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C07" w:rsidRPr="00902BC0" w:rsidRDefault="00F94C07" w:rsidP="00902BC0">
      <w:pPr>
        <w:pStyle w:val="3"/>
        <w:numPr>
          <w:ilvl w:val="0"/>
          <w:numId w:val="0"/>
        </w:numPr>
        <w:tabs>
          <w:tab w:val="left" w:pos="-709"/>
        </w:tabs>
        <w:spacing w:before="0" w:after="0" w:line="288" w:lineRule="auto"/>
        <w:jc w:val="center"/>
        <w:rPr>
          <w:color w:val="000000"/>
          <w:sz w:val="28"/>
          <w:szCs w:val="28"/>
        </w:rPr>
      </w:pPr>
      <w:r w:rsidRPr="00902BC0">
        <w:rPr>
          <w:color w:val="000000"/>
          <w:sz w:val="28"/>
          <w:szCs w:val="28"/>
        </w:rPr>
        <w:t>МІНІСТЕРСТВО ОСВІТИ І НАУКИ УКРАЇНИ</w:t>
      </w:r>
    </w:p>
    <w:p w:rsidR="00F94C07" w:rsidRPr="00902BC0" w:rsidRDefault="00F94C07" w:rsidP="00902BC0">
      <w:pPr>
        <w:spacing w:line="288" w:lineRule="auto"/>
        <w:rPr>
          <w:rFonts w:ascii="Arial" w:hAnsi="Arial" w:cs="Arial"/>
          <w:color w:val="000000"/>
          <w:sz w:val="28"/>
          <w:szCs w:val="28"/>
          <w:lang w:val="uk-UA"/>
        </w:rPr>
      </w:pPr>
    </w:p>
    <w:p w:rsidR="00E7794E" w:rsidRPr="00902BC0" w:rsidRDefault="00F94C07" w:rsidP="00902BC0">
      <w:pPr>
        <w:spacing w:line="288" w:lineRule="auto"/>
        <w:jc w:val="center"/>
        <w:rPr>
          <w:rFonts w:ascii="Arial" w:hAnsi="Arial" w:cs="Arial"/>
          <w:b/>
          <w:color w:val="000000"/>
          <w:sz w:val="28"/>
          <w:szCs w:val="28"/>
          <w:lang w:val="uk-UA"/>
        </w:rPr>
      </w:pPr>
      <w:r w:rsidRPr="00902BC0">
        <w:rPr>
          <w:rFonts w:ascii="Arial" w:hAnsi="Arial" w:cs="Arial"/>
          <w:b/>
          <w:color w:val="000000"/>
          <w:sz w:val="28"/>
          <w:szCs w:val="28"/>
          <w:lang w:val="uk-UA"/>
        </w:rPr>
        <w:t xml:space="preserve">ХАРКІВСЬКИЙ НАЦІОНАЛЬНИЙ ЕКОНОМІЧНИЙ УНІВЕРСИТЕТ </w:t>
      </w:r>
    </w:p>
    <w:p w:rsidR="00F94C07" w:rsidRPr="00902BC0" w:rsidRDefault="00F94C07" w:rsidP="00902BC0">
      <w:pPr>
        <w:spacing w:line="288" w:lineRule="auto"/>
        <w:jc w:val="center"/>
        <w:rPr>
          <w:rFonts w:ascii="Arial" w:hAnsi="Arial" w:cs="Arial"/>
          <w:b/>
          <w:color w:val="000000"/>
          <w:sz w:val="28"/>
          <w:szCs w:val="28"/>
          <w:lang w:val="uk-UA"/>
        </w:rPr>
      </w:pPr>
      <w:r w:rsidRPr="00902BC0">
        <w:rPr>
          <w:rFonts w:ascii="Arial" w:hAnsi="Arial" w:cs="Arial"/>
          <w:b/>
          <w:color w:val="000000"/>
          <w:sz w:val="28"/>
          <w:szCs w:val="28"/>
          <w:lang w:val="uk-UA"/>
        </w:rPr>
        <w:t>ІМЕНІ СЕМЕНА КУЗНЕЦЯ</w:t>
      </w:r>
    </w:p>
    <w:p w:rsidR="00F94C07" w:rsidRPr="00902BC0" w:rsidRDefault="00F94C07" w:rsidP="00902BC0">
      <w:pPr>
        <w:spacing w:line="288" w:lineRule="auto"/>
        <w:jc w:val="center"/>
        <w:rPr>
          <w:rFonts w:ascii="Arial" w:hAnsi="Arial" w:cs="Arial"/>
          <w:b/>
          <w:color w:val="000000"/>
          <w:sz w:val="28"/>
          <w:szCs w:val="28"/>
          <w:lang w:val="uk-UA"/>
        </w:rPr>
      </w:pPr>
    </w:p>
    <w:p w:rsidR="00F94C07" w:rsidRPr="00902BC0" w:rsidRDefault="00F94C07" w:rsidP="00902BC0">
      <w:pPr>
        <w:spacing w:line="288" w:lineRule="auto"/>
        <w:jc w:val="center"/>
        <w:rPr>
          <w:rFonts w:ascii="Arial" w:hAnsi="Arial" w:cs="Arial"/>
          <w:b/>
          <w:color w:val="000000"/>
          <w:sz w:val="28"/>
          <w:szCs w:val="28"/>
          <w:lang w:val="uk-UA"/>
        </w:rPr>
      </w:pPr>
    </w:p>
    <w:p w:rsidR="00F94C07" w:rsidRPr="00902BC0" w:rsidRDefault="00F94C07" w:rsidP="00902BC0">
      <w:pPr>
        <w:spacing w:line="288" w:lineRule="auto"/>
        <w:jc w:val="center"/>
        <w:rPr>
          <w:rFonts w:ascii="Arial" w:hAnsi="Arial" w:cs="Arial"/>
          <w:b/>
          <w:color w:val="000000"/>
          <w:sz w:val="28"/>
          <w:szCs w:val="28"/>
          <w:lang w:val="uk-UA"/>
        </w:rPr>
      </w:pPr>
    </w:p>
    <w:p w:rsidR="00F94C07" w:rsidRPr="00902BC0" w:rsidRDefault="00F94C07" w:rsidP="00902BC0">
      <w:pPr>
        <w:spacing w:line="288" w:lineRule="auto"/>
        <w:jc w:val="center"/>
        <w:rPr>
          <w:rFonts w:ascii="Arial" w:hAnsi="Arial" w:cs="Arial"/>
          <w:b/>
          <w:color w:val="000000"/>
          <w:sz w:val="28"/>
          <w:szCs w:val="28"/>
          <w:lang w:val="uk-UA"/>
        </w:rPr>
      </w:pPr>
    </w:p>
    <w:p w:rsidR="00F94C07" w:rsidRDefault="00F94C07" w:rsidP="00902BC0">
      <w:pPr>
        <w:spacing w:line="288" w:lineRule="auto"/>
        <w:jc w:val="center"/>
        <w:rPr>
          <w:rFonts w:ascii="Arial" w:hAnsi="Arial" w:cs="Arial"/>
          <w:b/>
          <w:color w:val="000000"/>
          <w:sz w:val="28"/>
          <w:szCs w:val="28"/>
          <w:lang w:val="uk-UA"/>
        </w:rPr>
      </w:pPr>
    </w:p>
    <w:p w:rsidR="00FF5AB4" w:rsidRDefault="00FF5AB4" w:rsidP="00902BC0">
      <w:pPr>
        <w:spacing w:line="288" w:lineRule="auto"/>
        <w:jc w:val="center"/>
        <w:rPr>
          <w:rFonts w:ascii="Arial" w:hAnsi="Arial" w:cs="Arial"/>
          <w:b/>
          <w:color w:val="000000"/>
          <w:sz w:val="28"/>
          <w:szCs w:val="28"/>
          <w:lang w:val="uk-UA"/>
        </w:rPr>
      </w:pPr>
    </w:p>
    <w:p w:rsidR="00FF5AB4" w:rsidRDefault="00FF5AB4" w:rsidP="00902BC0">
      <w:pPr>
        <w:spacing w:line="288" w:lineRule="auto"/>
        <w:jc w:val="center"/>
        <w:rPr>
          <w:rFonts w:ascii="Arial" w:hAnsi="Arial" w:cs="Arial"/>
          <w:b/>
          <w:color w:val="000000"/>
          <w:sz w:val="28"/>
          <w:szCs w:val="28"/>
          <w:lang w:val="uk-UA"/>
        </w:rPr>
      </w:pPr>
    </w:p>
    <w:p w:rsidR="00FF5AB4" w:rsidRPr="00902BC0" w:rsidRDefault="00FF5AB4" w:rsidP="00902BC0">
      <w:pPr>
        <w:spacing w:line="288" w:lineRule="auto"/>
        <w:jc w:val="center"/>
        <w:rPr>
          <w:rFonts w:ascii="Arial" w:hAnsi="Arial" w:cs="Arial"/>
          <w:b/>
          <w:color w:val="000000"/>
          <w:sz w:val="28"/>
          <w:szCs w:val="28"/>
          <w:lang w:val="uk-UA"/>
        </w:rPr>
      </w:pPr>
    </w:p>
    <w:p w:rsidR="00F94C07" w:rsidRPr="00902BC0" w:rsidRDefault="00F94C07" w:rsidP="00902BC0">
      <w:pPr>
        <w:spacing w:line="288" w:lineRule="auto"/>
        <w:jc w:val="center"/>
        <w:rPr>
          <w:rFonts w:ascii="Arial" w:hAnsi="Arial" w:cs="Arial"/>
          <w:b/>
          <w:color w:val="000000"/>
          <w:sz w:val="40"/>
          <w:szCs w:val="40"/>
          <w:lang w:val="uk-UA"/>
        </w:rPr>
      </w:pPr>
      <w:r w:rsidRPr="00902BC0">
        <w:rPr>
          <w:rFonts w:ascii="Arial" w:hAnsi="Arial" w:cs="Arial"/>
          <w:b/>
          <w:color w:val="000000"/>
          <w:sz w:val="40"/>
          <w:szCs w:val="40"/>
          <w:lang w:val="uk-UA"/>
        </w:rPr>
        <w:t>ЛОГІСТИКА</w:t>
      </w:r>
    </w:p>
    <w:p w:rsidR="00F94C07" w:rsidRPr="00902BC0" w:rsidRDefault="00F94C07" w:rsidP="00902BC0">
      <w:pPr>
        <w:spacing w:line="288" w:lineRule="auto"/>
        <w:jc w:val="center"/>
        <w:rPr>
          <w:rFonts w:ascii="Arial" w:hAnsi="Arial" w:cs="Arial"/>
          <w:b/>
          <w:color w:val="000000"/>
          <w:sz w:val="28"/>
          <w:szCs w:val="28"/>
          <w:lang w:val="uk-UA"/>
        </w:rPr>
      </w:pPr>
    </w:p>
    <w:p w:rsidR="00F94C07" w:rsidRPr="00902BC0" w:rsidRDefault="00F94C07" w:rsidP="00902BC0">
      <w:pPr>
        <w:spacing w:line="288" w:lineRule="auto"/>
        <w:jc w:val="center"/>
        <w:rPr>
          <w:rFonts w:ascii="Arial" w:hAnsi="Arial" w:cs="Arial"/>
          <w:b/>
          <w:color w:val="000000"/>
          <w:lang w:val="uk-UA"/>
        </w:rPr>
      </w:pPr>
      <w:r w:rsidRPr="00902BC0">
        <w:rPr>
          <w:rFonts w:ascii="Arial" w:hAnsi="Arial" w:cs="Arial"/>
          <w:b/>
          <w:color w:val="000000"/>
          <w:sz w:val="28"/>
          <w:szCs w:val="28"/>
          <w:lang w:val="uk-UA"/>
        </w:rPr>
        <w:t>Навчальний посібник для студентів галузі знань 0306 «Менеджмент і адміністрування» усіх форм навчання</w:t>
      </w:r>
    </w:p>
    <w:p w:rsidR="00F94C07" w:rsidRPr="00902BC0" w:rsidRDefault="00F94C07" w:rsidP="00902BC0">
      <w:pPr>
        <w:spacing w:line="288" w:lineRule="auto"/>
        <w:jc w:val="center"/>
        <w:rPr>
          <w:rFonts w:ascii="Arial" w:hAnsi="Arial" w:cs="Arial"/>
          <w:color w:val="000000"/>
          <w:lang w:val="uk-UA"/>
        </w:rPr>
      </w:pPr>
    </w:p>
    <w:p w:rsidR="00F94C07" w:rsidRPr="00902BC0" w:rsidRDefault="00F94C07" w:rsidP="00902BC0">
      <w:pPr>
        <w:spacing w:line="288" w:lineRule="auto"/>
        <w:jc w:val="center"/>
        <w:rPr>
          <w:rFonts w:ascii="Arial" w:hAnsi="Arial" w:cs="Arial"/>
          <w:color w:val="000000"/>
          <w:lang w:val="uk-UA"/>
        </w:rPr>
      </w:pPr>
    </w:p>
    <w:p w:rsidR="00F94C07" w:rsidRPr="00902BC0" w:rsidRDefault="00F94C07" w:rsidP="00902BC0">
      <w:pPr>
        <w:spacing w:line="288" w:lineRule="auto"/>
        <w:jc w:val="center"/>
        <w:rPr>
          <w:rFonts w:ascii="Arial" w:hAnsi="Arial" w:cs="Arial"/>
          <w:color w:val="000000"/>
          <w:lang w:val="uk-UA"/>
        </w:rPr>
      </w:pPr>
    </w:p>
    <w:p w:rsidR="00F94C07" w:rsidRPr="00902BC0" w:rsidRDefault="00FF5AB4" w:rsidP="00902BC0">
      <w:pPr>
        <w:keepNext/>
        <w:tabs>
          <w:tab w:val="left" w:pos="708"/>
        </w:tabs>
        <w:spacing w:line="288" w:lineRule="auto"/>
        <w:jc w:val="both"/>
        <w:outlineLvl w:val="3"/>
        <w:rPr>
          <w:rFonts w:ascii="Arial" w:hAnsi="Arial" w:cs="Arial"/>
          <w:bCs/>
          <w:color w:val="000000"/>
          <w:sz w:val="28"/>
          <w:szCs w:val="28"/>
          <w:lang w:val="uk-UA"/>
        </w:rPr>
      </w:pPr>
      <w:r>
        <w:rPr>
          <w:rFonts w:ascii="Arial" w:hAnsi="Arial" w:cs="Arial"/>
          <w:bCs/>
          <w:color w:val="000000"/>
          <w:sz w:val="28"/>
          <w:szCs w:val="28"/>
          <w:lang w:val="uk-UA"/>
        </w:rPr>
        <w:t xml:space="preserve">Автори    </w:t>
      </w:r>
      <w:r w:rsidR="00F94C07" w:rsidRPr="00902BC0">
        <w:rPr>
          <w:rFonts w:ascii="Arial" w:hAnsi="Arial" w:cs="Arial"/>
          <w:b/>
          <w:color w:val="000000"/>
          <w:sz w:val="28"/>
          <w:szCs w:val="28"/>
          <w:lang w:val="uk-UA"/>
        </w:rPr>
        <w:t xml:space="preserve">                      </w:t>
      </w:r>
      <w:r w:rsidR="00F94C07" w:rsidRPr="00902BC0">
        <w:rPr>
          <w:rFonts w:ascii="Arial" w:hAnsi="Arial" w:cs="Arial"/>
          <w:bCs/>
          <w:color w:val="000000"/>
          <w:sz w:val="28"/>
          <w:szCs w:val="28"/>
          <w:lang w:val="uk-UA"/>
        </w:rPr>
        <w:t>_________________ К. В. Мельникова</w:t>
      </w:r>
    </w:p>
    <w:p w:rsidR="00F94C07" w:rsidRPr="00902BC0" w:rsidRDefault="00F94C07" w:rsidP="00902BC0">
      <w:pPr>
        <w:keepNext/>
        <w:tabs>
          <w:tab w:val="left" w:pos="708"/>
        </w:tabs>
        <w:spacing w:line="288" w:lineRule="auto"/>
        <w:jc w:val="both"/>
        <w:outlineLvl w:val="3"/>
        <w:rPr>
          <w:rFonts w:ascii="Arial" w:hAnsi="Arial" w:cs="Arial"/>
          <w:bCs/>
          <w:color w:val="000000"/>
          <w:sz w:val="28"/>
          <w:szCs w:val="28"/>
          <w:lang w:val="uk-UA"/>
        </w:rPr>
      </w:pPr>
      <w:r w:rsidRPr="00902BC0">
        <w:rPr>
          <w:rFonts w:ascii="Arial" w:hAnsi="Arial" w:cs="Arial"/>
          <w:bCs/>
          <w:color w:val="000000"/>
          <w:sz w:val="28"/>
          <w:szCs w:val="28"/>
          <w:lang w:val="uk-UA"/>
        </w:rPr>
        <w:t xml:space="preserve">                                       _________________ Т. О. Колодізєва</w:t>
      </w:r>
    </w:p>
    <w:p w:rsidR="00F94C07" w:rsidRPr="00902BC0" w:rsidRDefault="00F94C07" w:rsidP="00902BC0">
      <w:pPr>
        <w:spacing w:line="288" w:lineRule="auto"/>
        <w:rPr>
          <w:rFonts w:ascii="Arial" w:hAnsi="Arial" w:cs="Arial"/>
          <w:bCs/>
          <w:color w:val="000000"/>
          <w:sz w:val="28"/>
          <w:szCs w:val="28"/>
          <w:lang w:val="uk-UA"/>
        </w:rPr>
      </w:pPr>
      <w:r w:rsidRPr="00902BC0">
        <w:rPr>
          <w:rFonts w:ascii="Arial" w:hAnsi="Arial" w:cs="Arial"/>
          <w:bCs/>
          <w:color w:val="000000"/>
          <w:sz w:val="28"/>
          <w:szCs w:val="28"/>
          <w:lang w:val="uk-UA"/>
        </w:rPr>
        <w:t xml:space="preserve">                                       _________________   О. В. Авраменко  </w:t>
      </w:r>
    </w:p>
    <w:p w:rsidR="00F94C07" w:rsidRPr="00902BC0" w:rsidRDefault="00F94C07" w:rsidP="00902BC0">
      <w:pPr>
        <w:keepNext/>
        <w:tabs>
          <w:tab w:val="left" w:pos="708"/>
        </w:tabs>
        <w:spacing w:line="288" w:lineRule="auto"/>
        <w:jc w:val="both"/>
        <w:outlineLvl w:val="3"/>
        <w:rPr>
          <w:rFonts w:ascii="Arial" w:hAnsi="Arial" w:cs="Arial"/>
          <w:bCs/>
          <w:color w:val="000000"/>
          <w:sz w:val="28"/>
          <w:szCs w:val="28"/>
          <w:lang w:val="uk-UA"/>
        </w:rPr>
      </w:pPr>
      <w:r w:rsidRPr="00902BC0">
        <w:rPr>
          <w:rFonts w:ascii="Arial" w:hAnsi="Arial" w:cs="Arial"/>
          <w:bCs/>
          <w:color w:val="000000"/>
          <w:sz w:val="28"/>
          <w:szCs w:val="28"/>
          <w:lang w:val="uk-UA"/>
        </w:rPr>
        <w:t xml:space="preserve">                                       _________________  Г. Р. Руденко  </w:t>
      </w:r>
    </w:p>
    <w:p w:rsidR="00F94C07" w:rsidRPr="00902BC0" w:rsidRDefault="00F94C07" w:rsidP="00902BC0">
      <w:pPr>
        <w:spacing w:line="288" w:lineRule="auto"/>
        <w:rPr>
          <w:rFonts w:ascii="Arial" w:hAnsi="Arial" w:cs="Arial"/>
          <w:bCs/>
          <w:color w:val="000000"/>
          <w:sz w:val="28"/>
          <w:szCs w:val="28"/>
          <w:lang w:val="uk-UA"/>
        </w:rPr>
      </w:pPr>
      <w:r w:rsidRPr="00902BC0">
        <w:rPr>
          <w:rFonts w:ascii="Arial" w:hAnsi="Arial" w:cs="Arial"/>
          <w:bCs/>
          <w:color w:val="000000"/>
          <w:sz w:val="28"/>
          <w:szCs w:val="28"/>
          <w:lang w:val="uk-UA"/>
        </w:rPr>
        <w:t xml:space="preserve">                                       _________________   В. В. Сисоєв  </w:t>
      </w:r>
    </w:p>
    <w:p w:rsidR="00F94C07" w:rsidRPr="00902BC0" w:rsidRDefault="00F94C07" w:rsidP="00902BC0">
      <w:pPr>
        <w:spacing w:line="288" w:lineRule="auto"/>
        <w:rPr>
          <w:rFonts w:ascii="Arial" w:hAnsi="Arial" w:cs="Arial"/>
          <w:bCs/>
          <w:color w:val="000000"/>
          <w:sz w:val="28"/>
          <w:szCs w:val="28"/>
          <w:lang w:val="uk-UA"/>
        </w:rPr>
      </w:pPr>
    </w:p>
    <w:p w:rsidR="00F94C07" w:rsidRPr="00902BC0" w:rsidRDefault="00F94C07" w:rsidP="00902BC0">
      <w:pPr>
        <w:spacing w:line="288" w:lineRule="auto"/>
        <w:rPr>
          <w:rFonts w:ascii="Arial" w:hAnsi="Arial" w:cs="Arial"/>
          <w:color w:val="000000"/>
          <w:sz w:val="28"/>
          <w:szCs w:val="28"/>
          <w:lang w:val="uk-UA"/>
        </w:rPr>
      </w:pPr>
    </w:p>
    <w:p w:rsidR="00F94C07" w:rsidRPr="00902BC0" w:rsidRDefault="00F94C07" w:rsidP="00902BC0">
      <w:pPr>
        <w:spacing w:line="288" w:lineRule="auto"/>
        <w:rPr>
          <w:rFonts w:ascii="Arial" w:hAnsi="Arial" w:cs="Arial"/>
          <w:color w:val="000000"/>
          <w:sz w:val="28"/>
          <w:szCs w:val="28"/>
          <w:lang w:val="uk-UA"/>
        </w:rPr>
      </w:pPr>
      <w:r w:rsidRPr="00902BC0">
        <w:rPr>
          <w:rFonts w:ascii="Arial" w:hAnsi="Arial" w:cs="Arial"/>
          <w:color w:val="000000"/>
          <w:sz w:val="28"/>
          <w:szCs w:val="28"/>
          <w:lang w:val="uk-UA"/>
        </w:rPr>
        <w:t>Відповідальний за випуск   ______________ О. М. Ястремська</w:t>
      </w:r>
    </w:p>
    <w:p w:rsidR="00F94C07" w:rsidRPr="00902BC0" w:rsidRDefault="00F94C07" w:rsidP="00902BC0">
      <w:pPr>
        <w:spacing w:line="288" w:lineRule="auto"/>
        <w:rPr>
          <w:rFonts w:ascii="Arial" w:hAnsi="Arial" w:cs="Arial"/>
          <w:color w:val="000000"/>
          <w:sz w:val="28"/>
          <w:szCs w:val="28"/>
          <w:lang w:val="uk-UA"/>
        </w:rPr>
      </w:pPr>
    </w:p>
    <w:p w:rsidR="00F94C07" w:rsidRDefault="00F94C07" w:rsidP="00902BC0">
      <w:pPr>
        <w:spacing w:line="288" w:lineRule="auto"/>
        <w:ind w:firstLine="709"/>
        <w:rPr>
          <w:rFonts w:ascii="Arial" w:hAnsi="Arial" w:cs="Arial"/>
          <w:color w:val="000000"/>
          <w:lang w:val="uk-UA"/>
        </w:rPr>
      </w:pPr>
    </w:p>
    <w:p w:rsidR="00FF5AB4" w:rsidRDefault="00FF5AB4" w:rsidP="00902BC0">
      <w:pPr>
        <w:spacing w:line="288" w:lineRule="auto"/>
        <w:ind w:firstLine="709"/>
        <w:rPr>
          <w:rFonts w:ascii="Arial" w:hAnsi="Arial" w:cs="Arial"/>
          <w:color w:val="000000"/>
          <w:lang w:val="uk-UA"/>
        </w:rPr>
      </w:pPr>
    </w:p>
    <w:p w:rsidR="00FF5AB4" w:rsidRDefault="00FF5AB4" w:rsidP="00902BC0">
      <w:pPr>
        <w:spacing w:line="288" w:lineRule="auto"/>
        <w:ind w:firstLine="709"/>
        <w:rPr>
          <w:rFonts w:ascii="Arial" w:hAnsi="Arial" w:cs="Arial"/>
          <w:color w:val="000000"/>
          <w:lang w:val="uk-UA"/>
        </w:rPr>
      </w:pPr>
    </w:p>
    <w:p w:rsidR="00FF5AB4" w:rsidRDefault="00FF5AB4" w:rsidP="00902BC0">
      <w:pPr>
        <w:spacing w:line="288" w:lineRule="auto"/>
        <w:ind w:firstLine="709"/>
        <w:rPr>
          <w:rFonts w:ascii="Arial" w:hAnsi="Arial" w:cs="Arial"/>
          <w:color w:val="000000"/>
          <w:lang w:val="uk-UA"/>
        </w:rPr>
      </w:pPr>
    </w:p>
    <w:p w:rsidR="00FF5AB4" w:rsidRDefault="00FF5AB4" w:rsidP="00902BC0">
      <w:pPr>
        <w:spacing w:line="288" w:lineRule="auto"/>
        <w:ind w:firstLine="709"/>
        <w:rPr>
          <w:rFonts w:ascii="Arial" w:hAnsi="Arial" w:cs="Arial"/>
          <w:color w:val="000000"/>
          <w:lang w:val="uk-UA"/>
        </w:rPr>
      </w:pPr>
    </w:p>
    <w:p w:rsidR="00FF5AB4" w:rsidRDefault="00FF5AB4" w:rsidP="00902BC0">
      <w:pPr>
        <w:spacing w:line="288" w:lineRule="auto"/>
        <w:ind w:firstLine="709"/>
        <w:rPr>
          <w:rFonts w:ascii="Arial" w:hAnsi="Arial" w:cs="Arial"/>
          <w:color w:val="000000"/>
          <w:lang w:val="uk-UA"/>
        </w:rPr>
      </w:pPr>
    </w:p>
    <w:p w:rsidR="00FF5AB4" w:rsidRPr="00902BC0" w:rsidRDefault="00FF5AB4" w:rsidP="00902BC0">
      <w:pPr>
        <w:spacing w:line="288" w:lineRule="auto"/>
        <w:ind w:firstLine="709"/>
        <w:rPr>
          <w:rFonts w:ascii="Arial" w:hAnsi="Arial" w:cs="Arial"/>
          <w:color w:val="000000"/>
          <w:lang w:val="uk-UA"/>
        </w:rPr>
      </w:pPr>
    </w:p>
    <w:p w:rsidR="00F94C07" w:rsidRPr="00902BC0" w:rsidRDefault="00F94C07" w:rsidP="00902BC0">
      <w:pPr>
        <w:spacing w:line="288" w:lineRule="auto"/>
        <w:ind w:firstLine="709"/>
        <w:rPr>
          <w:rFonts w:ascii="Arial" w:hAnsi="Arial" w:cs="Arial"/>
          <w:color w:val="000000"/>
          <w:lang w:val="uk-UA"/>
        </w:rPr>
      </w:pPr>
    </w:p>
    <w:p w:rsidR="00F94C07" w:rsidRPr="00902BC0" w:rsidRDefault="00F94C07" w:rsidP="00902BC0">
      <w:pPr>
        <w:spacing w:line="288" w:lineRule="auto"/>
        <w:jc w:val="center"/>
        <w:rPr>
          <w:rFonts w:ascii="Arial" w:hAnsi="Arial" w:cs="Arial"/>
          <w:b/>
          <w:color w:val="000000"/>
          <w:sz w:val="28"/>
          <w:lang w:val="uk-UA"/>
        </w:rPr>
      </w:pPr>
      <w:r w:rsidRPr="00902BC0">
        <w:rPr>
          <w:rFonts w:ascii="Arial" w:hAnsi="Arial" w:cs="Arial"/>
          <w:b/>
          <w:color w:val="000000"/>
          <w:sz w:val="28"/>
          <w:lang w:val="uk-UA"/>
        </w:rPr>
        <w:t>Харків. Вид. ХНЕУ ім. С. Кузнеця, 201</w:t>
      </w:r>
      <w:r w:rsidR="00FF5AB4">
        <w:rPr>
          <w:rFonts w:ascii="Arial" w:hAnsi="Arial" w:cs="Arial"/>
          <w:b/>
          <w:color w:val="000000"/>
          <w:sz w:val="28"/>
          <w:lang w:val="uk-UA"/>
        </w:rPr>
        <w:t>5</w:t>
      </w:r>
      <w:r w:rsidRPr="00902BC0">
        <w:rPr>
          <w:rFonts w:ascii="Arial" w:hAnsi="Arial" w:cs="Arial"/>
          <w:b/>
          <w:color w:val="000000"/>
          <w:sz w:val="28"/>
          <w:lang w:val="uk-UA"/>
        </w:rPr>
        <w:t xml:space="preserve"> </w:t>
      </w:r>
    </w:p>
    <w:p w:rsidR="00FF5AB4" w:rsidRDefault="00FF5AB4" w:rsidP="00902BC0">
      <w:pPr>
        <w:spacing w:line="288" w:lineRule="auto"/>
        <w:ind w:firstLine="709"/>
        <w:jc w:val="both"/>
        <w:rPr>
          <w:rFonts w:ascii="Arial" w:hAnsi="Arial" w:cs="Arial"/>
          <w:color w:val="000000"/>
          <w:sz w:val="28"/>
          <w:szCs w:val="28"/>
          <w:lang w:val="uk-UA"/>
        </w:rPr>
      </w:pPr>
    </w:p>
    <w:p w:rsidR="00F94C07" w:rsidRPr="00902BC0" w:rsidRDefault="00F94C07" w:rsidP="00902BC0">
      <w:pPr>
        <w:spacing w:line="288" w:lineRule="auto"/>
        <w:ind w:firstLine="709"/>
        <w:jc w:val="both"/>
        <w:rPr>
          <w:rFonts w:ascii="Arial" w:hAnsi="Arial" w:cs="Arial"/>
          <w:color w:val="000000"/>
          <w:sz w:val="28"/>
          <w:szCs w:val="28"/>
          <w:lang w:val="uk-UA"/>
        </w:rPr>
      </w:pPr>
      <w:r w:rsidRPr="00902BC0">
        <w:rPr>
          <w:rFonts w:ascii="Arial" w:hAnsi="Arial" w:cs="Arial"/>
          <w:noProof/>
          <w:color w:val="000000"/>
        </w:rPr>
        <mc:AlternateContent>
          <mc:Choice Requires="wps">
            <w:drawing>
              <wp:anchor distT="0" distB="0" distL="114300" distR="114300" simplePos="0" relativeHeight="251731968" behindDoc="0" locked="0" layoutInCell="1" allowOverlap="1" wp14:anchorId="3FB4F0E7" wp14:editId="1B8AA643">
                <wp:simplePos x="0" y="0"/>
                <wp:positionH relativeFrom="column">
                  <wp:posOffset>2927985</wp:posOffset>
                </wp:positionH>
                <wp:positionV relativeFrom="paragraph">
                  <wp:posOffset>111760</wp:posOffset>
                </wp:positionV>
                <wp:extent cx="342900" cy="394335"/>
                <wp:effectExtent l="0" t="0" r="0" b="5715"/>
                <wp:wrapNone/>
                <wp:docPr id="224" name="Поле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94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Default="00415578" w:rsidP="00F94C07"/>
                          <w:p w:rsidR="00415578" w:rsidRPr="00121851" w:rsidRDefault="00415578" w:rsidP="00F94C07"/>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24" o:spid="_x0000_s1026" type="#_x0000_t202" style="position:absolute;left:0;text-align:left;margin-left:230.55pt;margin-top:8.8pt;width:27pt;height:31.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" stroked="f">
                <v:textbox style="layout-flow:vertical">
                  <w:txbxContent>
                    <w:p w:rsidR="00415578" w:rsidRDefault="00415578" w:rsidP="00F94C07"/>
                    <w:p w:rsidR="00415578" w:rsidRPr="00121851" w:rsidRDefault="00415578" w:rsidP="00F94C07"/>
                  </w:txbxContent>
                </v:textbox>
              </v:shape>
            </w:pict>
          </mc:Fallback>
        </mc:AlternateContent>
      </w:r>
      <w:r w:rsidRPr="00902BC0">
        <w:rPr>
          <w:rFonts w:ascii="Arial" w:hAnsi="Arial" w:cs="Arial"/>
          <w:color w:val="000000"/>
          <w:sz w:val="28"/>
          <w:szCs w:val="28"/>
          <w:lang w:val="uk-UA"/>
        </w:rPr>
        <w:t xml:space="preserve">ББК </w:t>
      </w:r>
    </w:p>
    <w:p w:rsidR="00F94C07" w:rsidRPr="00902BC0" w:rsidRDefault="00F94C07"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УДК </w:t>
      </w:r>
    </w:p>
    <w:p w:rsidR="00F94C07" w:rsidRPr="00902BC0" w:rsidRDefault="00F94C07"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Рецензенти:</w:t>
      </w:r>
      <w:r w:rsidR="00D075D8" w:rsidRPr="00902BC0">
        <w:rPr>
          <w:rFonts w:ascii="Arial" w:hAnsi="Arial" w:cs="Arial"/>
          <w:color w:val="000000"/>
          <w:sz w:val="28"/>
          <w:szCs w:val="28"/>
          <w:lang w:val="uk-UA"/>
        </w:rPr>
        <w:t xml:space="preserve"> </w:t>
      </w:r>
      <w:r w:rsidRPr="00902BC0">
        <w:rPr>
          <w:rFonts w:ascii="Arial" w:hAnsi="Arial" w:cs="Arial"/>
          <w:i/>
          <w:color w:val="000000" w:themeColor="text1"/>
          <w:sz w:val="28"/>
          <w:szCs w:val="28"/>
          <w:lang w:val="uk-UA"/>
        </w:rPr>
        <w:t xml:space="preserve">Докт. екон. наук, професор,  завідувач кафедри маркетингу </w:t>
      </w:r>
      <w:r w:rsidR="006B797C" w:rsidRPr="00902BC0">
        <w:rPr>
          <w:rFonts w:ascii="Arial" w:hAnsi="Arial" w:cs="Arial"/>
          <w:i/>
          <w:color w:val="000000" w:themeColor="text1"/>
          <w:sz w:val="28"/>
          <w:szCs w:val="28"/>
          <w:lang w:val="uk-UA"/>
        </w:rPr>
        <w:t>і логістики Національного університету «Львівська політехника»</w:t>
      </w:r>
      <w:r w:rsidRPr="00902BC0">
        <w:rPr>
          <w:rFonts w:ascii="Arial" w:hAnsi="Arial" w:cs="Arial"/>
          <w:i/>
          <w:color w:val="000000" w:themeColor="text1"/>
          <w:sz w:val="28"/>
          <w:szCs w:val="28"/>
          <w:lang w:val="uk-UA"/>
        </w:rPr>
        <w:t xml:space="preserve"> </w:t>
      </w:r>
      <w:r w:rsidR="006B797C" w:rsidRPr="00902BC0">
        <w:rPr>
          <w:rFonts w:ascii="Arial" w:hAnsi="Arial" w:cs="Arial"/>
          <w:b/>
          <w:i/>
          <w:color w:val="000000" w:themeColor="text1"/>
          <w:sz w:val="28"/>
          <w:szCs w:val="28"/>
          <w:lang w:val="uk-UA"/>
        </w:rPr>
        <w:t>Є</w:t>
      </w:r>
      <w:r w:rsidRPr="00902BC0">
        <w:rPr>
          <w:rFonts w:ascii="Arial" w:hAnsi="Arial" w:cs="Arial"/>
          <w:b/>
          <w:i/>
          <w:color w:val="000000" w:themeColor="text1"/>
          <w:sz w:val="28"/>
          <w:szCs w:val="28"/>
          <w:lang w:val="uk-UA"/>
        </w:rPr>
        <w:t xml:space="preserve">. </w:t>
      </w:r>
      <w:r w:rsidR="006B797C" w:rsidRPr="00902BC0">
        <w:rPr>
          <w:rFonts w:ascii="Arial" w:hAnsi="Arial" w:cs="Arial"/>
          <w:b/>
          <w:i/>
          <w:color w:val="000000" w:themeColor="text1"/>
          <w:sz w:val="28"/>
          <w:szCs w:val="28"/>
          <w:lang w:val="uk-UA"/>
        </w:rPr>
        <w:t>В</w:t>
      </w:r>
      <w:r w:rsidRPr="00902BC0">
        <w:rPr>
          <w:rFonts w:ascii="Arial" w:hAnsi="Arial" w:cs="Arial"/>
          <w:b/>
          <w:i/>
          <w:color w:val="000000" w:themeColor="text1"/>
          <w:sz w:val="28"/>
          <w:szCs w:val="28"/>
          <w:lang w:val="uk-UA"/>
        </w:rPr>
        <w:t xml:space="preserve">. </w:t>
      </w:r>
      <w:r w:rsidR="006B797C" w:rsidRPr="00902BC0">
        <w:rPr>
          <w:rFonts w:ascii="Arial" w:hAnsi="Arial" w:cs="Arial"/>
          <w:b/>
          <w:i/>
          <w:color w:val="000000" w:themeColor="text1"/>
          <w:sz w:val="28"/>
          <w:szCs w:val="28"/>
          <w:lang w:val="uk-UA"/>
        </w:rPr>
        <w:t>Крикавський</w:t>
      </w:r>
      <w:r w:rsidRPr="00902BC0">
        <w:rPr>
          <w:rFonts w:ascii="Arial" w:hAnsi="Arial" w:cs="Arial"/>
          <w:b/>
          <w:i/>
          <w:color w:val="000000" w:themeColor="text1"/>
          <w:sz w:val="28"/>
          <w:szCs w:val="28"/>
          <w:lang w:val="uk-UA"/>
        </w:rPr>
        <w:t>;</w:t>
      </w:r>
      <w:r w:rsidRPr="00902BC0">
        <w:rPr>
          <w:rFonts w:ascii="Arial" w:hAnsi="Arial" w:cs="Arial"/>
          <w:i/>
          <w:color w:val="000000" w:themeColor="text1"/>
          <w:sz w:val="28"/>
          <w:szCs w:val="28"/>
          <w:lang w:val="uk-UA"/>
        </w:rPr>
        <w:t xml:space="preserve"> докт. екон. наук, </w:t>
      </w:r>
      <w:r w:rsidR="006B797C" w:rsidRPr="00902BC0">
        <w:rPr>
          <w:rFonts w:ascii="Arial" w:hAnsi="Arial" w:cs="Arial"/>
          <w:i/>
          <w:color w:val="000000" w:themeColor="text1"/>
          <w:sz w:val="28"/>
          <w:szCs w:val="28"/>
          <w:lang w:val="uk-UA"/>
        </w:rPr>
        <w:t>професор</w:t>
      </w:r>
      <w:r w:rsidRPr="00902BC0">
        <w:rPr>
          <w:rFonts w:ascii="Arial" w:hAnsi="Arial" w:cs="Arial"/>
          <w:i/>
          <w:color w:val="000000" w:themeColor="text1"/>
          <w:sz w:val="28"/>
          <w:szCs w:val="28"/>
          <w:lang w:val="uk-UA"/>
        </w:rPr>
        <w:t xml:space="preserve"> кафедри менеджменту</w:t>
      </w:r>
      <w:r w:rsidR="006B797C" w:rsidRPr="00902BC0">
        <w:rPr>
          <w:rFonts w:ascii="Arial" w:hAnsi="Arial" w:cs="Arial"/>
          <w:i/>
          <w:color w:val="000000" w:themeColor="text1"/>
          <w:sz w:val="28"/>
          <w:szCs w:val="28"/>
          <w:lang w:val="uk-UA"/>
        </w:rPr>
        <w:t xml:space="preserve">Національного університету водного господарства та природокористування </w:t>
      </w:r>
      <w:r w:rsidR="006B797C" w:rsidRPr="00902BC0">
        <w:rPr>
          <w:rFonts w:ascii="Arial" w:hAnsi="Arial" w:cs="Arial"/>
          <w:b/>
          <w:i/>
          <w:color w:val="000000" w:themeColor="text1"/>
          <w:sz w:val="28"/>
          <w:szCs w:val="28"/>
          <w:lang w:val="uk-UA"/>
        </w:rPr>
        <w:t xml:space="preserve">І. Л. Сазонець; </w:t>
      </w:r>
      <w:r w:rsidR="006B797C" w:rsidRPr="00902BC0">
        <w:rPr>
          <w:rFonts w:ascii="Arial" w:hAnsi="Arial" w:cs="Arial"/>
          <w:i/>
          <w:color w:val="000000" w:themeColor="text1"/>
          <w:sz w:val="28"/>
          <w:szCs w:val="28"/>
          <w:lang w:val="uk-UA"/>
        </w:rPr>
        <w:t xml:space="preserve">докт. екон. наук, завідувач кафедри бухгалтерського обліку Харівського національного економічного університету імені С. Кузнеця </w:t>
      </w:r>
      <w:r w:rsidR="006B797C" w:rsidRPr="00902BC0">
        <w:rPr>
          <w:rFonts w:ascii="Arial" w:hAnsi="Arial" w:cs="Arial"/>
          <w:b/>
          <w:i/>
          <w:color w:val="000000" w:themeColor="text1"/>
          <w:sz w:val="28"/>
          <w:szCs w:val="28"/>
          <w:lang w:val="uk-UA"/>
        </w:rPr>
        <w:t>А.</w:t>
      </w:r>
      <w:r w:rsidR="00D075D8" w:rsidRPr="00902BC0">
        <w:rPr>
          <w:rFonts w:ascii="Arial" w:hAnsi="Arial" w:cs="Arial"/>
          <w:b/>
          <w:i/>
          <w:color w:val="000000" w:themeColor="text1"/>
          <w:sz w:val="28"/>
          <w:szCs w:val="28"/>
          <w:lang w:val="uk-UA"/>
        </w:rPr>
        <w:t xml:space="preserve"> </w:t>
      </w:r>
      <w:r w:rsidR="006B797C" w:rsidRPr="00902BC0">
        <w:rPr>
          <w:rFonts w:ascii="Arial" w:hAnsi="Arial" w:cs="Arial"/>
          <w:b/>
          <w:i/>
          <w:color w:val="000000" w:themeColor="text1"/>
          <w:sz w:val="28"/>
          <w:szCs w:val="28"/>
          <w:lang w:val="uk-UA"/>
        </w:rPr>
        <w:t>А. Пилипенко</w:t>
      </w:r>
      <w:r w:rsidR="00D075D8" w:rsidRPr="00902BC0">
        <w:rPr>
          <w:rFonts w:ascii="Arial" w:hAnsi="Arial" w:cs="Arial"/>
          <w:b/>
          <w:i/>
          <w:color w:val="000000" w:themeColor="text1"/>
          <w:sz w:val="28"/>
          <w:szCs w:val="28"/>
          <w:lang w:val="uk-UA"/>
        </w:rPr>
        <w:t>.</w:t>
      </w:r>
    </w:p>
    <w:p w:rsidR="00F94C07" w:rsidRPr="00902BC0" w:rsidRDefault="00F94C07" w:rsidP="00902BC0">
      <w:pPr>
        <w:spacing w:line="288" w:lineRule="auto"/>
        <w:ind w:firstLine="709"/>
        <w:jc w:val="both"/>
        <w:rPr>
          <w:rFonts w:ascii="Arial" w:hAnsi="Arial" w:cs="Arial"/>
          <w:i/>
          <w:color w:val="000000" w:themeColor="text1"/>
          <w:sz w:val="28"/>
          <w:szCs w:val="28"/>
          <w:lang w:val="uk-UA"/>
        </w:rPr>
      </w:pPr>
    </w:p>
    <w:p w:rsidR="00F94C07" w:rsidRPr="00902BC0" w:rsidRDefault="00F94C07" w:rsidP="00902BC0">
      <w:pPr>
        <w:spacing w:line="288" w:lineRule="auto"/>
        <w:ind w:firstLine="709"/>
        <w:jc w:val="both"/>
        <w:rPr>
          <w:rFonts w:ascii="Arial" w:hAnsi="Arial" w:cs="Arial"/>
          <w:b/>
          <w:i/>
          <w:color w:val="000000"/>
          <w:sz w:val="28"/>
          <w:szCs w:val="28"/>
          <w:lang w:val="uk-UA"/>
        </w:rPr>
      </w:pPr>
      <w:r w:rsidRPr="00902BC0">
        <w:rPr>
          <w:rFonts w:ascii="Arial" w:hAnsi="Arial" w:cs="Arial"/>
          <w:b/>
          <w:i/>
          <w:color w:val="000000"/>
          <w:sz w:val="28"/>
          <w:szCs w:val="28"/>
          <w:lang w:val="uk-UA"/>
        </w:rPr>
        <w:t>Рекомендовано до видання рішенням вченої ради Харківського національного економічного університету імені Семена Кузнеця.</w:t>
      </w:r>
    </w:p>
    <w:p w:rsidR="00F94C07" w:rsidRPr="00902BC0" w:rsidRDefault="00F94C07" w:rsidP="00902BC0">
      <w:pPr>
        <w:spacing w:line="288" w:lineRule="auto"/>
        <w:ind w:firstLine="709"/>
        <w:jc w:val="both"/>
        <w:rPr>
          <w:rFonts w:ascii="Arial" w:hAnsi="Arial" w:cs="Arial"/>
          <w:b/>
          <w:i/>
          <w:color w:val="FF0000"/>
          <w:sz w:val="28"/>
          <w:szCs w:val="28"/>
          <w:lang w:val="uk-UA"/>
        </w:rPr>
      </w:pPr>
      <w:r w:rsidRPr="00902BC0">
        <w:rPr>
          <w:rFonts w:ascii="Arial" w:hAnsi="Arial" w:cs="Arial"/>
          <w:b/>
          <w:i/>
          <w:color w:val="FF0000"/>
          <w:sz w:val="28"/>
          <w:szCs w:val="28"/>
          <w:lang w:val="uk-UA"/>
        </w:rPr>
        <w:t>Протокол № 2 від   05.11.2014 р.</w:t>
      </w:r>
    </w:p>
    <w:p w:rsidR="00F94C07" w:rsidRPr="00902BC0" w:rsidRDefault="00F94C07" w:rsidP="00902BC0">
      <w:pPr>
        <w:spacing w:line="288" w:lineRule="auto"/>
        <w:ind w:firstLine="709"/>
        <w:jc w:val="both"/>
        <w:rPr>
          <w:rFonts w:ascii="Arial" w:hAnsi="Arial" w:cs="Arial"/>
          <w:color w:val="000000"/>
          <w:sz w:val="28"/>
          <w:szCs w:val="28"/>
          <w:lang w:val="uk-UA"/>
        </w:rPr>
      </w:pPr>
      <w:r w:rsidRPr="00902BC0">
        <w:rPr>
          <w:rFonts w:ascii="Arial" w:hAnsi="Arial" w:cs="Arial"/>
          <w:b/>
          <w:color w:val="000000"/>
          <w:sz w:val="28"/>
          <w:szCs w:val="28"/>
          <w:lang w:val="uk-UA"/>
        </w:rPr>
        <w:t>Авторський колектив:</w:t>
      </w:r>
      <w:r w:rsidRPr="00902BC0">
        <w:rPr>
          <w:rFonts w:ascii="Arial" w:hAnsi="Arial" w:cs="Arial"/>
          <w:color w:val="000000"/>
          <w:sz w:val="28"/>
          <w:szCs w:val="28"/>
          <w:lang w:val="uk-UA"/>
        </w:rPr>
        <w:t xml:space="preserve"> Мельникова К.В., к.е.н., доцент – вступ,</w:t>
      </w:r>
      <w:r w:rsidR="000101F5" w:rsidRPr="00902BC0">
        <w:rPr>
          <w:rFonts w:ascii="Arial" w:hAnsi="Arial" w:cs="Arial"/>
          <w:color w:val="000000"/>
          <w:sz w:val="28"/>
          <w:szCs w:val="28"/>
          <w:lang w:val="uk-UA"/>
        </w:rPr>
        <w:t xml:space="preserve"> теми 3 ( пункт 3.1.- 3.6.), 8</w:t>
      </w:r>
      <w:r w:rsidRPr="00902BC0">
        <w:rPr>
          <w:rFonts w:ascii="Arial" w:hAnsi="Arial" w:cs="Arial"/>
          <w:color w:val="000000"/>
          <w:sz w:val="28"/>
          <w:szCs w:val="28"/>
          <w:lang w:val="uk-UA"/>
        </w:rPr>
        <w:t>; Колодізєва Т.О., к.е.н., доцент – теми 2, 6, 9, пункт 3.7.; Авраменко О.В., к.е.н., доцент – теми 5, 7; Руденко Г. Р. к.е.н., доцент – теми 4,10; Сисоєв  В.В., к.т.н., доцент – тема 1</w:t>
      </w:r>
      <w:r w:rsidR="00FF5AB4">
        <w:rPr>
          <w:rFonts w:ascii="Arial" w:hAnsi="Arial" w:cs="Arial"/>
          <w:color w:val="000000"/>
          <w:sz w:val="28"/>
          <w:szCs w:val="28"/>
          <w:lang w:val="uk-UA"/>
        </w:rPr>
        <w:t>;</w:t>
      </w:r>
      <w:r w:rsidR="00FF5AB4" w:rsidRPr="00FF5AB4">
        <w:rPr>
          <w:rFonts w:ascii="Arial" w:hAnsi="Arial" w:cs="Arial"/>
          <w:color w:val="000000"/>
          <w:sz w:val="28"/>
          <w:szCs w:val="28"/>
          <w:lang w:val="uk-UA"/>
        </w:rPr>
        <w:t xml:space="preserve"> </w:t>
      </w:r>
      <w:r w:rsidR="00FF5AB4" w:rsidRPr="00902BC0">
        <w:rPr>
          <w:rFonts w:ascii="Arial" w:hAnsi="Arial" w:cs="Arial"/>
          <w:color w:val="000000"/>
          <w:sz w:val="28"/>
          <w:szCs w:val="28"/>
          <w:lang w:val="uk-UA"/>
        </w:rPr>
        <w:t>Ястремська О.М. д.е.н., професо</w:t>
      </w:r>
      <w:r w:rsidR="00FF5AB4">
        <w:rPr>
          <w:rFonts w:ascii="Arial" w:hAnsi="Arial" w:cs="Arial"/>
          <w:color w:val="000000"/>
          <w:sz w:val="28"/>
          <w:szCs w:val="28"/>
          <w:lang w:val="uk-UA"/>
        </w:rPr>
        <w:t>р – загальна редакція посібника</w:t>
      </w:r>
      <w:r w:rsidRPr="00902BC0">
        <w:rPr>
          <w:rFonts w:ascii="Arial" w:hAnsi="Arial" w:cs="Arial"/>
          <w:color w:val="000000"/>
          <w:sz w:val="28"/>
          <w:szCs w:val="28"/>
          <w:lang w:val="uk-UA"/>
        </w:rPr>
        <w:t>.</w:t>
      </w:r>
    </w:p>
    <w:p w:rsidR="00F94C07" w:rsidRPr="00902BC0" w:rsidRDefault="00F94C07" w:rsidP="00902BC0">
      <w:pPr>
        <w:spacing w:line="288" w:lineRule="auto"/>
        <w:ind w:firstLine="709"/>
        <w:jc w:val="both"/>
        <w:rPr>
          <w:rFonts w:ascii="Arial" w:hAnsi="Arial" w:cs="Arial"/>
          <w:color w:val="000000"/>
          <w:sz w:val="28"/>
          <w:szCs w:val="28"/>
          <w:lang w:val="uk-UA"/>
        </w:rPr>
      </w:pPr>
    </w:p>
    <w:p w:rsidR="00F94C07" w:rsidRPr="00902BC0" w:rsidRDefault="00F94C07"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Логістика: навчальний посібник для студентів галузі знань 0306 «Менеджмент і адміністрування» усіх форм навчання / К. В. Мельникова, Т. О. Колодізєва, О. В. Авраменко, Г. Р. Руденко, В.В.</w:t>
      </w:r>
      <w:r w:rsidR="000101F5" w:rsidRPr="00902BC0">
        <w:rPr>
          <w:rFonts w:ascii="Arial" w:hAnsi="Arial" w:cs="Arial"/>
          <w:color w:val="000000"/>
          <w:sz w:val="28"/>
          <w:szCs w:val="28"/>
          <w:lang w:val="uk-UA"/>
        </w:rPr>
        <w:t xml:space="preserve"> Сисоев</w:t>
      </w:r>
      <w:r w:rsidR="00583791" w:rsidRPr="00902BC0">
        <w:rPr>
          <w:rFonts w:ascii="Arial" w:hAnsi="Arial" w:cs="Arial"/>
          <w:color w:val="000000"/>
          <w:sz w:val="28"/>
          <w:szCs w:val="28"/>
          <w:lang w:val="uk-UA"/>
        </w:rPr>
        <w:t xml:space="preserve"> / під заг. Ред</w:t>
      </w:r>
      <w:r w:rsidR="00620BAA" w:rsidRPr="00902BC0">
        <w:rPr>
          <w:rFonts w:ascii="Arial" w:hAnsi="Arial" w:cs="Arial"/>
          <w:color w:val="000000"/>
          <w:sz w:val="28"/>
          <w:szCs w:val="28"/>
          <w:lang w:val="uk-UA"/>
        </w:rPr>
        <w:t>. О.М. Ястремської.</w:t>
      </w:r>
      <w:r w:rsidR="000101F5" w:rsidRPr="00902BC0">
        <w:rPr>
          <w:rFonts w:ascii="Arial" w:hAnsi="Arial" w:cs="Arial"/>
          <w:color w:val="000000"/>
          <w:sz w:val="28"/>
          <w:szCs w:val="28"/>
          <w:lang w:val="uk-UA"/>
        </w:rPr>
        <w:t xml:space="preserve"> ─ Х.</w:t>
      </w:r>
      <w:r w:rsidRPr="00902BC0">
        <w:rPr>
          <w:rFonts w:ascii="Arial" w:hAnsi="Arial" w:cs="Arial"/>
          <w:color w:val="000000"/>
          <w:sz w:val="28"/>
          <w:szCs w:val="28"/>
          <w:lang w:val="uk-UA"/>
        </w:rPr>
        <w:t>: Вид. ХНЕУ ім. С. Кузнеця, 201</w:t>
      </w:r>
      <w:r w:rsidR="00FF5AB4">
        <w:rPr>
          <w:rFonts w:ascii="Arial" w:hAnsi="Arial" w:cs="Arial"/>
          <w:color w:val="000000"/>
          <w:sz w:val="28"/>
          <w:szCs w:val="28"/>
          <w:lang w:val="uk-UA"/>
        </w:rPr>
        <w:t>5</w:t>
      </w:r>
      <w:r w:rsidRPr="00902BC0">
        <w:rPr>
          <w:rFonts w:ascii="Arial" w:hAnsi="Arial" w:cs="Arial"/>
          <w:color w:val="000000"/>
          <w:sz w:val="28"/>
          <w:szCs w:val="28"/>
          <w:lang w:val="uk-UA"/>
        </w:rPr>
        <w:t xml:space="preserve">.  ─ </w:t>
      </w:r>
      <w:r w:rsidR="000101F5" w:rsidRPr="00902BC0">
        <w:rPr>
          <w:rFonts w:ascii="Arial" w:hAnsi="Arial" w:cs="Arial"/>
          <w:color w:val="000000" w:themeColor="text1"/>
          <w:sz w:val="28"/>
          <w:szCs w:val="28"/>
          <w:lang w:val="uk-UA"/>
        </w:rPr>
        <w:t>3</w:t>
      </w:r>
      <w:r w:rsidR="002A1DC0" w:rsidRPr="00902BC0">
        <w:rPr>
          <w:rFonts w:ascii="Arial" w:hAnsi="Arial" w:cs="Arial"/>
          <w:color w:val="000000" w:themeColor="text1"/>
          <w:sz w:val="28"/>
          <w:szCs w:val="28"/>
          <w:lang w:val="uk-UA"/>
        </w:rPr>
        <w:t>04</w:t>
      </w:r>
      <w:r w:rsidRPr="00902BC0">
        <w:rPr>
          <w:rFonts w:ascii="Arial" w:hAnsi="Arial" w:cs="Arial"/>
          <w:color w:val="000000" w:themeColor="text1"/>
          <w:sz w:val="28"/>
          <w:szCs w:val="28"/>
          <w:lang w:val="uk-UA"/>
        </w:rPr>
        <w:t xml:space="preserve"> с.</w:t>
      </w:r>
    </w:p>
    <w:p w:rsidR="00F94C07" w:rsidRPr="00902BC0" w:rsidRDefault="00F94C07" w:rsidP="00902BC0">
      <w:pPr>
        <w:spacing w:line="288" w:lineRule="auto"/>
        <w:ind w:firstLine="709"/>
        <w:jc w:val="both"/>
        <w:rPr>
          <w:rFonts w:ascii="Arial" w:hAnsi="Arial" w:cs="Arial"/>
          <w:color w:val="000000"/>
          <w:lang w:val="uk-UA"/>
        </w:rPr>
      </w:pPr>
      <w:r w:rsidRPr="00902BC0">
        <w:rPr>
          <w:rFonts w:ascii="Arial" w:hAnsi="Arial" w:cs="Arial"/>
          <w:color w:val="000000"/>
          <w:lang w:val="uk-UA"/>
        </w:rPr>
        <w:t>Систематизовано концептуальні засади логістики, функціонально-базові основи управління потоковими процесами на підприємствах, навчальні матеріали для формування у майбутніх менеджерів необхідних компетентностей відповідно до програм підготовки студентів галузі знань 0306 «Менеджмент і адміністрування».</w:t>
      </w:r>
    </w:p>
    <w:p w:rsidR="00F94C07" w:rsidRPr="00902BC0" w:rsidRDefault="00F94C07" w:rsidP="00902BC0">
      <w:pPr>
        <w:spacing w:line="288" w:lineRule="auto"/>
        <w:ind w:firstLine="709"/>
        <w:jc w:val="both"/>
        <w:rPr>
          <w:rFonts w:ascii="Arial" w:hAnsi="Arial" w:cs="Arial"/>
          <w:color w:val="000000"/>
          <w:lang w:val="uk-UA"/>
        </w:rPr>
      </w:pPr>
      <w:r w:rsidRPr="00902BC0">
        <w:rPr>
          <w:rFonts w:ascii="Arial" w:hAnsi="Arial" w:cs="Arial"/>
          <w:color w:val="000000"/>
          <w:lang w:val="uk-UA"/>
        </w:rPr>
        <w:t>Буде корисним для викладачів, аспірантів, студентів вищих навчальних закладів, а також слухачів навчальних закладів систем підготовки, перепідготовки та підвищення кваліфікації за спеціальністю «Логістика».</w:t>
      </w:r>
    </w:p>
    <w:p w:rsidR="00F94C07" w:rsidRPr="00902BC0" w:rsidRDefault="00F94C07"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                                                           © Харківський національний </w:t>
      </w:r>
    </w:p>
    <w:p w:rsidR="00F94C07" w:rsidRPr="00902BC0" w:rsidRDefault="00F94C07" w:rsidP="00902BC0">
      <w:pPr>
        <w:spacing w:line="288" w:lineRule="auto"/>
        <w:ind w:firstLine="709"/>
        <w:jc w:val="right"/>
        <w:rPr>
          <w:rFonts w:ascii="Arial" w:hAnsi="Arial" w:cs="Arial"/>
          <w:color w:val="000000"/>
          <w:sz w:val="28"/>
          <w:szCs w:val="28"/>
          <w:lang w:val="uk-UA"/>
        </w:rPr>
      </w:pPr>
      <w:r w:rsidRPr="00902BC0">
        <w:rPr>
          <w:rFonts w:ascii="Arial" w:hAnsi="Arial" w:cs="Arial"/>
          <w:color w:val="000000"/>
          <w:sz w:val="28"/>
          <w:szCs w:val="28"/>
          <w:lang w:val="uk-UA"/>
        </w:rPr>
        <w:t xml:space="preserve">                                                                економічний унівеситет імені Семена Кузнеця, 201</w:t>
      </w:r>
      <w:r w:rsidR="00FF5AB4">
        <w:rPr>
          <w:rFonts w:ascii="Arial" w:hAnsi="Arial" w:cs="Arial"/>
          <w:color w:val="000000"/>
          <w:sz w:val="28"/>
          <w:szCs w:val="28"/>
          <w:lang w:val="uk-UA"/>
        </w:rPr>
        <w:t>5</w:t>
      </w:r>
    </w:p>
    <w:p w:rsidR="00F94C07" w:rsidRPr="00902BC0" w:rsidRDefault="00F94C07" w:rsidP="00902BC0">
      <w:pPr>
        <w:spacing w:line="288" w:lineRule="auto"/>
        <w:ind w:firstLine="709"/>
        <w:jc w:val="right"/>
        <w:rPr>
          <w:rFonts w:ascii="Arial" w:hAnsi="Arial" w:cs="Arial"/>
          <w:color w:val="000000"/>
          <w:sz w:val="28"/>
          <w:szCs w:val="28"/>
          <w:lang w:val="uk-UA"/>
        </w:rPr>
      </w:pPr>
      <w:r w:rsidRPr="00902BC0">
        <w:rPr>
          <w:rFonts w:ascii="Arial" w:hAnsi="Arial" w:cs="Arial"/>
          <w:color w:val="000000"/>
          <w:sz w:val="28"/>
          <w:szCs w:val="28"/>
          <w:lang w:val="uk-UA"/>
        </w:rPr>
        <w:t xml:space="preserve">                                         </w:t>
      </w:r>
      <w:r w:rsidR="00D075D8" w:rsidRPr="00902BC0">
        <w:rPr>
          <w:rFonts w:ascii="Arial" w:hAnsi="Arial" w:cs="Arial"/>
          <w:color w:val="000000"/>
          <w:sz w:val="28"/>
          <w:szCs w:val="28"/>
          <w:lang w:val="uk-UA"/>
        </w:rPr>
        <w:t xml:space="preserve">         </w:t>
      </w:r>
      <w:r w:rsidRPr="00902BC0">
        <w:rPr>
          <w:rFonts w:ascii="Arial" w:hAnsi="Arial" w:cs="Arial"/>
          <w:color w:val="000000"/>
          <w:sz w:val="28"/>
          <w:szCs w:val="28"/>
          <w:lang w:val="uk-UA"/>
        </w:rPr>
        <w:t xml:space="preserve"> © </w:t>
      </w:r>
      <w:r w:rsidR="00620BAA" w:rsidRPr="00902BC0">
        <w:rPr>
          <w:rFonts w:ascii="Arial" w:hAnsi="Arial" w:cs="Arial"/>
          <w:color w:val="000000"/>
          <w:sz w:val="28"/>
          <w:szCs w:val="28"/>
          <w:lang w:val="uk-UA"/>
        </w:rPr>
        <w:t>Ястремська О.М.</w:t>
      </w:r>
      <w:r w:rsidR="00D075D8" w:rsidRPr="00902BC0">
        <w:rPr>
          <w:rFonts w:ascii="Arial" w:hAnsi="Arial" w:cs="Arial"/>
          <w:color w:val="000000"/>
          <w:sz w:val="28"/>
          <w:szCs w:val="28"/>
          <w:lang w:val="uk-UA"/>
        </w:rPr>
        <w:t>, Мельникова</w:t>
      </w:r>
      <w:r w:rsidRPr="00902BC0">
        <w:rPr>
          <w:rFonts w:ascii="Arial" w:hAnsi="Arial" w:cs="Arial"/>
          <w:color w:val="000000"/>
          <w:sz w:val="28"/>
          <w:szCs w:val="28"/>
          <w:lang w:val="uk-UA"/>
        </w:rPr>
        <w:t>К. В.</w:t>
      </w:r>
      <w:r w:rsidR="00D075D8" w:rsidRPr="00902BC0">
        <w:rPr>
          <w:rFonts w:ascii="Arial" w:hAnsi="Arial" w:cs="Arial"/>
          <w:color w:val="000000"/>
          <w:sz w:val="28"/>
          <w:szCs w:val="28"/>
          <w:lang w:val="uk-UA"/>
        </w:rPr>
        <w:t>,</w:t>
      </w:r>
      <w:r w:rsidRPr="00902BC0">
        <w:rPr>
          <w:rFonts w:ascii="Arial" w:hAnsi="Arial" w:cs="Arial"/>
          <w:color w:val="000000"/>
          <w:sz w:val="28"/>
          <w:szCs w:val="28"/>
          <w:lang w:val="uk-UA"/>
        </w:rPr>
        <w:t xml:space="preserve"> Колодізєва Т. О., Авраменко О. В.</w:t>
      </w:r>
    </w:p>
    <w:p w:rsidR="00F94C07" w:rsidRDefault="00F94C07" w:rsidP="00902BC0">
      <w:pPr>
        <w:spacing w:line="288" w:lineRule="auto"/>
        <w:ind w:firstLine="709"/>
        <w:jc w:val="right"/>
        <w:rPr>
          <w:rFonts w:ascii="Arial" w:hAnsi="Arial" w:cs="Arial"/>
          <w:color w:val="000000"/>
          <w:sz w:val="28"/>
          <w:szCs w:val="28"/>
          <w:lang w:val="uk-UA"/>
        </w:rPr>
      </w:pPr>
      <w:r w:rsidRPr="00902BC0">
        <w:rPr>
          <w:rFonts w:ascii="Arial" w:hAnsi="Arial" w:cs="Arial"/>
          <w:color w:val="000000"/>
          <w:sz w:val="28"/>
          <w:szCs w:val="28"/>
          <w:lang w:val="uk-UA"/>
        </w:rPr>
        <w:lastRenderedPageBreak/>
        <w:t xml:space="preserve">                                                           Руденко Г. Р., Сисоєв В.В.</w:t>
      </w:r>
      <w:r w:rsidR="00D075D8" w:rsidRPr="00902BC0">
        <w:rPr>
          <w:rFonts w:ascii="Arial" w:hAnsi="Arial" w:cs="Arial"/>
          <w:color w:val="000000"/>
          <w:sz w:val="28"/>
          <w:szCs w:val="28"/>
          <w:lang w:val="uk-UA"/>
        </w:rPr>
        <w:t>,</w:t>
      </w:r>
      <w:r w:rsidRPr="00902BC0">
        <w:rPr>
          <w:rFonts w:ascii="Arial" w:hAnsi="Arial" w:cs="Arial"/>
          <w:color w:val="000000"/>
          <w:sz w:val="28"/>
          <w:szCs w:val="28"/>
          <w:lang w:val="uk-UA"/>
        </w:rPr>
        <w:t xml:space="preserve"> 201</w:t>
      </w:r>
      <w:r w:rsidR="00FF5AB4">
        <w:rPr>
          <w:rFonts w:ascii="Arial" w:hAnsi="Arial" w:cs="Arial"/>
          <w:color w:val="000000"/>
          <w:sz w:val="28"/>
          <w:szCs w:val="28"/>
          <w:lang w:val="uk-UA"/>
        </w:rPr>
        <w:t>5</w:t>
      </w:r>
    </w:p>
    <w:p w:rsidR="00FF5AB4" w:rsidRPr="00902BC0" w:rsidRDefault="00FF5AB4" w:rsidP="00902BC0">
      <w:pPr>
        <w:spacing w:line="288" w:lineRule="auto"/>
        <w:ind w:firstLine="709"/>
        <w:jc w:val="right"/>
        <w:rPr>
          <w:rFonts w:ascii="Arial" w:hAnsi="Arial" w:cs="Arial"/>
          <w:color w:val="000000"/>
          <w:sz w:val="28"/>
          <w:szCs w:val="28"/>
          <w:lang w:val="uk-UA"/>
        </w:rPr>
      </w:pPr>
    </w:p>
    <w:p w:rsidR="00F94C07" w:rsidRPr="00902BC0" w:rsidRDefault="00F94C07" w:rsidP="00902BC0">
      <w:pPr>
        <w:spacing w:line="288" w:lineRule="auto"/>
        <w:jc w:val="center"/>
        <w:rPr>
          <w:rFonts w:ascii="Arial" w:hAnsi="Arial" w:cs="Arial"/>
          <w:b/>
          <w:color w:val="000000"/>
          <w:sz w:val="40"/>
          <w:szCs w:val="40"/>
          <w:lang w:val="uk-UA"/>
        </w:rPr>
      </w:pPr>
      <w:r w:rsidRPr="00902BC0">
        <w:rPr>
          <w:rFonts w:ascii="Arial" w:hAnsi="Arial" w:cs="Arial"/>
          <w:b/>
          <w:color w:val="000000"/>
          <w:sz w:val="40"/>
          <w:szCs w:val="40"/>
          <w:lang w:val="uk-UA"/>
        </w:rPr>
        <w:t>Зміст</w:t>
      </w:r>
    </w:p>
    <w:p w:rsidR="00F94C07" w:rsidRPr="00902BC0" w:rsidRDefault="00F94C07" w:rsidP="00902BC0">
      <w:pPr>
        <w:spacing w:line="288" w:lineRule="auto"/>
        <w:jc w:val="center"/>
        <w:rPr>
          <w:rFonts w:ascii="Arial" w:hAnsi="Arial" w:cs="Arial"/>
          <w:b/>
          <w:color w:val="000000"/>
          <w:sz w:val="36"/>
          <w:szCs w:val="36"/>
          <w:lang w:val="uk-UA"/>
        </w:rPr>
      </w:pPr>
    </w:p>
    <w:tbl>
      <w:tblPr>
        <w:tblW w:w="9702" w:type="dxa"/>
        <w:jc w:val="center"/>
        <w:tblInd w:w="126" w:type="dxa"/>
        <w:tblLook w:val="01E0" w:firstRow="1" w:lastRow="1" w:firstColumn="1" w:lastColumn="1" w:noHBand="0" w:noVBand="0"/>
      </w:tblPr>
      <w:tblGrid>
        <w:gridCol w:w="9018"/>
        <w:gridCol w:w="684"/>
      </w:tblGrid>
      <w:tr w:rsidR="00F94C07" w:rsidRPr="00902BC0" w:rsidTr="003A316C">
        <w:trPr>
          <w:trHeight w:val="5380"/>
          <w:jc w:val="center"/>
        </w:trPr>
        <w:tc>
          <w:tcPr>
            <w:tcW w:w="9054" w:type="dxa"/>
            <w:shd w:val="clear" w:color="auto" w:fill="auto"/>
          </w:tcPr>
          <w:p w:rsidR="00F94C07" w:rsidRPr="00902BC0" w:rsidRDefault="00F94C07" w:rsidP="00902BC0">
            <w:pPr>
              <w:spacing w:line="288" w:lineRule="auto"/>
              <w:jc w:val="both"/>
              <w:rPr>
                <w:rFonts w:ascii="Arial" w:hAnsi="Arial" w:cs="Arial"/>
                <w:color w:val="000000"/>
                <w:sz w:val="32"/>
                <w:szCs w:val="32"/>
                <w:lang w:val="uk-UA"/>
              </w:rPr>
            </w:pPr>
            <w:r w:rsidRPr="00902BC0">
              <w:rPr>
                <w:rFonts w:ascii="Arial" w:hAnsi="Arial" w:cs="Arial"/>
                <w:color w:val="000000"/>
                <w:sz w:val="32"/>
                <w:szCs w:val="32"/>
                <w:lang w:val="uk-UA"/>
              </w:rPr>
              <w:t>Вступ</w:t>
            </w:r>
          </w:p>
          <w:p w:rsidR="00F94C07" w:rsidRPr="00902BC0" w:rsidRDefault="00F94C07" w:rsidP="00902BC0">
            <w:pPr>
              <w:spacing w:line="288" w:lineRule="auto"/>
              <w:jc w:val="both"/>
              <w:rPr>
                <w:rFonts w:ascii="Arial" w:hAnsi="Arial" w:cs="Arial"/>
                <w:color w:val="000000"/>
                <w:sz w:val="28"/>
                <w:szCs w:val="28"/>
                <w:lang w:val="uk-UA"/>
              </w:rPr>
            </w:pPr>
            <w:r w:rsidRPr="00902BC0">
              <w:rPr>
                <w:rFonts w:ascii="Arial" w:hAnsi="Arial" w:cs="Arial"/>
                <w:b/>
                <w:color w:val="000000"/>
                <w:sz w:val="28"/>
                <w:szCs w:val="28"/>
                <w:lang w:val="uk-UA"/>
              </w:rPr>
              <w:t xml:space="preserve">Частина 1. </w:t>
            </w:r>
            <w:r w:rsidRPr="00902BC0">
              <w:rPr>
                <w:rFonts w:ascii="Arial" w:hAnsi="Arial" w:cs="Arial"/>
                <w:b/>
                <w:sz w:val="32"/>
                <w:szCs w:val="32"/>
                <w:lang w:val="uk-UA"/>
              </w:rPr>
              <w:t>Модуль 1. Концептуальні засади логістики</w:t>
            </w:r>
            <w:r w:rsidRPr="00902BC0">
              <w:rPr>
                <w:rFonts w:ascii="Arial" w:hAnsi="Arial" w:cs="Arial"/>
                <w:color w:val="000000"/>
                <w:sz w:val="28"/>
                <w:szCs w:val="28"/>
                <w:lang w:val="uk-UA"/>
              </w:rPr>
              <w:t xml:space="preserve"> </w:t>
            </w:r>
          </w:p>
          <w:p w:rsidR="00F94C07" w:rsidRPr="00902BC0" w:rsidRDefault="00F94C07" w:rsidP="00902BC0">
            <w:pPr>
              <w:spacing w:line="288" w:lineRule="auto"/>
              <w:jc w:val="both"/>
              <w:rPr>
                <w:rFonts w:ascii="Arial" w:hAnsi="Arial" w:cs="Arial"/>
                <w:color w:val="000000"/>
                <w:sz w:val="28"/>
                <w:szCs w:val="28"/>
                <w:lang w:val="uk-UA"/>
              </w:rPr>
            </w:pPr>
            <w:r w:rsidRPr="00902BC0">
              <w:rPr>
                <w:rFonts w:ascii="Arial" w:hAnsi="Arial" w:cs="Arial"/>
                <w:color w:val="000000"/>
                <w:sz w:val="28"/>
                <w:szCs w:val="28"/>
                <w:lang w:val="uk-UA"/>
              </w:rPr>
              <w:t xml:space="preserve">1. Логістика – інструмент ринкової економіки </w:t>
            </w:r>
          </w:p>
          <w:p w:rsidR="00F94C07" w:rsidRPr="00902BC0" w:rsidRDefault="00F94C07" w:rsidP="00902BC0">
            <w:pPr>
              <w:pStyle w:val="Standard"/>
              <w:spacing w:line="288" w:lineRule="auto"/>
              <w:ind w:firstLine="720"/>
              <w:jc w:val="both"/>
              <w:rPr>
                <w:rFonts w:ascii="Arial" w:hAnsi="Arial" w:cs="Arial"/>
                <w:lang w:val="uk-UA"/>
              </w:rPr>
            </w:pPr>
            <w:r w:rsidRPr="00902BC0">
              <w:rPr>
                <w:rFonts w:ascii="Arial" w:hAnsi="Arial" w:cs="Arial"/>
                <w:sz w:val="28"/>
                <w:szCs w:val="28"/>
                <w:lang w:val="uk-UA"/>
              </w:rPr>
              <w:t>1.1. Поняття і сутність логістики. Походження терміну, сучасні визначення логістики. Передумови та етапи становлення логістики.</w:t>
            </w:r>
          </w:p>
          <w:p w:rsidR="00F94C07" w:rsidRPr="00902BC0" w:rsidRDefault="00F94C07" w:rsidP="00902BC0">
            <w:pPr>
              <w:pStyle w:val="Standard"/>
              <w:spacing w:line="288" w:lineRule="auto"/>
              <w:ind w:firstLine="720"/>
              <w:jc w:val="both"/>
              <w:rPr>
                <w:rFonts w:ascii="Arial" w:hAnsi="Arial" w:cs="Arial"/>
                <w:sz w:val="28"/>
                <w:szCs w:val="28"/>
                <w:lang w:val="uk-UA"/>
              </w:rPr>
            </w:pPr>
            <w:r w:rsidRPr="00902BC0">
              <w:rPr>
                <w:rFonts w:ascii="Arial" w:hAnsi="Arial" w:cs="Arial"/>
                <w:sz w:val="28"/>
                <w:szCs w:val="28"/>
                <w:lang w:val="uk-UA"/>
              </w:rPr>
              <w:t>1.2. Мета і завдання логістики.</w:t>
            </w:r>
          </w:p>
          <w:p w:rsidR="00F94C07" w:rsidRPr="00902BC0" w:rsidRDefault="00F94C07" w:rsidP="00902BC0">
            <w:pPr>
              <w:pStyle w:val="Standard"/>
              <w:spacing w:line="288" w:lineRule="auto"/>
              <w:ind w:firstLine="720"/>
              <w:jc w:val="both"/>
              <w:rPr>
                <w:rFonts w:ascii="Arial" w:hAnsi="Arial" w:cs="Arial"/>
                <w:lang w:val="uk-UA"/>
              </w:rPr>
            </w:pPr>
            <w:r w:rsidRPr="00902BC0">
              <w:rPr>
                <w:rFonts w:ascii="Arial" w:hAnsi="Arial" w:cs="Arial"/>
                <w:sz w:val="28"/>
                <w:szCs w:val="28"/>
                <w:lang w:val="uk-UA"/>
              </w:rPr>
              <w:t>1.3. Рівні формування логістики. Досвід зарубіжних країн у застосуванні логістики. Роль логістики у реформуванні України.</w:t>
            </w:r>
          </w:p>
          <w:p w:rsidR="00F94C07" w:rsidRPr="00902BC0" w:rsidRDefault="00F94C07" w:rsidP="00902BC0">
            <w:pPr>
              <w:spacing w:line="288" w:lineRule="auto"/>
              <w:jc w:val="both"/>
              <w:rPr>
                <w:rFonts w:ascii="Arial" w:hAnsi="Arial" w:cs="Arial"/>
                <w:bCs/>
                <w:color w:val="000000"/>
                <w:sz w:val="28"/>
                <w:szCs w:val="28"/>
                <w:lang w:val="uk-UA"/>
              </w:rPr>
            </w:pPr>
            <w:r w:rsidRPr="00902BC0">
              <w:rPr>
                <w:rFonts w:ascii="Arial" w:hAnsi="Arial" w:cs="Arial"/>
                <w:bCs/>
                <w:color w:val="000000"/>
                <w:sz w:val="28"/>
                <w:szCs w:val="28"/>
                <w:lang w:val="uk-UA"/>
              </w:rPr>
              <w:t>Контрольні запитання</w:t>
            </w:r>
          </w:p>
          <w:p w:rsidR="00F94C07" w:rsidRPr="00902BC0" w:rsidRDefault="00F94C07" w:rsidP="00902BC0">
            <w:pPr>
              <w:shd w:val="clear" w:color="auto" w:fill="FFFFFF"/>
              <w:tabs>
                <w:tab w:val="left" w:pos="6542"/>
              </w:tabs>
              <w:spacing w:line="288" w:lineRule="auto"/>
              <w:jc w:val="both"/>
              <w:rPr>
                <w:rFonts w:ascii="Arial" w:hAnsi="Arial" w:cs="Arial"/>
                <w:b/>
                <w:sz w:val="28"/>
                <w:szCs w:val="28"/>
                <w:lang w:val="uk-UA"/>
              </w:rPr>
            </w:pPr>
            <w:r w:rsidRPr="00902BC0">
              <w:rPr>
                <w:rFonts w:ascii="Arial" w:hAnsi="Arial" w:cs="Arial"/>
                <w:color w:val="000000"/>
                <w:sz w:val="28"/>
                <w:szCs w:val="28"/>
                <w:lang w:val="uk-UA"/>
              </w:rPr>
              <w:t xml:space="preserve">2. </w:t>
            </w:r>
            <w:r w:rsidRPr="00902BC0">
              <w:rPr>
                <w:rFonts w:ascii="Arial" w:hAnsi="Arial" w:cs="Arial"/>
                <w:sz w:val="28"/>
                <w:szCs w:val="28"/>
                <w:lang w:val="uk-UA"/>
              </w:rPr>
              <w:t>Концепція і методологічний апарат інтегрованої логістики</w:t>
            </w:r>
          </w:p>
          <w:p w:rsidR="00F94C07" w:rsidRPr="00902BC0" w:rsidRDefault="00F94C07" w:rsidP="00902BC0">
            <w:pPr>
              <w:pStyle w:val="Standard"/>
              <w:spacing w:line="288" w:lineRule="auto"/>
              <w:ind w:firstLine="708"/>
              <w:jc w:val="both"/>
              <w:rPr>
                <w:rFonts w:ascii="Arial" w:hAnsi="Arial" w:cs="Arial"/>
                <w:lang w:val="uk-UA"/>
              </w:rPr>
            </w:pPr>
            <w:r w:rsidRPr="00902BC0">
              <w:rPr>
                <w:rFonts w:ascii="Arial" w:hAnsi="Arial" w:cs="Arial"/>
                <w:sz w:val="28"/>
                <w:szCs w:val="28"/>
                <w:lang w:val="uk-UA"/>
              </w:rPr>
              <w:t>2.1. Засади сучасної концепції логістики. Концептуальна основа інтеграції логістики. Інтеграція внутрішніх та зовнішніх матеріальних потоків. Базові характеристики концепції логістики.</w:t>
            </w:r>
          </w:p>
          <w:p w:rsidR="00F94C07" w:rsidRPr="00902BC0" w:rsidRDefault="00F94C07" w:rsidP="00902BC0">
            <w:pPr>
              <w:pStyle w:val="Standard"/>
              <w:spacing w:line="288" w:lineRule="auto"/>
              <w:ind w:firstLine="708"/>
              <w:jc w:val="both"/>
              <w:rPr>
                <w:rFonts w:ascii="Arial" w:hAnsi="Arial" w:cs="Arial"/>
                <w:sz w:val="28"/>
                <w:szCs w:val="28"/>
                <w:lang w:val="uk-UA"/>
              </w:rPr>
            </w:pPr>
            <w:r w:rsidRPr="00902BC0">
              <w:rPr>
                <w:rFonts w:ascii="Arial" w:hAnsi="Arial" w:cs="Arial"/>
                <w:sz w:val="28"/>
                <w:szCs w:val="28"/>
                <w:lang w:val="uk-UA"/>
              </w:rPr>
              <w:t>2.2. Системний підхід як методологічна база логістики. Логістика як сфера компетенції, що пов’язує компанію з її споживачами та постачальниками і сприяє підвищенню конкурентоспроможності.</w:t>
            </w:r>
          </w:p>
          <w:p w:rsidR="00F94C07" w:rsidRPr="00902BC0" w:rsidRDefault="00F94C07" w:rsidP="00902BC0">
            <w:pPr>
              <w:pStyle w:val="Standard"/>
              <w:spacing w:line="288" w:lineRule="auto"/>
              <w:ind w:firstLine="708"/>
              <w:jc w:val="both"/>
              <w:rPr>
                <w:rFonts w:ascii="Arial" w:hAnsi="Arial" w:cs="Arial"/>
                <w:sz w:val="28"/>
                <w:szCs w:val="28"/>
                <w:lang w:val="uk-UA"/>
              </w:rPr>
            </w:pPr>
            <w:r w:rsidRPr="00902BC0">
              <w:rPr>
                <w:rFonts w:ascii="Arial" w:hAnsi="Arial" w:cs="Arial"/>
                <w:sz w:val="28"/>
                <w:szCs w:val="28"/>
                <w:lang w:val="uk-UA"/>
              </w:rPr>
              <w:t>2.3. Логістичні канали, ланцюги, мережі і ланки. Логістичні системи та принципи їх утворення. Класифікація логістичних систем (мікро-, мезо- та макрологістичні системи).</w:t>
            </w:r>
          </w:p>
          <w:p w:rsidR="00F94C07" w:rsidRPr="00902BC0" w:rsidRDefault="00F94C07" w:rsidP="00902BC0">
            <w:pPr>
              <w:spacing w:line="288" w:lineRule="auto"/>
              <w:jc w:val="both"/>
              <w:rPr>
                <w:rFonts w:ascii="Arial" w:hAnsi="Arial" w:cs="Arial"/>
                <w:bCs/>
                <w:color w:val="000000"/>
                <w:sz w:val="28"/>
                <w:szCs w:val="28"/>
                <w:lang w:val="uk-UA"/>
              </w:rPr>
            </w:pPr>
            <w:r w:rsidRPr="00902BC0">
              <w:rPr>
                <w:rFonts w:ascii="Arial" w:hAnsi="Arial" w:cs="Arial"/>
                <w:bCs/>
                <w:color w:val="000000"/>
                <w:sz w:val="28"/>
                <w:szCs w:val="28"/>
                <w:lang w:val="uk-UA"/>
              </w:rPr>
              <w:t>Практичні завдання за темою 2</w:t>
            </w:r>
          </w:p>
          <w:p w:rsidR="00F94C07" w:rsidRPr="00902BC0" w:rsidRDefault="00F94C07" w:rsidP="00902BC0">
            <w:pPr>
              <w:spacing w:line="288" w:lineRule="auto"/>
              <w:jc w:val="both"/>
              <w:rPr>
                <w:rFonts w:ascii="Arial" w:hAnsi="Arial" w:cs="Arial"/>
                <w:bCs/>
                <w:color w:val="000000"/>
                <w:sz w:val="28"/>
                <w:szCs w:val="28"/>
                <w:lang w:val="uk-UA"/>
              </w:rPr>
            </w:pPr>
            <w:r w:rsidRPr="00902BC0">
              <w:rPr>
                <w:rFonts w:ascii="Arial" w:hAnsi="Arial" w:cs="Arial"/>
                <w:bCs/>
                <w:color w:val="000000"/>
                <w:sz w:val="28"/>
                <w:szCs w:val="28"/>
                <w:lang w:val="uk-UA"/>
              </w:rPr>
              <w:t>Контрольні запитання</w:t>
            </w:r>
          </w:p>
          <w:p w:rsidR="00F94C07" w:rsidRPr="00902BC0" w:rsidRDefault="00F94C07" w:rsidP="00902BC0">
            <w:pPr>
              <w:pStyle w:val="Standard"/>
              <w:spacing w:line="288" w:lineRule="auto"/>
              <w:jc w:val="center"/>
              <w:rPr>
                <w:rFonts w:ascii="Arial" w:hAnsi="Arial" w:cs="Arial"/>
                <w:lang w:val="uk-UA"/>
              </w:rPr>
            </w:pPr>
            <w:r w:rsidRPr="00902BC0">
              <w:rPr>
                <w:rFonts w:ascii="Arial" w:hAnsi="Arial" w:cs="Arial"/>
                <w:color w:val="000000"/>
                <w:sz w:val="28"/>
                <w:szCs w:val="28"/>
                <w:lang w:val="uk-UA"/>
              </w:rPr>
              <w:t xml:space="preserve">3. </w:t>
            </w:r>
            <w:r w:rsidRPr="00902BC0">
              <w:rPr>
                <w:rFonts w:ascii="Arial" w:hAnsi="Arial" w:cs="Arial"/>
                <w:sz w:val="28"/>
                <w:szCs w:val="28"/>
                <w:lang w:val="uk-UA"/>
              </w:rPr>
              <w:t>Об’єкти логістичного управління та логістичні операції</w:t>
            </w:r>
          </w:p>
          <w:p w:rsidR="00F94C07" w:rsidRPr="00902BC0" w:rsidRDefault="00F94C07" w:rsidP="00902BC0">
            <w:pPr>
              <w:pStyle w:val="Standard"/>
              <w:spacing w:line="288" w:lineRule="auto"/>
              <w:ind w:firstLine="708"/>
              <w:jc w:val="both"/>
              <w:rPr>
                <w:rFonts w:ascii="Arial" w:hAnsi="Arial" w:cs="Arial"/>
                <w:lang w:val="uk-UA"/>
              </w:rPr>
            </w:pPr>
            <w:r w:rsidRPr="00902BC0">
              <w:rPr>
                <w:rFonts w:ascii="Arial" w:hAnsi="Arial" w:cs="Arial"/>
                <w:sz w:val="28"/>
                <w:szCs w:val="28"/>
                <w:lang w:val="uk-UA"/>
              </w:rPr>
              <w:t>3.1. Об’єкти логістичного управління та логістична діяльність. Характеристика потокових процесів у логістиці.</w:t>
            </w:r>
          </w:p>
          <w:p w:rsidR="00F94C07" w:rsidRPr="00902BC0" w:rsidRDefault="00F94C07" w:rsidP="00902BC0">
            <w:pPr>
              <w:pStyle w:val="Standard"/>
              <w:spacing w:line="288" w:lineRule="auto"/>
              <w:ind w:firstLine="708"/>
              <w:jc w:val="both"/>
              <w:rPr>
                <w:rFonts w:ascii="Arial" w:hAnsi="Arial" w:cs="Arial"/>
                <w:sz w:val="28"/>
                <w:szCs w:val="28"/>
                <w:lang w:val="uk-UA"/>
              </w:rPr>
            </w:pPr>
            <w:r w:rsidRPr="00902BC0">
              <w:rPr>
                <w:rFonts w:ascii="Arial" w:hAnsi="Arial" w:cs="Arial"/>
                <w:sz w:val="28"/>
                <w:szCs w:val="28"/>
                <w:lang w:val="uk-UA"/>
              </w:rPr>
              <w:t>3.2. Поняття та показники матеріального потоку. Класифікація матеріальних потоків.</w:t>
            </w:r>
          </w:p>
          <w:p w:rsidR="00F94C07" w:rsidRPr="00902BC0" w:rsidRDefault="00F94C07" w:rsidP="00902BC0">
            <w:pPr>
              <w:pStyle w:val="Standard"/>
              <w:spacing w:line="288" w:lineRule="auto"/>
              <w:ind w:firstLine="708"/>
              <w:jc w:val="both"/>
              <w:rPr>
                <w:rFonts w:ascii="Arial" w:hAnsi="Arial" w:cs="Arial"/>
                <w:sz w:val="28"/>
                <w:szCs w:val="28"/>
                <w:lang w:val="uk-UA"/>
              </w:rPr>
            </w:pPr>
            <w:r w:rsidRPr="00902BC0">
              <w:rPr>
                <w:rFonts w:ascii="Arial" w:hAnsi="Arial" w:cs="Arial"/>
                <w:sz w:val="28"/>
                <w:szCs w:val="28"/>
                <w:lang w:val="uk-UA"/>
              </w:rPr>
              <w:t>3.3. Інформаційні потоки та їх класифікація.</w:t>
            </w:r>
          </w:p>
          <w:p w:rsidR="00F94C07" w:rsidRPr="00902BC0" w:rsidRDefault="00F94C07" w:rsidP="00902BC0">
            <w:pPr>
              <w:pStyle w:val="Standard"/>
              <w:spacing w:line="288" w:lineRule="auto"/>
              <w:ind w:firstLine="708"/>
              <w:jc w:val="both"/>
              <w:rPr>
                <w:rFonts w:ascii="Arial" w:hAnsi="Arial" w:cs="Arial"/>
                <w:sz w:val="28"/>
                <w:szCs w:val="28"/>
                <w:lang w:val="uk-UA"/>
              </w:rPr>
            </w:pPr>
            <w:r w:rsidRPr="00902BC0">
              <w:rPr>
                <w:rFonts w:ascii="Arial" w:hAnsi="Arial" w:cs="Arial"/>
                <w:sz w:val="28"/>
                <w:szCs w:val="28"/>
                <w:lang w:val="uk-UA"/>
              </w:rPr>
              <w:t>3.4. Фінансові потоки та їх класифікація.</w:t>
            </w:r>
          </w:p>
          <w:p w:rsidR="00F94C07" w:rsidRPr="00902BC0" w:rsidRDefault="00F94C07" w:rsidP="00902BC0">
            <w:pPr>
              <w:pStyle w:val="Standard"/>
              <w:spacing w:line="288" w:lineRule="auto"/>
              <w:ind w:firstLine="708"/>
              <w:jc w:val="both"/>
              <w:rPr>
                <w:rFonts w:ascii="Arial" w:hAnsi="Arial" w:cs="Arial"/>
                <w:lang w:val="uk-UA"/>
              </w:rPr>
            </w:pPr>
            <w:r w:rsidRPr="00902BC0">
              <w:rPr>
                <w:rFonts w:ascii="Arial" w:hAnsi="Arial" w:cs="Arial"/>
                <w:sz w:val="28"/>
                <w:szCs w:val="28"/>
                <w:lang w:val="uk-UA"/>
              </w:rPr>
              <w:t>3.5. Сервісні потоки та їх класифікація.</w:t>
            </w:r>
          </w:p>
          <w:p w:rsidR="00F94C07" w:rsidRPr="00902BC0" w:rsidRDefault="00F94C07" w:rsidP="00902BC0">
            <w:pPr>
              <w:pStyle w:val="Standard"/>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3.6. Логістичні операції з матеріальними, інформаційними, </w:t>
            </w:r>
            <w:r w:rsidRPr="00902BC0">
              <w:rPr>
                <w:rFonts w:ascii="Arial" w:hAnsi="Arial" w:cs="Arial"/>
                <w:sz w:val="28"/>
                <w:szCs w:val="28"/>
                <w:lang w:val="uk-UA"/>
              </w:rPr>
              <w:lastRenderedPageBreak/>
              <w:t>фінансовими та сервісними потоками.</w:t>
            </w:r>
          </w:p>
          <w:p w:rsidR="00F94C07" w:rsidRPr="00902BC0" w:rsidRDefault="00F94C07" w:rsidP="00902BC0">
            <w:pPr>
              <w:pStyle w:val="Standard"/>
              <w:spacing w:line="288" w:lineRule="auto"/>
              <w:ind w:firstLine="708"/>
              <w:jc w:val="both"/>
              <w:rPr>
                <w:rFonts w:ascii="Arial" w:hAnsi="Arial" w:cs="Arial"/>
                <w:sz w:val="28"/>
                <w:szCs w:val="28"/>
                <w:lang w:val="uk-UA"/>
              </w:rPr>
            </w:pPr>
            <w:r w:rsidRPr="00902BC0">
              <w:rPr>
                <w:rFonts w:ascii="Arial" w:hAnsi="Arial" w:cs="Arial"/>
                <w:sz w:val="28"/>
                <w:szCs w:val="28"/>
                <w:lang w:val="uk-UA"/>
              </w:rPr>
              <w:t>3.7. Загальні схеми взаємодії потоків. Інтегровані логістичні потоки.</w:t>
            </w:r>
          </w:p>
          <w:p w:rsidR="00F94C07" w:rsidRPr="00902BC0" w:rsidRDefault="00F94C07" w:rsidP="00902BC0">
            <w:pPr>
              <w:spacing w:line="288" w:lineRule="auto"/>
              <w:jc w:val="both"/>
              <w:rPr>
                <w:rFonts w:ascii="Arial" w:hAnsi="Arial" w:cs="Arial"/>
                <w:bCs/>
                <w:color w:val="000000"/>
                <w:sz w:val="28"/>
                <w:szCs w:val="28"/>
                <w:lang w:val="uk-UA"/>
              </w:rPr>
            </w:pPr>
            <w:r w:rsidRPr="00902BC0">
              <w:rPr>
                <w:rFonts w:ascii="Arial" w:hAnsi="Arial" w:cs="Arial"/>
                <w:bCs/>
                <w:color w:val="000000"/>
                <w:sz w:val="28"/>
                <w:szCs w:val="28"/>
                <w:lang w:val="uk-UA"/>
              </w:rPr>
              <w:t>Практичне завдання за темою 3</w:t>
            </w:r>
          </w:p>
          <w:p w:rsidR="00F94C07" w:rsidRPr="00902BC0" w:rsidRDefault="00F94C07" w:rsidP="00902BC0">
            <w:pPr>
              <w:spacing w:line="288" w:lineRule="auto"/>
              <w:jc w:val="both"/>
              <w:rPr>
                <w:rFonts w:ascii="Arial" w:hAnsi="Arial" w:cs="Arial"/>
                <w:bCs/>
                <w:color w:val="000000"/>
                <w:sz w:val="28"/>
                <w:szCs w:val="28"/>
                <w:lang w:val="uk-UA"/>
              </w:rPr>
            </w:pPr>
            <w:r w:rsidRPr="00902BC0">
              <w:rPr>
                <w:rFonts w:ascii="Arial" w:hAnsi="Arial" w:cs="Arial"/>
                <w:bCs/>
                <w:color w:val="000000"/>
                <w:sz w:val="28"/>
                <w:szCs w:val="28"/>
                <w:lang w:val="uk-UA"/>
              </w:rPr>
              <w:t>Контрольні запитання</w:t>
            </w:r>
          </w:p>
          <w:p w:rsidR="00F94C07" w:rsidRPr="00902BC0" w:rsidRDefault="00F94C07" w:rsidP="00902BC0">
            <w:pPr>
              <w:pStyle w:val="Standard"/>
              <w:spacing w:line="288" w:lineRule="auto"/>
              <w:rPr>
                <w:rFonts w:ascii="Arial" w:hAnsi="Arial" w:cs="Arial"/>
                <w:b/>
                <w:color w:val="000000"/>
                <w:sz w:val="28"/>
                <w:szCs w:val="28"/>
                <w:lang w:val="uk-UA"/>
              </w:rPr>
            </w:pPr>
            <w:r w:rsidRPr="00902BC0">
              <w:rPr>
                <w:rFonts w:ascii="Arial" w:hAnsi="Arial" w:cs="Arial"/>
                <w:bCs/>
                <w:color w:val="000000"/>
                <w:sz w:val="28"/>
                <w:szCs w:val="28"/>
                <w:lang w:val="uk-UA"/>
              </w:rPr>
              <w:t xml:space="preserve">4. </w:t>
            </w:r>
            <w:r w:rsidRPr="00902BC0">
              <w:rPr>
                <w:rFonts w:ascii="Arial" w:hAnsi="Arial" w:cs="Arial"/>
                <w:color w:val="000000"/>
                <w:sz w:val="28"/>
                <w:szCs w:val="28"/>
                <w:lang w:val="uk-UA"/>
              </w:rPr>
              <w:t>Логістична діяльність та логістичні функції</w:t>
            </w:r>
          </w:p>
          <w:p w:rsidR="00F94C07" w:rsidRPr="00902BC0" w:rsidRDefault="00F94C07" w:rsidP="00902BC0">
            <w:pPr>
              <w:pStyle w:val="Standard"/>
              <w:spacing w:line="288" w:lineRule="auto"/>
              <w:ind w:firstLine="708"/>
              <w:jc w:val="both"/>
              <w:rPr>
                <w:rFonts w:ascii="Arial" w:hAnsi="Arial" w:cs="Arial"/>
                <w:lang w:val="uk-UA"/>
              </w:rPr>
            </w:pPr>
            <w:r w:rsidRPr="00902BC0">
              <w:rPr>
                <w:rFonts w:ascii="Arial" w:hAnsi="Arial" w:cs="Arial"/>
                <w:color w:val="000000"/>
                <w:sz w:val="28"/>
                <w:szCs w:val="28"/>
                <w:lang w:val="uk-UA"/>
              </w:rPr>
              <w:t>4.1. Логістичні процеси і логістична діяльність. Основні види логістичної діяльності.</w:t>
            </w:r>
          </w:p>
          <w:p w:rsidR="00F94C07" w:rsidRPr="00902BC0" w:rsidRDefault="00F94C07" w:rsidP="00902BC0">
            <w:pPr>
              <w:pStyle w:val="Standard"/>
              <w:spacing w:line="288" w:lineRule="auto"/>
              <w:ind w:firstLine="708"/>
              <w:jc w:val="both"/>
              <w:rPr>
                <w:rFonts w:ascii="Arial" w:hAnsi="Arial" w:cs="Arial"/>
                <w:color w:val="000000"/>
                <w:sz w:val="28"/>
                <w:szCs w:val="28"/>
                <w:lang w:val="uk-UA"/>
              </w:rPr>
            </w:pPr>
            <w:r w:rsidRPr="00902BC0">
              <w:rPr>
                <w:rFonts w:ascii="Arial" w:hAnsi="Arial" w:cs="Arial"/>
                <w:color w:val="000000"/>
                <w:sz w:val="28"/>
                <w:szCs w:val="28"/>
                <w:lang w:val="uk-UA"/>
              </w:rPr>
              <w:t>4.2. Організація логістичної діяльності.</w:t>
            </w:r>
          </w:p>
          <w:p w:rsidR="00F94C07" w:rsidRPr="00902BC0" w:rsidRDefault="00F94C07" w:rsidP="00902BC0">
            <w:pPr>
              <w:pStyle w:val="Standard"/>
              <w:spacing w:line="288" w:lineRule="auto"/>
              <w:ind w:firstLine="708"/>
              <w:jc w:val="both"/>
              <w:rPr>
                <w:rFonts w:ascii="Arial" w:hAnsi="Arial" w:cs="Arial"/>
                <w:color w:val="000000"/>
                <w:sz w:val="28"/>
                <w:szCs w:val="28"/>
                <w:lang w:val="uk-UA"/>
              </w:rPr>
            </w:pPr>
            <w:r w:rsidRPr="00902BC0">
              <w:rPr>
                <w:rFonts w:ascii="Arial" w:hAnsi="Arial" w:cs="Arial"/>
                <w:color w:val="000000"/>
                <w:sz w:val="28"/>
                <w:szCs w:val="28"/>
                <w:lang w:val="uk-UA"/>
              </w:rPr>
              <w:t>4.3. Основні логістичні функції та їх розподіл між різними учасниками логістичного процесу. Основні логістичні функції та їх розподіл між різними службами підприємства.</w:t>
            </w:r>
          </w:p>
          <w:p w:rsidR="00F94C07" w:rsidRPr="00902BC0" w:rsidRDefault="00F94C07" w:rsidP="00902BC0">
            <w:pPr>
              <w:spacing w:line="288" w:lineRule="auto"/>
              <w:jc w:val="both"/>
              <w:rPr>
                <w:rFonts w:ascii="Arial" w:hAnsi="Arial" w:cs="Arial"/>
                <w:bCs/>
                <w:color w:val="000000"/>
                <w:sz w:val="28"/>
                <w:szCs w:val="28"/>
                <w:lang w:val="uk-UA"/>
              </w:rPr>
            </w:pPr>
            <w:r w:rsidRPr="00902BC0">
              <w:rPr>
                <w:rFonts w:ascii="Arial" w:hAnsi="Arial" w:cs="Arial"/>
                <w:bCs/>
                <w:color w:val="000000"/>
                <w:sz w:val="28"/>
                <w:szCs w:val="28"/>
                <w:lang w:val="uk-UA"/>
              </w:rPr>
              <w:t>Практичні завдання за темою 4</w:t>
            </w:r>
          </w:p>
          <w:p w:rsidR="00F94C07" w:rsidRPr="00902BC0" w:rsidRDefault="00F94C07" w:rsidP="00902BC0">
            <w:pPr>
              <w:spacing w:line="288" w:lineRule="auto"/>
              <w:jc w:val="both"/>
              <w:rPr>
                <w:rFonts w:ascii="Arial" w:hAnsi="Arial" w:cs="Arial"/>
                <w:bCs/>
                <w:color w:val="000000"/>
                <w:sz w:val="28"/>
                <w:szCs w:val="28"/>
                <w:lang w:val="uk-UA"/>
              </w:rPr>
            </w:pPr>
            <w:r w:rsidRPr="00902BC0">
              <w:rPr>
                <w:rFonts w:ascii="Arial" w:hAnsi="Arial" w:cs="Arial"/>
                <w:bCs/>
                <w:color w:val="000000"/>
                <w:sz w:val="28"/>
                <w:szCs w:val="28"/>
                <w:lang w:val="uk-UA"/>
              </w:rPr>
              <w:t>Контрольні запитання</w:t>
            </w:r>
          </w:p>
          <w:p w:rsidR="00F94C07" w:rsidRPr="00902BC0" w:rsidRDefault="00F94C07" w:rsidP="00902BC0">
            <w:pPr>
              <w:pStyle w:val="Standard"/>
              <w:spacing w:line="288" w:lineRule="auto"/>
              <w:jc w:val="center"/>
              <w:rPr>
                <w:rFonts w:ascii="Arial" w:hAnsi="Arial" w:cs="Arial"/>
                <w:lang w:val="uk-UA"/>
              </w:rPr>
            </w:pPr>
            <w:r w:rsidRPr="00902BC0">
              <w:rPr>
                <w:rFonts w:ascii="Arial" w:hAnsi="Arial" w:cs="Arial"/>
                <w:color w:val="000000"/>
                <w:sz w:val="28"/>
                <w:szCs w:val="28"/>
                <w:lang w:val="uk-UA"/>
              </w:rPr>
              <w:t>5. Логістичний менеджмент у системі загального менеджменту</w:t>
            </w:r>
          </w:p>
          <w:p w:rsidR="00F94C07" w:rsidRPr="00902BC0" w:rsidRDefault="00F94C07" w:rsidP="00902BC0">
            <w:pPr>
              <w:pStyle w:val="Standard"/>
              <w:spacing w:line="288" w:lineRule="auto"/>
              <w:ind w:firstLine="708"/>
              <w:jc w:val="both"/>
              <w:rPr>
                <w:rFonts w:ascii="Arial" w:hAnsi="Arial" w:cs="Arial"/>
                <w:lang w:val="uk-UA"/>
              </w:rPr>
            </w:pPr>
            <w:r w:rsidRPr="00902BC0">
              <w:rPr>
                <w:rFonts w:ascii="Arial" w:hAnsi="Arial" w:cs="Arial"/>
                <w:color w:val="000000"/>
                <w:sz w:val="28"/>
                <w:szCs w:val="28"/>
                <w:lang w:val="uk-UA"/>
              </w:rPr>
              <w:t>5.1. Логістична місія там логістичне середовище фірми.</w:t>
            </w:r>
          </w:p>
          <w:p w:rsidR="00F94C07" w:rsidRPr="00902BC0" w:rsidRDefault="00F94C07" w:rsidP="00902BC0">
            <w:pPr>
              <w:pStyle w:val="Standard"/>
              <w:spacing w:line="288" w:lineRule="auto"/>
              <w:ind w:firstLine="708"/>
              <w:jc w:val="both"/>
              <w:rPr>
                <w:rFonts w:ascii="Arial" w:hAnsi="Arial" w:cs="Arial"/>
                <w:lang w:val="uk-UA"/>
              </w:rPr>
            </w:pPr>
            <w:r w:rsidRPr="00902BC0">
              <w:rPr>
                <w:rFonts w:ascii="Arial" w:hAnsi="Arial" w:cs="Arial"/>
                <w:color w:val="000000"/>
                <w:sz w:val="28"/>
                <w:szCs w:val="28"/>
                <w:lang w:val="uk-UA"/>
              </w:rPr>
              <w:t>5.2. Визначення та місце логістичного менеджменту. Інтеграція функцій управління бізнес-процесами в рамках логістичного менеджменту.</w:t>
            </w:r>
          </w:p>
          <w:p w:rsidR="00F94C07" w:rsidRPr="00902BC0" w:rsidRDefault="00F94C07" w:rsidP="00902BC0">
            <w:pPr>
              <w:pStyle w:val="Standard"/>
              <w:spacing w:line="288" w:lineRule="auto"/>
              <w:ind w:firstLine="708"/>
              <w:jc w:val="both"/>
              <w:rPr>
                <w:rFonts w:ascii="Arial" w:hAnsi="Arial" w:cs="Arial"/>
                <w:lang w:val="uk-UA"/>
              </w:rPr>
            </w:pPr>
            <w:r w:rsidRPr="00902BC0">
              <w:rPr>
                <w:rFonts w:ascii="Arial" w:hAnsi="Arial" w:cs="Arial"/>
                <w:color w:val="000000"/>
                <w:sz w:val="28"/>
                <w:szCs w:val="28"/>
                <w:lang w:val="uk-UA"/>
              </w:rPr>
              <w:t>5.3. Логістичний мікс «7R».</w:t>
            </w:r>
          </w:p>
          <w:p w:rsidR="00F94C07" w:rsidRPr="00902BC0" w:rsidRDefault="00F94C07" w:rsidP="00902BC0">
            <w:pPr>
              <w:pStyle w:val="Standard"/>
              <w:spacing w:line="288" w:lineRule="auto"/>
              <w:ind w:firstLine="708"/>
              <w:jc w:val="both"/>
              <w:rPr>
                <w:rFonts w:ascii="Arial" w:hAnsi="Arial" w:cs="Arial"/>
                <w:lang w:val="uk-UA"/>
              </w:rPr>
            </w:pPr>
            <w:r w:rsidRPr="00902BC0">
              <w:rPr>
                <w:rFonts w:ascii="Arial" w:hAnsi="Arial" w:cs="Arial"/>
                <w:color w:val="000000"/>
                <w:sz w:val="28"/>
                <w:szCs w:val="28"/>
                <w:lang w:val="uk-UA"/>
              </w:rPr>
              <w:t>5.4. Взаємодія логістичного менеджменту з маркетингом, з фінансовим та виробничим менеджментом.</w:t>
            </w:r>
          </w:p>
          <w:p w:rsidR="00F94C07" w:rsidRPr="00902BC0" w:rsidRDefault="00F94C07" w:rsidP="00902BC0">
            <w:pPr>
              <w:pStyle w:val="Standard"/>
              <w:spacing w:line="288" w:lineRule="auto"/>
              <w:ind w:firstLine="708"/>
              <w:jc w:val="both"/>
              <w:rPr>
                <w:rFonts w:ascii="Arial" w:hAnsi="Arial" w:cs="Arial"/>
                <w:lang w:val="uk-UA"/>
              </w:rPr>
            </w:pPr>
            <w:r w:rsidRPr="00902BC0">
              <w:rPr>
                <w:rFonts w:ascii="Arial" w:hAnsi="Arial" w:cs="Arial"/>
                <w:color w:val="000000"/>
                <w:sz w:val="28"/>
                <w:szCs w:val="28"/>
                <w:lang w:val="uk-UA"/>
              </w:rPr>
              <w:t>5.5. Поняття ланцюга поставок.</w:t>
            </w:r>
          </w:p>
          <w:p w:rsidR="00F94C07" w:rsidRPr="00902BC0" w:rsidRDefault="00F94C07" w:rsidP="00902BC0">
            <w:pPr>
              <w:pStyle w:val="Standard"/>
              <w:spacing w:line="288" w:lineRule="auto"/>
              <w:ind w:firstLine="708"/>
              <w:jc w:val="both"/>
              <w:rPr>
                <w:rFonts w:ascii="Arial" w:hAnsi="Arial" w:cs="Arial"/>
                <w:lang w:val="uk-UA"/>
              </w:rPr>
            </w:pPr>
            <w:r w:rsidRPr="00902BC0">
              <w:rPr>
                <w:rFonts w:ascii="Arial" w:hAnsi="Arial" w:cs="Arial"/>
                <w:color w:val="000000"/>
                <w:sz w:val="28"/>
                <w:szCs w:val="28"/>
                <w:lang w:val="uk-UA"/>
              </w:rPr>
              <w:t xml:space="preserve">5.6. Зв'язок логістики з основними функціональними сферами бізнесу. Види організаційних структур логістичного управління.  </w:t>
            </w:r>
          </w:p>
          <w:p w:rsidR="00F94C07" w:rsidRPr="00902BC0" w:rsidRDefault="00F94C07" w:rsidP="00902BC0">
            <w:pPr>
              <w:spacing w:line="288" w:lineRule="auto"/>
              <w:jc w:val="both"/>
              <w:rPr>
                <w:rFonts w:ascii="Arial" w:hAnsi="Arial" w:cs="Arial"/>
                <w:bCs/>
                <w:color w:val="000000"/>
                <w:sz w:val="28"/>
                <w:szCs w:val="28"/>
                <w:lang w:val="uk-UA"/>
              </w:rPr>
            </w:pPr>
            <w:r w:rsidRPr="00902BC0">
              <w:rPr>
                <w:rFonts w:ascii="Arial" w:hAnsi="Arial" w:cs="Arial"/>
                <w:bCs/>
                <w:color w:val="000000"/>
                <w:sz w:val="28"/>
                <w:szCs w:val="28"/>
                <w:lang w:val="uk-UA"/>
              </w:rPr>
              <w:t>Практичні завдання за темою 5</w:t>
            </w:r>
          </w:p>
          <w:p w:rsidR="00F94C07" w:rsidRPr="00902BC0" w:rsidRDefault="00F94C07" w:rsidP="00902BC0">
            <w:pPr>
              <w:spacing w:line="288" w:lineRule="auto"/>
              <w:jc w:val="both"/>
              <w:rPr>
                <w:rFonts w:ascii="Arial" w:hAnsi="Arial" w:cs="Arial"/>
                <w:bCs/>
                <w:color w:val="000000"/>
                <w:sz w:val="28"/>
                <w:szCs w:val="28"/>
                <w:lang w:val="uk-UA"/>
              </w:rPr>
            </w:pPr>
            <w:r w:rsidRPr="00902BC0">
              <w:rPr>
                <w:rFonts w:ascii="Arial" w:hAnsi="Arial" w:cs="Arial"/>
                <w:bCs/>
                <w:color w:val="000000"/>
                <w:sz w:val="28"/>
                <w:szCs w:val="28"/>
                <w:lang w:val="uk-UA"/>
              </w:rPr>
              <w:t>Контрольні запитання</w:t>
            </w:r>
          </w:p>
          <w:p w:rsidR="00F94C07" w:rsidRPr="00902BC0" w:rsidRDefault="00F94C07" w:rsidP="00902BC0">
            <w:pPr>
              <w:pStyle w:val="Standard"/>
              <w:spacing w:line="288" w:lineRule="auto"/>
              <w:jc w:val="both"/>
              <w:rPr>
                <w:rFonts w:ascii="Arial" w:hAnsi="Arial" w:cs="Arial"/>
                <w:b/>
                <w:color w:val="000000"/>
                <w:sz w:val="32"/>
                <w:szCs w:val="32"/>
                <w:lang w:val="uk-UA"/>
              </w:rPr>
            </w:pPr>
            <w:r w:rsidRPr="00902BC0">
              <w:rPr>
                <w:rFonts w:ascii="Arial" w:hAnsi="Arial" w:cs="Arial"/>
                <w:b/>
                <w:color w:val="000000"/>
                <w:sz w:val="28"/>
                <w:szCs w:val="28"/>
                <w:lang w:val="uk-UA"/>
              </w:rPr>
              <w:t xml:space="preserve">Частина 2. Модуль 2. </w:t>
            </w:r>
            <w:r w:rsidRPr="00902BC0">
              <w:rPr>
                <w:rFonts w:ascii="Arial" w:hAnsi="Arial" w:cs="Arial"/>
                <w:b/>
                <w:color w:val="000000"/>
                <w:sz w:val="32"/>
                <w:szCs w:val="32"/>
                <w:lang w:val="uk-UA"/>
              </w:rPr>
              <w:t>Функціонально-базовий поділ логістики</w:t>
            </w:r>
          </w:p>
          <w:p w:rsidR="00F94C07" w:rsidRPr="00902BC0" w:rsidRDefault="00F94C07" w:rsidP="00902BC0">
            <w:pPr>
              <w:pStyle w:val="Standard"/>
              <w:spacing w:line="288" w:lineRule="auto"/>
              <w:jc w:val="both"/>
              <w:rPr>
                <w:rFonts w:ascii="Arial" w:hAnsi="Arial" w:cs="Arial"/>
                <w:color w:val="000000"/>
                <w:sz w:val="28"/>
                <w:szCs w:val="28"/>
                <w:lang w:val="uk-UA"/>
              </w:rPr>
            </w:pPr>
            <w:r w:rsidRPr="00902BC0">
              <w:rPr>
                <w:rFonts w:ascii="Arial" w:hAnsi="Arial" w:cs="Arial"/>
                <w:color w:val="000000"/>
                <w:sz w:val="28"/>
                <w:szCs w:val="28"/>
                <w:lang w:val="uk-UA"/>
              </w:rPr>
              <w:t>6. Логістичний підхід до управління матеріальними потоками</w:t>
            </w:r>
          </w:p>
          <w:p w:rsidR="00F94C07" w:rsidRPr="00902BC0" w:rsidRDefault="00F94C07" w:rsidP="00902BC0">
            <w:pPr>
              <w:pStyle w:val="Standard"/>
              <w:spacing w:line="288" w:lineRule="auto"/>
              <w:jc w:val="both"/>
              <w:rPr>
                <w:rFonts w:ascii="Arial" w:hAnsi="Arial" w:cs="Arial"/>
                <w:color w:val="000000"/>
                <w:sz w:val="28"/>
                <w:szCs w:val="28"/>
                <w:lang w:val="uk-UA"/>
              </w:rPr>
            </w:pPr>
            <w:r w:rsidRPr="00902BC0">
              <w:rPr>
                <w:rFonts w:ascii="Arial" w:hAnsi="Arial" w:cs="Arial"/>
                <w:color w:val="000000"/>
                <w:sz w:val="28"/>
                <w:szCs w:val="28"/>
                <w:lang w:val="uk-UA"/>
              </w:rPr>
              <w:t>у сфері виробництва</w:t>
            </w:r>
          </w:p>
          <w:p w:rsidR="00F94C07" w:rsidRPr="00902BC0" w:rsidRDefault="00F94C07" w:rsidP="00902BC0">
            <w:pPr>
              <w:pStyle w:val="Standard"/>
              <w:spacing w:line="288" w:lineRule="auto"/>
              <w:ind w:firstLine="708"/>
              <w:jc w:val="both"/>
              <w:rPr>
                <w:rFonts w:ascii="Arial" w:hAnsi="Arial" w:cs="Arial"/>
                <w:color w:val="000000"/>
                <w:sz w:val="28"/>
                <w:szCs w:val="28"/>
                <w:lang w:val="uk-UA"/>
              </w:rPr>
            </w:pPr>
            <w:r w:rsidRPr="00902BC0">
              <w:rPr>
                <w:rFonts w:ascii="Arial" w:hAnsi="Arial" w:cs="Arial"/>
                <w:color w:val="000000"/>
                <w:sz w:val="28"/>
                <w:szCs w:val="28"/>
                <w:lang w:val="uk-UA"/>
              </w:rPr>
              <w:t>6.1. Традиційна і логістична концепції організації виробництва.</w:t>
            </w:r>
          </w:p>
          <w:p w:rsidR="00F94C07" w:rsidRPr="00902BC0" w:rsidRDefault="00F94C07" w:rsidP="00902BC0">
            <w:pPr>
              <w:pStyle w:val="Standard"/>
              <w:spacing w:line="288" w:lineRule="auto"/>
              <w:ind w:firstLine="708"/>
              <w:jc w:val="both"/>
              <w:rPr>
                <w:rFonts w:ascii="Arial" w:hAnsi="Arial" w:cs="Arial"/>
                <w:color w:val="000000"/>
                <w:sz w:val="28"/>
                <w:szCs w:val="28"/>
                <w:lang w:val="uk-UA"/>
              </w:rPr>
            </w:pPr>
            <w:r w:rsidRPr="00902BC0">
              <w:rPr>
                <w:rFonts w:ascii="Arial" w:hAnsi="Arial" w:cs="Arial"/>
                <w:color w:val="000000"/>
                <w:sz w:val="28"/>
                <w:szCs w:val="28"/>
                <w:lang w:val="uk-UA"/>
              </w:rPr>
              <w:t xml:space="preserve">6.2. Внутрішньовиробничі логістичні системи та їх роль в удосконаленні управління виробництвом товарів і послуг. Виштовхувальні та витягувальні системи управління </w:t>
            </w:r>
            <w:r w:rsidRPr="00902BC0">
              <w:rPr>
                <w:rFonts w:ascii="Arial" w:hAnsi="Arial" w:cs="Arial"/>
                <w:color w:val="000000"/>
                <w:sz w:val="28"/>
                <w:szCs w:val="28"/>
                <w:lang w:val="uk-UA"/>
              </w:rPr>
              <w:lastRenderedPageBreak/>
              <w:t>матеріальними потоками у виробничій логістиці.</w:t>
            </w:r>
          </w:p>
          <w:p w:rsidR="00F94C07" w:rsidRPr="00902BC0" w:rsidRDefault="00F94C07" w:rsidP="00902BC0">
            <w:pPr>
              <w:pStyle w:val="Standard"/>
              <w:spacing w:line="288" w:lineRule="auto"/>
              <w:ind w:firstLine="708"/>
              <w:jc w:val="both"/>
              <w:rPr>
                <w:rFonts w:ascii="Arial" w:hAnsi="Arial" w:cs="Arial"/>
                <w:lang w:val="uk-UA"/>
              </w:rPr>
            </w:pPr>
            <w:r w:rsidRPr="00902BC0">
              <w:rPr>
                <w:rFonts w:ascii="Arial" w:hAnsi="Arial" w:cs="Arial"/>
                <w:color w:val="000000"/>
                <w:sz w:val="28"/>
                <w:szCs w:val="28"/>
                <w:lang w:val="uk-UA"/>
              </w:rPr>
              <w:t>6.3. Мікрологістичні системи MRP, MRP I, MRP II, ERP, Kanban, OPT, «Lean Production».</w:t>
            </w:r>
          </w:p>
          <w:p w:rsidR="00F94C07" w:rsidRPr="00902BC0" w:rsidRDefault="00F94C07" w:rsidP="00902BC0">
            <w:pPr>
              <w:pStyle w:val="Standard"/>
              <w:spacing w:line="288" w:lineRule="auto"/>
              <w:ind w:firstLine="708"/>
              <w:jc w:val="both"/>
              <w:rPr>
                <w:rFonts w:ascii="Arial" w:hAnsi="Arial" w:cs="Arial"/>
                <w:color w:val="000000"/>
                <w:sz w:val="28"/>
                <w:szCs w:val="28"/>
                <w:lang w:val="uk-UA"/>
              </w:rPr>
            </w:pPr>
            <w:r w:rsidRPr="00902BC0">
              <w:rPr>
                <w:rFonts w:ascii="Arial" w:hAnsi="Arial" w:cs="Arial"/>
                <w:color w:val="000000"/>
                <w:sz w:val="28"/>
                <w:szCs w:val="28"/>
                <w:lang w:val="uk-UA"/>
              </w:rPr>
              <w:t>6.4. Організація постачання матеріальних ресурсів та управління запасами у мікровиробничих логістичних системах.</w:t>
            </w:r>
          </w:p>
          <w:p w:rsidR="00F94C07" w:rsidRPr="00902BC0" w:rsidRDefault="00F94C07" w:rsidP="00902BC0">
            <w:pPr>
              <w:pStyle w:val="Standard"/>
              <w:spacing w:line="288" w:lineRule="auto"/>
              <w:ind w:firstLine="708"/>
              <w:jc w:val="both"/>
              <w:rPr>
                <w:rFonts w:ascii="Arial" w:hAnsi="Arial" w:cs="Arial"/>
                <w:color w:val="000000"/>
                <w:sz w:val="28"/>
                <w:szCs w:val="28"/>
                <w:lang w:val="uk-UA"/>
              </w:rPr>
            </w:pPr>
            <w:r w:rsidRPr="00902BC0">
              <w:rPr>
                <w:rFonts w:ascii="Arial" w:hAnsi="Arial" w:cs="Arial"/>
                <w:color w:val="000000"/>
                <w:sz w:val="28"/>
                <w:szCs w:val="28"/>
                <w:lang w:val="uk-UA"/>
              </w:rPr>
              <w:t>6.5. Ефективність застосування логістики при управлінні матеріальними потоками на виробництві.</w:t>
            </w:r>
          </w:p>
          <w:p w:rsidR="00F94C07" w:rsidRPr="00902BC0" w:rsidRDefault="00F94C07" w:rsidP="00902BC0">
            <w:pPr>
              <w:spacing w:line="288" w:lineRule="auto"/>
              <w:jc w:val="both"/>
              <w:rPr>
                <w:rFonts w:ascii="Arial" w:hAnsi="Arial" w:cs="Arial"/>
                <w:bCs/>
                <w:color w:val="000000"/>
                <w:sz w:val="28"/>
                <w:szCs w:val="28"/>
                <w:lang w:val="uk-UA"/>
              </w:rPr>
            </w:pPr>
            <w:r w:rsidRPr="00902BC0">
              <w:rPr>
                <w:rFonts w:ascii="Arial" w:hAnsi="Arial" w:cs="Arial"/>
                <w:bCs/>
                <w:color w:val="000000"/>
                <w:sz w:val="28"/>
                <w:szCs w:val="28"/>
                <w:lang w:val="uk-UA"/>
              </w:rPr>
              <w:t>Практичне завдання за темою 6</w:t>
            </w:r>
          </w:p>
          <w:p w:rsidR="00F94C07" w:rsidRPr="00902BC0" w:rsidRDefault="00F94C07" w:rsidP="00902BC0">
            <w:pPr>
              <w:spacing w:line="288" w:lineRule="auto"/>
              <w:jc w:val="both"/>
              <w:rPr>
                <w:rFonts w:ascii="Arial" w:hAnsi="Arial" w:cs="Arial"/>
                <w:bCs/>
                <w:color w:val="000000"/>
                <w:sz w:val="28"/>
                <w:szCs w:val="28"/>
                <w:lang w:val="uk-UA"/>
              </w:rPr>
            </w:pPr>
            <w:r w:rsidRPr="00902BC0">
              <w:rPr>
                <w:rFonts w:ascii="Arial" w:hAnsi="Arial" w:cs="Arial"/>
                <w:bCs/>
                <w:color w:val="000000"/>
                <w:sz w:val="28"/>
                <w:szCs w:val="28"/>
                <w:lang w:val="uk-UA"/>
              </w:rPr>
              <w:t>Контрольні запитання</w:t>
            </w:r>
          </w:p>
          <w:p w:rsidR="00F94C07" w:rsidRPr="00902BC0" w:rsidRDefault="00F94C07" w:rsidP="00902BC0">
            <w:pPr>
              <w:pStyle w:val="Standard"/>
              <w:spacing w:line="288" w:lineRule="auto"/>
              <w:jc w:val="both"/>
              <w:rPr>
                <w:rFonts w:ascii="Arial" w:hAnsi="Arial" w:cs="Arial"/>
                <w:lang w:val="uk-UA"/>
              </w:rPr>
            </w:pPr>
            <w:r w:rsidRPr="00902BC0">
              <w:rPr>
                <w:rFonts w:ascii="Arial" w:hAnsi="Arial" w:cs="Arial"/>
                <w:color w:val="000000"/>
                <w:sz w:val="28"/>
                <w:szCs w:val="28"/>
                <w:lang w:val="uk-UA"/>
              </w:rPr>
              <w:t>7. Логістичний підхід до управління матеріальними потоками</w:t>
            </w:r>
          </w:p>
          <w:p w:rsidR="00F94C07" w:rsidRPr="00902BC0" w:rsidRDefault="00F94C07" w:rsidP="00902BC0">
            <w:pPr>
              <w:pStyle w:val="Standard"/>
              <w:spacing w:line="288" w:lineRule="auto"/>
              <w:jc w:val="both"/>
              <w:rPr>
                <w:rFonts w:ascii="Arial" w:hAnsi="Arial" w:cs="Arial"/>
                <w:color w:val="000000"/>
                <w:sz w:val="28"/>
                <w:szCs w:val="28"/>
                <w:lang w:val="uk-UA"/>
              </w:rPr>
            </w:pPr>
            <w:r w:rsidRPr="00902BC0">
              <w:rPr>
                <w:rFonts w:ascii="Arial" w:hAnsi="Arial" w:cs="Arial"/>
                <w:color w:val="000000"/>
                <w:sz w:val="28"/>
                <w:szCs w:val="28"/>
                <w:lang w:val="uk-UA"/>
              </w:rPr>
              <w:t>у сфері обігу</w:t>
            </w:r>
          </w:p>
          <w:p w:rsidR="00F94C07" w:rsidRPr="00902BC0" w:rsidRDefault="00F94C07" w:rsidP="00902BC0">
            <w:pPr>
              <w:pStyle w:val="Standard"/>
              <w:spacing w:line="288" w:lineRule="auto"/>
              <w:ind w:firstLine="708"/>
              <w:jc w:val="both"/>
              <w:rPr>
                <w:rFonts w:ascii="Arial" w:hAnsi="Arial" w:cs="Arial"/>
                <w:lang w:val="uk-UA"/>
              </w:rPr>
            </w:pPr>
            <w:r w:rsidRPr="00902BC0">
              <w:rPr>
                <w:rFonts w:ascii="Arial" w:hAnsi="Arial" w:cs="Arial"/>
                <w:color w:val="000000"/>
                <w:sz w:val="28"/>
                <w:szCs w:val="28"/>
                <w:lang w:val="uk-UA"/>
              </w:rPr>
              <w:t>7.1. Організація дистрибуції матеріалів та готової продукції. Традиційний і логістичний підходи до управління розподілом.</w:t>
            </w:r>
          </w:p>
          <w:p w:rsidR="00F94C07" w:rsidRPr="00902BC0" w:rsidRDefault="00F94C07" w:rsidP="00902BC0">
            <w:pPr>
              <w:pStyle w:val="Standard"/>
              <w:spacing w:line="288" w:lineRule="auto"/>
              <w:ind w:firstLine="708"/>
              <w:jc w:val="both"/>
              <w:rPr>
                <w:rFonts w:ascii="Arial" w:hAnsi="Arial" w:cs="Arial"/>
                <w:color w:val="000000"/>
                <w:sz w:val="28"/>
                <w:szCs w:val="28"/>
                <w:lang w:val="uk-UA"/>
              </w:rPr>
            </w:pPr>
            <w:r w:rsidRPr="00902BC0">
              <w:rPr>
                <w:rFonts w:ascii="Arial" w:hAnsi="Arial" w:cs="Arial"/>
                <w:color w:val="000000"/>
                <w:sz w:val="28"/>
                <w:szCs w:val="28"/>
                <w:lang w:val="uk-UA"/>
              </w:rPr>
              <w:t xml:space="preserve">7.2. Логістичні канали та логістичні ланцюжки. Внутрішня структура та принципи функціонування каналів розподілу.  </w:t>
            </w:r>
          </w:p>
          <w:p w:rsidR="00F94C07" w:rsidRPr="00902BC0" w:rsidRDefault="00F94C07" w:rsidP="00902BC0">
            <w:pPr>
              <w:pStyle w:val="Standard"/>
              <w:spacing w:line="288" w:lineRule="auto"/>
              <w:ind w:firstLine="708"/>
              <w:jc w:val="both"/>
              <w:rPr>
                <w:rFonts w:ascii="Arial" w:hAnsi="Arial" w:cs="Arial"/>
                <w:color w:val="000000"/>
                <w:sz w:val="28"/>
                <w:szCs w:val="28"/>
                <w:lang w:val="uk-UA"/>
              </w:rPr>
            </w:pPr>
            <w:r w:rsidRPr="00902BC0">
              <w:rPr>
                <w:rFonts w:ascii="Arial" w:hAnsi="Arial" w:cs="Arial"/>
                <w:color w:val="000000"/>
                <w:sz w:val="28"/>
                <w:szCs w:val="28"/>
                <w:lang w:val="uk-UA"/>
              </w:rPr>
              <w:t>7.3. Логістичні посередники в дистрибуції, їх класифікація та функції. Координація та інтеграція дій логістичних посередників. Проектування дистрибутивних систем.</w:t>
            </w:r>
          </w:p>
          <w:p w:rsidR="00F94C07" w:rsidRPr="00902BC0" w:rsidRDefault="00F94C07" w:rsidP="00902BC0">
            <w:pPr>
              <w:pStyle w:val="Standard"/>
              <w:spacing w:line="288" w:lineRule="auto"/>
              <w:ind w:firstLine="708"/>
              <w:jc w:val="both"/>
              <w:rPr>
                <w:rFonts w:ascii="Arial" w:hAnsi="Arial" w:cs="Arial"/>
                <w:color w:val="000000"/>
                <w:sz w:val="28"/>
                <w:szCs w:val="28"/>
                <w:lang w:val="uk-UA"/>
              </w:rPr>
            </w:pPr>
            <w:r w:rsidRPr="00902BC0">
              <w:rPr>
                <w:rFonts w:ascii="Arial" w:hAnsi="Arial" w:cs="Arial"/>
                <w:color w:val="000000"/>
                <w:sz w:val="28"/>
                <w:szCs w:val="28"/>
                <w:lang w:val="uk-UA"/>
              </w:rPr>
              <w:t>7.4. Системи планування матеріальних ресурсів у каналах розподілу. Системи DRP та її модифікація DRP ІІ. Системи швидкого реагування на попит DDT, швидкої реакції QP, планування непереривного поповнення CPR, ефективної реакції на запити споживачів ECR та особливість управління матеріальними потоками у них.</w:t>
            </w:r>
          </w:p>
          <w:p w:rsidR="00F94C07" w:rsidRPr="00902BC0" w:rsidRDefault="00F94C07" w:rsidP="00902BC0">
            <w:pPr>
              <w:spacing w:line="288" w:lineRule="auto"/>
              <w:jc w:val="both"/>
              <w:rPr>
                <w:rFonts w:ascii="Arial" w:hAnsi="Arial" w:cs="Arial"/>
                <w:bCs/>
                <w:color w:val="000000"/>
                <w:sz w:val="28"/>
                <w:szCs w:val="28"/>
                <w:lang w:val="uk-UA"/>
              </w:rPr>
            </w:pPr>
            <w:r w:rsidRPr="00902BC0">
              <w:rPr>
                <w:rFonts w:ascii="Arial" w:hAnsi="Arial" w:cs="Arial"/>
                <w:bCs/>
                <w:color w:val="000000"/>
                <w:sz w:val="28"/>
                <w:szCs w:val="28"/>
                <w:lang w:val="uk-UA"/>
              </w:rPr>
              <w:t>Практичні завдання за темою 7</w:t>
            </w:r>
          </w:p>
          <w:p w:rsidR="00F94C07" w:rsidRPr="00902BC0" w:rsidRDefault="00F94C07" w:rsidP="00902BC0">
            <w:pPr>
              <w:spacing w:line="288" w:lineRule="auto"/>
              <w:jc w:val="both"/>
              <w:rPr>
                <w:rFonts w:ascii="Arial" w:hAnsi="Arial" w:cs="Arial"/>
                <w:bCs/>
                <w:color w:val="000000"/>
                <w:sz w:val="28"/>
                <w:szCs w:val="28"/>
                <w:lang w:val="uk-UA"/>
              </w:rPr>
            </w:pPr>
            <w:r w:rsidRPr="00902BC0">
              <w:rPr>
                <w:rFonts w:ascii="Arial" w:hAnsi="Arial" w:cs="Arial"/>
                <w:bCs/>
                <w:color w:val="000000"/>
                <w:sz w:val="28"/>
                <w:szCs w:val="28"/>
                <w:lang w:val="uk-UA"/>
              </w:rPr>
              <w:t>Контрольні запитання</w:t>
            </w:r>
          </w:p>
          <w:p w:rsidR="00F94C07" w:rsidRPr="00902BC0" w:rsidRDefault="00F94C07" w:rsidP="00902BC0">
            <w:pPr>
              <w:pStyle w:val="Standard"/>
              <w:spacing w:line="288" w:lineRule="auto"/>
              <w:jc w:val="both"/>
              <w:rPr>
                <w:rFonts w:ascii="Arial" w:hAnsi="Arial" w:cs="Arial"/>
                <w:b/>
                <w:sz w:val="28"/>
                <w:szCs w:val="28"/>
                <w:lang w:val="uk-UA"/>
              </w:rPr>
            </w:pPr>
            <w:r w:rsidRPr="00902BC0">
              <w:rPr>
                <w:rFonts w:ascii="Arial" w:hAnsi="Arial" w:cs="Arial"/>
                <w:color w:val="000000"/>
                <w:sz w:val="28"/>
                <w:szCs w:val="28"/>
                <w:lang w:val="uk-UA"/>
              </w:rPr>
              <w:t>8.</w:t>
            </w:r>
            <w:r w:rsidRPr="00902BC0">
              <w:rPr>
                <w:rFonts w:ascii="Arial" w:hAnsi="Arial" w:cs="Arial"/>
                <w:b/>
                <w:sz w:val="28"/>
                <w:szCs w:val="28"/>
                <w:lang w:val="uk-UA"/>
              </w:rPr>
              <w:t xml:space="preserve"> </w:t>
            </w:r>
            <w:r w:rsidRPr="00902BC0">
              <w:rPr>
                <w:rFonts w:ascii="Arial" w:hAnsi="Arial" w:cs="Arial"/>
                <w:sz w:val="28"/>
                <w:szCs w:val="28"/>
                <w:lang w:val="uk-UA"/>
              </w:rPr>
              <w:t>Логістичний підхід до обслуговування споживачів</w:t>
            </w:r>
          </w:p>
          <w:p w:rsidR="00F94C07" w:rsidRPr="00902BC0" w:rsidRDefault="00F94C07" w:rsidP="00902BC0">
            <w:pPr>
              <w:pStyle w:val="Standard"/>
              <w:spacing w:line="288" w:lineRule="auto"/>
              <w:ind w:firstLine="708"/>
              <w:jc w:val="both"/>
              <w:rPr>
                <w:rFonts w:ascii="Arial" w:hAnsi="Arial" w:cs="Arial"/>
                <w:lang w:val="uk-UA"/>
              </w:rPr>
            </w:pPr>
            <w:r w:rsidRPr="00902BC0">
              <w:rPr>
                <w:rFonts w:ascii="Arial" w:hAnsi="Arial" w:cs="Arial"/>
                <w:sz w:val="28"/>
                <w:szCs w:val="28"/>
                <w:lang w:val="uk-UA"/>
              </w:rPr>
              <w:t>8.1. Поняття логістичного сервісу. Формування сервісних систем. Логістичні принципи обслуговування.</w:t>
            </w:r>
          </w:p>
          <w:p w:rsidR="00F94C07" w:rsidRPr="00902BC0" w:rsidRDefault="00F94C07" w:rsidP="00902BC0">
            <w:pPr>
              <w:pStyle w:val="Standard"/>
              <w:spacing w:line="288" w:lineRule="auto"/>
              <w:ind w:firstLine="708"/>
              <w:jc w:val="both"/>
              <w:rPr>
                <w:rFonts w:ascii="Arial" w:hAnsi="Arial" w:cs="Arial"/>
                <w:lang w:val="uk-UA"/>
              </w:rPr>
            </w:pPr>
            <w:r w:rsidRPr="00902BC0">
              <w:rPr>
                <w:rFonts w:ascii="Arial" w:hAnsi="Arial" w:cs="Arial"/>
                <w:sz w:val="28"/>
                <w:szCs w:val="28"/>
                <w:lang w:val="uk-UA"/>
              </w:rPr>
              <w:t xml:space="preserve">8.2. Залежність витрат на сервіс від рівня сервісу. Методи оцінки рівня логістичного сервісу. Визначення оптимального рівня сервісу.  </w:t>
            </w:r>
          </w:p>
          <w:p w:rsidR="00F94C07" w:rsidRPr="00902BC0" w:rsidRDefault="00F94C07" w:rsidP="00902BC0">
            <w:pPr>
              <w:pStyle w:val="Standard"/>
              <w:spacing w:line="288" w:lineRule="auto"/>
              <w:ind w:firstLine="708"/>
              <w:jc w:val="both"/>
              <w:rPr>
                <w:rFonts w:ascii="Arial" w:hAnsi="Arial" w:cs="Arial"/>
                <w:lang w:val="uk-UA"/>
              </w:rPr>
            </w:pPr>
            <w:r w:rsidRPr="00902BC0">
              <w:rPr>
                <w:rFonts w:ascii="Arial" w:hAnsi="Arial" w:cs="Arial"/>
                <w:sz w:val="28"/>
                <w:szCs w:val="28"/>
                <w:lang w:val="uk-UA"/>
              </w:rPr>
              <w:t>8.3. Логістика сервісного відгуку – SRL.</w:t>
            </w:r>
          </w:p>
          <w:p w:rsidR="00F94C07" w:rsidRPr="00902BC0" w:rsidRDefault="00F94C07" w:rsidP="00902BC0">
            <w:pPr>
              <w:spacing w:line="288" w:lineRule="auto"/>
              <w:jc w:val="both"/>
              <w:rPr>
                <w:rFonts w:ascii="Arial" w:hAnsi="Arial" w:cs="Arial"/>
                <w:bCs/>
                <w:color w:val="000000"/>
                <w:sz w:val="28"/>
                <w:szCs w:val="28"/>
                <w:lang w:val="uk-UA"/>
              </w:rPr>
            </w:pPr>
            <w:r w:rsidRPr="00902BC0">
              <w:rPr>
                <w:rFonts w:ascii="Arial" w:hAnsi="Arial" w:cs="Arial"/>
                <w:bCs/>
                <w:color w:val="000000"/>
                <w:sz w:val="28"/>
                <w:szCs w:val="28"/>
                <w:lang w:val="uk-UA"/>
              </w:rPr>
              <w:t>Практичні завдання за темою 8</w:t>
            </w:r>
          </w:p>
          <w:p w:rsidR="00F94C07" w:rsidRPr="00902BC0" w:rsidRDefault="00F94C07" w:rsidP="00902BC0">
            <w:pPr>
              <w:spacing w:line="288" w:lineRule="auto"/>
              <w:jc w:val="both"/>
              <w:rPr>
                <w:rFonts w:ascii="Arial" w:hAnsi="Arial" w:cs="Arial"/>
                <w:bCs/>
                <w:color w:val="000000"/>
                <w:sz w:val="28"/>
                <w:szCs w:val="28"/>
                <w:lang w:val="uk-UA"/>
              </w:rPr>
            </w:pPr>
            <w:r w:rsidRPr="00902BC0">
              <w:rPr>
                <w:rFonts w:ascii="Arial" w:hAnsi="Arial" w:cs="Arial"/>
                <w:bCs/>
                <w:color w:val="000000"/>
                <w:sz w:val="28"/>
                <w:szCs w:val="28"/>
                <w:lang w:val="uk-UA"/>
              </w:rPr>
              <w:t>Контрольні запитання</w:t>
            </w:r>
          </w:p>
          <w:p w:rsidR="00F94C07" w:rsidRPr="00902BC0" w:rsidRDefault="00F94C07" w:rsidP="00902BC0">
            <w:pPr>
              <w:pStyle w:val="Standard"/>
              <w:spacing w:line="288" w:lineRule="auto"/>
              <w:rPr>
                <w:rFonts w:ascii="Arial" w:hAnsi="Arial" w:cs="Arial"/>
                <w:lang w:val="uk-UA"/>
              </w:rPr>
            </w:pPr>
            <w:r w:rsidRPr="00902BC0">
              <w:rPr>
                <w:rFonts w:ascii="Arial" w:hAnsi="Arial" w:cs="Arial"/>
                <w:color w:val="000000"/>
                <w:sz w:val="28"/>
                <w:szCs w:val="28"/>
                <w:lang w:val="uk-UA"/>
              </w:rPr>
              <w:t>9.</w:t>
            </w:r>
            <w:r w:rsidRPr="00902BC0">
              <w:rPr>
                <w:rFonts w:ascii="Arial" w:hAnsi="Arial" w:cs="Arial"/>
                <w:b/>
                <w:sz w:val="28"/>
                <w:szCs w:val="28"/>
                <w:lang w:val="uk-UA"/>
              </w:rPr>
              <w:t xml:space="preserve"> </w:t>
            </w:r>
            <w:r w:rsidRPr="00902BC0">
              <w:rPr>
                <w:rFonts w:ascii="Arial" w:hAnsi="Arial" w:cs="Arial"/>
                <w:sz w:val="28"/>
                <w:szCs w:val="28"/>
                <w:lang w:val="uk-UA"/>
              </w:rPr>
              <w:t>Склад і транспорт у логістиці</w:t>
            </w:r>
          </w:p>
          <w:p w:rsidR="00F94C07" w:rsidRPr="00902BC0" w:rsidRDefault="00F94C07" w:rsidP="00902BC0">
            <w:pPr>
              <w:pStyle w:val="Standard"/>
              <w:spacing w:line="288" w:lineRule="auto"/>
              <w:ind w:firstLine="708"/>
              <w:jc w:val="both"/>
              <w:rPr>
                <w:rFonts w:ascii="Arial" w:hAnsi="Arial" w:cs="Arial"/>
                <w:sz w:val="28"/>
                <w:szCs w:val="28"/>
                <w:lang w:val="uk-UA"/>
              </w:rPr>
            </w:pPr>
            <w:r w:rsidRPr="00902BC0">
              <w:rPr>
                <w:rFonts w:ascii="Arial" w:hAnsi="Arial" w:cs="Arial"/>
                <w:sz w:val="28"/>
                <w:szCs w:val="28"/>
                <w:lang w:val="uk-UA"/>
              </w:rPr>
              <w:lastRenderedPageBreak/>
              <w:t>9.1. Роль складів при виробництві і розподілі продукції. Сучасні тенденції формування складської мережі підприємства. Розподільні центри та їх розміщення.</w:t>
            </w:r>
          </w:p>
          <w:p w:rsidR="00F94C07" w:rsidRPr="00902BC0" w:rsidRDefault="00F94C07" w:rsidP="00902BC0">
            <w:pPr>
              <w:pStyle w:val="Standard"/>
              <w:spacing w:line="288" w:lineRule="auto"/>
              <w:ind w:firstLine="708"/>
              <w:jc w:val="both"/>
              <w:rPr>
                <w:rFonts w:ascii="Arial" w:hAnsi="Arial" w:cs="Arial"/>
                <w:sz w:val="28"/>
                <w:szCs w:val="28"/>
                <w:lang w:val="uk-UA"/>
              </w:rPr>
            </w:pPr>
            <w:r w:rsidRPr="00902BC0">
              <w:rPr>
                <w:rFonts w:ascii="Arial" w:hAnsi="Arial" w:cs="Arial"/>
                <w:sz w:val="28"/>
                <w:szCs w:val="28"/>
                <w:lang w:val="uk-UA"/>
              </w:rPr>
              <w:t>9.2. Забезпечення єдності складського процесу з транспортним.</w:t>
            </w:r>
          </w:p>
          <w:p w:rsidR="00F94C07" w:rsidRPr="00902BC0" w:rsidRDefault="00F94C07" w:rsidP="00902BC0">
            <w:pPr>
              <w:pStyle w:val="Standard"/>
              <w:spacing w:line="288" w:lineRule="auto"/>
              <w:ind w:firstLine="708"/>
              <w:jc w:val="both"/>
              <w:rPr>
                <w:rFonts w:ascii="Arial" w:hAnsi="Arial" w:cs="Arial"/>
                <w:sz w:val="28"/>
                <w:szCs w:val="28"/>
                <w:lang w:val="uk-UA"/>
              </w:rPr>
            </w:pPr>
            <w:r w:rsidRPr="00902BC0">
              <w:rPr>
                <w:rFonts w:ascii="Arial" w:hAnsi="Arial" w:cs="Arial"/>
                <w:sz w:val="28"/>
                <w:szCs w:val="28"/>
                <w:lang w:val="uk-UA"/>
              </w:rPr>
              <w:t>9.3. Логістична оцінка видів транспорту. Вибір перевізника.</w:t>
            </w:r>
          </w:p>
          <w:p w:rsidR="00F94C07" w:rsidRPr="00902BC0" w:rsidRDefault="00F94C07" w:rsidP="00902BC0">
            <w:pPr>
              <w:spacing w:line="288" w:lineRule="auto"/>
              <w:jc w:val="both"/>
              <w:rPr>
                <w:rFonts w:ascii="Arial" w:hAnsi="Arial" w:cs="Arial"/>
                <w:bCs/>
                <w:color w:val="000000"/>
                <w:sz w:val="28"/>
                <w:szCs w:val="28"/>
                <w:lang w:val="uk-UA"/>
              </w:rPr>
            </w:pPr>
            <w:r w:rsidRPr="00902BC0">
              <w:rPr>
                <w:rFonts w:ascii="Arial" w:hAnsi="Arial" w:cs="Arial"/>
                <w:bCs/>
                <w:color w:val="000000"/>
                <w:sz w:val="28"/>
                <w:szCs w:val="28"/>
                <w:lang w:val="uk-UA"/>
              </w:rPr>
              <w:t>Практичні завдання за темою 9</w:t>
            </w:r>
          </w:p>
          <w:p w:rsidR="00F94C07" w:rsidRPr="00902BC0" w:rsidRDefault="00F94C07" w:rsidP="00902BC0">
            <w:pPr>
              <w:spacing w:line="288" w:lineRule="auto"/>
              <w:jc w:val="both"/>
              <w:rPr>
                <w:rFonts w:ascii="Arial" w:hAnsi="Arial" w:cs="Arial"/>
                <w:bCs/>
                <w:color w:val="000000"/>
                <w:sz w:val="28"/>
                <w:szCs w:val="28"/>
                <w:lang w:val="uk-UA"/>
              </w:rPr>
            </w:pPr>
            <w:r w:rsidRPr="00902BC0">
              <w:rPr>
                <w:rFonts w:ascii="Arial" w:hAnsi="Arial" w:cs="Arial"/>
                <w:bCs/>
                <w:color w:val="000000"/>
                <w:sz w:val="28"/>
                <w:szCs w:val="28"/>
                <w:lang w:val="uk-UA"/>
              </w:rPr>
              <w:t>Контрольні запитання</w:t>
            </w:r>
          </w:p>
          <w:p w:rsidR="00F94C07" w:rsidRPr="00902BC0" w:rsidRDefault="00F94C07" w:rsidP="00902BC0">
            <w:pPr>
              <w:pStyle w:val="Standard"/>
              <w:spacing w:line="288" w:lineRule="auto"/>
              <w:rPr>
                <w:rFonts w:ascii="Arial" w:hAnsi="Arial" w:cs="Arial"/>
                <w:b/>
                <w:bCs/>
                <w:sz w:val="28"/>
                <w:szCs w:val="28"/>
                <w:lang w:val="uk-UA"/>
              </w:rPr>
            </w:pPr>
            <w:r w:rsidRPr="00902BC0">
              <w:rPr>
                <w:rFonts w:ascii="Arial" w:hAnsi="Arial" w:cs="Arial"/>
                <w:color w:val="000000"/>
                <w:sz w:val="28"/>
                <w:szCs w:val="28"/>
                <w:lang w:val="uk-UA"/>
              </w:rPr>
              <w:t>10.</w:t>
            </w:r>
            <w:r w:rsidRPr="00902BC0">
              <w:rPr>
                <w:rFonts w:ascii="Arial" w:hAnsi="Arial" w:cs="Arial"/>
                <w:b/>
                <w:sz w:val="28"/>
                <w:szCs w:val="28"/>
                <w:lang w:val="uk-UA"/>
              </w:rPr>
              <w:t xml:space="preserve"> </w:t>
            </w:r>
            <w:r w:rsidRPr="00902BC0">
              <w:rPr>
                <w:rFonts w:ascii="Arial" w:hAnsi="Arial" w:cs="Arial"/>
                <w:bCs/>
                <w:sz w:val="28"/>
                <w:szCs w:val="28"/>
                <w:lang w:val="uk-UA"/>
              </w:rPr>
              <w:t>Економічне забезпечення логістики</w:t>
            </w:r>
          </w:p>
          <w:p w:rsidR="00F94C07" w:rsidRPr="00902BC0" w:rsidRDefault="00F94C07" w:rsidP="00902BC0">
            <w:pPr>
              <w:pStyle w:val="af"/>
              <w:spacing w:line="288" w:lineRule="auto"/>
              <w:ind w:firstLine="708"/>
              <w:jc w:val="both"/>
              <w:rPr>
                <w:rFonts w:ascii="Arial" w:hAnsi="Arial" w:cs="Arial"/>
                <w:b w:val="0"/>
                <w:sz w:val="28"/>
                <w:szCs w:val="28"/>
              </w:rPr>
            </w:pPr>
            <w:r w:rsidRPr="00902BC0">
              <w:rPr>
                <w:rFonts w:ascii="Arial" w:hAnsi="Arial" w:cs="Arial"/>
                <w:b w:val="0"/>
                <w:sz w:val="28"/>
                <w:szCs w:val="28"/>
              </w:rPr>
              <w:t>10.1. Структура та обсяги логістичних витрат. Вплив логістичних витрат на ринкову вартість продукції. спів залежність складових логістичних витрат.</w:t>
            </w:r>
          </w:p>
          <w:p w:rsidR="00F94C07" w:rsidRPr="00902BC0" w:rsidRDefault="00F94C07" w:rsidP="00902BC0">
            <w:pPr>
              <w:pStyle w:val="af"/>
              <w:spacing w:line="288" w:lineRule="auto"/>
              <w:ind w:firstLine="708"/>
              <w:jc w:val="both"/>
              <w:rPr>
                <w:rFonts w:ascii="Arial" w:hAnsi="Arial" w:cs="Arial"/>
                <w:b w:val="0"/>
                <w:sz w:val="28"/>
                <w:szCs w:val="28"/>
              </w:rPr>
            </w:pPr>
            <w:r w:rsidRPr="00902BC0">
              <w:rPr>
                <w:rFonts w:ascii="Arial" w:hAnsi="Arial" w:cs="Arial"/>
                <w:b w:val="0"/>
                <w:sz w:val="28"/>
                <w:szCs w:val="28"/>
              </w:rPr>
              <w:t>10.2. Підвищення ефективності виробництва продукції та послуг за рахунок управління логістичними витратами. Ідентифікація конфлікту витрат. Концепція мінімізації загальних витрат підприємства.</w:t>
            </w:r>
          </w:p>
          <w:p w:rsidR="00F94C07" w:rsidRPr="00902BC0" w:rsidRDefault="00F94C07" w:rsidP="00902BC0">
            <w:pPr>
              <w:pStyle w:val="af"/>
              <w:spacing w:line="288" w:lineRule="auto"/>
              <w:ind w:firstLine="708"/>
              <w:jc w:val="both"/>
              <w:rPr>
                <w:rFonts w:ascii="Arial" w:hAnsi="Arial" w:cs="Arial"/>
                <w:b w:val="0"/>
                <w:sz w:val="28"/>
                <w:szCs w:val="28"/>
              </w:rPr>
            </w:pPr>
            <w:r w:rsidRPr="00902BC0">
              <w:rPr>
                <w:rFonts w:ascii="Arial" w:hAnsi="Arial" w:cs="Arial"/>
                <w:b w:val="0"/>
                <w:sz w:val="28"/>
                <w:szCs w:val="28"/>
              </w:rPr>
              <w:t>10.3. Логістичний фактор підвищення фінансової стійкості та конкурентоспроможності. Вплив логістики на дохідність активів підприємства.</w:t>
            </w:r>
          </w:p>
          <w:p w:rsidR="00F94C07" w:rsidRPr="00902BC0" w:rsidRDefault="00F94C07" w:rsidP="00902BC0">
            <w:pPr>
              <w:spacing w:line="288" w:lineRule="auto"/>
              <w:jc w:val="both"/>
              <w:rPr>
                <w:rFonts w:ascii="Arial" w:hAnsi="Arial" w:cs="Arial"/>
                <w:bCs/>
                <w:color w:val="000000"/>
                <w:sz w:val="28"/>
                <w:szCs w:val="28"/>
                <w:lang w:val="uk-UA"/>
              </w:rPr>
            </w:pPr>
            <w:r w:rsidRPr="00902BC0">
              <w:rPr>
                <w:rFonts w:ascii="Arial" w:hAnsi="Arial" w:cs="Arial"/>
                <w:bCs/>
                <w:color w:val="000000"/>
                <w:sz w:val="28"/>
                <w:szCs w:val="28"/>
                <w:lang w:val="uk-UA"/>
              </w:rPr>
              <w:t>Практичні завдання за темою 10</w:t>
            </w:r>
          </w:p>
          <w:p w:rsidR="00F94C07" w:rsidRPr="00902BC0" w:rsidRDefault="00F94C07" w:rsidP="00902BC0">
            <w:pPr>
              <w:spacing w:line="288" w:lineRule="auto"/>
              <w:jc w:val="both"/>
              <w:rPr>
                <w:rFonts w:ascii="Arial" w:hAnsi="Arial" w:cs="Arial"/>
                <w:bCs/>
                <w:color w:val="000000"/>
                <w:sz w:val="28"/>
                <w:szCs w:val="28"/>
                <w:lang w:val="uk-UA"/>
              </w:rPr>
            </w:pPr>
            <w:r w:rsidRPr="00902BC0">
              <w:rPr>
                <w:rFonts w:ascii="Arial" w:hAnsi="Arial" w:cs="Arial"/>
                <w:bCs/>
                <w:color w:val="000000"/>
                <w:sz w:val="28"/>
                <w:szCs w:val="28"/>
                <w:lang w:val="uk-UA"/>
              </w:rPr>
              <w:t>Контрольні запитання</w:t>
            </w:r>
          </w:p>
          <w:p w:rsidR="00F94C07" w:rsidRPr="00902BC0" w:rsidRDefault="00F94C07" w:rsidP="00902BC0">
            <w:pPr>
              <w:spacing w:line="288" w:lineRule="auto"/>
              <w:jc w:val="both"/>
              <w:rPr>
                <w:rFonts w:ascii="Arial" w:hAnsi="Arial" w:cs="Arial"/>
                <w:color w:val="000000"/>
                <w:sz w:val="28"/>
                <w:szCs w:val="28"/>
                <w:lang w:val="uk-UA"/>
              </w:rPr>
            </w:pPr>
            <w:r w:rsidRPr="00902BC0">
              <w:rPr>
                <w:rFonts w:ascii="Arial" w:hAnsi="Arial" w:cs="Arial"/>
                <w:color w:val="000000"/>
                <w:sz w:val="28"/>
                <w:szCs w:val="28"/>
                <w:lang w:val="uk-UA"/>
              </w:rPr>
              <w:t xml:space="preserve">Глосарій </w:t>
            </w:r>
            <w:r w:rsidR="00D1710A" w:rsidRPr="00902BC0">
              <w:rPr>
                <w:rFonts w:ascii="Arial" w:hAnsi="Arial" w:cs="Arial"/>
                <w:color w:val="000000"/>
                <w:sz w:val="28"/>
                <w:szCs w:val="28"/>
                <w:lang w:val="uk-UA"/>
              </w:rPr>
              <w:t xml:space="preserve">                                                                                           </w:t>
            </w:r>
          </w:p>
          <w:p w:rsidR="00F94C07" w:rsidRPr="00902BC0" w:rsidRDefault="00F94C07" w:rsidP="00902BC0">
            <w:pPr>
              <w:spacing w:line="288" w:lineRule="auto"/>
              <w:jc w:val="both"/>
              <w:rPr>
                <w:rFonts w:ascii="Arial" w:hAnsi="Arial" w:cs="Arial"/>
                <w:color w:val="000000"/>
                <w:sz w:val="28"/>
                <w:szCs w:val="28"/>
                <w:lang w:val="uk-UA"/>
              </w:rPr>
            </w:pPr>
            <w:r w:rsidRPr="00902BC0">
              <w:rPr>
                <w:rFonts w:ascii="Arial" w:hAnsi="Arial" w:cs="Arial"/>
                <w:color w:val="000000"/>
                <w:sz w:val="28"/>
                <w:szCs w:val="28"/>
                <w:lang w:val="uk-UA"/>
              </w:rPr>
              <w:t>Використана література</w:t>
            </w:r>
          </w:p>
          <w:p w:rsidR="00F94C07" w:rsidRPr="00902BC0" w:rsidRDefault="00F94C07" w:rsidP="00902BC0">
            <w:pPr>
              <w:spacing w:line="288" w:lineRule="auto"/>
              <w:jc w:val="both"/>
              <w:rPr>
                <w:rFonts w:ascii="Arial" w:hAnsi="Arial" w:cs="Arial"/>
                <w:color w:val="000000"/>
                <w:sz w:val="28"/>
                <w:szCs w:val="28"/>
                <w:lang w:val="uk-UA"/>
              </w:rPr>
            </w:pPr>
          </w:p>
        </w:tc>
        <w:tc>
          <w:tcPr>
            <w:tcW w:w="648" w:type="dxa"/>
            <w:shd w:val="clear" w:color="auto" w:fill="auto"/>
          </w:tcPr>
          <w:p w:rsidR="00F94C07" w:rsidRPr="00902BC0" w:rsidRDefault="003A316C"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lastRenderedPageBreak/>
              <w:t>7</w:t>
            </w:r>
          </w:p>
          <w:p w:rsidR="00F94C07" w:rsidRPr="00902BC0" w:rsidRDefault="00F94C07" w:rsidP="00902BC0">
            <w:pPr>
              <w:spacing w:line="288" w:lineRule="auto"/>
              <w:jc w:val="right"/>
              <w:rPr>
                <w:rFonts w:ascii="Arial" w:hAnsi="Arial" w:cs="Arial"/>
                <w:color w:val="000000"/>
                <w:sz w:val="28"/>
                <w:szCs w:val="28"/>
                <w:lang w:val="uk-UA"/>
              </w:rPr>
            </w:pPr>
          </w:p>
          <w:p w:rsidR="00F94C07" w:rsidRPr="00902BC0" w:rsidRDefault="003A316C"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9</w:t>
            </w:r>
          </w:p>
          <w:p w:rsidR="00F94C07" w:rsidRPr="00902BC0" w:rsidRDefault="00F94C07" w:rsidP="00902BC0">
            <w:pPr>
              <w:spacing w:line="288" w:lineRule="auto"/>
              <w:jc w:val="right"/>
              <w:rPr>
                <w:rFonts w:ascii="Arial" w:hAnsi="Arial" w:cs="Arial"/>
                <w:color w:val="000000"/>
                <w:sz w:val="28"/>
                <w:szCs w:val="28"/>
                <w:lang w:val="uk-UA"/>
              </w:rPr>
            </w:pPr>
          </w:p>
          <w:p w:rsidR="00F94C07" w:rsidRPr="00902BC0" w:rsidRDefault="003A316C"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9</w:t>
            </w:r>
          </w:p>
          <w:p w:rsidR="00F94C07" w:rsidRPr="00902BC0" w:rsidRDefault="003A316C"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18</w:t>
            </w:r>
          </w:p>
          <w:p w:rsidR="00F94C07" w:rsidRPr="00902BC0" w:rsidRDefault="00F94C07" w:rsidP="00902BC0">
            <w:pPr>
              <w:spacing w:line="288" w:lineRule="auto"/>
              <w:jc w:val="right"/>
              <w:rPr>
                <w:rFonts w:ascii="Arial" w:hAnsi="Arial" w:cs="Arial"/>
                <w:color w:val="000000"/>
                <w:sz w:val="28"/>
                <w:szCs w:val="28"/>
                <w:lang w:val="uk-UA"/>
              </w:rPr>
            </w:pPr>
          </w:p>
          <w:p w:rsidR="003A316C" w:rsidRPr="00902BC0" w:rsidRDefault="003A316C"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21</w:t>
            </w:r>
          </w:p>
          <w:p w:rsidR="003A316C" w:rsidRPr="00902BC0" w:rsidRDefault="003A316C" w:rsidP="00902BC0">
            <w:pPr>
              <w:spacing w:line="288" w:lineRule="auto"/>
              <w:jc w:val="right"/>
              <w:rPr>
                <w:rFonts w:ascii="Arial" w:hAnsi="Arial" w:cs="Arial"/>
                <w:color w:val="000000"/>
                <w:sz w:val="28"/>
                <w:szCs w:val="28"/>
                <w:lang w:val="uk-UA"/>
              </w:rPr>
            </w:pPr>
          </w:p>
          <w:p w:rsidR="00F94C07" w:rsidRPr="00902BC0" w:rsidRDefault="00D1710A"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31</w:t>
            </w:r>
          </w:p>
          <w:p w:rsidR="003A316C" w:rsidRPr="00902BC0" w:rsidRDefault="003A316C" w:rsidP="00902BC0">
            <w:pPr>
              <w:spacing w:line="288" w:lineRule="auto"/>
              <w:jc w:val="right"/>
              <w:rPr>
                <w:rFonts w:ascii="Arial" w:hAnsi="Arial" w:cs="Arial"/>
                <w:color w:val="000000"/>
                <w:sz w:val="28"/>
                <w:szCs w:val="28"/>
                <w:lang w:val="uk-UA"/>
              </w:rPr>
            </w:pPr>
          </w:p>
          <w:p w:rsidR="003A316C" w:rsidRPr="00902BC0" w:rsidRDefault="003A316C" w:rsidP="00902BC0">
            <w:pPr>
              <w:spacing w:line="288" w:lineRule="auto"/>
              <w:jc w:val="right"/>
              <w:rPr>
                <w:rFonts w:ascii="Arial" w:hAnsi="Arial" w:cs="Arial"/>
                <w:color w:val="000000"/>
                <w:sz w:val="28"/>
                <w:szCs w:val="28"/>
                <w:lang w:val="uk-UA"/>
              </w:rPr>
            </w:pPr>
          </w:p>
          <w:p w:rsidR="00F94C07" w:rsidRPr="00902BC0" w:rsidRDefault="00D1710A"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31</w:t>
            </w:r>
          </w:p>
          <w:p w:rsidR="003A316C" w:rsidRPr="00902BC0" w:rsidRDefault="003A316C" w:rsidP="00902BC0">
            <w:pPr>
              <w:spacing w:line="288" w:lineRule="auto"/>
              <w:jc w:val="right"/>
              <w:rPr>
                <w:rFonts w:ascii="Arial" w:hAnsi="Arial" w:cs="Arial"/>
                <w:color w:val="000000"/>
                <w:sz w:val="28"/>
                <w:szCs w:val="28"/>
                <w:lang w:val="uk-UA"/>
              </w:rPr>
            </w:pPr>
          </w:p>
          <w:p w:rsidR="00F94C07" w:rsidRPr="00902BC0" w:rsidRDefault="00D1710A"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38</w:t>
            </w:r>
          </w:p>
          <w:p w:rsidR="003A316C" w:rsidRPr="00902BC0" w:rsidRDefault="003A316C" w:rsidP="00902BC0">
            <w:pPr>
              <w:spacing w:line="288" w:lineRule="auto"/>
              <w:jc w:val="right"/>
              <w:rPr>
                <w:rFonts w:ascii="Arial" w:hAnsi="Arial" w:cs="Arial"/>
                <w:color w:val="000000"/>
                <w:sz w:val="28"/>
                <w:szCs w:val="28"/>
                <w:lang w:val="uk-UA"/>
              </w:rPr>
            </w:pPr>
          </w:p>
          <w:p w:rsidR="003A316C" w:rsidRPr="00902BC0" w:rsidRDefault="003A316C" w:rsidP="00902BC0">
            <w:pPr>
              <w:spacing w:line="288" w:lineRule="auto"/>
              <w:jc w:val="right"/>
              <w:rPr>
                <w:rFonts w:ascii="Arial" w:hAnsi="Arial" w:cs="Arial"/>
                <w:color w:val="000000"/>
                <w:sz w:val="28"/>
                <w:szCs w:val="28"/>
                <w:lang w:val="uk-UA"/>
              </w:rPr>
            </w:pPr>
          </w:p>
          <w:p w:rsidR="003A316C" w:rsidRPr="00902BC0" w:rsidRDefault="003A316C" w:rsidP="00902BC0">
            <w:pPr>
              <w:spacing w:line="288" w:lineRule="auto"/>
              <w:jc w:val="right"/>
              <w:rPr>
                <w:rFonts w:ascii="Arial" w:hAnsi="Arial" w:cs="Arial"/>
                <w:color w:val="000000"/>
                <w:sz w:val="28"/>
                <w:szCs w:val="28"/>
                <w:lang w:val="uk-UA"/>
              </w:rPr>
            </w:pPr>
          </w:p>
          <w:p w:rsidR="00F94C07" w:rsidRPr="00902BC0" w:rsidRDefault="00D1710A"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4</w:t>
            </w:r>
            <w:r w:rsidR="003A316C" w:rsidRPr="00902BC0">
              <w:rPr>
                <w:rFonts w:ascii="Arial" w:hAnsi="Arial" w:cs="Arial"/>
                <w:color w:val="000000"/>
                <w:sz w:val="28"/>
                <w:szCs w:val="28"/>
                <w:lang w:val="uk-UA"/>
              </w:rPr>
              <w:t>0</w:t>
            </w:r>
          </w:p>
          <w:p w:rsidR="003A316C" w:rsidRPr="00902BC0" w:rsidRDefault="003A316C" w:rsidP="00902BC0">
            <w:pPr>
              <w:spacing w:line="288" w:lineRule="auto"/>
              <w:jc w:val="right"/>
              <w:rPr>
                <w:rFonts w:ascii="Arial" w:hAnsi="Arial" w:cs="Arial"/>
                <w:color w:val="000000"/>
                <w:sz w:val="28"/>
                <w:szCs w:val="28"/>
                <w:lang w:val="uk-UA"/>
              </w:rPr>
            </w:pPr>
          </w:p>
          <w:p w:rsidR="003A316C" w:rsidRPr="00902BC0" w:rsidRDefault="003A316C" w:rsidP="00902BC0">
            <w:pPr>
              <w:spacing w:line="288" w:lineRule="auto"/>
              <w:jc w:val="right"/>
              <w:rPr>
                <w:rFonts w:ascii="Arial" w:hAnsi="Arial" w:cs="Arial"/>
                <w:color w:val="000000"/>
                <w:sz w:val="28"/>
                <w:szCs w:val="28"/>
                <w:lang w:val="uk-UA"/>
              </w:rPr>
            </w:pPr>
          </w:p>
          <w:p w:rsidR="003A316C" w:rsidRPr="00902BC0" w:rsidRDefault="003A316C" w:rsidP="00902BC0">
            <w:pPr>
              <w:spacing w:line="288" w:lineRule="auto"/>
              <w:jc w:val="right"/>
              <w:rPr>
                <w:rFonts w:ascii="Arial" w:hAnsi="Arial" w:cs="Arial"/>
                <w:color w:val="000000"/>
                <w:sz w:val="28"/>
                <w:szCs w:val="28"/>
                <w:lang w:val="uk-UA"/>
              </w:rPr>
            </w:pPr>
          </w:p>
          <w:p w:rsidR="003A316C" w:rsidRPr="00902BC0" w:rsidRDefault="003A316C"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5</w:t>
            </w:r>
            <w:r w:rsidR="00D1710A" w:rsidRPr="00902BC0">
              <w:rPr>
                <w:rFonts w:ascii="Arial" w:hAnsi="Arial" w:cs="Arial"/>
                <w:color w:val="000000"/>
                <w:sz w:val="28"/>
                <w:szCs w:val="28"/>
                <w:lang w:val="uk-UA"/>
              </w:rPr>
              <w:t>1</w:t>
            </w:r>
          </w:p>
          <w:p w:rsidR="003A316C" w:rsidRPr="00902BC0" w:rsidRDefault="003A316C"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5</w:t>
            </w:r>
            <w:r w:rsidR="00D1710A" w:rsidRPr="00902BC0">
              <w:rPr>
                <w:rFonts w:ascii="Arial" w:hAnsi="Arial" w:cs="Arial"/>
                <w:color w:val="000000"/>
                <w:sz w:val="28"/>
                <w:szCs w:val="28"/>
                <w:lang w:val="uk-UA"/>
              </w:rPr>
              <w:t>1</w:t>
            </w:r>
          </w:p>
          <w:p w:rsidR="003A316C" w:rsidRPr="00902BC0" w:rsidRDefault="003A316C" w:rsidP="00902BC0">
            <w:pPr>
              <w:spacing w:line="288" w:lineRule="auto"/>
              <w:jc w:val="right"/>
              <w:rPr>
                <w:rFonts w:ascii="Arial" w:hAnsi="Arial" w:cs="Arial"/>
                <w:color w:val="000000"/>
                <w:sz w:val="28"/>
                <w:szCs w:val="28"/>
                <w:lang w:val="uk-UA"/>
              </w:rPr>
            </w:pPr>
          </w:p>
          <w:p w:rsidR="00D1710A" w:rsidRPr="00902BC0" w:rsidRDefault="00D1710A" w:rsidP="00902BC0">
            <w:pPr>
              <w:spacing w:line="288" w:lineRule="auto"/>
              <w:jc w:val="right"/>
              <w:rPr>
                <w:rFonts w:ascii="Arial" w:hAnsi="Arial" w:cs="Arial"/>
                <w:color w:val="000000"/>
                <w:sz w:val="28"/>
                <w:szCs w:val="28"/>
                <w:lang w:val="uk-UA"/>
              </w:rPr>
            </w:pPr>
          </w:p>
          <w:p w:rsidR="003A316C" w:rsidRPr="00902BC0" w:rsidRDefault="00D1710A"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55</w:t>
            </w:r>
          </w:p>
          <w:p w:rsidR="003A316C" w:rsidRPr="00902BC0" w:rsidRDefault="003A316C" w:rsidP="00902BC0">
            <w:pPr>
              <w:spacing w:line="288" w:lineRule="auto"/>
              <w:jc w:val="right"/>
              <w:rPr>
                <w:rFonts w:ascii="Arial" w:hAnsi="Arial" w:cs="Arial"/>
                <w:color w:val="000000"/>
                <w:sz w:val="28"/>
                <w:szCs w:val="28"/>
                <w:lang w:val="uk-UA"/>
              </w:rPr>
            </w:pPr>
          </w:p>
          <w:p w:rsidR="003A316C" w:rsidRPr="00902BC0" w:rsidRDefault="00D1710A"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59</w:t>
            </w:r>
          </w:p>
          <w:p w:rsidR="003A316C" w:rsidRPr="00902BC0" w:rsidRDefault="003A316C"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6</w:t>
            </w:r>
            <w:r w:rsidR="00D1710A" w:rsidRPr="00902BC0">
              <w:rPr>
                <w:rFonts w:ascii="Arial" w:hAnsi="Arial" w:cs="Arial"/>
                <w:color w:val="000000"/>
                <w:sz w:val="28"/>
                <w:szCs w:val="28"/>
                <w:lang w:val="uk-UA"/>
              </w:rPr>
              <w:t>2</w:t>
            </w:r>
          </w:p>
          <w:p w:rsidR="00F94C07" w:rsidRPr="00902BC0" w:rsidRDefault="00D1710A"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67</w:t>
            </w:r>
          </w:p>
          <w:p w:rsidR="00F94C07" w:rsidRPr="00902BC0" w:rsidRDefault="00F94C07"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lastRenderedPageBreak/>
              <w:t>7</w:t>
            </w:r>
            <w:r w:rsidR="00D1710A" w:rsidRPr="00902BC0">
              <w:rPr>
                <w:rFonts w:ascii="Arial" w:hAnsi="Arial" w:cs="Arial"/>
                <w:color w:val="000000"/>
                <w:sz w:val="28"/>
                <w:szCs w:val="28"/>
                <w:lang w:val="uk-UA"/>
              </w:rPr>
              <w:t>1</w:t>
            </w:r>
          </w:p>
          <w:p w:rsidR="00F94C07" w:rsidRPr="00902BC0" w:rsidRDefault="00F94C07" w:rsidP="00902BC0">
            <w:pPr>
              <w:spacing w:line="288" w:lineRule="auto"/>
              <w:jc w:val="right"/>
              <w:rPr>
                <w:rFonts w:ascii="Arial" w:hAnsi="Arial" w:cs="Arial"/>
                <w:color w:val="000000"/>
                <w:sz w:val="28"/>
                <w:szCs w:val="28"/>
                <w:lang w:val="uk-UA"/>
              </w:rPr>
            </w:pPr>
          </w:p>
          <w:p w:rsidR="00F94C07" w:rsidRPr="00902BC0" w:rsidRDefault="00D1710A"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76</w:t>
            </w:r>
          </w:p>
          <w:p w:rsidR="00F94C07" w:rsidRPr="00902BC0" w:rsidRDefault="00F94C07"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p>
          <w:p w:rsidR="00F94C07" w:rsidRPr="00902BC0" w:rsidRDefault="00F94C07" w:rsidP="00902BC0">
            <w:pPr>
              <w:spacing w:line="288" w:lineRule="auto"/>
              <w:jc w:val="right"/>
              <w:rPr>
                <w:rFonts w:ascii="Arial" w:hAnsi="Arial" w:cs="Arial"/>
                <w:color w:val="000000"/>
                <w:sz w:val="28"/>
                <w:szCs w:val="28"/>
                <w:lang w:val="uk-UA"/>
              </w:rPr>
            </w:pPr>
          </w:p>
          <w:p w:rsidR="00D1710A" w:rsidRPr="00902BC0" w:rsidRDefault="00D1710A"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80</w:t>
            </w:r>
          </w:p>
          <w:p w:rsidR="00D1710A" w:rsidRPr="00902BC0" w:rsidRDefault="00D1710A" w:rsidP="00902BC0">
            <w:pPr>
              <w:spacing w:line="288" w:lineRule="auto"/>
              <w:jc w:val="right"/>
              <w:rPr>
                <w:rFonts w:ascii="Arial" w:hAnsi="Arial" w:cs="Arial"/>
                <w:color w:val="000000"/>
                <w:sz w:val="28"/>
                <w:szCs w:val="28"/>
                <w:lang w:val="uk-UA"/>
              </w:rPr>
            </w:pPr>
          </w:p>
          <w:p w:rsidR="00F94C07" w:rsidRPr="00902BC0" w:rsidRDefault="00D1710A"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84</w:t>
            </w:r>
          </w:p>
          <w:p w:rsidR="00F94C07" w:rsidRPr="00902BC0" w:rsidRDefault="00D1710A"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89</w:t>
            </w:r>
          </w:p>
          <w:p w:rsidR="00711C52" w:rsidRPr="00902BC0" w:rsidRDefault="00711C52" w:rsidP="00902BC0">
            <w:pPr>
              <w:spacing w:line="288" w:lineRule="auto"/>
              <w:jc w:val="right"/>
              <w:rPr>
                <w:rFonts w:ascii="Arial" w:hAnsi="Arial" w:cs="Arial"/>
                <w:color w:val="000000"/>
                <w:sz w:val="28"/>
                <w:szCs w:val="28"/>
                <w:lang w:val="uk-UA"/>
              </w:rPr>
            </w:pPr>
          </w:p>
          <w:p w:rsidR="00F94C07" w:rsidRPr="00902BC0" w:rsidRDefault="00F94C07"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D1710A"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96</w:t>
            </w:r>
          </w:p>
          <w:p w:rsidR="00711C52" w:rsidRPr="00902BC0" w:rsidRDefault="00D1710A"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96</w:t>
            </w: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1</w:t>
            </w:r>
            <w:r w:rsidR="00D1710A" w:rsidRPr="00902BC0">
              <w:rPr>
                <w:rFonts w:ascii="Arial" w:hAnsi="Arial" w:cs="Arial"/>
                <w:color w:val="000000"/>
                <w:sz w:val="28"/>
                <w:szCs w:val="28"/>
                <w:lang w:val="uk-UA"/>
              </w:rPr>
              <w:t>04</w:t>
            </w: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1</w:t>
            </w:r>
            <w:r w:rsidR="00D1710A" w:rsidRPr="00902BC0">
              <w:rPr>
                <w:rFonts w:ascii="Arial" w:hAnsi="Arial" w:cs="Arial"/>
                <w:color w:val="000000"/>
                <w:sz w:val="28"/>
                <w:szCs w:val="28"/>
                <w:lang w:val="uk-UA"/>
              </w:rPr>
              <w:t>10</w:t>
            </w: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1</w:t>
            </w:r>
            <w:r w:rsidR="00D1710A" w:rsidRPr="00902BC0">
              <w:rPr>
                <w:rFonts w:ascii="Arial" w:hAnsi="Arial" w:cs="Arial"/>
                <w:color w:val="000000"/>
                <w:sz w:val="28"/>
                <w:szCs w:val="28"/>
                <w:lang w:val="uk-UA"/>
              </w:rPr>
              <w:t>12</w:t>
            </w:r>
          </w:p>
          <w:p w:rsidR="00711C52" w:rsidRPr="00902BC0" w:rsidRDefault="00711C52"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1</w:t>
            </w:r>
            <w:r w:rsidR="00D1710A" w:rsidRPr="00902BC0">
              <w:rPr>
                <w:rFonts w:ascii="Arial" w:hAnsi="Arial" w:cs="Arial"/>
                <w:color w:val="000000"/>
                <w:sz w:val="28"/>
                <w:szCs w:val="28"/>
                <w:lang w:val="uk-UA"/>
              </w:rPr>
              <w:t>16</w:t>
            </w: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1</w:t>
            </w:r>
            <w:r w:rsidR="00D1710A" w:rsidRPr="00902BC0">
              <w:rPr>
                <w:rFonts w:ascii="Arial" w:hAnsi="Arial" w:cs="Arial"/>
                <w:color w:val="000000"/>
                <w:sz w:val="28"/>
                <w:szCs w:val="28"/>
                <w:lang w:val="uk-UA"/>
              </w:rPr>
              <w:t>21</w:t>
            </w:r>
          </w:p>
          <w:p w:rsidR="00F94C07" w:rsidRPr="00902BC0" w:rsidRDefault="00F94C07" w:rsidP="00902BC0">
            <w:pPr>
              <w:spacing w:line="288" w:lineRule="auto"/>
              <w:jc w:val="right"/>
              <w:rPr>
                <w:rFonts w:ascii="Arial" w:hAnsi="Arial" w:cs="Arial"/>
                <w:color w:val="000000"/>
                <w:sz w:val="28"/>
                <w:szCs w:val="28"/>
                <w:lang w:val="uk-UA"/>
              </w:rPr>
            </w:pPr>
          </w:p>
          <w:p w:rsidR="00F94C07" w:rsidRPr="00902BC0" w:rsidRDefault="00F94C07" w:rsidP="00902BC0">
            <w:pPr>
              <w:spacing w:line="288" w:lineRule="auto"/>
              <w:jc w:val="right"/>
              <w:rPr>
                <w:rFonts w:ascii="Arial" w:hAnsi="Arial" w:cs="Arial"/>
                <w:color w:val="000000"/>
                <w:sz w:val="28"/>
                <w:szCs w:val="28"/>
                <w:lang w:val="uk-UA"/>
              </w:rPr>
            </w:pPr>
          </w:p>
          <w:p w:rsidR="00F94C07" w:rsidRPr="00902BC0" w:rsidRDefault="00711C52"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1</w:t>
            </w:r>
            <w:r w:rsidR="00D1710A" w:rsidRPr="00902BC0">
              <w:rPr>
                <w:rFonts w:ascii="Arial" w:hAnsi="Arial" w:cs="Arial"/>
                <w:color w:val="000000"/>
                <w:sz w:val="28"/>
                <w:szCs w:val="28"/>
                <w:lang w:val="uk-UA"/>
              </w:rPr>
              <w:t>34</w:t>
            </w: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1</w:t>
            </w:r>
            <w:r w:rsidR="00D1710A" w:rsidRPr="00902BC0">
              <w:rPr>
                <w:rFonts w:ascii="Arial" w:hAnsi="Arial" w:cs="Arial"/>
                <w:color w:val="000000"/>
                <w:sz w:val="28"/>
                <w:szCs w:val="28"/>
                <w:lang w:val="uk-UA"/>
              </w:rPr>
              <w:t>34</w:t>
            </w: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1</w:t>
            </w:r>
            <w:r w:rsidR="00D1710A" w:rsidRPr="00902BC0">
              <w:rPr>
                <w:rFonts w:ascii="Arial" w:hAnsi="Arial" w:cs="Arial"/>
                <w:color w:val="000000"/>
                <w:sz w:val="28"/>
                <w:szCs w:val="28"/>
                <w:lang w:val="uk-UA"/>
              </w:rPr>
              <w:t>34</w:t>
            </w: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1</w:t>
            </w:r>
            <w:r w:rsidR="00D1710A" w:rsidRPr="00902BC0">
              <w:rPr>
                <w:rFonts w:ascii="Arial" w:hAnsi="Arial" w:cs="Arial"/>
                <w:color w:val="000000"/>
                <w:sz w:val="28"/>
                <w:szCs w:val="28"/>
                <w:lang w:val="uk-UA"/>
              </w:rPr>
              <w:t>35</w:t>
            </w: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1</w:t>
            </w:r>
            <w:r w:rsidR="00D1710A" w:rsidRPr="00902BC0">
              <w:rPr>
                <w:rFonts w:ascii="Arial" w:hAnsi="Arial" w:cs="Arial"/>
                <w:color w:val="000000"/>
                <w:sz w:val="28"/>
                <w:szCs w:val="28"/>
                <w:lang w:val="uk-UA"/>
              </w:rPr>
              <w:t>37</w:t>
            </w: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1</w:t>
            </w:r>
            <w:r w:rsidR="00D1710A" w:rsidRPr="00902BC0">
              <w:rPr>
                <w:rFonts w:ascii="Arial" w:hAnsi="Arial" w:cs="Arial"/>
                <w:color w:val="000000"/>
                <w:sz w:val="28"/>
                <w:szCs w:val="28"/>
                <w:lang w:val="uk-UA"/>
              </w:rPr>
              <w:t>45</w:t>
            </w: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1</w:t>
            </w:r>
            <w:r w:rsidR="00D1710A" w:rsidRPr="00902BC0">
              <w:rPr>
                <w:rFonts w:ascii="Arial" w:hAnsi="Arial" w:cs="Arial"/>
                <w:color w:val="000000"/>
                <w:sz w:val="28"/>
                <w:szCs w:val="28"/>
                <w:lang w:val="uk-UA"/>
              </w:rPr>
              <w:t>62</w:t>
            </w: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1</w:t>
            </w:r>
            <w:r w:rsidR="00D1710A" w:rsidRPr="00902BC0">
              <w:rPr>
                <w:rFonts w:ascii="Arial" w:hAnsi="Arial" w:cs="Arial"/>
                <w:color w:val="000000"/>
                <w:sz w:val="28"/>
                <w:szCs w:val="28"/>
                <w:lang w:val="uk-UA"/>
              </w:rPr>
              <w:t>71</w:t>
            </w: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1</w:t>
            </w:r>
            <w:r w:rsidR="00D1710A" w:rsidRPr="00902BC0">
              <w:rPr>
                <w:rFonts w:ascii="Arial" w:hAnsi="Arial" w:cs="Arial"/>
                <w:color w:val="000000"/>
                <w:sz w:val="28"/>
                <w:szCs w:val="28"/>
                <w:lang w:val="uk-UA"/>
              </w:rPr>
              <w:t>71</w:t>
            </w: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1</w:t>
            </w:r>
            <w:r w:rsidR="00D1710A" w:rsidRPr="00902BC0">
              <w:rPr>
                <w:rFonts w:ascii="Arial" w:hAnsi="Arial" w:cs="Arial"/>
                <w:color w:val="000000"/>
                <w:sz w:val="28"/>
                <w:szCs w:val="28"/>
                <w:lang w:val="uk-UA"/>
              </w:rPr>
              <w:t>75</w:t>
            </w: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1</w:t>
            </w:r>
            <w:r w:rsidR="00D1710A" w:rsidRPr="00902BC0">
              <w:rPr>
                <w:rFonts w:ascii="Arial" w:hAnsi="Arial" w:cs="Arial"/>
                <w:color w:val="000000"/>
                <w:sz w:val="28"/>
                <w:szCs w:val="28"/>
                <w:lang w:val="uk-UA"/>
              </w:rPr>
              <w:t>80</w:t>
            </w: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D1710A"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186</w:t>
            </w: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D1710A"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195</w:t>
            </w: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2</w:t>
            </w:r>
            <w:r w:rsidR="00D1710A" w:rsidRPr="00902BC0">
              <w:rPr>
                <w:rFonts w:ascii="Arial" w:hAnsi="Arial" w:cs="Arial"/>
                <w:color w:val="000000"/>
                <w:sz w:val="28"/>
                <w:szCs w:val="28"/>
                <w:lang w:val="uk-UA"/>
              </w:rPr>
              <w:t>02</w:t>
            </w: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2</w:t>
            </w:r>
            <w:r w:rsidR="00D1710A" w:rsidRPr="00902BC0">
              <w:rPr>
                <w:rFonts w:ascii="Arial" w:hAnsi="Arial" w:cs="Arial"/>
                <w:color w:val="000000"/>
                <w:sz w:val="28"/>
                <w:szCs w:val="28"/>
                <w:lang w:val="uk-UA"/>
              </w:rPr>
              <w:t>05</w:t>
            </w: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2</w:t>
            </w:r>
            <w:r w:rsidR="00D1710A" w:rsidRPr="00902BC0">
              <w:rPr>
                <w:rFonts w:ascii="Arial" w:hAnsi="Arial" w:cs="Arial"/>
                <w:color w:val="000000"/>
                <w:sz w:val="28"/>
                <w:szCs w:val="28"/>
                <w:lang w:val="uk-UA"/>
              </w:rPr>
              <w:t>13</w:t>
            </w:r>
          </w:p>
          <w:p w:rsidR="00711C52" w:rsidRPr="00902BC0" w:rsidRDefault="00711C52" w:rsidP="00902BC0">
            <w:pPr>
              <w:spacing w:line="288" w:lineRule="auto"/>
              <w:jc w:val="right"/>
              <w:rPr>
                <w:rFonts w:ascii="Arial" w:hAnsi="Arial" w:cs="Arial"/>
                <w:color w:val="000000"/>
                <w:sz w:val="28"/>
                <w:szCs w:val="28"/>
                <w:lang w:val="uk-UA"/>
              </w:rPr>
            </w:pPr>
          </w:p>
          <w:p w:rsidR="00D1710A" w:rsidRPr="00902BC0" w:rsidRDefault="00D1710A" w:rsidP="00902BC0">
            <w:pPr>
              <w:spacing w:line="288" w:lineRule="auto"/>
              <w:jc w:val="right"/>
              <w:rPr>
                <w:rFonts w:ascii="Arial" w:hAnsi="Arial" w:cs="Arial"/>
                <w:color w:val="000000"/>
                <w:sz w:val="28"/>
                <w:szCs w:val="28"/>
                <w:lang w:val="uk-UA"/>
              </w:rPr>
            </w:pPr>
          </w:p>
          <w:p w:rsidR="00D1710A" w:rsidRPr="00902BC0" w:rsidRDefault="00D1710A"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229</w:t>
            </w: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2</w:t>
            </w:r>
            <w:r w:rsidR="00D1710A" w:rsidRPr="00902BC0">
              <w:rPr>
                <w:rFonts w:ascii="Arial" w:hAnsi="Arial" w:cs="Arial"/>
                <w:color w:val="000000"/>
                <w:sz w:val="28"/>
                <w:szCs w:val="28"/>
                <w:lang w:val="uk-UA"/>
              </w:rPr>
              <w:t>35</w:t>
            </w:r>
          </w:p>
          <w:p w:rsidR="00711C52" w:rsidRPr="00902BC0" w:rsidRDefault="00711C52" w:rsidP="00902BC0">
            <w:pPr>
              <w:spacing w:line="288" w:lineRule="auto"/>
              <w:jc w:val="right"/>
              <w:rPr>
                <w:rFonts w:ascii="Arial" w:hAnsi="Arial" w:cs="Arial"/>
                <w:color w:val="000000"/>
                <w:sz w:val="28"/>
                <w:szCs w:val="28"/>
                <w:lang w:val="uk-UA"/>
              </w:rPr>
            </w:pPr>
          </w:p>
          <w:p w:rsidR="00D1710A" w:rsidRPr="00902BC0" w:rsidRDefault="00D1710A"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25</w:t>
            </w:r>
            <w:r w:rsidR="00D1710A" w:rsidRPr="00902BC0">
              <w:rPr>
                <w:rFonts w:ascii="Arial" w:hAnsi="Arial" w:cs="Arial"/>
                <w:color w:val="000000"/>
                <w:sz w:val="28"/>
                <w:szCs w:val="28"/>
                <w:lang w:val="uk-UA"/>
              </w:rPr>
              <w:t>8</w:t>
            </w: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2</w:t>
            </w:r>
            <w:r w:rsidR="00D1710A" w:rsidRPr="00902BC0">
              <w:rPr>
                <w:rFonts w:ascii="Arial" w:hAnsi="Arial" w:cs="Arial"/>
                <w:color w:val="000000"/>
                <w:sz w:val="28"/>
                <w:szCs w:val="28"/>
                <w:lang w:val="uk-UA"/>
              </w:rPr>
              <w:t>58</w:t>
            </w: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2</w:t>
            </w:r>
            <w:r w:rsidR="00D1710A" w:rsidRPr="00902BC0">
              <w:rPr>
                <w:rFonts w:ascii="Arial" w:hAnsi="Arial" w:cs="Arial"/>
                <w:color w:val="000000"/>
                <w:sz w:val="28"/>
                <w:szCs w:val="28"/>
                <w:lang w:val="uk-UA"/>
              </w:rPr>
              <w:t>67</w:t>
            </w:r>
          </w:p>
          <w:p w:rsidR="00711C52" w:rsidRPr="00902BC0" w:rsidRDefault="00711C52" w:rsidP="00902BC0">
            <w:pPr>
              <w:spacing w:line="288" w:lineRule="auto"/>
              <w:jc w:val="right"/>
              <w:rPr>
                <w:rFonts w:ascii="Arial" w:hAnsi="Arial" w:cs="Arial"/>
                <w:color w:val="000000"/>
                <w:sz w:val="28"/>
                <w:szCs w:val="28"/>
                <w:lang w:val="uk-UA"/>
              </w:rPr>
            </w:pPr>
          </w:p>
          <w:p w:rsidR="00D1710A" w:rsidRPr="00902BC0" w:rsidRDefault="00D1710A" w:rsidP="00902BC0">
            <w:pPr>
              <w:spacing w:line="288" w:lineRule="auto"/>
              <w:jc w:val="right"/>
              <w:rPr>
                <w:rFonts w:ascii="Arial" w:hAnsi="Arial" w:cs="Arial"/>
                <w:color w:val="000000"/>
                <w:sz w:val="28"/>
                <w:szCs w:val="28"/>
                <w:lang w:val="uk-UA"/>
              </w:rPr>
            </w:pPr>
          </w:p>
          <w:p w:rsidR="00D1710A" w:rsidRPr="00902BC0" w:rsidRDefault="00D1710A"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2</w:t>
            </w:r>
            <w:r w:rsidR="00D1710A" w:rsidRPr="00902BC0">
              <w:rPr>
                <w:rFonts w:ascii="Arial" w:hAnsi="Arial" w:cs="Arial"/>
                <w:color w:val="000000"/>
                <w:sz w:val="28"/>
                <w:szCs w:val="28"/>
                <w:lang w:val="uk-UA"/>
              </w:rPr>
              <w:t>73</w:t>
            </w:r>
          </w:p>
          <w:p w:rsidR="00D1710A" w:rsidRPr="00902BC0" w:rsidRDefault="00D1710A" w:rsidP="00902BC0">
            <w:pPr>
              <w:spacing w:line="288" w:lineRule="auto"/>
              <w:jc w:val="right"/>
              <w:rPr>
                <w:rFonts w:ascii="Arial" w:hAnsi="Arial" w:cs="Arial"/>
                <w:color w:val="000000"/>
                <w:sz w:val="28"/>
                <w:szCs w:val="28"/>
                <w:lang w:val="uk-UA"/>
              </w:rPr>
            </w:pPr>
          </w:p>
          <w:p w:rsidR="00D1710A" w:rsidRPr="00902BC0" w:rsidRDefault="00D1710A" w:rsidP="00902BC0">
            <w:pPr>
              <w:spacing w:line="288" w:lineRule="auto"/>
              <w:jc w:val="right"/>
              <w:rPr>
                <w:rFonts w:ascii="Arial" w:hAnsi="Arial" w:cs="Arial"/>
                <w:color w:val="000000"/>
                <w:sz w:val="28"/>
                <w:szCs w:val="28"/>
                <w:lang w:val="uk-UA"/>
              </w:rPr>
            </w:pPr>
          </w:p>
          <w:p w:rsidR="00D1710A" w:rsidRPr="00902BC0" w:rsidRDefault="00D1710A" w:rsidP="00902BC0">
            <w:pPr>
              <w:spacing w:line="288" w:lineRule="auto"/>
              <w:jc w:val="right"/>
              <w:rPr>
                <w:rFonts w:ascii="Arial" w:hAnsi="Arial" w:cs="Arial"/>
                <w:color w:val="000000"/>
                <w:sz w:val="28"/>
                <w:szCs w:val="28"/>
                <w:lang w:val="uk-UA"/>
              </w:rPr>
            </w:pPr>
          </w:p>
          <w:p w:rsidR="00D1710A" w:rsidRPr="00902BC0" w:rsidRDefault="00D1710A"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286</w:t>
            </w:r>
          </w:p>
          <w:p w:rsidR="00D1710A" w:rsidRPr="00902BC0" w:rsidRDefault="00D1710A" w:rsidP="00902BC0">
            <w:pPr>
              <w:spacing w:line="288" w:lineRule="auto"/>
              <w:jc w:val="right"/>
              <w:rPr>
                <w:rFonts w:ascii="Arial" w:hAnsi="Arial" w:cs="Arial"/>
                <w:color w:val="000000"/>
                <w:sz w:val="28"/>
                <w:szCs w:val="28"/>
                <w:lang w:val="uk-UA"/>
              </w:rPr>
            </w:pPr>
            <w:r w:rsidRPr="00902BC0">
              <w:rPr>
                <w:rFonts w:ascii="Arial" w:hAnsi="Arial" w:cs="Arial"/>
                <w:color w:val="000000"/>
                <w:sz w:val="28"/>
                <w:szCs w:val="28"/>
                <w:lang w:val="uk-UA"/>
              </w:rPr>
              <w:t>295</w:t>
            </w: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p>
          <w:p w:rsidR="00711C52" w:rsidRPr="00902BC0" w:rsidRDefault="00711C52" w:rsidP="00902BC0">
            <w:pPr>
              <w:spacing w:line="288" w:lineRule="auto"/>
              <w:jc w:val="right"/>
              <w:rPr>
                <w:rFonts w:ascii="Arial" w:hAnsi="Arial" w:cs="Arial"/>
                <w:color w:val="000000"/>
                <w:sz w:val="28"/>
                <w:szCs w:val="28"/>
                <w:lang w:val="uk-UA"/>
              </w:rPr>
            </w:pPr>
          </w:p>
        </w:tc>
      </w:tr>
    </w:tbl>
    <w:p w:rsidR="00F94C07" w:rsidRPr="00902BC0" w:rsidRDefault="00F94C07" w:rsidP="00902BC0">
      <w:pPr>
        <w:spacing w:line="288" w:lineRule="auto"/>
        <w:jc w:val="center"/>
        <w:rPr>
          <w:rFonts w:ascii="Arial" w:hAnsi="Arial" w:cs="Arial"/>
          <w:b/>
          <w:color w:val="000000"/>
          <w:sz w:val="40"/>
          <w:szCs w:val="40"/>
          <w:lang w:val="uk-UA"/>
        </w:rPr>
      </w:pPr>
    </w:p>
    <w:p w:rsidR="00F94C07" w:rsidRPr="00902BC0" w:rsidRDefault="00F94C07" w:rsidP="00902BC0">
      <w:pPr>
        <w:spacing w:line="288" w:lineRule="auto"/>
        <w:jc w:val="center"/>
        <w:rPr>
          <w:rFonts w:ascii="Arial" w:hAnsi="Arial" w:cs="Arial"/>
          <w:b/>
          <w:color w:val="000000"/>
          <w:sz w:val="40"/>
          <w:szCs w:val="40"/>
          <w:lang w:val="uk-UA"/>
        </w:rPr>
      </w:pPr>
    </w:p>
    <w:p w:rsidR="00F94C07" w:rsidRDefault="00F94C07" w:rsidP="00902BC0">
      <w:pPr>
        <w:spacing w:line="288" w:lineRule="auto"/>
        <w:jc w:val="center"/>
        <w:rPr>
          <w:rFonts w:ascii="Arial" w:hAnsi="Arial" w:cs="Arial"/>
          <w:b/>
          <w:color w:val="000000"/>
          <w:sz w:val="40"/>
          <w:szCs w:val="40"/>
          <w:lang w:val="uk-UA"/>
        </w:rPr>
      </w:pPr>
    </w:p>
    <w:p w:rsidR="00614B91" w:rsidRDefault="00614B91" w:rsidP="00902BC0">
      <w:pPr>
        <w:spacing w:line="288" w:lineRule="auto"/>
        <w:jc w:val="center"/>
        <w:rPr>
          <w:rFonts w:ascii="Arial" w:hAnsi="Arial" w:cs="Arial"/>
          <w:b/>
          <w:color w:val="000000"/>
          <w:sz w:val="40"/>
          <w:szCs w:val="40"/>
          <w:lang w:val="uk-UA"/>
        </w:rPr>
      </w:pPr>
    </w:p>
    <w:p w:rsidR="00614B91" w:rsidRDefault="00614B91" w:rsidP="00902BC0">
      <w:pPr>
        <w:spacing w:line="288" w:lineRule="auto"/>
        <w:jc w:val="center"/>
        <w:rPr>
          <w:rFonts w:ascii="Arial" w:hAnsi="Arial" w:cs="Arial"/>
          <w:b/>
          <w:color w:val="000000"/>
          <w:sz w:val="40"/>
          <w:szCs w:val="40"/>
          <w:lang w:val="uk-UA"/>
        </w:rPr>
      </w:pPr>
    </w:p>
    <w:p w:rsidR="00614B91" w:rsidRPr="00902BC0" w:rsidRDefault="00614B91" w:rsidP="00902BC0">
      <w:pPr>
        <w:spacing w:line="288" w:lineRule="auto"/>
        <w:jc w:val="center"/>
        <w:rPr>
          <w:rFonts w:ascii="Arial" w:hAnsi="Arial" w:cs="Arial"/>
          <w:b/>
          <w:color w:val="000000"/>
          <w:sz w:val="40"/>
          <w:szCs w:val="40"/>
          <w:lang w:val="uk-UA"/>
        </w:rPr>
      </w:pPr>
    </w:p>
    <w:p w:rsidR="00790978" w:rsidRDefault="00790978" w:rsidP="00902BC0">
      <w:pPr>
        <w:spacing w:line="288" w:lineRule="auto"/>
        <w:jc w:val="center"/>
        <w:rPr>
          <w:rFonts w:ascii="Arial" w:hAnsi="Arial" w:cs="Arial"/>
          <w:b/>
          <w:color w:val="000000"/>
          <w:sz w:val="40"/>
          <w:szCs w:val="40"/>
          <w:lang w:val="en-US"/>
        </w:rPr>
      </w:pPr>
    </w:p>
    <w:p w:rsidR="00F94C07" w:rsidRPr="00902BC0" w:rsidRDefault="00F94C07" w:rsidP="00902BC0">
      <w:pPr>
        <w:spacing w:line="288" w:lineRule="auto"/>
        <w:jc w:val="center"/>
        <w:rPr>
          <w:rFonts w:ascii="Arial" w:hAnsi="Arial" w:cs="Arial"/>
          <w:b/>
          <w:color w:val="000000"/>
          <w:sz w:val="40"/>
          <w:szCs w:val="40"/>
          <w:lang w:val="uk-UA"/>
        </w:rPr>
      </w:pPr>
      <w:r w:rsidRPr="00902BC0">
        <w:rPr>
          <w:rFonts w:ascii="Arial" w:hAnsi="Arial" w:cs="Arial"/>
          <w:b/>
          <w:color w:val="000000"/>
          <w:sz w:val="40"/>
          <w:szCs w:val="40"/>
          <w:lang w:val="uk-UA"/>
        </w:rPr>
        <w:t>Вступ</w:t>
      </w:r>
    </w:p>
    <w:p w:rsidR="00F94C07" w:rsidRPr="00902BC0" w:rsidRDefault="00F94C07" w:rsidP="00902BC0">
      <w:pPr>
        <w:spacing w:line="288" w:lineRule="auto"/>
        <w:rPr>
          <w:rFonts w:ascii="Arial" w:hAnsi="Arial" w:cs="Arial"/>
          <w:color w:val="000000"/>
          <w:lang w:val="uk-UA"/>
        </w:rPr>
      </w:pPr>
    </w:p>
    <w:p w:rsidR="00F94C07" w:rsidRPr="00902BC0" w:rsidRDefault="00F94C07" w:rsidP="00902BC0">
      <w:pPr>
        <w:pStyle w:val="a7"/>
        <w:spacing w:after="0" w:line="288" w:lineRule="auto"/>
        <w:jc w:val="both"/>
        <w:rPr>
          <w:rFonts w:ascii="Arial" w:hAnsi="Arial" w:cs="Arial"/>
          <w:color w:val="000000"/>
          <w:sz w:val="28"/>
          <w:szCs w:val="28"/>
        </w:rPr>
      </w:pPr>
      <w:r w:rsidRPr="00902BC0">
        <w:rPr>
          <w:rFonts w:ascii="Arial" w:hAnsi="Arial" w:cs="Arial"/>
          <w:color w:val="000000"/>
          <w:sz w:val="28"/>
          <w:szCs w:val="28"/>
        </w:rPr>
        <w:t xml:space="preserve">         На сучасному етапі розвитку економіки перед підприємствами стає питання управління та оптимізації потокових процесів.  Ефективне управління потоковими процесами з метою задоволення потреб споживачів та оптимізації загальних логістичних витрат є запорукою конкурентоздатності підприємств в сучасних умовах господарювання.  </w:t>
      </w:r>
    </w:p>
    <w:p w:rsidR="00F94C07" w:rsidRPr="00902BC0" w:rsidRDefault="00F94C07" w:rsidP="00902BC0">
      <w:pPr>
        <w:pStyle w:val="a7"/>
        <w:spacing w:after="0" w:line="288" w:lineRule="auto"/>
        <w:jc w:val="both"/>
        <w:rPr>
          <w:rFonts w:ascii="Arial" w:hAnsi="Arial" w:cs="Arial"/>
          <w:color w:val="000000"/>
          <w:sz w:val="28"/>
          <w:szCs w:val="28"/>
        </w:rPr>
      </w:pPr>
      <w:r w:rsidRPr="00902BC0">
        <w:rPr>
          <w:rFonts w:ascii="Arial" w:hAnsi="Arial" w:cs="Arial"/>
          <w:color w:val="000000"/>
          <w:sz w:val="28"/>
          <w:szCs w:val="28"/>
        </w:rPr>
        <w:t xml:space="preserve">         Основним завданням сучасного керівника і менеджера є     впровадження логістичних підходів до оптимізації матеріальних і супутніх йому потоків. Це обумовлює актуальність вивчення майбутніми фахівцями з менеджменту і адмістрування особливостей управління матеріальними, інформаційними, фінансовими і сервісними потоками в логістичних системах.</w:t>
      </w:r>
    </w:p>
    <w:p w:rsidR="00F94C07" w:rsidRPr="00902BC0" w:rsidRDefault="00F94C07" w:rsidP="00902BC0">
      <w:pPr>
        <w:pStyle w:val="a7"/>
        <w:spacing w:after="0" w:line="288" w:lineRule="auto"/>
        <w:ind w:firstLine="720"/>
        <w:jc w:val="both"/>
        <w:rPr>
          <w:rFonts w:ascii="Arial" w:hAnsi="Arial" w:cs="Arial"/>
          <w:color w:val="000000"/>
          <w:sz w:val="28"/>
          <w:szCs w:val="28"/>
        </w:rPr>
      </w:pPr>
      <w:r w:rsidRPr="00902BC0">
        <w:rPr>
          <w:rFonts w:ascii="Arial" w:hAnsi="Arial" w:cs="Arial"/>
          <w:color w:val="000000"/>
          <w:sz w:val="28"/>
          <w:szCs w:val="28"/>
        </w:rPr>
        <w:t>Навчальний посібник «Логістика» складається з двох частин. Перша частина присвячена вивченню концептуальних засад логістики. Матеріал другої частини навчального посібника має більш прикладний характер і присвячений дослідженню функціонально-базових підсистем логістики. У складі навчального посібника наведено глосарій основних термінів, які використовуються у логістиці.</w:t>
      </w:r>
    </w:p>
    <w:p w:rsidR="00F94C07" w:rsidRPr="00902BC0" w:rsidRDefault="00F94C07" w:rsidP="00902BC0">
      <w:pPr>
        <w:pStyle w:val="a7"/>
        <w:spacing w:after="0" w:line="288" w:lineRule="auto"/>
        <w:ind w:firstLine="720"/>
        <w:jc w:val="both"/>
        <w:rPr>
          <w:rFonts w:ascii="Arial" w:hAnsi="Arial" w:cs="Arial"/>
          <w:color w:val="000000"/>
          <w:sz w:val="28"/>
          <w:szCs w:val="28"/>
        </w:rPr>
      </w:pPr>
      <w:r w:rsidRPr="00902BC0">
        <w:rPr>
          <w:rFonts w:ascii="Arial" w:hAnsi="Arial" w:cs="Arial"/>
          <w:color w:val="000000"/>
          <w:sz w:val="28"/>
          <w:szCs w:val="28"/>
        </w:rPr>
        <w:t>Матеріал посібника викладений у вигляді сукупності тем. У кожній темі викладено теоретичний матеріал, який розкриває сутність актуальних питань. Також до усіх тем наведені практичні вправи та тестові завдання, розв’язання яких допоможе набути навичок у сфері логістиці. До кожної теми наведений перелік питань для самоконтролю, пошук на відповіді яких дозволить студентам більш детально проробити наведений теоретичний матеріал.</w:t>
      </w:r>
    </w:p>
    <w:p w:rsidR="00F94C07" w:rsidRPr="00902BC0" w:rsidRDefault="00F94C07" w:rsidP="00902BC0">
      <w:pPr>
        <w:pStyle w:val="afa"/>
        <w:spacing w:line="288" w:lineRule="auto"/>
        <w:ind w:firstLine="720"/>
        <w:jc w:val="both"/>
        <w:rPr>
          <w:rFonts w:cs="Arial"/>
          <w:sz w:val="28"/>
          <w:szCs w:val="28"/>
          <w:lang w:val="uk-UA"/>
        </w:rPr>
      </w:pPr>
      <w:r w:rsidRPr="00902BC0">
        <w:rPr>
          <w:rFonts w:cs="Arial"/>
          <w:sz w:val="28"/>
          <w:szCs w:val="28"/>
          <w:lang w:val="uk-UA"/>
        </w:rPr>
        <w:t xml:space="preserve">Метою навчального посібника є отримання майбутніми фахівцями з менеджменту і адмініструванню теоретичних знань з сутності концептуальних основ логістики, термінології та методології дослідження закономірностей функціонування та розвитку логістичних систем; знання </w:t>
      </w:r>
      <w:r w:rsidRPr="00902BC0">
        <w:rPr>
          <w:rFonts w:cs="Arial"/>
          <w:sz w:val="28"/>
          <w:szCs w:val="28"/>
          <w:lang w:val="uk-UA"/>
        </w:rPr>
        <w:lastRenderedPageBreak/>
        <w:t>предмету та завдання дисципліни; знання сутності теорії логістичних систем, основної мети та завдання логістики, як методологічної основи теорії та практики проектування складних логістичних систем; розуміння основних положень теорії логістики і логістичного аналізу;</w:t>
      </w:r>
      <w:r w:rsidRPr="00902BC0">
        <w:rPr>
          <w:rFonts w:cs="Arial"/>
          <w:lang w:val="uk-UA"/>
        </w:rPr>
        <w:t xml:space="preserve"> </w:t>
      </w:r>
      <w:r w:rsidRPr="00902BC0">
        <w:rPr>
          <w:rFonts w:cs="Arial"/>
          <w:sz w:val="28"/>
          <w:szCs w:val="28"/>
          <w:lang w:val="uk-UA"/>
        </w:rPr>
        <w:t>усвідомлення значимості логістики у відтворенні сучасного вітчизняного виробництва.</w:t>
      </w:r>
    </w:p>
    <w:p w:rsidR="00F94C07" w:rsidRPr="00902BC0" w:rsidRDefault="00F94C07" w:rsidP="00902BC0">
      <w:pPr>
        <w:spacing w:line="288" w:lineRule="auto"/>
        <w:ind w:firstLine="708"/>
        <w:jc w:val="both"/>
        <w:rPr>
          <w:rFonts w:ascii="Arial" w:hAnsi="Arial" w:cs="Arial"/>
          <w:color w:val="000000"/>
          <w:sz w:val="28"/>
          <w:szCs w:val="28"/>
          <w:lang w:val="uk-UA"/>
        </w:rPr>
      </w:pPr>
      <w:r w:rsidRPr="00902BC0">
        <w:rPr>
          <w:rFonts w:ascii="Arial" w:hAnsi="Arial" w:cs="Arial"/>
          <w:color w:val="000000"/>
          <w:sz w:val="28"/>
          <w:szCs w:val="28"/>
          <w:lang w:val="uk-UA"/>
        </w:rPr>
        <w:t>Для вироблення у читача вмінь використовувати теоретичні знання та формування відповідних компетентностей, після кожної теми в посібнику подано практичні завдання, тести і контрольні запитання. Практична складова навчального посібника спрямована на формування у майбутніх фахівців таких вмінь та компетентностей:</w:t>
      </w:r>
    </w:p>
    <w:p w:rsidR="00F94C07" w:rsidRPr="00902BC0" w:rsidRDefault="00F94C07" w:rsidP="00902BC0">
      <w:pPr>
        <w:pStyle w:val="afa"/>
        <w:spacing w:line="288" w:lineRule="auto"/>
        <w:ind w:firstLine="720"/>
        <w:jc w:val="both"/>
        <w:rPr>
          <w:rFonts w:cs="Arial"/>
          <w:lang w:val="uk-UA"/>
        </w:rPr>
      </w:pPr>
      <w:r w:rsidRPr="00902BC0">
        <w:rPr>
          <w:rFonts w:cs="Arial"/>
          <w:sz w:val="28"/>
          <w:szCs w:val="28"/>
          <w:lang w:val="uk-UA"/>
        </w:rPr>
        <w:t>1. Визначати основні підходи до підготовки й обґрунтування логістичних рішень в основних сферах функціональної діяльності промислового підприємства (закупівля, виробництво, збут, управління запасами, складування, транспортування).</w:t>
      </w:r>
    </w:p>
    <w:p w:rsidR="00F94C07" w:rsidRPr="00902BC0" w:rsidRDefault="00F94C07" w:rsidP="00902BC0">
      <w:pPr>
        <w:pStyle w:val="afa"/>
        <w:spacing w:line="288" w:lineRule="auto"/>
        <w:ind w:firstLine="720"/>
        <w:jc w:val="both"/>
        <w:rPr>
          <w:rFonts w:cs="Arial"/>
          <w:sz w:val="28"/>
          <w:szCs w:val="28"/>
          <w:lang w:val="uk-UA"/>
        </w:rPr>
      </w:pPr>
      <w:r w:rsidRPr="00902BC0">
        <w:rPr>
          <w:rFonts w:cs="Arial"/>
          <w:sz w:val="28"/>
          <w:szCs w:val="28"/>
          <w:lang w:val="uk-UA"/>
        </w:rPr>
        <w:t>2. Обирати відповідно до різних функціональних галузей логістики методи, моделі та алгоритми дослідження логістичних систем і підсистем.</w:t>
      </w:r>
    </w:p>
    <w:p w:rsidR="00F94C07" w:rsidRPr="00902BC0" w:rsidRDefault="00F94C07" w:rsidP="00902BC0">
      <w:pPr>
        <w:pStyle w:val="afa"/>
        <w:spacing w:line="288" w:lineRule="auto"/>
        <w:ind w:firstLine="720"/>
        <w:jc w:val="both"/>
        <w:rPr>
          <w:rFonts w:cs="Arial"/>
          <w:sz w:val="28"/>
          <w:szCs w:val="28"/>
          <w:lang w:val="uk-UA"/>
        </w:rPr>
      </w:pPr>
      <w:r w:rsidRPr="00902BC0">
        <w:rPr>
          <w:rFonts w:cs="Arial"/>
          <w:sz w:val="28"/>
          <w:szCs w:val="28"/>
          <w:lang w:val="uk-UA"/>
        </w:rPr>
        <w:t>3. Застосовувати основні положення методології логістичного аналізу при дослідженнях виробничо-господарської діяльності підприємств, що мають визначену мету і створені людиною для задоволення його потреб.</w:t>
      </w:r>
    </w:p>
    <w:p w:rsidR="00F94C07" w:rsidRPr="00902BC0" w:rsidRDefault="00F94C07" w:rsidP="00902BC0">
      <w:pPr>
        <w:pStyle w:val="afa"/>
        <w:spacing w:line="288" w:lineRule="auto"/>
        <w:ind w:firstLine="720"/>
        <w:jc w:val="both"/>
        <w:rPr>
          <w:rFonts w:cs="Arial"/>
          <w:sz w:val="28"/>
          <w:szCs w:val="28"/>
          <w:lang w:val="uk-UA"/>
        </w:rPr>
      </w:pPr>
      <w:r w:rsidRPr="00902BC0">
        <w:rPr>
          <w:rFonts w:cs="Arial"/>
          <w:sz w:val="28"/>
          <w:szCs w:val="28"/>
          <w:lang w:val="uk-UA"/>
        </w:rPr>
        <w:t>4. Формувати основні етапи і процедури проведення логістичних досліджень.</w:t>
      </w:r>
    </w:p>
    <w:p w:rsidR="00F94C07" w:rsidRPr="00902BC0" w:rsidRDefault="00F94C07" w:rsidP="00902BC0">
      <w:pPr>
        <w:pStyle w:val="afa"/>
        <w:spacing w:line="288" w:lineRule="auto"/>
        <w:ind w:firstLine="720"/>
        <w:jc w:val="both"/>
        <w:rPr>
          <w:rFonts w:cs="Arial"/>
          <w:sz w:val="28"/>
          <w:szCs w:val="28"/>
          <w:lang w:val="uk-UA"/>
        </w:rPr>
      </w:pPr>
      <w:r w:rsidRPr="00902BC0">
        <w:rPr>
          <w:rFonts w:cs="Arial"/>
          <w:sz w:val="28"/>
          <w:szCs w:val="28"/>
          <w:lang w:val="uk-UA"/>
        </w:rPr>
        <w:t>5. Визначати та реалізовувати основні процедури проектування логістичної системи підприємства.</w:t>
      </w:r>
    </w:p>
    <w:p w:rsidR="00F94C07" w:rsidRPr="00902BC0" w:rsidRDefault="00F94C07" w:rsidP="00902BC0">
      <w:pPr>
        <w:pStyle w:val="afa"/>
        <w:spacing w:line="288" w:lineRule="auto"/>
        <w:ind w:firstLine="720"/>
        <w:jc w:val="both"/>
        <w:rPr>
          <w:rFonts w:cs="Arial"/>
          <w:lang w:val="uk-UA"/>
        </w:rPr>
      </w:pPr>
      <w:r w:rsidRPr="00902BC0">
        <w:rPr>
          <w:rFonts w:cs="Arial"/>
          <w:sz w:val="28"/>
          <w:szCs w:val="28"/>
          <w:lang w:val="uk-UA"/>
        </w:rPr>
        <w:t>Перед вивченням навчальної дисципліни «Логістика» студенти повинні мати студенти повинні мати базові знання та практичні навички в галузі загальної економічної теорії, інформатики і комп’ютерної техніки, макроекономіки, мікроекономіки, фінансів підприємств, маркетингу, основ менеджменту, основ логістики.</w:t>
      </w:r>
    </w:p>
    <w:p w:rsidR="00F94C07" w:rsidRPr="00902BC0" w:rsidRDefault="00F94C07" w:rsidP="00902BC0">
      <w:pPr>
        <w:spacing w:line="288" w:lineRule="auto"/>
        <w:ind w:firstLine="720"/>
        <w:jc w:val="both"/>
        <w:rPr>
          <w:rFonts w:ascii="Arial" w:hAnsi="Arial" w:cs="Arial"/>
          <w:color w:val="000000"/>
          <w:sz w:val="28"/>
          <w:szCs w:val="28"/>
          <w:lang w:val="uk-UA"/>
        </w:rPr>
      </w:pPr>
      <w:r w:rsidRPr="00902BC0">
        <w:rPr>
          <w:rFonts w:ascii="Arial" w:hAnsi="Arial" w:cs="Arial"/>
          <w:color w:val="000000"/>
          <w:sz w:val="28"/>
          <w:szCs w:val="28"/>
          <w:lang w:val="uk-UA"/>
        </w:rPr>
        <w:t xml:space="preserve">У свою чергу, знання з цієї навчальної дисципліни забезпечують успішне виконання курсових і дипломних проектів. </w:t>
      </w:r>
    </w:p>
    <w:p w:rsidR="00F94C07" w:rsidRPr="00902BC0" w:rsidRDefault="00F94C07" w:rsidP="00902BC0">
      <w:pPr>
        <w:spacing w:line="288" w:lineRule="auto"/>
        <w:ind w:firstLine="720"/>
        <w:jc w:val="both"/>
        <w:rPr>
          <w:rFonts w:ascii="Arial" w:hAnsi="Arial" w:cs="Arial"/>
          <w:color w:val="000000"/>
          <w:sz w:val="28"/>
          <w:szCs w:val="28"/>
          <w:lang w:val="uk-UA"/>
        </w:rPr>
      </w:pPr>
      <w:r w:rsidRPr="00902BC0">
        <w:rPr>
          <w:rFonts w:ascii="Arial" w:hAnsi="Arial" w:cs="Arial"/>
          <w:color w:val="000000"/>
          <w:sz w:val="28"/>
          <w:szCs w:val="28"/>
          <w:lang w:val="uk-UA"/>
        </w:rPr>
        <w:t xml:space="preserve">Цей навчальний посібник рекомендовано студентам галузі знань 0306 «Менеджмент і адміністрування» усіх форм навчання, студентам інших економічних спеціальностей вищих навчальних закладів, які </w:t>
      </w:r>
      <w:r w:rsidRPr="00902BC0">
        <w:rPr>
          <w:rFonts w:ascii="Arial" w:hAnsi="Arial" w:cs="Arial"/>
          <w:color w:val="000000"/>
          <w:sz w:val="28"/>
          <w:szCs w:val="28"/>
          <w:lang w:val="uk-UA"/>
        </w:rPr>
        <w:lastRenderedPageBreak/>
        <w:t>опановують дисципліну «Логістика», а також менеджерам усіх ланок, підприємцям, бізнесменам – усім, хто цікавиться проблемами логістики.</w:t>
      </w:r>
    </w:p>
    <w:p w:rsidR="00F94C07" w:rsidRPr="00902BC0" w:rsidRDefault="00F94C07" w:rsidP="00902BC0">
      <w:pPr>
        <w:spacing w:line="288" w:lineRule="auto"/>
        <w:ind w:firstLine="720"/>
        <w:jc w:val="both"/>
        <w:rPr>
          <w:rFonts w:ascii="Arial" w:hAnsi="Arial" w:cs="Arial"/>
          <w:color w:val="000000"/>
          <w:sz w:val="28"/>
          <w:szCs w:val="28"/>
          <w:lang w:val="uk-UA"/>
        </w:rPr>
      </w:pPr>
    </w:p>
    <w:p w:rsidR="00F94C07" w:rsidRPr="00902BC0" w:rsidRDefault="00F94C07" w:rsidP="00902BC0">
      <w:pPr>
        <w:spacing w:line="288" w:lineRule="auto"/>
        <w:ind w:firstLine="720"/>
        <w:jc w:val="both"/>
        <w:rPr>
          <w:rFonts w:ascii="Arial" w:hAnsi="Arial" w:cs="Arial"/>
          <w:color w:val="000000"/>
          <w:sz w:val="28"/>
          <w:szCs w:val="28"/>
          <w:lang w:val="uk-UA"/>
        </w:rPr>
      </w:pPr>
    </w:p>
    <w:p w:rsidR="00F94C07" w:rsidRPr="00902BC0" w:rsidRDefault="00F94C07" w:rsidP="00902BC0">
      <w:pPr>
        <w:spacing w:line="288" w:lineRule="auto"/>
        <w:ind w:firstLine="720"/>
        <w:jc w:val="both"/>
        <w:rPr>
          <w:rFonts w:ascii="Arial" w:hAnsi="Arial" w:cs="Arial"/>
          <w:color w:val="000000"/>
          <w:sz w:val="28"/>
          <w:szCs w:val="28"/>
          <w:lang w:val="uk-UA"/>
        </w:rPr>
      </w:pPr>
    </w:p>
    <w:p w:rsidR="00B463BD" w:rsidRDefault="00B463BD" w:rsidP="00902BC0">
      <w:pPr>
        <w:spacing w:line="288" w:lineRule="auto"/>
        <w:ind w:firstLine="720"/>
        <w:jc w:val="both"/>
        <w:rPr>
          <w:rFonts w:ascii="Arial" w:hAnsi="Arial" w:cs="Arial"/>
          <w:color w:val="000000"/>
          <w:sz w:val="28"/>
          <w:szCs w:val="28"/>
          <w:lang w:val="uk-UA"/>
        </w:rPr>
      </w:pPr>
    </w:p>
    <w:p w:rsidR="00614B91" w:rsidRPr="00902BC0" w:rsidRDefault="00614B91" w:rsidP="00902BC0">
      <w:pPr>
        <w:spacing w:line="288" w:lineRule="auto"/>
        <w:ind w:firstLine="720"/>
        <w:jc w:val="both"/>
        <w:rPr>
          <w:rFonts w:ascii="Arial" w:hAnsi="Arial" w:cs="Arial"/>
          <w:color w:val="000000"/>
          <w:sz w:val="28"/>
          <w:szCs w:val="28"/>
          <w:lang w:val="uk-UA"/>
        </w:rPr>
      </w:pPr>
    </w:p>
    <w:p w:rsidR="00F94C07" w:rsidRPr="00902BC0" w:rsidRDefault="00F94C07" w:rsidP="00902BC0">
      <w:pPr>
        <w:suppressLineNumbers/>
        <w:spacing w:line="288" w:lineRule="auto"/>
        <w:ind w:firstLine="709"/>
        <w:jc w:val="both"/>
        <w:rPr>
          <w:rFonts w:ascii="Arial" w:hAnsi="Arial" w:cs="Arial"/>
          <w:b/>
          <w:sz w:val="36"/>
          <w:szCs w:val="36"/>
          <w:lang w:val="uk-UA"/>
        </w:rPr>
      </w:pPr>
      <w:r w:rsidRPr="00902BC0">
        <w:rPr>
          <w:rFonts w:ascii="Arial" w:hAnsi="Arial" w:cs="Arial"/>
          <w:b/>
          <w:color w:val="000000"/>
          <w:sz w:val="36"/>
          <w:szCs w:val="36"/>
          <w:lang w:val="uk-UA"/>
        </w:rPr>
        <w:t xml:space="preserve">Частина 1. Модуль 1. </w:t>
      </w:r>
      <w:r w:rsidRPr="00902BC0">
        <w:rPr>
          <w:rFonts w:ascii="Arial" w:hAnsi="Arial" w:cs="Arial"/>
          <w:b/>
          <w:sz w:val="36"/>
          <w:szCs w:val="36"/>
          <w:lang w:val="uk-UA"/>
        </w:rPr>
        <w:t>Концептуальні засади логістики</w:t>
      </w:r>
    </w:p>
    <w:p w:rsidR="00B463BD" w:rsidRPr="00902BC0" w:rsidRDefault="00B463BD" w:rsidP="00902BC0">
      <w:pPr>
        <w:suppressLineNumbers/>
        <w:spacing w:line="288" w:lineRule="auto"/>
        <w:ind w:firstLine="709"/>
        <w:jc w:val="both"/>
        <w:rPr>
          <w:rFonts w:ascii="Arial" w:hAnsi="Arial" w:cs="Arial"/>
          <w:b/>
          <w:sz w:val="28"/>
          <w:szCs w:val="28"/>
          <w:lang w:val="uk-UA"/>
        </w:rPr>
      </w:pPr>
    </w:p>
    <w:p w:rsidR="005A6B71" w:rsidRPr="00902BC0" w:rsidRDefault="005A6B71" w:rsidP="00902BC0">
      <w:pPr>
        <w:spacing w:line="288" w:lineRule="auto"/>
        <w:ind w:firstLine="709"/>
        <w:jc w:val="both"/>
        <w:rPr>
          <w:rFonts w:ascii="Arial" w:hAnsi="Arial"/>
          <w:b/>
          <w:sz w:val="32"/>
          <w:szCs w:val="32"/>
          <w:lang w:val="en-US"/>
        </w:rPr>
      </w:pPr>
      <w:r w:rsidRPr="00902BC0">
        <w:rPr>
          <w:rFonts w:ascii="Arial" w:hAnsi="Arial"/>
          <w:b/>
          <w:sz w:val="32"/>
          <w:szCs w:val="32"/>
        </w:rPr>
        <w:t xml:space="preserve">Тема 1. Логістика – інструмент ринкової </w:t>
      </w:r>
      <w:r w:rsidR="00583791" w:rsidRPr="00902BC0">
        <w:rPr>
          <w:rFonts w:ascii="Arial" w:hAnsi="Arial"/>
          <w:b/>
          <w:sz w:val="32"/>
          <w:szCs w:val="32"/>
          <w:lang w:val="uk-UA"/>
        </w:rPr>
        <w:t xml:space="preserve"> </w:t>
      </w:r>
      <w:r w:rsidRPr="00902BC0">
        <w:rPr>
          <w:rFonts w:ascii="Arial" w:hAnsi="Arial"/>
          <w:b/>
          <w:sz w:val="32"/>
          <w:szCs w:val="32"/>
        </w:rPr>
        <w:t>економіки</w:t>
      </w:r>
    </w:p>
    <w:p w:rsidR="005A6B71" w:rsidRPr="00902BC0" w:rsidRDefault="005A6B71" w:rsidP="00902BC0">
      <w:pPr>
        <w:spacing w:line="288" w:lineRule="auto"/>
        <w:ind w:firstLine="709"/>
        <w:jc w:val="both"/>
        <w:rPr>
          <w:rFonts w:ascii="Arial" w:hAnsi="Arial"/>
          <w:b/>
          <w:sz w:val="28"/>
          <w:szCs w:val="28"/>
        </w:rPr>
      </w:pPr>
    </w:p>
    <w:p w:rsidR="00DF124A" w:rsidRPr="00902BC0" w:rsidRDefault="00DF124A" w:rsidP="00902BC0">
      <w:pPr>
        <w:pStyle w:val="Standard"/>
        <w:numPr>
          <w:ilvl w:val="1"/>
          <w:numId w:val="8"/>
        </w:numPr>
        <w:spacing w:line="288" w:lineRule="auto"/>
        <w:ind w:left="0"/>
        <w:jc w:val="center"/>
        <w:rPr>
          <w:rFonts w:ascii="Arial" w:hAnsi="Arial" w:cs="Arial"/>
          <w:b/>
          <w:sz w:val="28"/>
          <w:szCs w:val="28"/>
          <w:lang w:val="en-US"/>
        </w:rPr>
      </w:pPr>
      <w:r w:rsidRPr="00902BC0">
        <w:rPr>
          <w:rFonts w:ascii="Arial" w:hAnsi="Arial" w:cs="Arial"/>
          <w:b/>
          <w:sz w:val="28"/>
          <w:szCs w:val="28"/>
          <w:lang w:val="uk-UA"/>
        </w:rPr>
        <w:t>Поняття і сутність логістики</w:t>
      </w:r>
    </w:p>
    <w:p w:rsidR="00DF124A" w:rsidRPr="00902BC0" w:rsidRDefault="00DF124A" w:rsidP="00902BC0">
      <w:pPr>
        <w:pStyle w:val="Standard"/>
        <w:spacing w:line="288" w:lineRule="auto"/>
        <w:rPr>
          <w:rFonts w:ascii="Arial" w:hAnsi="Arial" w:cs="Arial"/>
          <w:b/>
          <w:sz w:val="28"/>
          <w:szCs w:val="28"/>
          <w:lang w:val="en-US"/>
        </w:rPr>
      </w:pPr>
    </w:p>
    <w:p w:rsidR="00DF124A" w:rsidRPr="00800092" w:rsidRDefault="00DF124A" w:rsidP="00800092">
      <w:pPr>
        <w:spacing w:line="288" w:lineRule="auto"/>
        <w:ind w:firstLine="709"/>
        <w:jc w:val="both"/>
        <w:rPr>
          <w:rFonts w:ascii="Arial" w:hAnsi="Arial"/>
          <w:sz w:val="28"/>
          <w:szCs w:val="28"/>
          <w:lang w:val="uk-UA"/>
        </w:rPr>
      </w:pPr>
      <w:r w:rsidRPr="00800092">
        <w:rPr>
          <w:rFonts w:ascii="Arial" w:hAnsi="Arial"/>
          <w:sz w:val="28"/>
          <w:szCs w:val="28"/>
          <w:lang w:val="uk-UA"/>
        </w:rPr>
        <w:t>Нові принципи організації та управління, що ґрунтуються на концепції та методі мислення, об’єднаних загальним поняттям «логістика», сьогодні активно впроваджуються в практику діяльності різних суб’єктів господарювання.  Будучи відносно молодою наукою, логістика постійно розвивається, що зумовлює уточнення чи зміну її понятійного апарату і термінології, які наповнюються новим змістом.</w:t>
      </w:r>
    </w:p>
    <w:p w:rsidR="00DF124A" w:rsidRPr="00800092" w:rsidRDefault="00DF124A" w:rsidP="00800092">
      <w:pPr>
        <w:spacing w:line="288" w:lineRule="auto"/>
        <w:ind w:firstLine="709"/>
        <w:jc w:val="both"/>
        <w:rPr>
          <w:rFonts w:ascii="Arial" w:hAnsi="Arial"/>
          <w:spacing w:val="-4"/>
          <w:sz w:val="28"/>
          <w:szCs w:val="28"/>
        </w:rPr>
      </w:pPr>
      <w:r w:rsidRPr="00800092">
        <w:rPr>
          <w:rFonts w:ascii="Arial" w:hAnsi="Arial"/>
          <w:spacing w:val="-4"/>
          <w:sz w:val="28"/>
          <w:szCs w:val="28"/>
        </w:rPr>
        <w:t>Однозначного судження про етимологію поняття «логістика» немає. Найбільш поширеними є твердження, що термін «логістика» походить від:</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1) грецького logistikos – обчислювати, міркувати;</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2) французького loger – постачати;</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3) давньогерманського laubja – склад, зберігання.</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Семантика поняття «логістика» також неоднозначна. У Стародавній Греції так називали мистецтво міркування та виконання розрахунків, у Римській імперії – правила розподілення продуктів, у Візантії – мистецтво постачання армії та управління її переміщеннями.</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 xml:space="preserve">Історично склалися два основних підходи до трактування терміну «логістика» з позиції її змісту та практичного використання, перший пов'язаний із застосуванням логістики у військовій справі, другий – у математиці. </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 xml:space="preserve">В історії людства багато воєн вигравалися або програвалися в залежності від вміння полководців ефективно застосовувати логістику. </w:t>
      </w:r>
      <w:r w:rsidRPr="00800092">
        <w:rPr>
          <w:rFonts w:ascii="Arial" w:hAnsi="Arial"/>
          <w:sz w:val="28"/>
          <w:szCs w:val="28"/>
        </w:rPr>
        <w:lastRenderedPageBreak/>
        <w:t xml:space="preserve">Автором перших наукових праць з логістики прийнято вважати французького військового фахівця барона А. Жоміні (1779–1869 pp.), який визначив логістику як «практичне мистецтво керування військами, що включало широке коло питань, пов’язаних з плануванням, управлінням і постачанням, визначенням місць дислокації військ, транспортним обслуговуванням армії» [96]. Найбільш активний розвиток військова логістика отримала під час першої та другої світових війн, коли саме формування транспортно-складської інфраструктури, створення запасів матеріально-технічних ресурсів, їх швидка та ефективна доставка, а також переміщення військ стали одними із визначальних чинників перемоги.  </w:t>
      </w:r>
    </w:p>
    <w:p w:rsidR="00DF124A" w:rsidRPr="00800092" w:rsidRDefault="00DF124A" w:rsidP="00800092">
      <w:pPr>
        <w:spacing w:line="288" w:lineRule="auto"/>
        <w:ind w:firstLine="709"/>
        <w:jc w:val="both"/>
        <w:rPr>
          <w:rFonts w:ascii="Arial" w:hAnsi="Arial"/>
          <w:spacing w:val="-4"/>
          <w:sz w:val="28"/>
          <w:szCs w:val="28"/>
        </w:rPr>
      </w:pPr>
      <w:r w:rsidRPr="00800092">
        <w:rPr>
          <w:rFonts w:ascii="Arial" w:hAnsi="Arial"/>
          <w:spacing w:val="-4"/>
          <w:sz w:val="28"/>
          <w:szCs w:val="28"/>
        </w:rPr>
        <w:t>Трактування логістики як математичної логіки використовувалося у роботах відомого німецького математика Г. Лейбниця (1646– 1716 рр.). Це визначення терміну було офіційно закріплене в 1904 р. на Женевському філософському конгресі. У даному сенсі логістика широко використовується при вивченні математичних закономірностей, конструюванні технічних систем комп’ютерної техніки, в робототехніці і т.д.</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 xml:space="preserve">Вказані два основні трактування терміну «логістика» присутні сьогодні майже у всіх європейських мовах: </w:t>
      </w:r>
      <w:r w:rsidRPr="00800092">
        <w:rPr>
          <w:rFonts w:ascii="Arial" w:hAnsi="Arial"/>
          <w:i/>
          <w:sz w:val="28"/>
          <w:szCs w:val="28"/>
          <w:lang w:val="en-US"/>
        </w:rPr>
        <w:t>logistics</w:t>
      </w:r>
      <w:r w:rsidRPr="00800092">
        <w:rPr>
          <w:rFonts w:ascii="Arial" w:hAnsi="Arial"/>
          <w:i/>
          <w:sz w:val="28"/>
          <w:szCs w:val="28"/>
        </w:rPr>
        <w:t xml:space="preserve"> </w:t>
      </w:r>
      <w:r w:rsidRPr="00800092">
        <w:rPr>
          <w:rFonts w:ascii="Arial" w:hAnsi="Arial"/>
          <w:sz w:val="28"/>
          <w:szCs w:val="28"/>
        </w:rPr>
        <w:t>–</w:t>
      </w:r>
      <w:r w:rsidRPr="00800092">
        <w:rPr>
          <w:rFonts w:ascii="Arial" w:hAnsi="Arial"/>
          <w:i/>
          <w:sz w:val="28"/>
          <w:szCs w:val="28"/>
        </w:rPr>
        <w:t xml:space="preserve"> </w:t>
      </w:r>
      <w:r w:rsidRPr="00800092">
        <w:rPr>
          <w:rFonts w:ascii="Arial" w:hAnsi="Arial"/>
          <w:sz w:val="28"/>
          <w:szCs w:val="28"/>
        </w:rPr>
        <w:t xml:space="preserve">англійська; </w:t>
      </w:r>
      <w:r w:rsidRPr="00800092">
        <w:rPr>
          <w:rFonts w:ascii="Arial" w:hAnsi="Arial"/>
          <w:i/>
          <w:sz w:val="28"/>
          <w:szCs w:val="28"/>
          <w:lang w:val="en-US"/>
        </w:rPr>
        <w:t>logistik</w:t>
      </w:r>
      <w:r w:rsidRPr="00800092">
        <w:rPr>
          <w:rFonts w:ascii="Arial" w:hAnsi="Arial"/>
          <w:i/>
          <w:sz w:val="28"/>
          <w:szCs w:val="28"/>
        </w:rPr>
        <w:t xml:space="preserve"> – </w:t>
      </w:r>
      <w:r w:rsidRPr="00800092">
        <w:rPr>
          <w:rFonts w:ascii="Arial" w:hAnsi="Arial"/>
          <w:sz w:val="28"/>
          <w:szCs w:val="28"/>
        </w:rPr>
        <w:t xml:space="preserve">німецька; </w:t>
      </w:r>
      <w:r w:rsidRPr="00800092">
        <w:rPr>
          <w:rFonts w:ascii="Arial" w:hAnsi="Arial"/>
          <w:i/>
          <w:sz w:val="28"/>
          <w:szCs w:val="28"/>
          <w:lang w:val="en-US"/>
        </w:rPr>
        <w:t>logistique</w:t>
      </w:r>
      <w:r w:rsidRPr="00800092">
        <w:rPr>
          <w:rFonts w:ascii="Arial" w:hAnsi="Arial"/>
          <w:i/>
          <w:sz w:val="28"/>
          <w:szCs w:val="28"/>
        </w:rPr>
        <w:t xml:space="preserve"> </w:t>
      </w:r>
      <w:r w:rsidRPr="00800092">
        <w:rPr>
          <w:rFonts w:ascii="Arial" w:hAnsi="Arial"/>
          <w:sz w:val="28"/>
          <w:szCs w:val="28"/>
        </w:rPr>
        <w:t xml:space="preserve">– французька; </w:t>
      </w:r>
      <w:r w:rsidRPr="00800092">
        <w:rPr>
          <w:rFonts w:ascii="Arial" w:hAnsi="Arial"/>
          <w:i/>
          <w:sz w:val="28"/>
          <w:szCs w:val="28"/>
          <w:lang w:val="en-US"/>
        </w:rPr>
        <w:t>logistica</w:t>
      </w:r>
      <w:r w:rsidRPr="00800092">
        <w:rPr>
          <w:rFonts w:ascii="Arial" w:hAnsi="Arial"/>
          <w:i/>
          <w:sz w:val="28"/>
          <w:szCs w:val="28"/>
        </w:rPr>
        <w:t xml:space="preserve"> </w:t>
      </w:r>
      <w:r w:rsidRPr="00800092">
        <w:rPr>
          <w:rFonts w:ascii="Arial" w:hAnsi="Arial"/>
          <w:sz w:val="28"/>
          <w:szCs w:val="28"/>
        </w:rPr>
        <w:t xml:space="preserve">– італійська, іспанська, португальська; </w:t>
      </w:r>
      <w:r w:rsidRPr="00800092">
        <w:rPr>
          <w:rFonts w:ascii="Arial" w:hAnsi="Arial"/>
          <w:i/>
          <w:sz w:val="28"/>
          <w:szCs w:val="28"/>
          <w:lang w:val="en-US"/>
        </w:rPr>
        <w:t>logistyka</w:t>
      </w:r>
      <w:r w:rsidRPr="00800092">
        <w:rPr>
          <w:rFonts w:ascii="Arial" w:hAnsi="Arial"/>
          <w:i/>
          <w:sz w:val="28"/>
          <w:szCs w:val="28"/>
        </w:rPr>
        <w:t xml:space="preserve"> -</w:t>
      </w:r>
      <w:r w:rsidRPr="00800092">
        <w:rPr>
          <w:rFonts w:ascii="Arial" w:hAnsi="Arial"/>
          <w:sz w:val="28"/>
          <w:szCs w:val="28"/>
        </w:rPr>
        <w:t xml:space="preserve"> польська.  </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Логістика як наука і як інструмент бізнесу в цивільній сфері стала формуватися на початку 1950-х років у США та країнах Західної Європи. В основу логістики, як самостійного напрямку наукових досліджень та форми господарської практики, була покладена ідея інтеграції постачально-виробничо-розподільчих систем, в яких би погоджувалися функції постачання матеріалів і сировини, виробництва продукції, її зберігання та розподілення.</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Новизна логістики для підприємницької діяльності полягає у [5]:</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зміні пріоритетів в господарській практиці підприємств, що відводить центральне місце в ній управлінню потоковими процесами, а не управлінню виробництвом;</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всебічному комплексному підході до питань руху матеріальних цінностей у процесі відтворення;</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використанні теорії компромісів у господарській практиці підприємств.</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lastRenderedPageBreak/>
        <w:t xml:space="preserve">У зв’язку з глибоким проникненням логістики в усі сфери економіки у науковій літературі зустрічається досить велика кількість (біля 50) визначень терміну «логістика», тому для дослідження її сутності  доцільно розглядати не окремі її визначення, а підходи до них, що дозволяють систематизувати існуючі дефініції, аналізуючи які можна виділити ряд аспектів, через призму яких розглядається сучасна логістика. </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Найбільш поширеним є підхід, в основу якого покладено акцентування авторами уваги на теоретичних або практичних аспектах логістики. Одні вчені вважають, що логістика – це наука, теорія, науковий напрямок, інші трактують це поняття як процес, функцію, сукупність видів діяльності, систему управління, форму взаємовідносин між учасниками ринку. Прикладом теоретичного бачення логістики є визначення, надане в словнику Роднікова А. М.: «Логістика – наука про планування, контроль і управління транспортуванням, складуванням та іншими матеріальними і нематеріальними операціями, що здійснюються в процесі доведення сировини і матеріалів до виробничого підприємства; внутрішньозаводської переробки сировини, матеріалів і напівфабрикатів; доведення готової продукції до споживача відповідно до інтересів і вимог останнього, а також передачі, збереження й обробки відповідної інформації» [89]. Практична спрямованість відображається у визначенні, даному Американським логістичним товариством «Рада з управління логістикою» (</w:t>
      </w:r>
      <w:r w:rsidRPr="00800092">
        <w:rPr>
          <w:rFonts w:ascii="Arial" w:hAnsi="Arial"/>
          <w:sz w:val="28"/>
          <w:szCs w:val="28"/>
          <w:lang w:val="en-US"/>
        </w:rPr>
        <w:t>Control</w:t>
      </w:r>
      <w:r w:rsidRPr="00800092">
        <w:rPr>
          <w:rFonts w:ascii="Arial" w:hAnsi="Arial"/>
          <w:sz w:val="28"/>
          <w:szCs w:val="28"/>
        </w:rPr>
        <w:t xml:space="preserve"> </w:t>
      </w:r>
      <w:r w:rsidRPr="00800092">
        <w:rPr>
          <w:rFonts w:ascii="Arial" w:hAnsi="Arial"/>
          <w:sz w:val="28"/>
          <w:szCs w:val="28"/>
          <w:lang w:val="en-US"/>
        </w:rPr>
        <w:t>of</w:t>
      </w:r>
      <w:r w:rsidRPr="00800092">
        <w:rPr>
          <w:rFonts w:ascii="Arial" w:hAnsi="Arial"/>
          <w:sz w:val="28"/>
          <w:szCs w:val="28"/>
        </w:rPr>
        <w:t xml:space="preserve"> </w:t>
      </w:r>
      <w:r w:rsidRPr="00800092">
        <w:rPr>
          <w:rFonts w:ascii="Arial" w:hAnsi="Arial"/>
          <w:sz w:val="28"/>
          <w:szCs w:val="28"/>
          <w:lang w:val="en-US"/>
        </w:rPr>
        <w:t>Logistics</w:t>
      </w:r>
      <w:r w:rsidRPr="00800092">
        <w:rPr>
          <w:rFonts w:ascii="Arial" w:hAnsi="Arial"/>
          <w:sz w:val="28"/>
          <w:szCs w:val="28"/>
        </w:rPr>
        <w:t xml:space="preserve"> </w:t>
      </w:r>
      <w:r w:rsidRPr="00800092">
        <w:rPr>
          <w:rFonts w:ascii="Arial" w:hAnsi="Arial"/>
          <w:sz w:val="28"/>
          <w:szCs w:val="28"/>
          <w:lang w:val="en-US"/>
        </w:rPr>
        <w:t>Management</w:t>
      </w:r>
      <w:r w:rsidRPr="00800092">
        <w:rPr>
          <w:rFonts w:ascii="Arial" w:hAnsi="Arial"/>
          <w:sz w:val="28"/>
          <w:szCs w:val="28"/>
        </w:rPr>
        <w:t>), відповідно до якого логістика – це процес планування, реалізації і контролю економічно ефективного переміщення і складування сировини, запасів незавершеного виробництва, готових виробів та пов’язаних з цим послуг та відповідної інформації з місця походження до місця споживання з метою забезпечення відповідності вимогам клієнта [95].</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 xml:space="preserve">Іншим розповсюдженим підходом до визначення логістики є підхід, який ґрунтується на виділенні об’єкту управління або масштабі дослідження, що зумовлюють вузький та широкий погляди на логістику з економічної точки зору. У вузькому розумінні основним об’єктом управління логістики виступає виключно матеріальний потік або розглядається окрема організація бізнесу – підприємство (мікрологістика). Зокрема, відомий американський дослідник у сфері логістики Д. Уотерс вважає, що «логістика – це функція, яка відповідає за </w:t>
      </w:r>
      <w:r w:rsidRPr="00800092">
        <w:rPr>
          <w:rFonts w:ascii="Arial" w:hAnsi="Arial"/>
          <w:sz w:val="28"/>
          <w:szCs w:val="28"/>
        </w:rPr>
        <w:lastRenderedPageBreak/>
        <w:t>матеріальний потік, що йде від постачальника в організацію, проходить через операції усередині організації і потім іде до споживачів» [108]. У широкому розумінні в якості об’єктів управління поряд з матеріальним розглядаються і інші супутні йому потоки: сервісний, фінансовий та інформаційний або відображаються системи різних рівнів економіки (макро-, мезо- та мікрологістика). Так, російський вчений Сергєєв В. І. дає таке визначення логістики у широкому сенсі: «Логістика  - наука про управління матеріальними потоками, зв’язаними з ним інформацією, фінансами та сервісом у певній мікро-, мезо- або макроекономічній системі для досягнення поставлених перед нею цілей з оптимальними витратами ресурсів» [98].</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 xml:space="preserve">  Третім відомим підходом до визначення логістики є виділення управлінського, економічного та оперативно-фінансового аспектів в її змісті. Так, російський вчений Ніколайчук В. Є., визначаючи сутність логістики, акцентує увагу на управлінському аспекті: «Логістика – особлива система планування, управління і контролю потокових процесів в умовах інтеграції постачання, виробництва, розподілу і збуту корисних ресурсів (матеріальних, інформаційних, фінансових, енергетичних) на базі прогресуючої виробничої, комерційної і комунікаційної інфраструктури з використанням інформаційних технологій» [77]. Французькі вчені віддають перевагу економічному аспекту, визначаючи логістику як сукупність різних видів діяльності з метою отримання з найменшими витратами необхідної кількості продукції в заданий час і в заданому місці, у якому існує конкретна потреба в даній продукції [62]. Вчені, які підкреслюють оперативно-фінансовий аспект у визначенні логістики, трактують її, виходячи із часу розрахунку партнерів за угодою та діяльності, пов’язаної з рухом і зберіганням сировини, напівфабрикатів та готових виробів у господарському обороті з моменту оплати грошей постачальнику до моменту отримання грошей за доставку кінцевої продукції споживачу (принцип уплати грошей – отримання грошей) [4].</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Аналіз існуючих визначень логістики дозволяє окреслити такі загальні її риси [49]:</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часово-просторова трансформація предмету потоків (майна і вартості);</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lastRenderedPageBreak/>
        <w:t>інтеграція функцій планування, управління, організування і контролювання логістичних процесів;</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супроводження потоків товарів потоками інформації;</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орієнтація на критерій ефекту і ринкової корисності, зв’язаної з реалізацією поставок, та критерій раціоналізації структури витрат;</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виокремлення сфери і структури предмета логістичної діяльності.</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В генезисі логістики ХХ-го сторіччя виділяють декілька історичних етапів еволюції (табл. 1.1).</w:t>
      </w:r>
    </w:p>
    <w:p w:rsidR="00614B91" w:rsidRDefault="00614B91" w:rsidP="00800092">
      <w:pPr>
        <w:spacing w:line="288" w:lineRule="auto"/>
        <w:ind w:firstLine="709"/>
        <w:jc w:val="right"/>
        <w:rPr>
          <w:rFonts w:ascii="Arial" w:hAnsi="Arial"/>
          <w:sz w:val="28"/>
          <w:szCs w:val="28"/>
        </w:rPr>
      </w:pPr>
    </w:p>
    <w:p w:rsidR="00614B91" w:rsidRDefault="00614B91" w:rsidP="00800092">
      <w:pPr>
        <w:spacing w:line="288" w:lineRule="auto"/>
        <w:ind w:firstLine="709"/>
        <w:jc w:val="right"/>
        <w:rPr>
          <w:rFonts w:ascii="Arial" w:hAnsi="Arial"/>
          <w:sz w:val="28"/>
          <w:szCs w:val="28"/>
        </w:rPr>
      </w:pPr>
    </w:p>
    <w:p w:rsidR="00614B91" w:rsidRDefault="00614B91" w:rsidP="00800092">
      <w:pPr>
        <w:spacing w:line="288" w:lineRule="auto"/>
        <w:ind w:firstLine="709"/>
        <w:jc w:val="right"/>
        <w:rPr>
          <w:rFonts w:ascii="Arial" w:hAnsi="Arial"/>
          <w:sz w:val="28"/>
          <w:szCs w:val="28"/>
        </w:rPr>
      </w:pPr>
    </w:p>
    <w:p w:rsidR="00DF124A" w:rsidRPr="00800092" w:rsidRDefault="00DF124A" w:rsidP="00800092">
      <w:pPr>
        <w:spacing w:line="288" w:lineRule="auto"/>
        <w:ind w:firstLine="709"/>
        <w:jc w:val="right"/>
        <w:rPr>
          <w:rFonts w:ascii="Arial" w:hAnsi="Arial"/>
          <w:sz w:val="28"/>
          <w:szCs w:val="28"/>
        </w:rPr>
      </w:pPr>
      <w:r w:rsidRPr="00800092">
        <w:rPr>
          <w:rFonts w:ascii="Arial" w:hAnsi="Arial"/>
          <w:sz w:val="28"/>
          <w:szCs w:val="28"/>
        </w:rPr>
        <w:t>Таблиця 1.1</w:t>
      </w:r>
    </w:p>
    <w:p w:rsidR="00DF124A" w:rsidRPr="00800092" w:rsidRDefault="00DF124A" w:rsidP="00800092">
      <w:pPr>
        <w:spacing w:line="288" w:lineRule="auto"/>
        <w:ind w:firstLine="709"/>
        <w:jc w:val="center"/>
        <w:rPr>
          <w:rFonts w:ascii="Arial" w:hAnsi="Arial"/>
          <w:b/>
          <w:sz w:val="28"/>
          <w:szCs w:val="28"/>
        </w:rPr>
      </w:pPr>
      <w:r w:rsidRPr="00800092">
        <w:rPr>
          <w:rFonts w:ascii="Arial" w:hAnsi="Arial"/>
          <w:b/>
          <w:sz w:val="28"/>
          <w:szCs w:val="28"/>
        </w:rPr>
        <w:t>Еволюція логістики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127"/>
        <w:gridCol w:w="4784"/>
      </w:tblGrid>
      <w:tr w:rsidR="00DF124A" w:rsidRPr="00902BC0" w:rsidTr="00DF124A">
        <w:tc>
          <w:tcPr>
            <w:tcW w:w="2943" w:type="dxa"/>
            <w:shd w:val="clear" w:color="auto" w:fill="auto"/>
          </w:tcPr>
          <w:p w:rsidR="00DF124A" w:rsidRPr="00902BC0" w:rsidRDefault="00DF124A" w:rsidP="00902BC0">
            <w:pPr>
              <w:spacing w:line="288" w:lineRule="auto"/>
              <w:jc w:val="center"/>
              <w:rPr>
                <w:rFonts w:ascii="Arial" w:hAnsi="Arial"/>
              </w:rPr>
            </w:pPr>
            <w:r w:rsidRPr="00902BC0">
              <w:rPr>
                <w:rFonts w:ascii="Arial" w:hAnsi="Arial"/>
              </w:rPr>
              <w:t>Назва етапу еволюції</w:t>
            </w:r>
          </w:p>
        </w:tc>
        <w:tc>
          <w:tcPr>
            <w:tcW w:w="2127" w:type="dxa"/>
            <w:shd w:val="clear" w:color="auto" w:fill="auto"/>
          </w:tcPr>
          <w:p w:rsidR="00DF124A" w:rsidRPr="00902BC0" w:rsidRDefault="00DF124A" w:rsidP="00902BC0">
            <w:pPr>
              <w:spacing w:line="288" w:lineRule="auto"/>
              <w:jc w:val="center"/>
              <w:rPr>
                <w:rFonts w:ascii="Arial" w:hAnsi="Arial"/>
              </w:rPr>
            </w:pPr>
            <w:r w:rsidRPr="00902BC0">
              <w:rPr>
                <w:rFonts w:ascii="Arial" w:hAnsi="Arial"/>
              </w:rPr>
              <w:t>Роки</w:t>
            </w:r>
          </w:p>
        </w:tc>
        <w:tc>
          <w:tcPr>
            <w:tcW w:w="4784" w:type="dxa"/>
            <w:shd w:val="clear" w:color="auto" w:fill="auto"/>
          </w:tcPr>
          <w:p w:rsidR="00DF124A" w:rsidRPr="00902BC0" w:rsidRDefault="00DF124A" w:rsidP="00902BC0">
            <w:pPr>
              <w:spacing w:line="288" w:lineRule="auto"/>
              <w:jc w:val="center"/>
              <w:rPr>
                <w:rFonts w:ascii="Arial" w:hAnsi="Arial"/>
              </w:rPr>
            </w:pPr>
            <w:r w:rsidRPr="00902BC0">
              <w:rPr>
                <w:rFonts w:ascii="Arial" w:hAnsi="Arial"/>
              </w:rPr>
              <w:t xml:space="preserve">Напрямки логістичної діяльності </w:t>
            </w:r>
          </w:p>
        </w:tc>
      </w:tr>
      <w:tr w:rsidR="00DF124A" w:rsidRPr="00902BC0" w:rsidTr="00DF124A">
        <w:tc>
          <w:tcPr>
            <w:tcW w:w="2943" w:type="dxa"/>
            <w:shd w:val="clear" w:color="auto" w:fill="auto"/>
          </w:tcPr>
          <w:p w:rsidR="00DF124A" w:rsidRPr="00902BC0" w:rsidRDefault="00DF124A" w:rsidP="00902BC0">
            <w:pPr>
              <w:spacing w:line="288" w:lineRule="auto"/>
              <w:rPr>
                <w:rFonts w:ascii="Arial" w:hAnsi="Arial"/>
              </w:rPr>
            </w:pPr>
            <w:r w:rsidRPr="00902BC0">
              <w:rPr>
                <w:rFonts w:ascii="Arial" w:hAnsi="Arial"/>
              </w:rPr>
              <w:t>Етап фрагментаризації</w:t>
            </w:r>
          </w:p>
        </w:tc>
        <w:tc>
          <w:tcPr>
            <w:tcW w:w="2127" w:type="dxa"/>
            <w:shd w:val="clear" w:color="auto" w:fill="auto"/>
          </w:tcPr>
          <w:p w:rsidR="00DF124A" w:rsidRPr="00902BC0" w:rsidRDefault="00DF124A" w:rsidP="00902BC0">
            <w:pPr>
              <w:spacing w:line="288" w:lineRule="auto"/>
              <w:jc w:val="center"/>
              <w:rPr>
                <w:rFonts w:ascii="Arial" w:hAnsi="Arial"/>
              </w:rPr>
            </w:pPr>
            <w:r w:rsidRPr="00902BC0">
              <w:rPr>
                <w:rFonts w:ascii="Arial" w:hAnsi="Arial"/>
              </w:rPr>
              <w:t>1920-50-і роки</w:t>
            </w:r>
          </w:p>
        </w:tc>
        <w:tc>
          <w:tcPr>
            <w:tcW w:w="4784" w:type="dxa"/>
            <w:shd w:val="clear" w:color="auto" w:fill="auto"/>
          </w:tcPr>
          <w:p w:rsidR="00DF124A" w:rsidRPr="00902BC0" w:rsidRDefault="00DF124A" w:rsidP="00902BC0">
            <w:pPr>
              <w:spacing w:line="288" w:lineRule="auto"/>
              <w:rPr>
                <w:rFonts w:ascii="Arial" w:hAnsi="Arial"/>
              </w:rPr>
            </w:pPr>
            <w:r w:rsidRPr="00902BC0">
              <w:rPr>
                <w:rFonts w:ascii="Arial" w:hAnsi="Arial"/>
              </w:rPr>
              <w:t>Прогнозування попиту.</w:t>
            </w:r>
          </w:p>
          <w:p w:rsidR="00DF124A" w:rsidRPr="00902BC0" w:rsidRDefault="00DF124A" w:rsidP="00902BC0">
            <w:pPr>
              <w:spacing w:line="288" w:lineRule="auto"/>
              <w:rPr>
                <w:rFonts w:ascii="Arial" w:hAnsi="Arial"/>
              </w:rPr>
            </w:pPr>
            <w:r w:rsidRPr="00902BC0">
              <w:rPr>
                <w:rFonts w:ascii="Arial" w:hAnsi="Arial"/>
              </w:rPr>
              <w:t>Планування потреб.</w:t>
            </w:r>
          </w:p>
          <w:p w:rsidR="00DF124A" w:rsidRPr="00902BC0" w:rsidRDefault="00DF124A" w:rsidP="00902BC0">
            <w:pPr>
              <w:spacing w:line="288" w:lineRule="auto"/>
              <w:rPr>
                <w:rFonts w:ascii="Arial" w:hAnsi="Arial"/>
              </w:rPr>
            </w:pPr>
            <w:r w:rsidRPr="00902BC0">
              <w:rPr>
                <w:rFonts w:ascii="Arial" w:hAnsi="Arial"/>
              </w:rPr>
              <w:t>Закупівля.</w:t>
            </w:r>
          </w:p>
          <w:p w:rsidR="00DF124A" w:rsidRPr="00902BC0" w:rsidRDefault="00DF124A" w:rsidP="00902BC0">
            <w:pPr>
              <w:spacing w:line="288" w:lineRule="auto"/>
              <w:rPr>
                <w:rFonts w:ascii="Arial" w:hAnsi="Arial"/>
              </w:rPr>
            </w:pPr>
            <w:r w:rsidRPr="00902BC0">
              <w:rPr>
                <w:rFonts w:ascii="Arial" w:hAnsi="Arial"/>
              </w:rPr>
              <w:t>Вантажопереробка.</w:t>
            </w:r>
          </w:p>
          <w:p w:rsidR="00DF124A" w:rsidRPr="00902BC0" w:rsidRDefault="00DF124A" w:rsidP="00902BC0">
            <w:pPr>
              <w:spacing w:line="288" w:lineRule="auto"/>
              <w:rPr>
                <w:rFonts w:ascii="Arial" w:hAnsi="Arial"/>
              </w:rPr>
            </w:pPr>
            <w:r w:rsidRPr="00902BC0">
              <w:rPr>
                <w:rFonts w:ascii="Arial" w:hAnsi="Arial"/>
              </w:rPr>
              <w:t>Складування.</w:t>
            </w:r>
          </w:p>
          <w:p w:rsidR="00DF124A" w:rsidRPr="00902BC0" w:rsidRDefault="00DF124A" w:rsidP="00902BC0">
            <w:pPr>
              <w:spacing w:line="288" w:lineRule="auto"/>
              <w:rPr>
                <w:rFonts w:ascii="Arial" w:hAnsi="Arial"/>
              </w:rPr>
            </w:pPr>
            <w:r w:rsidRPr="00902BC0">
              <w:rPr>
                <w:rFonts w:ascii="Arial" w:hAnsi="Arial"/>
              </w:rPr>
              <w:t>Управління запасами у виробництві.</w:t>
            </w:r>
          </w:p>
          <w:p w:rsidR="00DF124A" w:rsidRPr="00902BC0" w:rsidRDefault="00DF124A" w:rsidP="00902BC0">
            <w:pPr>
              <w:spacing w:line="288" w:lineRule="auto"/>
              <w:rPr>
                <w:rFonts w:ascii="Arial" w:hAnsi="Arial"/>
              </w:rPr>
            </w:pPr>
            <w:r w:rsidRPr="00902BC0">
              <w:rPr>
                <w:rFonts w:ascii="Arial" w:hAnsi="Arial"/>
              </w:rPr>
              <w:t>Планування розподілення.</w:t>
            </w:r>
          </w:p>
          <w:p w:rsidR="00DF124A" w:rsidRPr="00902BC0" w:rsidRDefault="00DF124A" w:rsidP="00902BC0">
            <w:pPr>
              <w:spacing w:line="288" w:lineRule="auto"/>
              <w:rPr>
                <w:rFonts w:ascii="Arial" w:hAnsi="Arial"/>
              </w:rPr>
            </w:pPr>
            <w:r w:rsidRPr="00902BC0">
              <w:rPr>
                <w:rFonts w:ascii="Arial" w:hAnsi="Arial"/>
              </w:rPr>
              <w:t>Управління запасами у збуті.</w:t>
            </w:r>
          </w:p>
          <w:p w:rsidR="00DF124A" w:rsidRPr="00902BC0" w:rsidRDefault="00DF124A" w:rsidP="00902BC0">
            <w:pPr>
              <w:spacing w:line="288" w:lineRule="auto"/>
              <w:rPr>
                <w:rFonts w:ascii="Arial" w:hAnsi="Arial"/>
              </w:rPr>
            </w:pPr>
            <w:r w:rsidRPr="00902BC0">
              <w:rPr>
                <w:rFonts w:ascii="Arial" w:hAnsi="Arial"/>
              </w:rPr>
              <w:t>Пакувальна індустрія.</w:t>
            </w:r>
          </w:p>
          <w:p w:rsidR="00DF124A" w:rsidRPr="00902BC0" w:rsidRDefault="00DF124A" w:rsidP="00902BC0">
            <w:pPr>
              <w:spacing w:line="288" w:lineRule="auto"/>
              <w:rPr>
                <w:rFonts w:ascii="Arial" w:hAnsi="Arial"/>
              </w:rPr>
            </w:pPr>
            <w:r w:rsidRPr="00902BC0">
              <w:rPr>
                <w:rFonts w:ascii="Arial" w:hAnsi="Arial"/>
              </w:rPr>
              <w:t>Транспортування.</w:t>
            </w:r>
          </w:p>
          <w:p w:rsidR="00DF124A" w:rsidRPr="00902BC0" w:rsidRDefault="00DF124A" w:rsidP="00902BC0">
            <w:pPr>
              <w:spacing w:line="288" w:lineRule="auto"/>
              <w:rPr>
                <w:rFonts w:ascii="Arial" w:hAnsi="Arial"/>
              </w:rPr>
            </w:pPr>
            <w:r w:rsidRPr="00902BC0">
              <w:rPr>
                <w:rFonts w:ascii="Arial" w:hAnsi="Arial"/>
              </w:rPr>
              <w:t>Обслуговування споживачів</w:t>
            </w:r>
          </w:p>
        </w:tc>
      </w:tr>
      <w:tr w:rsidR="00DF124A" w:rsidRPr="00902BC0" w:rsidTr="00DF124A">
        <w:tc>
          <w:tcPr>
            <w:tcW w:w="2943" w:type="dxa"/>
            <w:shd w:val="clear" w:color="auto" w:fill="auto"/>
          </w:tcPr>
          <w:p w:rsidR="00DF124A" w:rsidRPr="00902BC0" w:rsidRDefault="00DF124A" w:rsidP="00902BC0">
            <w:pPr>
              <w:spacing w:line="288" w:lineRule="auto"/>
              <w:rPr>
                <w:rFonts w:ascii="Arial" w:hAnsi="Arial"/>
              </w:rPr>
            </w:pPr>
            <w:r w:rsidRPr="00902BC0">
              <w:rPr>
                <w:rFonts w:ascii="Arial" w:hAnsi="Arial"/>
              </w:rPr>
              <w:t>Етап становлення</w:t>
            </w:r>
          </w:p>
        </w:tc>
        <w:tc>
          <w:tcPr>
            <w:tcW w:w="2127" w:type="dxa"/>
            <w:shd w:val="clear" w:color="auto" w:fill="auto"/>
          </w:tcPr>
          <w:p w:rsidR="00DF124A" w:rsidRPr="00902BC0" w:rsidRDefault="00DF124A" w:rsidP="00902BC0">
            <w:pPr>
              <w:spacing w:line="288" w:lineRule="auto"/>
              <w:jc w:val="center"/>
              <w:rPr>
                <w:rFonts w:ascii="Arial" w:hAnsi="Arial"/>
              </w:rPr>
            </w:pPr>
            <w:r w:rsidRPr="00902BC0">
              <w:rPr>
                <w:rFonts w:ascii="Arial" w:hAnsi="Arial"/>
              </w:rPr>
              <w:t>60-і роки</w:t>
            </w:r>
          </w:p>
        </w:tc>
        <w:tc>
          <w:tcPr>
            <w:tcW w:w="4784" w:type="dxa"/>
            <w:shd w:val="clear" w:color="auto" w:fill="auto"/>
          </w:tcPr>
          <w:p w:rsidR="00DF124A" w:rsidRPr="00902BC0" w:rsidRDefault="00DF124A" w:rsidP="00902BC0">
            <w:pPr>
              <w:spacing w:line="288" w:lineRule="auto"/>
              <w:rPr>
                <w:rFonts w:ascii="Arial" w:hAnsi="Arial"/>
              </w:rPr>
            </w:pPr>
            <w:r w:rsidRPr="00902BC0">
              <w:rPr>
                <w:rFonts w:ascii="Arial" w:hAnsi="Arial"/>
              </w:rPr>
              <w:t>Матеріальний менеджмент.</w:t>
            </w:r>
          </w:p>
          <w:p w:rsidR="00DF124A" w:rsidRPr="00902BC0" w:rsidRDefault="00DF124A" w:rsidP="00902BC0">
            <w:pPr>
              <w:spacing w:line="288" w:lineRule="auto"/>
              <w:rPr>
                <w:rFonts w:ascii="Arial" w:hAnsi="Arial"/>
              </w:rPr>
            </w:pPr>
            <w:r w:rsidRPr="00902BC0">
              <w:rPr>
                <w:rFonts w:ascii="Arial" w:hAnsi="Arial"/>
              </w:rPr>
              <w:t>Фізичне розподілення.</w:t>
            </w:r>
          </w:p>
          <w:p w:rsidR="00DF124A" w:rsidRPr="00902BC0" w:rsidRDefault="00DF124A" w:rsidP="00902BC0">
            <w:pPr>
              <w:spacing w:line="288" w:lineRule="auto"/>
              <w:rPr>
                <w:rFonts w:ascii="Arial" w:hAnsi="Arial"/>
              </w:rPr>
            </w:pPr>
            <w:r w:rsidRPr="00902BC0">
              <w:rPr>
                <w:rFonts w:ascii="Arial" w:hAnsi="Arial"/>
              </w:rPr>
              <w:t>Виробничий (операційний) менеджмент</w:t>
            </w:r>
          </w:p>
        </w:tc>
      </w:tr>
      <w:tr w:rsidR="00DF124A" w:rsidRPr="00902BC0" w:rsidTr="00DF124A">
        <w:tc>
          <w:tcPr>
            <w:tcW w:w="2943" w:type="dxa"/>
            <w:shd w:val="clear" w:color="auto" w:fill="auto"/>
          </w:tcPr>
          <w:p w:rsidR="00DF124A" w:rsidRPr="00902BC0" w:rsidRDefault="00DF124A" w:rsidP="00902BC0">
            <w:pPr>
              <w:spacing w:line="288" w:lineRule="auto"/>
              <w:rPr>
                <w:rFonts w:ascii="Arial" w:hAnsi="Arial"/>
              </w:rPr>
            </w:pPr>
            <w:r w:rsidRPr="00902BC0">
              <w:rPr>
                <w:rFonts w:ascii="Arial" w:hAnsi="Arial"/>
              </w:rPr>
              <w:t xml:space="preserve">Етап розвитку </w:t>
            </w:r>
          </w:p>
        </w:tc>
        <w:tc>
          <w:tcPr>
            <w:tcW w:w="2127" w:type="dxa"/>
            <w:shd w:val="clear" w:color="auto" w:fill="auto"/>
          </w:tcPr>
          <w:p w:rsidR="00DF124A" w:rsidRPr="00902BC0" w:rsidRDefault="00DF124A" w:rsidP="00902BC0">
            <w:pPr>
              <w:spacing w:line="288" w:lineRule="auto"/>
              <w:jc w:val="center"/>
              <w:rPr>
                <w:rFonts w:ascii="Arial" w:hAnsi="Arial"/>
              </w:rPr>
            </w:pPr>
            <w:r w:rsidRPr="00902BC0">
              <w:rPr>
                <w:rFonts w:ascii="Arial" w:hAnsi="Arial"/>
              </w:rPr>
              <w:t>70-і роки</w:t>
            </w:r>
          </w:p>
        </w:tc>
        <w:tc>
          <w:tcPr>
            <w:tcW w:w="4784" w:type="dxa"/>
            <w:shd w:val="clear" w:color="auto" w:fill="auto"/>
          </w:tcPr>
          <w:p w:rsidR="00DF124A" w:rsidRPr="00902BC0" w:rsidRDefault="00DF124A" w:rsidP="00902BC0">
            <w:pPr>
              <w:spacing w:line="288" w:lineRule="auto"/>
              <w:rPr>
                <w:rFonts w:ascii="Arial" w:hAnsi="Arial"/>
              </w:rPr>
            </w:pPr>
            <w:r w:rsidRPr="00902BC0">
              <w:rPr>
                <w:rFonts w:ascii="Arial" w:hAnsi="Arial"/>
              </w:rPr>
              <w:t>Бізнес-логістика.</w:t>
            </w:r>
          </w:p>
          <w:p w:rsidR="00DF124A" w:rsidRPr="00902BC0" w:rsidRDefault="00DF124A" w:rsidP="00902BC0">
            <w:pPr>
              <w:spacing w:line="288" w:lineRule="auto"/>
              <w:rPr>
                <w:rFonts w:ascii="Arial" w:hAnsi="Arial"/>
              </w:rPr>
            </w:pPr>
            <w:r w:rsidRPr="00902BC0">
              <w:rPr>
                <w:rFonts w:ascii="Arial" w:hAnsi="Arial"/>
              </w:rPr>
              <w:t>Промислова логістика</w:t>
            </w:r>
          </w:p>
        </w:tc>
      </w:tr>
      <w:tr w:rsidR="00DF124A" w:rsidRPr="00902BC0" w:rsidTr="00DF124A">
        <w:tc>
          <w:tcPr>
            <w:tcW w:w="2943" w:type="dxa"/>
            <w:shd w:val="clear" w:color="auto" w:fill="auto"/>
          </w:tcPr>
          <w:p w:rsidR="00DF124A" w:rsidRPr="00902BC0" w:rsidRDefault="00DF124A" w:rsidP="00902BC0">
            <w:pPr>
              <w:spacing w:line="288" w:lineRule="auto"/>
              <w:rPr>
                <w:rFonts w:ascii="Arial" w:hAnsi="Arial"/>
              </w:rPr>
            </w:pPr>
            <w:r w:rsidRPr="00902BC0">
              <w:rPr>
                <w:rFonts w:ascii="Arial" w:hAnsi="Arial"/>
              </w:rPr>
              <w:t>Етап інтеграції</w:t>
            </w:r>
          </w:p>
        </w:tc>
        <w:tc>
          <w:tcPr>
            <w:tcW w:w="2127" w:type="dxa"/>
            <w:shd w:val="clear" w:color="auto" w:fill="auto"/>
          </w:tcPr>
          <w:p w:rsidR="00DF124A" w:rsidRPr="00902BC0" w:rsidRDefault="00DF124A" w:rsidP="00902BC0">
            <w:pPr>
              <w:spacing w:line="288" w:lineRule="auto"/>
              <w:jc w:val="center"/>
              <w:rPr>
                <w:rFonts w:ascii="Arial" w:hAnsi="Arial"/>
              </w:rPr>
            </w:pPr>
            <w:r w:rsidRPr="00902BC0">
              <w:rPr>
                <w:rFonts w:ascii="Arial" w:hAnsi="Arial"/>
              </w:rPr>
              <w:t>80-90-і роки</w:t>
            </w:r>
          </w:p>
        </w:tc>
        <w:tc>
          <w:tcPr>
            <w:tcW w:w="4784" w:type="dxa"/>
            <w:shd w:val="clear" w:color="auto" w:fill="auto"/>
          </w:tcPr>
          <w:p w:rsidR="00DF124A" w:rsidRPr="00902BC0" w:rsidRDefault="00DF124A" w:rsidP="00902BC0">
            <w:pPr>
              <w:spacing w:line="288" w:lineRule="auto"/>
              <w:rPr>
                <w:rFonts w:ascii="Arial" w:hAnsi="Arial"/>
              </w:rPr>
            </w:pPr>
            <w:r w:rsidRPr="00902BC0">
              <w:rPr>
                <w:rFonts w:ascii="Arial" w:hAnsi="Arial"/>
              </w:rPr>
              <w:t>Інтегрована логістика</w:t>
            </w:r>
          </w:p>
        </w:tc>
      </w:tr>
      <w:tr w:rsidR="00DF124A" w:rsidRPr="00902BC0" w:rsidTr="00DF124A">
        <w:tc>
          <w:tcPr>
            <w:tcW w:w="2943" w:type="dxa"/>
            <w:shd w:val="clear" w:color="auto" w:fill="auto"/>
          </w:tcPr>
          <w:p w:rsidR="00DF124A" w:rsidRPr="00902BC0" w:rsidRDefault="00DF124A" w:rsidP="00902BC0">
            <w:pPr>
              <w:spacing w:line="288" w:lineRule="auto"/>
              <w:rPr>
                <w:rFonts w:ascii="Arial" w:hAnsi="Arial"/>
              </w:rPr>
            </w:pPr>
            <w:r w:rsidRPr="00902BC0">
              <w:rPr>
                <w:rFonts w:ascii="Arial" w:hAnsi="Arial"/>
              </w:rPr>
              <w:t>Етап розповсюдження</w:t>
            </w:r>
          </w:p>
        </w:tc>
        <w:tc>
          <w:tcPr>
            <w:tcW w:w="2127" w:type="dxa"/>
            <w:shd w:val="clear" w:color="auto" w:fill="auto"/>
          </w:tcPr>
          <w:p w:rsidR="00DF124A" w:rsidRPr="00902BC0" w:rsidRDefault="00DF124A" w:rsidP="00902BC0">
            <w:pPr>
              <w:spacing w:line="288" w:lineRule="auto"/>
              <w:jc w:val="center"/>
              <w:rPr>
                <w:rFonts w:ascii="Arial" w:hAnsi="Arial"/>
              </w:rPr>
            </w:pPr>
            <w:r w:rsidRPr="00902BC0">
              <w:rPr>
                <w:rFonts w:ascii="Arial" w:hAnsi="Arial"/>
              </w:rPr>
              <w:t>з кінця 90-х років</w:t>
            </w:r>
          </w:p>
        </w:tc>
        <w:tc>
          <w:tcPr>
            <w:tcW w:w="4784" w:type="dxa"/>
            <w:shd w:val="clear" w:color="auto" w:fill="auto"/>
          </w:tcPr>
          <w:p w:rsidR="00DF124A" w:rsidRPr="00902BC0" w:rsidRDefault="00DF124A" w:rsidP="00902BC0">
            <w:pPr>
              <w:spacing w:line="288" w:lineRule="auto"/>
              <w:rPr>
                <w:rFonts w:ascii="Arial" w:hAnsi="Arial"/>
              </w:rPr>
            </w:pPr>
            <w:r w:rsidRPr="00902BC0">
              <w:rPr>
                <w:rFonts w:ascii="Arial" w:hAnsi="Arial"/>
              </w:rPr>
              <w:t>Логістична економіка (банківська логістика, туристична логістика, будівельна логістика і т.д.)</w:t>
            </w:r>
          </w:p>
        </w:tc>
      </w:tr>
    </w:tbl>
    <w:p w:rsidR="00DF124A" w:rsidRPr="00902BC0" w:rsidRDefault="00DF124A" w:rsidP="00902BC0">
      <w:pPr>
        <w:spacing w:line="288" w:lineRule="auto"/>
        <w:rPr>
          <w:rFonts w:ascii="Arial" w:hAnsi="Arial"/>
        </w:rPr>
      </w:pPr>
      <w:r w:rsidRPr="00902BC0">
        <w:rPr>
          <w:rFonts w:ascii="Arial" w:hAnsi="Arial"/>
        </w:rPr>
        <w:t>Доповнена на основі [97]</w:t>
      </w:r>
    </w:p>
    <w:p w:rsidR="00DF124A" w:rsidRPr="00902BC0" w:rsidRDefault="00DF124A" w:rsidP="00902BC0">
      <w:pPr>
        <w:spacing w:line="288" w:lineRule="auto"/>
        <w:rPr>
          <w:rFonts w:ascii="Arial" w:hAnsi="Arial"/>
        </w:rPr>
      </w:pP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 xml:space="preserve">На етапі фрагментаризації підприємства вирішували локальні логістичні завдання з метою зниження витрат на окремих ділянках чи в окремих сферах виробничо-господарської діяльності. В цей період </w:t>
      </w:r>
      <w:r w:rsidRPr="00800092">
        <w:rPr>
          <w:rFonts w:ascii="Arial" w:hAnsi="Arial"/>
          <w:sz w:val="28"/>
          <w:szCs w:val="28"/>
        </w:rPr>
        <w:lastRenderedPageBreak/>
        <w:t>сформувалися передумови майбутнього упровадження логістичної концепції [97]:</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зростання запасів і транспортних витрат в системах дистриб’юції товарів;</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зростання транспортних тарифів;</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поява та швидке розповсюдження концепції маркетингу;</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розвиток теорії та практики військової логістики.</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Етап становлення характеризується інтенсивним розвитком теорії та практики логістики. На початку 60-х років резерви підвищення потенціалу конкурентоспроможності підприємств за рахунок розширення та удосконалення виробництва суттєво вичерпалися і підприємці стали приділяти більше уваги не самому товару, а якості його поставки, тобто покращенню роботи у сфері розподілення. Ключовим чинником експансії логістики в сферу бізнесу на даному етапі стала концепція загальних (тотальних) витрат у фізичному розподіленні, спрямована на зниження витрат у процесі просування продукції від виробника до споживача.</w:t>
      </w:r>
      <w:r w:rsidRPr="00800092">
        <w:rPr>
          <w:rFonts w:ascii="Arial" w:hAnsi="Arial"/>
          <w:b/>
          <w:sz w:val="28"/>
          <w:szCs w:val="28"/>
        </w:rPr>
        <w:t xml:space="preserve"> </w:t>
      </w:r>
      <w:r w:rsidRPr="00800092">
        <w:rPr>
          <w:rFonts w:ascii="Arial" w:hAnsi="Arial"/>
          <w:sz w:val="28"/>
          <w:szCs w:val="28"/>
        </w:rPr>
        <w:t>До інших об’єктивних економічних та технологічних чинників, що прискорили розвиток логістики в цей період відносять:</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розвиток олігополістичних ринків, що зумовило зміни в моделях і відносинах споживчого попиту;</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тиск витрат на виробництво;</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розвиток комп’ютерних технологій, розробка перших універсальних електронно-обчислювальних машин;</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зміни в стратегіях формування запасів.</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 xml:space="preserve">На початку етапу розвитку логістики були сформульовані фундаментальні принципи бізнес-логістики. В умовах енергетичної кризи та суттєвого зростання логістичних витрат ресурсний чинник став головним у конкурентній боротьбі, що зумовило зміщення акцентів на виробництво та дистриб’юцію. Розробка комп’ютерних систем контролю та управління виробництвом й дистриб’юцією, впровадження автоматизованих систем управління технологічними процесами та підрозділами підприємства призвели до створення на основі якісно нової логістичної технології </w:t>
      </w:r>
      <w:r w:rsidRPr="00800092">
        <w:rPr>
          <w:rFonts w:ascii="Arial" w:hAnsi="Arial"/>
          <w:sz w:val="28"/>
          <w:szCs w:val="28"/>
          <w:lang w:val="en-US"/>
        </w:rPr>
        <w:t>RP</w:t>
      </w:r>
      <w:r w:rsidRPr="00800092">
        <w:rPr>
          <w:rFonts w:ascii="Arial" w:hAnsi="Arial"/>
          <w:sz w:val="28"/>
          <w:szCs w:val="28"/>
        </w:rPr>
        <w:t xml:space="preserve"> (</w:t>
      </w:r>
      <w:r w:rsidRPr="00800092">
        <w:rPr>
          <w:rFonts w:ascii="Arial" w:hAnsi="Arial"/>
          <w:sz w:val="28"/>
          <w:szCs w:val="28"/>
          <w:lang w:val="en-US"/>
        </w:rPr>
        <w:t>Requirements</w:t>
      </w:r>
      <w:r w:rsidRPr="00800092">
        <w:rPr>
          <w:rFonts w:ascii="Arial" w:hAnsi="Arial"/>
          <w:sz w:val="28"/>
          <w:szCs w:val="28"/>
        </w:rPr>
        <w:t>/</w:t>
      </w:r>
      <w:r w:rsidRPr="00800092">
        <w:rPr>
          <w:rFonts w:ascii="Arial" w:hAnsi="Arial"/>
          <w:sz w:val="28"/>
          <w:szCs w:val="28"/>
          <w:lang w:val="en-US"/>
        </w:rPr>
        <w:t>resource</w:t>
      </w:r>
      <w:r w:rsidRPr="00800092">
        <w:rPr>
          <w:rFonts w:ascii="Arial" w:hAnsi="Arial"/>
          <w:sz w:val="28"/>
          <w:szCs w:val="28"/>
        </w:rPr>
        <w:t xml:space="preserve"> </w:t>
      </w:r>
      <w:r w:rsidRPr="00800092">
        <w:rPr>
          <w:rFonts w:ascii="Arial" w:hAnsi="Arial"/>
          <w:sz w:val="28"/>
          <w:szCs w:val="28"/>
          <w:lang w:val="en-US"/>
        </w:rPr>
        <w:t>planning</w:t>
      </w:r>
      <w:r w:rsidRPr="00800092">
        <w:rPr>
          <w:rFonts w:ascii="Arial" w:hAnsi="Arial"/>
          <w:sz w:val="28"/>
          <w:szCs w:val="28"/>
        </w:rPr>
        <w:t xml:space="preserve"> – планування потреб/ресурсів) логістичних систем </w:t>
      </w:r>
      <w:r w:rsidRPr="00800092">
        <w:rPr>
          <w:rFonts w:ascii="Arial" w:hAnsi="Arial"/>
          <w:sz w:val="28"/>
          <w:szCs w:val="28"/>
          <w:lang w:val="en-US"/>
        </w:rPr>
        <w:t>MRP</w:t>
      </w:r>
      <w:r w:rsidRPr="00800092">
        <w:rPr>
          <w:rFonts w:ascii="Arial" w:hAnsi="Arial"/>
          <w:sz w:val="28"/>
          <w:szCs w:val="28"/>
        </w:rPr>
        <w:t xml:space="preserve"> </w:t>
      </w:r>
      <w:r w:rsidRPr="00800092">
        <w:rPr>
          <w:rFonts w:ascii="Arial" w:hAnsi="Arial"/>
          <w:sz w:val="28"/>
          <w:szCs w:val="28"/>
          <w:lang w:val="en-US"/>
        </w:rPr>
        <w:t>I</w:t>
      </w:r>
      <w:r w:rsidRPr="00800092">
        <w:rPr>
          <w:rFonts w:ascii="Arial" w:hAnsi="Arial"/>
          <w:sz w:val="28"/>
          <w:szCs w:val="28"/>
        </w:rPr>
        <w:t xml:space="preserve"> (</w:t>
      </w:r>
      <w:r w:rsidRPr="00800092">
        <w:rPr>
          <w:rFonts w:ascii="Arial" w:hAnsi="Arial"/>
          <w:sz w:val="28"/>
          <w:szCs w:val="28"/>
          <w:lang w:val="en-US"/>
        </w:rPr>
        <w:t>Material</w:t>
      </w:r>
      <w:r w:rsidRPr="00800092">
        <w:rPr>
          <w:rFonts w:ascii="Arial" w:hAnsi="Arial"/>
          <w:sz w:val="28"/>
          <w:szCs w:val="28"/>
        </w:rPr>
        <w:t xml:space="preserve"> </w:t>
      </w:r>
      <w:r w:rsidRPr="00800092">
        <w:rPr>
          <w:rFonts w:ascii="Arial" w:hAnsi="Arial"/>
          <w:sz w:val="28"/>
          <w:szCs w:val="28"/>
          <w:lang w:val="en-US"/>
        </w:rPr>
        <w:t>requirements</w:t>
      </w:r>
      <w:r w:rsidRPr="00800092">
        <w:rPr>
          <w:rFonts w:ascii="Arial" w:hAnsi="Arial"/>
          <w:sz w:val="28"/>
          <w:szCs w:val="28"/>
        </w:rPr>
        <w:t xml:space="preserve"> </w:t>
      </w:r>
      <w:r w:rsidRPr="00800092">
        <w:rPr>
          <w:rFonts w:ascii="Arial" w:hAnsi="Arial"/>
          <w:sz w:val="28"/>
          <w:szCs w:val="28"/>
          <w:lang w:val="en-US"/>
        </w:rPr>
        <w:t>planning</w:t>
      </w:r>
      <w:r w:rsidRPr="00800092">
        <w:rPr>
          <w:rFonts w:ascii="Arial" w:hAnsi="Arial"/>
          <w:sz w:val="28"/>
          <w:szCs w:val="28"/>
        </w:rPr>
        <w:t xml:space="preserve"> – система планування потреб в матеріалах) та </w:t>
      </w:r>
      <w:r w:rsidRPr="00800092">
        <w:rPr>
          <w:rFonts w:ascii="Arial" w:hAnsi="Arial"/>
          <w:sz w:val="28"/>
          <w:szCs w:val="28"/>
          <w:lang w:val="en-US"/>
        </w:rPr>
        <w:t>DRP</w:t>
      </w:r>
      <w:r w:rsidRPr="00800092">
        <w:rPr>
          <w:rFonts w:ascii="Arial" w:hAnsi="Arial"/>
          <w:sz w:val="28"/>
          <w:szCs w:val="28"/>
        </w:rPr>
        <w:t xml:space="preserve"> </w:t>
      </w:r>
      <w:r w:rsidRPr="00800092">
        <w:rPr>
          <w:rFonts w:ascii="Arial" w:hAnsi="Arial"/>
          <w:sz w:val="28"/>
          <w:szCs w:val="28"/>
          <w:lang w:val="en-US"/>
        </w:rPr>
        <w:t>I</w:t>
      </w:r>
      <w:r w:rsidRPr="00800092">
        <w:rPr>
          <w:rFonts w:ascii="Arial" w:hAnsi="Arial"/>
          <w:sz w:val="28"/>
          <w:szCs w:val="28"/>
        </w:rPr>
        <w:t xml:space="preserve"> (</w:t>
      </w:r>
      <w:r w:rsidRPr="00800092">
        <w:rPr>
          <w:rFonts w:ascii="Arial" w:hAnsi="Arial"/>
          <w:sz w:val="28"/>
          <w:szCs w:val="28"/>
          <w:lang w:val="en-US"/>
        </w:rPr>
        <w:t>Distribution</w:t>
      </w:r>
      <w:r w:rsidRPr="00800092">
        <w:rPr>
          <w:rFonts w:ascii="Arial" w:hAnsi="Arial"/>
          <w:sz w:val="28"/>
          <w:szCs w:val="28"/>
        </w:rPr>
        <w:t xml:space="preserve"> </w:t>
      </w:r>
      <w:r w:rsidRPr="00800092">
        <w:rPr>
          <w:rFonts w:ascii="Arial" w:hAnsi="Arial"/>
          <w:sz w:val="28"/>
          <w:szCs w:val="28"/>
          <w:lang w:val="en-US"/>
        </w:rPr>
        <w:t>requirements</w:t>
      </w:r>
      <w:r w:rsidRPr="00800092">
        <w:rPr>
          <w:rFonts w:ascii="Arial" w:hAnsi="Arial"/>
          <w:sz w:val="28"/>
          <w:szCs w:val="28"/>
        </w:rPr>
        <w:t xml:space="preserve"> </w:t>
      </w:r>
      <w:r w:rsidRPr="00800092">
        <w:rPr>
          <w:rFonts w:ascii="Arial" w:hAnsi="Arial"/>
          <w:sz w:val="28"/>
          <w:szCs w:val="28"/>
          <w:lang w:val="en-US"/>
        </w:rPr>
        <w:t>planning</w:t>
      </w:r>
      <w:r w:rsidRPr="00800092">
        <w:rPr>
          <w:rFonts w:ascii="Arial" w:hAnsi="Arial"/>
          <w:sz w:val="28"/>
          <w:szCs w:val="28"/>
        </w:rPr>
        <w:t xml:space="preserve"> - система планування потреб у розподіленні), які </w:t>
      </w:r>
      <w:r w:rsidRPr="00800092">
        <w:rPr>
          <w:rFonts w:ascii="Arial" w:hAnsi="Arial"/>
          <w:sz w:val="28"/>
          <w:szCs w:val="28"/>
        </w:rPr>
        <w:lastRenderedPageBreak/>
        <w:t xml:space="preserve">дозволили ефективно планувати, організовувати, координувати і контролювати матеріальні потоки від сировини до готової продукції. В цей період в Японії з’явилася логістична технологія </w:t>
      </w:r>
      <w:r w:rsidRPr="00800092">
        <w:rPr>
          <w:rFonts w:ascii="Arial" w:hAnsi="Arial"/>
          <w:sz w:val="28"/>
          <w:szCs w:val="28"/>
          <w:lang w:val="en-US"/>
        </w:rPr>
        <w:t>JIT</w:t>
      </w:r>
      <w:r w:rsidRPr="00800092">
        <w:rPr>
          <w:rFonts w:ascii="Arial" w:hAnsi="Arial"/>
          <w:sz w:val="28"/>
          <w:szCs w:val="28"/>
        </w:rPr>
        <w:t xml:space="preserve"> (</w:t>
      </w:r>
      <w:r w:rsidRPr="00800092">
        <w:rPr>
          <w:rFonts w:ascii="Arial" w:hAnsi="Arial"/>
          <w:sz w:val="28"/>
          <w:szCs w:val="28"/>
          <w:lang w:val="en-US"/>
        </w:rPr>
        <w:t>Just</w:t>
      </w:r>
      <w:r w:rsidRPr="00800092">
        <w:rPr>
          <w:rFonts w:ascii="Arial" w:hAnsi="Arial"/>
          <w:sz w:val="28"/>
          <w:szCs w:val="28"/>
        </w:rPr>
        <w:t>-</w:t>
      </w:r>
      <w:r w:rsidRPr="00800092">
        <w:rPr>
          <w:rFonts w:ascii="Arial" w:hAnsi="Arial"/>
          <w:sz w:val="28"/>
          <w:szCs w:val="28"/>
          <w:lang w:val="en-US"/>
        </w:rPr>
        <w:t>in</w:t>
      </w:r>
      <w:r w:rsidRPr="00800092">
        <w:rPr>
          <w:rFonts w:ascii="Arial" w:hAnsi="Arial"/>
          <w:sz w:val="28"/>
          <w:szCs w:val="28"/>
        </w:rPr>
        <w:t>-</w:t>
      </w:r>
      <w:r w:rsidRPr="00800092">
        <w:rPr>
          <w:rFonts w:ascii="Arial" w:hAnsi="Arial"/>
          <w:sz w:val="28"/>
          <w:szCs w:val="28"/>
          <w:lang w:val="en-US"/>
        </w:rPr>
        <w:t>time</w:t>
      </w:r>
      <w:r w:rsidRPr="00800092">
        <w:rPr>
          <w:rFonts w:ascii="Arial" w:hAnsi="Arial"/>
          <w:sz w:val="28"/>
          <w:szCs w:val="28"/>
        </w:rPr>
        <w:t xml:space="preserve"> – точно в строк), на базі якої була розроблена логістична система </w:t>
      </w:r>
      <w:r w:rsidRPr="00800092">
        <w:rPr>
          <w:rFonts w:ascii="Arial" w:hAnsi="Arial"/>
          <w:sz w:val="28"/>
          <w:szCs w:val="28"/>
          <w:lang w:val="en-US"/>
        </w:rPr>
        <w:t>KANBAN</w:t>
      </w:r>
      <w:r w:rsidRPr="00800092">
        <w:rPr>
          <w:rFonts w:ascii="Arial" w:hAnsi="Arial"/>
          <w:sz w:val="28"/>
          <w:szCs w:val="28"/>
        </w:rPr>
        <w:t>, яка забезпечувала організацію гнучкого безперервного виробництва на підприємствах, що практично не потребувало страхових запасів. Визначною подією на етапі розвитку стала також «тарно-пакувальна революція», яка корінним чином змінила складський процес, його операційний склад, організацію, технічне та технологічне забезпечення.</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Домінантною ідеєю розвитку логістики у 80-90-і роки стала максимальна інтеграція усіх видів логістичної діяльності як в окремих підприємствах шляхом міжфункціональної координації та створення їх логістичних систем, так і між підприємствами шляхом міжорганізаційної координації та формування логістичних ланцюгів «закупівля – виробництво – дистриб’юція – продажі» для досягнення цілей бізнесу з мінімальними витратами.  В цей період відбулися суттєві зміни у світовій економіці, які зумовили феномен логістичного зльоту:</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революція в інформаційних технологіях і впровадження персональних комп’ютерів;</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глобалізація ринку;</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зміни в державному регулюванні інфраструктури економіки;</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 xml:space="preserve">повсюдне поширення філософії </w:t>
      </w:r>
      <w:r w:rsidRPr="00800092">
        <w:rPr>
          <w:rFonts w:ascii="Arial" w:hAnsi="Arial"/>
          <w:sz w:val="28"/>
          <w:szCs w:val="28"/>
          <w:lang w:val="en-US"/>
        </w:rPr>
        <w:t>TQM</w:t>
      </w:r>
      <w:r w:rsidRPr="00800092">
        <w:rPr>
          <w:rFonts w:ascii="Arial" w:hAnsi="Arial"/>
          <w:sz w:val="28"/>
          <w:szCs w:val="28"/>
        </w:rPr>
        <w:t xml:space="preserve"> (</w:t>
      </w:r>
      <w:r w:rsidRPr="00800092">
        <w:rPr>
          <w:rFonts w:ascii="Arial" w:hAnsi="Arial"/>
          <w:sz w:val="28"/>
          <w:szCs w:val="28"/>
          <w:lang w:val="en-US"/>
        </w:rPr>
        <w:t>Total</w:t>
      </w:r>
      <w:r w:rsidRPr="00800092">
        <w:rPr>
          <w:rFonts w:ascii="Arial" w:hAnsi="Arial"/>
          <w:sz w:val="28"/>
          <w:szCs w:val="28"/>
        </w:rPr>
        <w:t xml:space="preserve"> </w:t>
      </w:r>
      <w:r w:rsidRPr="00800092">
        <w:rPr>
          <w:rFonts w:ascii="Arial" w:hAnsi="Arial"/>
          <w:sz w:val="28"/>
          <w:szCs w:val="28"/>
          <w:lang w:val="en-US"/>
        </w:rPr>
        <w:t>Quality</w:t>
      </w:r>
      <w:r w:rsidRPr="00800092">
        <w:rPr>
          <w:rFonts w:ascii="Arial" w:hAnsi="Arial"/>
          <w:sz w:val="28"/>
          <w:szCs w:val="28"/>
        </w:rPr>
        <w:t xml:space="preserve"> </w:t>
      </w:r>
      <w:r w:rsidRPr="00800092">
        <w:rPr>
          <w:rFonts w:ascii="Arial" w:hAnsi="Arial"/>
          <w:sz w:val="28"/>
          <w:szCs w:val="28"/>
          <w:lang w:val="en-US"/>
        </w:rPr>
        <w:t>Management</w:t>
      </w:r>
      <w:r w:rsidRPr="00800092">
        <w:rPr>
          <w:rFonts w:ascii="Arial" w:hAnsi="Arial"/>
          <w:sz w:val="28"/>
          <w:szCs w:val="28"/>
        </w:rPr>
        <w:t xml:space="preserve"> – загальне управління якістю);</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зростання партнерства та стратегічних союзів;</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структурні зміни в організації бізнесу.</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 xml:space="preserve">Даний період зробив логістику одним із найважливіших стратегічних інструментів у конкурентній боротьбі для багатьох організацій бізнесу за рахунок її націленості на конкретного споживача. </w:t>
      </w:r>
    </w:p>
    <w:p w:rsidR="00DF124A" w:rsidRPr="00800092" w:rsidRDefault="00DF124A" w:rsidP="00800092">
      <w:pPr>
        <w:tabs>
          <w:tab w:val="left" w:pos="1134"/>
        </w:tabs>
        <w:spacing w:line="288" w:lineRule="auto"/>
        <w:ind w:firstLine="709"/>
        <w:jc w:val="both"/>
        <w:rPr>
          <w:rFonts w:ascii="Arial" w:hAnsi="Arial"/>
          <w:sz w:val="28"/>
          <w:szCs w:val="28"/>
        </w:rPr>
      </w:pPr>
      <w:r w:rsidRPr="00800092">
        <w:rPr>
          <w:rFonts w:ascii="Arial" w:hAnsi="Arial"/>
          <w:spacing w:val="-4"/>
          <w:sz w:val="28"/>
          <w:szCs w:val="28"/>
        </w:rPr>
        <w:t xml:space="preserve">Наприкінці ХХ-го сторіччя розпочався новий етап еволюції логістики – </w:t>
      </w:r>
      <w:r w:rsidRPr="00800092">
        <w:rPr>
          <w:rFonts w:ascii="Arial" w:hAnsi="Arial"/>
          <w:sz w:val="28"/>
          <w:szCs w:val="28"/>
        </w:rPr>
        <w:t xml:space="preserve">повсюдне розповсюдження логістики, впровадження логістичного підходу, концепції, принципів, технологій та інструментів логістики в усі сфери економіки з метою підвищення якості обслуговування кінцевих споживачів за рахунок раціоналізації та оптимізації. Сьогодні логістика виступає позитивним чинником, який впливає на розвиток господарської </w:t>
      </w:r>
      <w:r w:rsidRPr="00800092">
        <w:rPr>
          <w:rFonts w:ascii="Arial" w:hAnsi="Arial"/>
          <w:sz w:val="28"/>
          <w:szCs w:val="28"/>
        </w:rPr>
        <w:lastRenderedPageBreak/>
        <w:t xml:space="preserve">діяльності в цілому і стає одним із суттєвих напрямів економічного прогресу. </w:t>
      </w:r>
    </w:p>
    <w:p w:rsidR="00DF124A" w:rsidRPr="00800092" w:rsidRDefault="00DF124A" w:rsidP="00800092">
      <w:pPr>
        <w:tabs>
          <w:tab w:val="left" w:pos="1134"/>
        </w:tabs>
        <w:spacing w:line="288" w:lineRule="auto"/>
        <w:ind w:firstLine="709"/>
        <w:jc w:val="both"/>
        <w:rPr>
          <w:rFonts w:ascii="Arial" w:hAnsi="Arial"/>
          <w:sz w:val="28"/>
          <w:szCs w:val="28"/>
        </w:rPr>
      </w:pPr>
      <w:r w:rsidRPr="00800092">
        <w:rPr>
          <w:rFonts w:ascii="Arial" w:hAnsi="Arial"/>
          <w:sz w:val="28"/>
          <w:szCs w:val="28"/>
        </w:rPr>
        <w:t>Узагальнюючи чинники, що вплинули на розвиток логістики на усіх етапах її еволюції окреслимо головні передумови її становлення та розвитку:</w:t>
      </w:r>
    </w:p>
    <w:p w:rsidR="00DF124A" w:rsidRPr="00800092" w:rsidRDefault="00DF124A" w:rsidP="00800092">
      <w:pPr>
        <w:tabs>
          <w:tab w:val="left" w:pos="1134"/>
        </w:tabs>
        <w:spacing w:line="288" w:lineRule="auto"/>
        <w:ind w:firstLine="709"/>
        <w:jc w:val="both"/>
        <w:rPr>
          <w:rFonts w:ascii="Arial" w:hAnsi="Arial"/>
          <w:sz w:val="28"/>
          <w:szCs w:val="28"/>
        </w:rPr>
      </w:pPr>
      <w:r w:rsidRPr="00800092">
        <w:rPr>
          <w:rFonts w:ascii="Arial" w:hAnsi="Arial"/>
          <w:sz w:val="28"/>
          <w:szCs w:val="28"/>
        </w:rPr>
        <w:t>розвиток конкуренції, викликаний переходом від ринку продавця до ринку споживача;</w:t>
      </w:r>
    </w:p>
    <w:p w:rsidR="00DF124A" w:rsidRPr="00800092" w:rsidRDefault="00DF124A" w:rsidP="00800092">
      <w:pPr>
        <w:tabs>
          <w:tab w:val="left" w:pos="1134"/>
        </w:tabs>
        <w:spacing w:line="288" w:lineRule="auto"/>
        <w:ind w:firstLine="709"/>
        <w:jc w:val="both"/>
        <w:rPr>
          <w:rFonts w:ascii="Arial" w:hAnsi="Arial"/>
          <w:sz w:val="28"/>
          <w:szCs w:val="28"/>
        </w:rPr>
      </w:pPr>
      <w:r w:rsidRPr="00800092">
        <w:rPr>
          <w:rFonts w:ascii="Arial" w:hAnsi="Arial"/>
          <w:sz w:val="28"/>
          <w:szCs w:val="28"/>
        </w:rPr>
        <w:t>ефективність виробництва досягла максимуму;</w:t>
      </w:r>
    </w:p>
    <w:p w:rsidR="00DF124A" w:rsidRPr="00800092" w:rsidRDefault="00DF124A" w:rsidP="00800092">
      <w:pPr>
        <w:tabs>
          <w:tab w:val="left" w:pos="1134"/>
        </w:tabs>
        <w:spacing w:line="288" w:lineRule="auto"/>
        <w:ind w:firstLine="709"/>
        <w:jc w:val="both"/>
        <w:rPr>
          <w:rFonts w:ascii="Arial" w:hAnsi="Arial"/>
          <w:sz w:val="28"/>
          <w:szCs w:val="28"/>
        </w:rPr>
      </w:pPr>
      <w:r w:rsidRPr="00800092">
        <w:rPr>
          <w:rFonts w:ascii="Arial" w:hAnsi="Arial"/>
          <w:sz w:val="28"/>
          <w:szCs w:val="28"/>
        </w:rPr>
        <w:t>енергетична криза, що зумовила підвищення вартості енергоносіїв;</w:t>
      </w:r>
    </w:p>
    <w:p w:rsidR="00DF124A" w:rsidRPr="00800092" w:rsidRDefault="00DF124A" w:rsidP="00800092">
      <w:pPr>
        <w:tabs>
          <w:tab w:val="left" w:pos="1134"/>
        </w:tabs>
        <w:spacing w:line="288" w:lineRule="auto"/>
        <w:ind w:firstLine="709"/>
        <w:jc w:val="both"/>
        <w:rPr>
          <w:rFonts w:ascii="Arial" w:hAnsi="Arial"/>
          <w:sz w:val="28"/>
          <w:szCs w:val="28"/>
        </w:rPr>
      </w:pPr>
      <w:r w:rsidRPr="00800092">
        <w:rPr>
          <w:rFonts w:ascii="Arial" w:hAnsi="Arial"/>
          <w:sz w:val="28"/>
          <w:szCs w:val="28"/>
        </w:rPr>
        <w:t>сучасні досягнення науково-технічного прогресу в сферах виробництва та обігу;</w:t>
      </w:r>
    </w:p>
    <w:p w:rsidR="00DF124A" w:rsidRPr="00800092" w:rsidRDefault="00DF124A" w:rsidP="00800092">
      <w:pPr>
        <w:tabs>
          <w:tab w:val="left" w:pos="1134"/>
        </w:tabs>
        <w:spacing w:line="288" w:lineRule="auto"/>
        <w:ind w:firstLine="709"/>
        <w:jc w:val="both"/>
        <w:rPr>
          <w:rFonts w:ascii="Arial" w:hAnsi="Arial"/>
          <w:sz w:val="28"/>
          <w:szCs w:val="28"/>
        </w:rPr>
      </w:pPr>
      <w:r w:rsidRPr="00800092">
        <w:rPr>
          <w:rFonts w:ascii="Arial" w:hAnsi="Arial"/>
          <w:sz w:val="28"/>
          <w:szCs w:val="28"/>
        </w:rPr>
        <w:t>розвиток інформаційно-комп’ютерних технологій;</w:t>
      </w:r>
    </w:p>
    <w:p w:rsidR="00DF124A" w:rsidRPr="00800092" w:rsidRDefault="00DF124A" w:rsidP="00800092">
      <w:pPr>
        <w:tabs>
          <w:tab w:val="left" w:pos="1134"/>
        </w:tabs>
        <w:spacing w:line="288" w:lineRule="auto"/>
        <w:ind w:firstLine="709"/>
        <w:jc w:val="both"/>
        <w:rPr>
          <w:rFonts w:ascii="Arial" w:hAnsi="Arial"/>
          <w:sz w:val="28"/>
          <w:szCs w:val="28"/>
        </w:rPr>
      </w:pPr>
      <w:r w:rsidRPr="00800092">
        <w:rPr>
          <w:rFonts w:ascii="Arial" w:hAnsi="Arial"/>
          <w:sz w:val="28"/>
          <w:szCs w:val="28"/>
        </w:rPr>
        <w:t>розробка теорії систем та теорії компромісів;</w:t>
      </w:r>
    </w:p>
    <w:p w:rsidR="00DF124A" w:rsidRPr="00800092" w:rsidRDefault="00DF124A" w:rsidP="00800092">
      <w:pPr>
        <w:tabs>
          <w:tab w:val="left" w:pos="1134"/>
        </w:tabs>
        <w:spacing w:line="288" w:lineRule="auto"/>
        <w:ind w:firstLine="709"/>
        <w:jc w:val="both"/>
        <w:rPr>
          <w:rFonts w:ascii="Arial" w:hAnsi="Arial"/>
          <w:sz w:val="28"/>
          <w:szCs w:val="28"/>
        </w:rPr>
      </w:pPr>
      <w:r w:rsidRPr="00800092">
        <w:rPr>
          <w:rFonts w:ascii="Arial" w:hAnsi="Arial"/>
          <w:sz w:val="28"/>
          <w:szCs w:val="28"/>
        </w:rPr>
        <w:t>інтеграція економічних процесів та структур;</w:t>
      </w:r>
    </w:p>
    <w:p w:rsidR="00DF124A" w:rsidRPr="00800092" w:rsidRDefault="00DF124A" w:rsidP="00800092">
      <w:pPr>
        <w:tabs>
          <w:tab w:val="left" w:pos="1134"/>
        </w:tabs>
        <w:spacing w:line="288" w:lineRule="auto"/>
        <w:ind w:firstLine="709"/>
        <w:jc w:val="both"/>
        <w:rPr>
          <w:rFonts w:ascii="Arial" w:hAnsi="Arial"/>
          <w:sz w:val="28"/>
          <w:szCs w:val="28"/>
        </w:rPr>
      </w:pPr>
      <w:r w:rsidRPr="00800092">
        <w:rPr>
          <w:rFonts w:ascii="Arial" w:hAnsi="Arial"/>
          <w:sz w:val="28"/>
          <w:szCs w:val="28"/>
        </w:rPr>
        <w:t xml:space="preserve">глобалізація економіки. </w:t>
      </w:r>
    </w:p>
    <w:p w:rsidR="00DF124A" w:rsidRPr="00800092" w:rsidRDefault="00DF124A" w:rsidP="00800092">
      <w:pPr>
        <w:tabs>
          <w:tab w:val="left" w:pos="1134"/>
        </w:tabs>
        <w:spacing w:line="288" w:lineRule="auto"/>
        <w:ind w:firstLine="709"/>
        <w:jc w:val="both"/>
        <w:rPr>
          <w:rFonts w:ascii="Arial" w:hAnsi="Arial"/>
          <w:sz w:val="28"/>
          <w:szCs w:val="28"/>
        </w:rPr>
      </w:pPr>
      <w:r w:rsidRPr="00800092">
        <w:rPr>
          <w:rFonts w:ascii="Arial" w:hAnsi="Arial"/>
          <w:sz w:val="28"/>
          <w:szCs w:val="28"/>
        </w:rPr>
        <w:t>Еволюція логістики тісно пов’язана з чотирма логістичними парадигмами [97]:</w:t>
      </w:r>
    </w:p>
    <w:p w:rsidR="00DF124A" w:rsidRPr="00800092" w:rsidRDefault="00DF124A" w:rsidP="00800092">
      <w:pPr>
        <w:numPr>
          <w:ilvl w:val="0"/>
          <w:numId w:val="9"/>
        </w:numPr>
        <w:tabs>
          <w:tab w:val="left" w:pos="1134"/>
        </w:tabs>
        <w:spacing w:line="288" w:lineRule="auto"/>
        <w:ind w:left="0" w:firstLine="709"/>
        <w:jc w:val="both"/>
        <w:rPr>
          <w:rFonts w:ascii="Arial" w:hAnsi="Arial"/>
          <w:sz w:val="28"/>
          <w:szCs w:val="28"/>
        </w:rPr>
      </w:pPr>
      <w:r w:rsidRPr="00800092">
        <w:rPr>
          <w:rFonts w:ascii="Arial" w:hAnsi="Arial"/>
          <w:sz w:val="28"/>
          <w:szCs w:val="28"/>
        </w:rPr>
        <w:t>Аналітичною, що представляє собою класичний підхід до логістики як теоретичної науки, яка займається проблемами управління матеріальними потоками у сферах виробництва та товарообігу. Вона ґрунтується на теоретичній базі, яка використовує при дослідженнях методи і моделі теорії управління запасами, дослідження операцій, економічної кібернетики, методів математичної статистики та ін. Характерною особливістю застосування аналітичної парадигми є побудова економіко-математичних моделей, що відображають специфіку вирішуваних логістичних проблем.</w:t>
      </w:r>
    </w:p>
    <w:p w:rsidR="00DF124A" w:rsidRPr="00800092" w:rsidRDefault="00DF124A" w:rsidP="00800092">
      <w:pPr>
        <w:numPr>
          <w:ilvl w:val="0"/>
          <w:numId w:val="9"/>
        </w:numPr>
        <w:tabs>
          <w:tab w:val="left" w:pos="1134"/>
        </w:tabs>
        <w:spacing w:line="288" w:lineRule="auto"/>
        <w:ind w:left="0" w:firstLine="709"/>
        <w:jc w:val="both"/>
        <w:rPr>
          <w:rFonts w:ascii="Arial" w:hAnsi="Arial"/>
          <w:sz w:val="28"/>
          <w:szCs w:val="28"/>
        </w:rPr>
      </w:pPr>
      <w:r w:rsidRPr="00800092">
        <w:rPr>
          <w:rFonts w:ascii="Arial" w:hAnsi="Arial"/>
          <w:sz w:val="28"/>
          <w:szCs w:val="28"/>
        </w:rPr>
        <w:t>Технологічною, що тісно пов’язана з розвитком інформаційно-комп’ютерних технологій. Головною метою цієї парадигми є автоматизація тривіальних задач обліку, контролю та комунікації, а також використання інформаційно-комп’ютерної підтримки для вирішення більш складних оптимізаційних логістичних задач управління матеріальним потоком.</w:t>
      </w:r>
    </w:p>
    <w:p w:rsidR="00DF124A" w:rsidRPr="00800092" w:rsidRDefault="00DF124A" w:rsidP="00800092">
      <w:pPr>
        <w:numPr>
          <w:ilvl w:val="0"/>
          <w:numId w:val="9"/>
        </w:numPr>
        <w:tabs>
          <w:tab w:val="left" w:pos="1134"/>
        </w:tabs>
        <w:spacing w:line="288" w:lineRule="auto"/>
        <w:ind w:left="0" w:firstLine="709"/>
        <w:jc w:val="both"/>
        <w:rPr>
          <w:rFonts w:ascii="Arial" w:hAnsi="Arial"/>
          <w:sz w:val="28"/>
          <w:szCs w:val="28"/>
        </w:rPr>
      </w:pPr>
      <w:r w:rsidRPr="00800092">
        <w:rPr>
          <w:rFonts w:ascii="Arial" w:hAnsi="Arial"/>
          <w:sz w:val="28"/>
          <w:szCs w:val="28"/>
        </w:rPr>
        <w:t xml:space="preserve">Маркетинговою, що спрямована на реалізацію стратегічної мети будь-якого підприємства – забезпечення конкурентоспроможності на ринках збуту. Дана парадигма забезпечує вирішення логістичних завдань щодо управління вхідними та вихідними, внутрішніми та зовнішніми </w:t>
      </w:r>
      <w:r w:rsidRPr="00800092">
        <w:rPr>
          <w:rFonts w:ascii="Arial" w:hAnsi="Arial"/>
          <w:sz w:val="28"/>
          <w:szCs w:val="28"/>
        </w:rPr>
        <w:lastRenderedPageBreak/>
        <w:t>матеріальними потоками на різних рівнях економіки шляхом використання механізму маркетингу та інших економічних й соціальних дисциплін.</w:t>
      </w:r>
    </w:p>
    <w:p w:rsidR="00DF124A" w:rsidRPr="00800092" w:rsidRDefault="00DF124A" w:rsidP="00800092">
      <w:pPr>
        <w:numPr>
          <w:ilvl w:val="0"/>
          <w:numId w:val="9"/>
        </w:numPr>
        <w:tabs>
          <w:tab w:val="left" w:pos="1134"/>
        </w:tabs>
        <w:spacing w:line="288" w:lineRule="auto"/>
        <w:ind w:left="0" w:firstLine="709"/>
        <w:jc w:val="both"/>
        <w:rPr>
          <w:rFonts w:ascii="Arial" w:hAnsi="Arial"/>
          <w:sz w:val="28"/>
          <w:szCs w:val="28"/>
        </w:rPr>
      </w:pPr>
      <w:r w:rsidRPr="00800092">
        <w:rPr>
          <w:rFonts w:ascii="Arial" w:hAnsi="Arial"/>
          <w:sz w:val="28"/>
          <w:szCs w:val="28"/>
        </w:rPr>
        <w:t>Інтегральною, що ґрунтується на розумінні логістики як синтетичного інструменту менеджменту, інтегрованого матеріальним потоком для досягнення цілей бізнесу усіх учасників логістичної системи: від постачальника до кінцевого споживача. Дана парадигма представляє собою ситуаційну та комбінаційну перспективу для організації бізнесу на різних рівнях економіки.</w:t>
      </w:r>
    </w:p>
    <w:p w:rsidR="00DF124A" w:rsidRPr="00800092" w:rsidRDefault="00DF124A" w:rsidP="00800092">
      <w:pPr>
        <w:tabs>
          <w:tab w:val="left" w:pos="4820"/>
        </w:tabs>
        <w:spacing w:line="288" w:lineRule="auto"/>
        <w:ind w:firstLine="709"/>
        <w:jc w:val="both"/>
        <w:rPr>
          <w:rFonts w:ascii="Arial" w:hAnsi="Arial"/>
          <w:sz w:val="28"/>
          <w:szCs w:val="28"/>
        </w:rPr>
      </w:pPr>
      <w:r w:rsidRPr="00800092">
        <w:rPr>
          <w:rFonts w:ascii="Arial" w:hAnsi="Arial"/>
          <w:sz w:val="28"/>
          <w:szCs w:val="28"/>
        </w:rPr>
        <w:t>Сьогодні фахівці виділяють багато видів логістики, які можна згрупувати за трьома ознаками: галузевою, ресурсною та функціональною (рис. 1.1) [2, 109].</w:t>
      </w:r>
    </w:p>
    <w:p w:rsidR="00DF124A" w:rsidRPr="00902BC0" w:rsidRDefault="00DF124A" w:rsidP="00902BC0">
      <w:pPr>
        <w:tabs>
          <w:tab w:val="left" w:pos="4820"/>
        </w:tabs>
        <w:spacing w:line="288" w:lineRule="auto"/>
        <w:rPr>
          <w:rFonts w:ascii="Arial" w:hAnsi="Arial"/>
        </w:rPr>
      </w:pPr>
    </w:p>
    <w:p w:rsidR="00DF124A" w:rsidRPr="00902BC0" w:rsidRDefault="00DF124A" w:rsidP="00902BC0">
      <w:pPr>
        <w:spacing w:line="288" w:lineRule="auto"/>
        <w:rPr>
          <w:rFonts w:ascii="Arial" w:hAnsi="Arial"/>
        </w:rPr>
      </w:pPr>
      <w:r w:rsidRPr="00902BC0">
        <w:rPr>
          <w:rFonts w:ascii="Arial" w:hAnsi="Arial"/>
          <w:noProof/>
        </w:rPr>
        <mc:AlternateContent>
          <mc:Choice Requires="wpg">
            <w:drawing>
              <wp:anchor distT="0" distB="0" distL="114300" distR="114300" simplePos="0" relativeHeight="252413952" behindDoc="0" locked="0" layoutInCell="1" allowOverlap="1" wp14:anchorId="311911BC" wp14:editId="29CA3862">
                <wp:simplePos x="0" y="0"/>
                <wp:positionH relativeFrom="column">
                  <wp:posOffset>605790</wp:posOffset>
                </wp:positionH>
                <wp:positionV relativeFrom="paragraph">
                  <wp:posOffset>100330</wp:posOffset>
                </wp:positionV>
                <wp:extent cx="5358765" cy="4752340"/>
                <wp:effectExtent l="11430" t="7620" r="11430" b="12065"/>
                <wp:wrapNone/>
                <wp:docPr id="1669" name="Группа 1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8765" cy="4752340"/>
                          <a:chOff x="2088" y="1292"/>
                          <a:chExt cx="8439" cy="7484"/>
                        </a:xfrm>
                      </wpg:grpSpPr>
                      <wps:wsp>
                        <wps:cNvPr id="1670" name="Text Box 139"/>
                        <wps:cNvSpPr txBox="1">
                          <a:spLocks noChangeArrowheads="1"/>
                        </wps:cNvSpPr>
                        <wps:spPr bwMode="auto">
                          <a:xfrm>
                            <a:off x="4998" y="1292"/>
                            <a:ext cx="2067" cy="360"/>
                          </a:xfrm>
                          <a:prstGeom prst="rect">
                            <a:avLst/>
                          </a:prstGeom>
                          <a:solidFill>
                            <a:srgbClr val="FFFFFF"/>
                          </a:solidFill>
                          <a:ln w="9525">
                            <a:solidFill>
                              <a:srgbClr val="000000"/>
                            </a:solidFill>
                            <a:miter lim="800000"/>
                            <a:headEnd/>
                            <a:tailEnd/>
                          </a:ln>
                        </wps:spPr>
                        <wps:txbx>
                          <w:txbxContent>
                            <w:p w:rsidR="00415578" w:rsidRPr="000F5A8F" w:rsidRDefault="00415578" w:rsidP="00DF124A">
                              <w:pPr>
                                <w:jc w:val="center"/>
                              </w:pPr>
                              <w:r w:rsidRPr="000F5A8F">
                                <w:t>Ознаки логістики</w:t>
                              </w:r>
                            </w:p>
                          </w:txbxContent>
                        </wps:txbx>
                        <wps:bodyPr rot="0" vert="horz" wrap="square" lIns="18000" tIns="10800" rIns="18000" bIns="10800" anchor="t" anchorCtr="0" upright="1">
                          <a:noAutofit/>
                        </wps:bodyPr>
                      </wps:wsp>
                      <wps:wsp>
                        <wps:cNvPr id="1671" name="Text Box 140"/>
                        <wps:cNvSpPr txBox="1">
                          <a:spLocks noChangeArrowheads="1"/>
                        </wps:cNvSpPr>
                        <wps:spPr bwMode="auto">
                          <a:xfrm>
                            <a:off x="2088" y="2178"/>
                            <a:ext cx="1512" cy="360"/>
                          </a:xfrm>
                          <a:prstGeom prst="rect">
                            <a:avLst/>
                          </a:prstGeom>
                          <a:solidFill>
                            <a:srgbClr val="FFFFFF"/>
                          </a:solidFill>
                          <a:ln w="9525">
                            <a:solidFill>
                              <a:srgbClr val="000000"/>
                            </a:solidFill>
                            <a:miter lim="800000"/>
                            <a:headEnd/>
                            <a:tailEnd/>
                          </a:ln>
                        </wps:spPr>
                        <wps:txbx>
                          <w:txbxContent>
                            <w:p w:rsidR="00415578" w:rsidRPr="000F5A8F" w:rsidRDefault="00415578" w:rsidP="00DF124A">
                              <w:pPr>
                                <w:jc w:val="center"/>
                              </w:pPr>
                              <w:r>
                                <w:t>Галузева</w:t>
                              </w:r>
                            </w:p>
                          </w:txbxContent>
                        </wps:txbx>
                        <wps:bodyPr rot="0" vert="horz" wrap="square" lIns="18000" tIns="10800" rIns="18000" bIns="10800" anchor="t" anchorCtr="0" upright="1">
                          <a:noAutofit/>
                        </wps:bodyPr>
                      </wps:wsp>
                      <wps:wsp>
                        <wps:cNvPr id="1672" name="Text Box 141"/>
                        <wps:cNvSpPr txBox="1">
                          <a:spLocks noChangeArrowheads="1"/>
                        </wps:cNvSpPr>
                        <wps:spPr bwMode="auto">
                          <a:xfrm>
                            <a:off x="5298" y="2178"/>
                            <a:ext cx="1512" cy="360"/>
                          </a:xfrm>
                          <a:prstGeom prst="rect">
                            <a:avLst/>
                          </a:prstGeom>
                          <a:solidFill>
                            <a:srgbClr val="FFFFFF"/>
                          </a:solidFill>
                          <a:ln w="9525">
                            <a:solidFill>
                              <a:srgbClr val="000000"/>
                            </a:solidFill>
                            <a:miter lim="800000"/>
                            <a:headEnd/>
                            <a:tailEnd/>
                          </a:ln>
                        </wps:spPr>
                        <wps:txbx>
                          <w:txbxContent>
                            <w:p w:rsidR="00415578" w:rsidRPr="000F5A8F" w:rsidRDefault="00415578" w:rsidP="00DF124A">
                              <w:pPr>
                                <w:jc w:val="center"/>
                              </w:pPr>
                              <w:r>
                                <w:t>Ресурсна</w:t>
                              </w:r>
                            </w:p>
                          </w:txbxContent>
                        </wps:txbx>
                        <wps:bodyPr rot="0" vert="horz" wrap="square" lIns="18000" tIns="10800" rIns="18000" bIns="10800" anchor="t" anchorCtr="0" upright="1">
                          <a:noAutofit/>
                        </wps:bodyPr>
                      </wps:wsp>
                      <wps:wsp>
                        <wps:cNvPr id="1673" name="Text Box 142"/>
                        <wps:cNvSpPr txBox="1">
                          <a:spLocks noChangeArrowheads="1"/>
                        </wps:cNvSpPr>
                        <wps:spPr bwMode="auto">
                          <a:xfrm>
                            <a:off x="8478" y="2178"/>
                            <a:ext cx="1842" cy="360"/>
                          </a:xfrm>
                          <a:prstGeom prst="rect">
                            <a:avLst/>
                          </a:prstGeom>
                          <a:solidFill>
                            <a:srgbClr val="FFFFFF"/>
                          </a:solidFill>
                          <a:ln w="9525">
                            <a:solidFill>
                              <a:srgbClr val="000000"/>
                            </a:solidFill>
                            <a:miter lim="800000"/>
                            <a:headEnd/>
                            <a:tailEnd/>
                          </a:ln>
                        </wps:spPr>
                        <wps:txbx>
                          <w:txbxContent>
                            <w:p w:rsidR="00415578" w:rsidRPr="000F5A8F" w:rsidRDefault="00415578" w:rsidP="00DF124A">
                              <w:pPr>
                                <w:jc w:val="center"/>
                              </w:pPr>
                              <w:r>
                                <w:t>Функціональна</w:t>
                              </w:r>
                            </w:p>
                          </w:txbxContent>
                        </wps:txbx>
                        <wps:bodyPr rot="0" vert="horz" wrap="square" lIns="18000" tIns="10800" rIns="18000" bIns="10800" anchor="t" anchorCtr="0" upright="1">
                          <a:noAutofit/>
                        </wps:bodyPr>
                      </wps:wsp>
                      <wps:wsp>
                        <wps:cNvPr id="1674" name="Text Box 143"/>
                        <wps:cNvSpPr txBox="1">
                          <a:spLocks noChangeArrowheads="1"/>
                        </wps:cNvSpPr>
                        <wps:spPr bwMode="auto">
                          <a:xfrm>
                            <a:off x="5658" y="2822"/>
                            <a:ext cx="1692" cy="615"/>
                          </a:xfrm>
                          <a:prstGeom prst="rect">
                            <a:avLst/>
                          </a:prstGeom>
                          <a:solidFill>
                            <a:srgbClr val="FFFFFF"/>
                          </a:solidFill>
                          <a:ln w="9525">
                            <a:solidFill>
                              <a:srgbClr val="000000"/>
                            </a:solidFill>
                            <a:miter lim="800000"/>
                            <a:headEnd/>
                            <a:tailEnd/>
                          </a:ln>
                        </wps:spPr>
                        <wps:txbx>
                          <w:txbxContent>
                            <w:p w:rsidR="00415578" w:rsidRPr="000F5A8F" w:rsidRDefault="00415578" w:rsidP="00DF124A">
                              <w:pPr>
                                <w:jc w:val="center"/>
                              </w:pPr>
                              <w:r>
                                <w:t>матеріального потоку</w:t>
                              </w:r>
                            </w:p>
                          </w:txbxContent>
                        </wps:txbx>
                        <wps:bodyPr rot="0" vert="horz" wrap="square" lIns="18000" tIns="10800" rIns="18000" bIns="10800" anchor="t" anchorCtr="0" upright="1">
                          <a:noAutofit/>
                        </wps:bodyPr>
                      </wps:wsp>
                      <wps:wsp>
                        <wps:cNvPr id="1675" name="Text Box 144"/>
                        <wps:cNvSpPr txBox="1">
                          <a:spLocks noChangeArrowheads="1"/>
                        </wps:cNvSpPr>
                        <wps:spPr bwMode="auto">
                          <a:xfrm>
                            <a:off x="5658" y="3693"/>
                            <a:ext cx="1692" cy="360"/>
                          </a:xfrm>
                          <a:prstGeom prst="rect">
                            <a:avLst/>
                          </a:prstGeom>
                          <a:solidFill>
                            <a:srgbClr val="FFFFFF"/>
                          </a:solidFill>
                          <a:ln w="9525">
                            <a:solidFill>
                              <a:srgbClr val="000000"/>
                            </a:solidFill>
                            <a:miter lim="800000"/>
                            <a:headEnd/>
                            <a:tailEnd/>
                          </a:ln>
                        </wps:spPr>
                        <wps:txbx>
                          <w:txbxContent>
                            <w:p w:rsidR="00415578" w:rsidRPr="000F5A8F" w:rsidRDefault="00415578" w:rsidP="00DF124A">
                              <w:pPr>
                                <w:jc w:val="center"/>
                              </w:pPr>
                              <w:r>
                                <w:t>інформаційна</w:t>
                              </w:r>
                            </w:p>
                            <w:p w:rsidR="00415578" w:rsidRPr="000F5A8F" w:rsidRDefault="00415578" w:rsidP="00DF124A">
                              <w:pPr>
                                <w:jc w:val="center"/>
                              </w:pPr>
                            </w:p>
                          </w:txbxContent>
                        </wps:txbx>
                        <wps:bodyPr rot="0" vert="horz" wrap="square" lIns="18000" tIns="10800" rIns="18000" bIns="10800" anchor="t" anchorCtr="0" upright="1">
                          <a:noAutofit/>
                        </wps:bodyPr>
                      </wps:wsp>
                      <wps:wsp>
                        <wps:cNvPr id="1676" name="Text Box 145"/>
                        <wps:cNvSpPr txBox="1">
                          <a:spLocks noChangeArrowheads="1"/>
                        </wps:cNvSpPr>
                        <wps:spPr bwMode="auto">
                          <a:xfrm>
                            <a:off x="5658" y="4322"/>
                            <a:ext cx="1677" cy="360"/>
                          </a:xfrm>
                          <a:prstGeom prst="rect">
                            <a:avLst/>
                          </a:prstGeom>
                          <a:solidFill>
                            <a:srgbClr val="FFFFFF"/>
                          </a:solidFill>
                          <a:ln w="9525">
                            <a:solidFill>
                              <a:srgbClr val="000000"/>
                            </a:solidFill>
                            <a:miter lim="800000"/>
                            <a:headEnd/>
                            <a:tailEnd/>
                          </a:ln>
                        </wps:spPr>
                        <wps:txbx>
                          <w:txbxContent>
                            <w:p w:rsidR="00415578" w:rsidRPr="000F5A8F" w:rsidRDefault="00415578" w:rsidP="00DF124A">
                              <w:pPr>
                                <w:jc w:val="center"/>
                              </w:pPr>
                              <w:r>
                                <w:t>фінансова</w:t>
                              </w:r>
                            </w:p>
                            <w:p w:rsidR="00415578" w:rsidRPr="000F5A8F" w:rsidRDefault="00415578" w:rsidP="00DF124A">
                              <w:pPr>
                                <w:jc w:val="center"/>
                              </w:pPr>
                            </w:p>
                          </w:txbxContent>
                        </wps:txbx>
                        <wps:bodyPr rot="0" vert="horz" wrap="square" lIns="18000" tIns="10800" rIns="18000" bIns="10800" anchor="t" anchorCtr="0" upright="1">
                          <a:noAutofit/>
                        </wps:bodyPr>
                      </wps:wsp>
                      <wps:wsp>
                        <wps:cNvPr id="1677" name="Text Box 146"/>
                        <wps:cNvSpPr txBox="1">
                          <a:spLocks noChangeArrowheads="1"/>
                        </wps:cNvSpPr>
                        <wps:spPr bwMode="auto">
                          <a:xfrm>
                            <a:off x="5658" y="4938"/>
                            <a:ext cx="1677" cy="360"/>
                          </a:xfrm>
                          <a:prstGeom prst="rect">
                            <a:avLst/>
                          </a:prstGeom>
                          <a:solidFill>
                            <a:srgbClr val="FFFFFF"/>
                          </a:solidFill>
                          <a:ln w="9525">
                            <a:solidFill>
                              <a:srgbClr val="000000"/>
                            </a:solidFill>
                            <a:miter lim="800000"/>
                            <a:headEnd/>
                            <a:tailEnd/>
                          </a:ln>
                        </wps:spPr>
                        <wps:txbx>
                          <w:txbxContent>
                            <w:p w:rsidR="00415578" w:rsidRPr="000F5A8F" w:rsidRDefault="00415578" w:rsidP="00DF124A">
                              <w:pPr>
                                <w:jc w:val="center"/>
                              </w:pPr>
                              <w:r>
                                <w:t>сервісна</w:t>
                              </w:r>
                            </w:p>
                          </w:txbxContent>
                        </wps:txbx>
                        <wps:bodyPr rot="0" vert="horz" wrap="square" lIns="18000" tIns="10800" rIns="18000" bIns="10800" anchor="t" anchorCtr="0" upright="1">
                          <a:noAutofit/>
                        </wps:bodyPr>
                      </wps:wsp>
                      <wps:wsp>
                        <wps:cNvPr id="1678" name="AutoShape 147"/>
                        <wps:cNvCnPr>
                          <a:cxnSpLocks noChangeShapeType="1"/>
                        </wps:cNvCnPr>
                        <wps:spPr bwMode="auto">
                          <a:xfrm flipV="1">
                            <a:off x="2895" y="1653"/>
                            <a:ext cx="3150" cy="4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679" name="Text Box 148"/>
                        <wps:cNvSpPr txBox="1">
                          <a:spLocks noChangeArrowheads="1"/>
                        </wps:cNvSpPr>
                        <wps:spPr bwMode="auto">
                          <a:xfrm>
                            <a:off x="2415" y="2822"/>
                            <a:ext cx="1692" cy="360"/>
                          </a:xfrm>
                          <a:prstGeom prst="rect">
                            <a:avLst/>
                          </a:prstGeom>
                          <a:solidFill>
                            <a:srgbClr val="FFFFFF"/>
                          </a:solidFill>
                          <a:ln w="9525">
                            <a:solidFill>
                              <a:srgbClr val="000000"/>
                            </a:solidFill>
                            <a:miter lim="800000"/>
                            <a:headEnd/>
                            <a:tailEnd/>
                          </a:ln>
                        </wps:spPr>
                        <wps:txbx>
                          <w:txbxContent>
                            <w:p w:rsidR="00415578" w:rsidRPr="000F5A8F" w:rsidRDefault="00415578" w:rsidP="00DF124A">
                              <w:pPr>
                                <w:jc w:val="center"/>
                              </w:pPr>
                              <w:r>
                                <w:t>військова</w:t>
                              </w:r>
                            </w:p>
                          </w:txbxContent>
                        </wps:txbx>
                        <wps:bodyPr rot="0" vert="horz" wrap="square" lIns="18000" tIns="10800" rIns="18000" bIns="10800" anchor="t" anchorCtr="0" upright="1">
                          <a:noAutofit/>
                        </wps:bodyPr>
                      </wps:wsp>
                      <wps:wsp>
                        <wps:cNvPr id="1680" name="Text Box 149"/>
                        <wps:cNvSpPr txBox="1">
                          <a:spLocks noChangeArrowheads="1"/>
                        </wps:cNvSpPr>
                        <wps:spPr bwMode="auto">
                          <a:xfrm>
                            <a:off x="2415" y="3438"/>
                            <a:ext cx="1692" cy="360"/>
                          </a:xfrm>
                          <a:prstGeom prst="rect">
                            <a:avLst/>
                          </a:prstGeom>
                          <a:solidFill>
                            <a:srgbClr val="FFFFFF"/>
                          </a:solidFill>
                          <a:ln w="9525">
                            <a:solidFill>
                              <a:srgbClr val="000000"/>
                            </a:solidFill>
                            <a:miter lim="800000"/>
                            <a:headEnd/>
                            <a:tailEnd/>
                          </a:ln>
                        </wps:spPr>
                        <wps:txbx>
                          <w:txbxContent>
                            <w:p w:rsidR="00415578" w:rsidRPr="000F5A8F" w:rsidRDefault="00415578" w:rsidP="00DF124A">
                              <w:pPr>
                                <w:jc w:val="center"/>
                              </w:pPr>
                              <w:r>
                                <w:t>промислова</w:t>
                              </w:r>
                            </w:p>
                          </w:txbxContent>
                        </wps:txbx>
                        <wps:bodyPr rot="0" vert="horz" wrap="square" lIns="18000" tIns="10800" rIns="18000" bIns="10800" anchor="t" anchorCtr="0" upright="1">
                          <a:noAutofit/>
                        </wps:bodyPr>
                      </wps:wsp>
                      <wps:wsp>
                        <wps:cNvPr id="1681" name="AutoShape 150"/>
                        <wps:cNvCnPr>
                          <a:cxnSpLocks noChangeShapeType="1"/>
                        </wps:cNvCnPr>
                        <wps:spPr bwMode="auto">
                          <a:xfrm>
                            <a:off x="2205" y="2538"/>
                            <a:ext cx="0" cy="60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2" name="AutoShape 151"/>
                        <wps:cNvCnPr>
                          <a:cxnSpLocks noChangeShapeType="1"/>
                        </wps:cNvCnPr>
                        <wps:spPr bwMode="auto">
                          <a:xfrm flipH="1" flipV="1">
                            <a:off x="6045" y="1653"/>
                            <a:ext cx="3315" cy="4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683" name="AutoShape 152"/>
                        <wps:cNvCnPr>
                          <a:cxnSpLocks noChangeShapeType="1"/>
                        </wps:cNvCnPr>
                        <wps:spPr bwMode="auto">
                          <a:xfrm flipH="1">
                            <a:off x="2205" y="3031"/>
                            <a:ext cx="21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4" name="AutoShape 153"/>
                        <wps:cNvCnPr>
                          <a:cxnSpLocks noChangeShapeType="1"/>
                        </wps:cNvCnPr>
                        <wps:spPr bwMode="auto">
                          <a:xfrm>
                            <a:off x="5445" y="2541"/>
                            <a:ext cx="0" cy="31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5" name="AutoShape 154"/>
                        <wps:cNvCnPr>
                          <a:cxnSpLocks noChangeShapeType="1"/>
                        </wps:cNvCnPr>
                        <wps:spPr bwMode="auto">
                          <a:xfrm>
                            <a:off x="8625" y="2538"/>
                            <a:ext cx="0" cy="4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6" name="AutoShape 155"/>
                        <wps:cNvCnPr>
                          <a:cxnSpLocks noChangeShapeType="1"/>
                        </wps:cNvCnPr>
                        <wps:spPr bwMode="auto">
                          <a:xfrm flipH="1">
                            <a:off x="5445" y="3032"/>
                            <a:ext cx="21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7" name="AutoShape 156"/>
                        <wps:cNvCnPr>
                          <a:cxnSpLocks noChangeShapeType="1"/>
                        </wps:cNvCnPr>
                        <wps:spPr bwMode="auto">
                          <a:xfrm flipH="1">
                            <a:off x="8625" y="3033"/>
                            <a:ext cx="21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8" name="Text Box 157"/>
                        <wps:cNvSpPr txBox="1">
                          <a:spLocks noChangeArrowheads="1"/>
                        </wps:cNvSpPr>
                        <wps:spPr bwMode="auto">
                          <a:xfrm>
                            <a:off x="8835" y="2822"/>
                            <a:ext cx="1692" cy="360"/>
                          </a:xfrm>
                          <a:prstGeom prst="rect">
                            <a:avLst/>
                          </a:prstGeom>
                          <a:solidFill>
                            <a:srgbClr val="FFFFFF"/>
                          </a:solidFill>
                          <a:ln w="9525">
                            <a:solidFill>
                              <a:srgbClr val="000000"/>
                            </a:solidFill>
                            <a:miter lim="800000"/>
                            <a:headEnd/>
                            <a:tailEnd/>
                          </a:ln>
                        </wps:spPr>
                        <wps:txbx>
                          <w:txbxContent>
                            <w:p w:rsidR="00415578" w:rsidRPr="000F5A8F" w:rsidRDefault="00415578" w:rsidP="00DF124A">
                              <w:pPr>
                                <w:jc w:val="center"/>
                              </w:pPr>
                              <w:r>
                                <w:t>закупівельна</w:t>
                              </w:r>
                            </w:p>
                          </w:txbxContent>
                        </wps:txbx>
                        <wps:bodyPr rot="0" vert="horz" wrap="square" lIns="18000" tIns="10800" rIns="18000" bIns="10800" anchor="t" anchorCtr="0" upright="1">
                          <a:noAutofit/>
                        </wps:bodyPr>
                      </wps:wsp>
                      <wps:wsp>
                        <wps:cNvPr id="1689" name="AutoShape 158"/>
                        <wps:cNvCnPr>
                          <a:cxnSpLocks noChangeShapeType="1"/>
                        </wps:cNvCnPr>
                        <wps:spPr bwMode="auto">
                          <a:xfrm flipH="1">
                            <a:off x="2205" y="3632"/>
                            <a:ext cx="21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0" name="Text Box 159"/>
                        <wps:cNvSpPr txBox="1">
                          <a:spLocks noChangeArrowheads="1"/>
                        </wps:cNvSpPr>
                        <wps:spPr bwMode="auto">
                          <a:xfrm>
                            <a:off x="8835" y="3437"/>
                            <a:ext cx="1692" cy="360"/>
                          </a:xfrm>
                          <a:prstGeom prst="rect">
                            <a:avLst/>
                          </a:prstGeom>
                          <a:solidFill>
                            <a:srgbClr val="FFFFFF"/>
                          </a:solidFill>
                          <a:ln w="9525">
                            <a:solidFill>
                              <a:srgbClr val="000000"/>
                            </a:solidFill>
                            <a:miter lim="800000"/>
                            <a:headEnd/>
                            <a:tailEnd/>
                          </a:ln>
                        </wps:spPr>
                        <wps:txbx>
                          <w:txbxContent>
                            <w:p w:rsidR="00415578" w:rsidRPr="000F5A8F" w:rsidRDefault="00415578" w:rsidP="00DF124A">
                              <w:pPr>
                                <w:jc w:val="center"/>
                              </w:pPr>
                              <w:r>
                                <w:t>транспортна</w:t>
                              </w:r>
                            </w:p>
                          </w:txbxContent>
                        </wps:txbx>
                        <wps:bodyPr rot="0" vert="horz" wrap="square" lIns="18000" tIns="10800" rIns="18000" bIns="10800" anchor="t" anchorCtr="0" upright="1">
                          <a:noAutofit/>
                        </wps:bodyPr>
                      </wps:wsp>
                      <wps:wsp>
                        <wps:cNvPr id="1691" name="AutoShape 160"/>
                        <wps:cNvCnPr>
                          <a:cxnSpLocks noChangeShapeType="1"/>
                        </wps:cNvCnPr>
                        <wps:spPr bwMode="auto">
                          <a:xfrm flipH="1">
                            <a:off x="8625" y="3631"/>
                            <a:ext cx="21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2" name="Text Box 161"/>
                        <wps:cNvSpPr txBox="1">
                          <a:spLocks noChangeArrowheads="1"/>
                        </wps:cNvSpPr>
                        <wps:spPr bwMode="auto">
                          <a:xfrm>
                            <a:off x="2415" y="4053"/>
                            <a:ext cx="1692" cy="360"/>
                          </a:xfrm>
                          <a:prstGeom prst="rect">
                            <a:avLst/>
                          </a:prstGeom>
                          <a:solidFill>
                            <a:srgbClr val="FFFFFF"/>
                          </a:solidFill>
                          <a:ln w="9525">
                            <a:solidFill>
                              <a:srgbClr val="000000"/>
                            </a:solidFill>
                            <a:miter lim="800000"/>
                            <a:headEnd/>
                            <a:tailEnd/>
                          </a:ln>
                        </wps:spPr>
                        <wps:txbx>
                          <w:txbxContent>
                            <w:p w:rsidR="00415578" w:rsidRPr="000F5A8F" w:rsidRDefault="00415578" w:rsidP="00DF124A">
                              <w:pPr>
                                <w:jc w:val="center"/>
                              </w:pPr>
                              <w:r>
                                <w:t>комерційна</w:t>
                              </w:r>
                            </w:p>
                          </w:txbxContent>
                        </wps:txbx>
                        <wps:bodyPr rot="0" vert="horz" wrap="square" lIns="18000" tIns="10800" rIns="18000" bIns="10800" anchor="t" anchorCtr="0" upright="1">
                          <a:noAutofit/>
                        </wps:bodyPr>
                      </wps:wsp>
                      <wps:wsp>
                        <wps:cNvPr id="1693" name="Text Box 162"/>
                        <wps:cNvSpPr txBox="1">
                          <a:spLocks noChangeArrowheads="1"/>
                        </wps:cNvSpPr>
                        <wps:spPr bwMode="auto">
                          <a:xfrm>
                            <a:off x="8835" y="4053"/>
                            <a:ext cx="1692" cy="360"/>
                          </a:xfrm>
                          <a:prstGeom prst="rect">
                            <a:avLst/>
                          </a:prstGeom>
                          <a:solidFill>
                            <a:srgbClr val="FFFFFF"/>
                          </a:solidFill>
                          <a:ln w="9525">
                            <a:solidFill>
                              <a:srgbClr val="000000"/>
                            </a:solidFill>
                            <a:miter lim="800000"/>
                            <a:headEnd/>
                            <a:tailEnd/>
                          </a:ln>
                        </wps:spPr>
                        <wps:txbx>
                          <w:txbxContent>
                            <w:p w:rsidR="00415578" w:rsidRPr="000F5A8F" w:rsidRDefault="00415578" w:rsidP="00DF124A">
                              <w:pPr>
                                <w:jc w:val="center"/>
                              </w:pPr>
                              <w:r>
                                <w:t>складська</w:t>
                              </w:r>
                            </w:p>
                          </w:txbxContent>
                        </wps:txbx>
                        <wps:bodyPr rot="0" vert="horz" wrap="square" lIns="18000" tIns="10800" rIns="18000" bIns="10800" anchor="t" anchorCtr="0" upright="1">
                          <a:noAutofit/>
                        </wps:bodyPr>
                      </wps:wsp>
                      <wps:wsp>
                        <wps:cNvPr id="1694" name="Text Box 163"/>
                        <wps:cNvSpPr txBox="1">
                          <a:spLocks noChangeArrowheads="1"/>
                        </wps:cNvSpPr>
                        <wps:spPr bwMode="auto">
                          <a:xfrm>
                            <a:off x="2415" y="4682"/>
                            <a:ext cx="1692" cy="360"/>
                          </a:xfrm>
                          <a:prstGeom prst="rect">
                            <a:avLst/>
                          </a:prstGeom>
                          <a:solidFill>
                            <a:srgbClr val="FFFFFF"/>
                          </a:solidFill>
                          <a:ln w="9525">
                            <a:solidFill>
                              <a:srgbClr val="000000"/>
                            </a:solidFill>
                            <a:miter lim="800000"/>
                            <a:headEnd/>
                            <a:tailEnd/>
                          </a:ln>
                        </wps:spPr>
                        <wps:txbx>
                          <w:txbxContent>
                            <w:p w:rsidR="00415578" w:rsidRPr="000F5A8F" w:rsidRDefault="00415578" w:rsidP="00DF124A">
                              <w:pPr>
                                <w:jc w:val="center"/>
                              </w:pPr>
                              <w:r>
                                <w:t>торгівельна</w:t>
                              </w:r>
                            </w:p>
                          </w:txbxContent>
                        </wps:txbx>
                        <wps:bodyPr rot="0" vert="horz" wrap="square" lIns="18000" tIns="10800" rIns="18000" bIns="10800" anchor="t" anchorCtr="0" upright="1">
                          <a:noAutofit/>
                        </wps:bodyPr>
                      </wps:wsp>
                      <wps:wsp>
                        <wps:cNvPr id="1695" name="AutoShape 164"/>
                        <wps:cNvCnPr>
                          <a:cxnSpLocks noChangeShapeType="1"/>
                        </wps:cNvCnPr>
                        <wps:spPr bwMode="auto">
                          <a:xfrm flipH="1">
                            <a:off x="2205" y="4233"/>
                            <a:ext cx="21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6" name="AutoShape 165"/>
                        <wps:cNvCnPr>
                          <a:cxnSpLocks noChangeShapeType="1"/>
                        </wps:cNvCnPr>
                        <wps:spPr bwMode="auto">
                          <a:xfrm flipH="1">
                            <a:off x="2205" y="4862"/>
                            <a:ext cx="21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7" name="AutoShape 166"/>
                        <wps:cNvCnPr>
                          <a:cxnSpLocks noChangeShapeType="1"/>
                        </wps:cNvCnPr>
                        <wps:spPr bwMode="auto">
                          <a:xfrm flipH="1">
                            <a:off x="5445" y="3869"/>
                            <a:ext cx="21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8" name="AutoShape 167"/>
                        <wps:cNvCnPr>
                          <a:cxnSpLocks noChangeShapeType="1"/>
                        </wps:cNvCnPr>
                        <wps:spPr bwMode="auto">
                          <a:xfrm flipH="1">
                            <a:off x="5448" y="4501"/>
                            <a:ext cx="21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9" name="AutoShape 168"/>
                        <wps:cNvCnPr>
                          <a:cxnSpLocks noChangeShapeType="1"/>
                        </wps:cNvCnPr>
                        <wps:spPr bwMode="auto">
                          <a:xfrm flipH="1">
                            <a:off x="5445" y="5117"/>
                            <a:ext cx="21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0" name="Text Box 169"/>
                        <wps:cNvSpPr txBox="1">
                          <a:spLocks noChangeArrowheads="1"/>
                        </wps:cNvSpPr>
                        <wps:spPr bwMode="auto">
                          <a:xfrm>
                            <a:off x="8835" y="4682"/>
                            <a:ext cx="1692" cy="360"/>
                          </a:xfrm>
                          <a:prstGeom prst="rect">
                            <a:avLst/>
                          </a:prstGeom>
                          <a:solidFill>
                            <a:srgbClr val="FFFFFF"/>
                          </a:solidFill>
                          <a:ln w="9525">
                            <a:solidFill>
                              <a:srgbClr val="000000"/>
                            </a:solidFill>
                            <a:miter lim="800000"/>
                            <a:headEnd/>
                            <a:tailEnd/>
                          </a:ln>
                        </wps:spPr>
                        <wps:txbx>
                          <w:txbxContent>
                            <w:p w:rsidR="00415578" w:rsidRPr="000F5A8F" w:rsidRDefault="00415578" w:rsidP="00DF124A">
                              <w:pPr>
                                <w:jc w:val="center"/>
                              </w:pPr>
                              <w:r>
                                <w:t>виробнича</w:t>
                              </w:r>
                            </w:p>
                            <w:p w:rsidR="00415578" w:rsidRPr="000F5A8F" w:rsidRDefault="00415578" w:rsidP="00DF124A">
                              <w:pPr>
                                <w:jc w:val="center"/>
                              </w:pPr>
                            </w:p>
                          </w:txbxContent>
                        </wps:txbx>
                        <wps:bodyPr rot="0" vert="horz" wrap="square" lIns="18000" tIns="10800" rIns="18000" bIns="10800" anchor="t" anchorCtr="0" upright="1">
                          <a:noAutofit/>
                        </wps:bodyPr>
                      </wps:wsp>
                      <wps:wsp>
                        <wps:cNvPr id="1701" name="Text Box 170"/>
                        <wps:cNvSpPr txBox="1">
                          <a:spLocks noChangeArrowheads="1"/>
                        </wps:cNvSpPr>
                        <wps:spPr bwMode="auto">
                          <a:xfrm>
                            <a:off x="2415" y="5297"/>
                            <a:ext cx="1692" cy="360"/>
                          </a:xfrm>
                          <a:prstGeom prst="rect">
                            <a:avLst/>
                          </a:prstGeom>
                          <a:solidFill>
                            <a:srgbClr val="FFFFFF"/>
                          </a:solidFill>
                          <a:ln w="9525">
                            <a:solidFill>
                              <a:srgbClr val="000000"/>
                            </a:solidFill>
                            <a:miter lim="800000"/>
                            <a:headEnd/>
                            <a:tailEnd/>
                          </a:ln>
                        </wps:spPr>
                        <wps:txbx>
                          <w:txbxContent>
                            <w:p w:rsidR="00415578" w:rsidRPr="000F5A8F" w:rsidRDefault="00415578" w:rsidP="00DF124A">
                              <w:pPr>
                                <w:jc w:val="center"/>
                              </w:pPr>
                              <w:r>
                                <w:t>банківська</w:t>
                              </w:r>
                            </w:p>
                          </w:txbxContent>
                        </wps:txbx>
                        <wps:bodyPr rot="0" vert="horz" wrap="square" lIns="18000" tIns="10800" rIns="18000" bIns="10800" anchor="t" anchorCtr="0" upright="1">
                          <a:noAutofit/>
                        </wps:bodyPr>
                      </wps:wsp>
                      <wps:wsp>
                        <wps:cNvPr id="1702" name="Text Box 171"/>
                        <wps:cNvSpPr txBox="1">
                          <a:spLocks noChangeArrowheads="1"/>
                        </wps:cNvSpPr>
                        <wps:spPr bwMode="auto">
                          <a:xfrm>
                            <a:off x="8835" y="5297"/>
                            <a:ext cx="1692" cy="360"/>
                          </a:xfrm>
                          <a:prstGeom prst="rect">
                            <a:avLst/>
                          </a:prstGeom>
                          <a:solidFill>
                            <a:srgbClr val="FFFFFF"/>
                          </a:solidFill>
                          <a:ln w="9525">
                            <a:solidFill>
                              <a:srgbClr val="000000"/>
                            </a:solidFill>
                            <a:miter lim="800000"/>
                            <a:headEnd/>
                            <a:tailEnd/>
                          </a:ln>
                        </wps:spPr>
                        <wps:txbx>
                          <w:txbxContent>
                            <w:p w:rsidR="00415578" w:rsidRPr="000F5A8F" w:rsidRDefault="00415578" w:rsidP="00DF124A">
                              <w:pPr>
                                <w:jc w:val="center"/>
                              </w:pPr>
                              <w:r>
                                <w:t>маркетингова</w:t>
                              </w:r>
                            </w:p>
                          </w:txbxContent>
                        </wps:txbx>
                        <wps:bodyPr rot="0" vert="horz" wrap="square" lIns="18000" tIns="10800" rIns="18000" bIns="10800" anchor="t" anchorCtr="0" upright="1">
                          <a:noAutofit/>
                        </wps:bodyPr>
                      </wps:wsp>
                      <wps:wsp>
                        <wps:cNvPr id="1703" name="Text Box 172"/>
                        <wps:cNvSpPr txBox="1">
                          <a:spLocks noChangeArrowheads="1"/>
                        </wps:cNvSpPr>
                        <wps:spPr bwMode="auto">
                          <a:xfrm>
                            <a:off x="2415" y="5912"/>
                            <a:ext cx="1692" cy="360"/>
                          </a:xfrm>
                          <a:prstGeom prst="rect">
                            <a:avLst/>
                          </a:prstGeom>
                          <a:solidFill>
                            <a:srgbClr val="FFFFFF"/>
                          </a:solidFill>
                          <a:ln w="9525">
                            <a:solidFill>
                              <a:srgbClr val="000000"/>
                            </a:solidFill>
                            <a:miter lim="800000"/>
                            <a:headEnd/>
                            <a:tailEnd/>
                          </a:ln>
                        </wps:spPr>
                        <wps:txbx>
                          <w:txbxContent>
                            <w:p w:rsidR="00415578" w:rsidRPr="000F5A8F" w:rsidRDefault="00415578" w:rsidP="00DF124A">
                              <w:pPr>
                                <w:jc w:val="center"/>
                              </w:pPr>
                              <w:r>
                                <w:t>туристична</w:t>
                              </w:r>
                            </w:p>
                          </w:txbxContent>
                        </wps:txbx>
                        <wps:bodyPr rot="0" vert="horz" wrap="square" lIns="18000" tIns="10800" rIns="18000" bIns="10800" anchor="t" anchorCtr="0" upright="1">
                          <a:noAutofit/>
                        </wps:bodyPr>
                      </wps:wsp>
                      <wps:wsp>
                        <wps:cNvPr id="1704" name="AutoShape 173"/>
                        <wps:cNvCnPr>
                          <a:cxnSpLocks noChangeShapeType="1"/>
                        </wps:cNvCnPr>
                        <wps:spPr bwMode="auto">
                          <a:xfrm flipV="1">
                            <a:off x="6045" y="1653"/>
                            <a:ext cx="0" cy="52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705" name="AutoShape 174"/>
                        <wps:cNvCnPr>
                          <a:cxnSpLocks noChangeShapeType="1"/>
                        </wps:cNvCnPr>
                        <wps:spPr bwMode="auto">
                          <a:xfrm flipH="1">
                            <a:off x="2205" y="5462"/>
                            <a:ext cx="21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6" name="AutoShape 175"/>
                        <wps:cNvCnPr>
                          <a:cxnSpLocks noChangeShapeType="1"/>
                        </wps:cNvCnPr>
                        <wps:spPr bwMode="auto">
                          <a:xfrm flipH="1">
                            <a:off x="8625" y="4234"/>
                            <a:ext cx="21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7" name="AutoShape 176"/>
                        <wps:cNvCnPr>
                          <a:cxnSpLocks noChangeShapeType="1"/>
                        </wps:cNvCnPr>
                        <wps:spPr bwMode="auto">
                          <a:xfrm flipH="1">
                            <a:off x="8625" y="4875"/>
                            <a:ext cx="21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8" name="AutoShape 177"/>
                        <wps:cNvCnPr>
                          <a:cxnSpLocks noChangeShapeType="1"/>
                        </wps:cNvCnPr>
                        <wps:spPr bwMode="auto">
                          <a:xfrm flipH="1">
                            <a:off x="8625" y="5460"/>
                            <a:ext cx="21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9" name="Text Box 178"/>
                        <wps:cNvSpPr txBox="1">
                          <a:spLocks noChangeArrowheads="1"/>
                        </wps:cNvSpPr>
                        <wps:spPr bwMode="auto">
                          <a:xfrm>
                            <a:off x="8835" y="5912"/>
                            <a:ext cx="1692" cy="360"/>
                          </a:xfrm>
                          <a:prstGeom prst="rect">
                            <a:avLst/>
                          </a:prstGeom>
                          <a:solidFill>
                            <a:srgbClr val="FFFFFF"/>
                          </a:solidFill>
                          <a:ln w="9525">
                            <a:solidFill>
                              <a:srgbClr val="000000"/>
                            </a:solidFill>
                            <a:miter lim="800000"/>
                            <a:headEnd/>
                            <a:tailEnd/>
                          </a:ln>
                        </wps:spPr>
                        <wps:txbx>
                          <w:txbxContent>
                            <w:p w:rsidR="00415578" w:rsidRPr="000F5A8F" w:rsidRDefault="00415578" w:rsidP="00DF124A">
                              <w:pPr>
                                <w:jc w:val="center"/>
                              </w:pPr>
                              <w:r>
                                <w:t>розподільча</w:t>
                              </w:r>
                            </w:p>
                          </w:txbxContent>
                        </wps:txbx>
                        <wps:bodyPr rot="0" vert="horz" wrap="square" lIns="18000" tIns="10800" rIns="18000" bIns="10800" anchor="t" anchorCtr="0" upright="1">
                          <a:noAutofit/>
                        </wps:bodyPr>
                      </wps:wsp>
                      <wps:wsp>
                        <wps:cNvPr id="1710" name="AutoShape 179"/>
                        <wps:cNvCnPr>
                          <a:cxnSpLocks noChangeShapeType="1"/>
                        </wps:cNvCnPr>
                        <wps:spPr bwMode="auto">
                          <a:xfrm flipH="1">
                            <a:off x="8625" y="6091"/>
                            <a:ext cx="21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1" name="AutoShape 180"/>
                        <wps:cNvCnPr>
                          <a:cxnSpLocks noChangeShapeType="1"/>
                        </wps:cNvCnPr>
                        <wps:spPr bwMode="auto">
                          <a:xfrm flipH="1">
                            <a:off x="2205" y="6093"/>
                            <a:ext cx="21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2" name="Text Box 181"/>
                        <wps:cNvSpPr txBox="1">
                          <a:spLocks noChangeArrowheads="1"/>
                        </wps:cNvSpPr>
                        <wps:spPr bwMode="auto">
                          <a:xfrm>
                            <a:off x="2415" y="6542"/>
                            <a:ext cx="1692" cy="360"/>
                          </a:xfrm>
                          <a:prstGeom prst="rect">
                            <a:avLst/>
                          </a:prstGeom>
                          <a:solidFill>
                            <a:srgbClr val="FFFFFF"/>
                          </a:solidFill>
                          <a:ln w="9525">
                            <a:solidFill>
                              <a:srgbClr val="000000"/>
                            </a:solidFill>
                            <a:miter lim="800000"/>
                            <a:headEnd/>
                            <a:tailEnd/>
                          </a:ln>
                        </wps:spPr>
                        <wps:txbx>
                          <w:txbxContent>
                            <w:p w:rsidR="00415578" w:rsidRPr="000F5A8F" w:rsidRDefault="00415578" w:rsidP="00DF124A">
                              <w:pPr>
                                <w:jc w:val="center"/>
                              </w:pPr>
                              <w:r>
                                <w:t>будівельна</w:t>
                              </w:r>
                            </w:p>
                          </w:txbxContent>
                        </wps:txbx>
                        <wps:bodyPr rot="0" vert="horz" wrap="square" lIns="18000" tIns="10800" rIns="18000" bIns="10800" anchor="t" anchorCtr="0" upright="1">
                          <a:noAutofit/>
                        </wps:bodyPr>
                      </wps:wsp>
                      <wps:wsp>
                        <wps:cNvPr id="1713" name="Text Box 182"/>
                        <wps:cNvSpPr txBox="1">
                          <a:spLocks noChangeArrowheads="1"/>
                        </wps:cNvSpPr>
                        <wps:spPr bwMode="auto">
                          <a:xfrm>
                            <a:off x="8835" y="6542"/>
                            <a:ext cx="1692" cy="360"/>
                          </a:xfrm>
                          <a:prstGeom prst="rect">
                            <a:avLst/>
                          </a:prstGeom>
                          <a:solidFill>
                            <a:srgbClr val="FFFFFF"/>
                          </a:solidFill>
                          <a:ln w="9525">
                            <a:solidFill>
                              <a:srgbClr val="000000"/>
                            </a:solidFill>
                            <a:miter lim="800000"/>
                            <a:headEnd/>
                            <a:tailEnd/>
                          </a:ln>
                        </wps:spPr>
                        <wps:txbx>
                          <w:txbxContent>
                            <w:p w:rsidR="00415578" w:rsidRPr="000F5A8F" w:rsidRDefault="00415578" w:rsidP="00DF124A">
                              <w:pPr>
                                <w:jc w:val="center"/>
                              </w:pPr>
                              <w:r>
                                <w:t>збутова</w:t>
                              </w:r>
                            </w:p>
                          </w:txbxContent>
                        </wps:txbx>
                        <wps:bodyPr rot="0" vert="horz" wrap="square" lIns="18000" tIns="10800" rIns="18000" bIns="10800" anchor="t" anchorCtr="0" upright="1">
                          <a:noAutofit/>
                        </wps:bodyPr>
                      </wps:wsp>
                      <wps:wsp>
                        <wps:cNvPr id="1714" name="AutoShape 183"/>
                        <wps:cNvCnPr>
                          <a:cxnSpLocks noChangeShapeType="1"/>
                        </wps:cNvCnPr>
                        <wps:spPr bwMode="auto">
                          <a:xfrm flipH="1">
                            <a:off x="8625" y="6736"/>
                            <a:ext cx="21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5" name="Text Box 184"/>
                        <wps:cNvSpPr txBox="1">
                          <a:spLocks noChangeArrowheads="1"/>
                        </wps:cNvSpPr>
                        <wps:spPr bwMode="auto">
                          <a:xfrm>
                            <a:off x="2415" y="7142"/>
                            <a:ext cx="1692" cy="360"/>
                          </a:xfrm>
                          <a:prstGeom prst="rect">
                            <a:avLst/>
                          </a:prstGeom>
                          <a:solidFill>
                            <a:srgbClr val="FFFFFF"/>
                          </a:solidFill>
                          <a:ln w="9525">
                            <a:solidFill>
                              <a:srgbClr val="000000"/>
                            </a:solidFill>
                            <a:miter lim="800000"/>
                            <a:headEnd/>
                            <a:tailEnd/>
                          </a:ln>
                        </wps:spPr>
                        <wps:txbx>
                          <w:txbxContent>
                            <w:p w:rsidR="00415578" w:rsidRPr="000F5A8F" w:rsidRDefault="00415578" w:rsidP="00DF124A">
                              <w:pPr>
                                <w:jc w:val="center"/>
                              </w:pPr>
                              <w:r>
                                <w:t>біржова</w:t>
                              </w:r>
                            </w:p>
                          </w:txbxContent>
                        </wps:txbx>
                        <wps:bodyPr rot="0" vert="horz" wrap="square" lIns="0" tIns="10800" rIns="0" bIns="10800" anchor="t" anchorCtr="0" upright="1">
                          <a:noAutofit/>
                        </wps:bodyPr>
                      </wps:wsp>
                      <wps:wsp>
                        <wps:cNvPr id="1716" name="AutoShape 185"/>
                        <wps:cNvCnPr>
                          <a:cxnSpLocks noChangeShapeType="1"/>
                        </wps:cNvCnPr>
                        <wps:spPr bwMode="auto">
                          <a:xfrm flipH="1">
                            <a:off x="2205" y="6736"/>
                            <a:ext cx="21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7" name="AutoShape 186"/>
                        <wps:cNvCnPr>
                          <a:cxnSpLocks noChangeShapeType="1"/>
                        </wps:cNvCnPr>
                        <wps:spPr bwMode="auto">
                          <a:xfrm flipH="1">
                            <a:off x="2205" y="7322"/>
                            <a:ext cx="21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8" name="Text Box 187"/>
                        <wps:cNvSpPr txBox="1">
                          <a:spLocks noChangeArrowheads="1"/>
                        </wps:cNvSpPr>
                        <wps:spPr bwMode="auto">
                          <a:xfrm>
                            <a:off x="2415" y="7756"/>
                            <a:ext cx="1692" cy="360"/>
                          </a:xfrm>
                          <a:prstGeom prst="rect">
                            <a:avLst/>
                          </a:prstGeom>
                          <a:solidFill>
                            <a:srgbClr val="FFFFFF"/>
                          </a:solidFill>
                          <a:ln w="9525">
                            <a:solidFill>
                              <a:srgbClr val="000000"/>
                            </a:solidFill>
                            <a:miter lim="800000"/>
                            <a:headEnd/>
                            <a:tailEnd/>
                          </a:ln>
                        </wps:spPr>
                        <wps:txbx>
                          <w:txbxContent>
                            <w:p w:rsidR="00415578" w:rsidRPr="000F5A8F" w:rsidRDefault="00415578" w:rsidP="00DF124A">
                              <w:pPr>
                                <w:jc w:val="center"/>
                              </w:pPr>
                              <w:r>
                                <w:t>митна</w:t>
                              </w:r>
                            </w:p>
                          </w:txbxContent>
                        </wps:txbx>
                        <wps:bodyPr rot="0" vert="horz" wrap="square" lIns="18000" tIns="10800" rIns="18000" bIns="10800" anchor="t" anchorCtr="0" upright="1">
                          <a:noAutofit/>
                        </wps:bodyPr>
                      </wps:wsp>
                      <wps:wsp>
                        <wps:cNvPr id="1719" name="AutoShape 188"/>
                        <wps:cNvCnPr>
                          <a:cxnSpLocks noChangeShapeType="1"/>
                        </wps:cNvCnPr>
                        <wps:spPr bwMode="auto">
                          <a:xfrm flipH="1">
                            <a:off x="2205" y="7951"/>
                            <a:ext cx="21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0" name="Text Box 189"/>
                        <wps:cNvSpPr txBox="1">
                          <a:spLocks noChangeArrowheads="1"/>
                        </wps:cNvSpPr>
                        <wps:spPr bwMode="auto">
                          <a:xfrm>
                            <a:off x="2415" y="8416"/>
                            <a:ext cx="1845" cy="360"/>
                          </a:xfrm>
                          <a:prstGeom prst="rect">
                            <a:avLst/>
                          </a:prstGeom>
                          <a:solidFill>
                            <a:srgbClr val="FFFFFF"/>
                          </a:solidFill>
                          <a:ln w="9525">
                            <a:solidFill>
                              <a:srgbClr val="000000"/>
                            </a:solidFill>
                            <a:miter lim="800000"/>
                            <a:headEnd/>
                            <a:tailEnd/>
                          </a:ln>
                        </wps:spPr>
                        <wps:txbx>
                          <w:txbxContent>
                            <w:p w:rsidR="00415578" w:rsidRPr="000F5A8F" w:rsidRDefault="00415578" w:rsidP="00DF124A">
                              <w:pPr>
                                <w:jc w:val="center"/>
                              </w:pPr>
                              <w:r>
                                <w:t>фармацевтична</w:t>
                              </w:r>
                            </w:p>
                          </w:txbxContent>
                        </wps:txbx>
                        <wps:bodyPr rot="0" vert="horz" wrap="square" lIns="0" tIns="10800" rIns="0" bIns="10800" anchor="t" anchorCtr="0" upright="1">
                          <a:noAutofit/>
                        </wps:bodyPr>
                      </wps:wsp>
                      <wps:wsp>
                        <wps:cNvPr id="1721" name="AutoShape 190"/>
                        <wps:cNvCnPr>
                          <a:cxnSpLocks noChangeShapeType="1"/>
                        </wps:cNvCnPr>
                        <wps:spPr bwMode="auto">
                          <a:xfrm flipH="1">
                            <a:off x="2205" y="8596"/>
                            <a:ext cx="21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2" name="Text Box 191"/>
                        <wps:cNvSpPr txBox="1">
                          <a:spLocks noChangeArrowheads="1"/>
                        </wps:cNvSpPr>
                        <wps:spPr bwMode="auto">
                          <a:xfrm>
                            <a:off x="5673" y="5567"/>
                            <a:ext cx="1677" cy="360"/>
                          </a:xfrm>
                          <a:prstGeom prst="rect">
                            <a:avLst/>
                          </a:prstGeom>
                          <a:solidFill>
                            <a:srgbClr val="FFFFFF"/>
                          </a:solidFill>
                          <a:ln w="9525">
                            <a:solidFill>
                              <a:srgbClr val="000000"/>
                            </a:solidFill>
                            <a:miter lim="800000"/>
                            <a:headEnd/>
                            <a:tailEnd/>
                          </a:ln>
                        </wps:spPr>
                        <wps:txbx>
                          <w:txbxContent>
                            <w:p w:rsidR="00415578" w:rsidRPr="000F5A8F" w:rsidRDefault="00415578" w:rsidP="00DF124A">
                              <w:pPr>
                                <w:jc w:val="center"/>
                              </w:pPr>
                              <w:r>
                                <w:t>кадрова</w:t>
                              </w:r>
                            </w:p>
                          </w:txbxContent>
                        </wps:txbx>
                        <wps:bodyPr rot="0" vert="horz" wrap="square" lIns="18000" tIns="10800" rIns="18000" bIns="10800" anchor="t" anchorCtr="0" upright="1">
                          <a:noAutofit/>
                        </wps:bodyPr>
                      </wps:wsp>
                      <wps:wsp>
                        <wps:cNvPr id="1723" name="AutoShape 192"/>
                        <wps:cNvCnPr>
                          <a:cxnSpLocks noChangeShapeType="1"/>
                        </wps:cNvCnPr>
                        <wps:spPr bwMode="auto">
                          <a:xfrm flipH="1">
                            <a:off x="5445" y="5733"/>
                            <a:ext cx="21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669" o:spid="_x0000_s1027" style="position:absolute;margin-left:47.7pt;margin-top:7.9pt;width:421.95pt;height:374.2pt;z-index:252413952" coordorigin="2088,1292" coordsize="8439,7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">
                <v:shape id="Text Box 139" o:spid="_x0000_s1028" type="#_x0000_t202" style="position:absolute;left:4998;top:1292;width:206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zK8YA&#10;AADdAAAADwAAAGRycy9kb3ducmV2LnhtbESPQWvCQBCF74X+h2UKvdVNLWiJriKF0t5K1CLexuyY&#10;BLOz6e42xn/vHARvM7w3730zXw6uVT2F2Hg28DrKQBGX3jZcGdhuPl/eQcWEbLH1TAYuFGG5eHyY&#10;Y279mQvq16lSEsIxRwN1Sl2udSxrchhHviMW7eiDwyRrqLQNeJZw1+pxlk20w4alocaOPmoqT+t/&#10;Z+Bt20/j4bfA8Hcs/GZffI1/7M6Y56dhNQOVaEh38+362wr+ZCr88o2Mo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wzK8YAAADdAAAADwAAAAAAAAAAAAAAAACYAgAAZHJz&#10;L2Rvd25yZXYueG1sUEsFBgAAAAAEAAQA9QAAAIsDAAAAAA==&#10;">
                  <v:textbox inset=".5mm,.3mm,.5mm,.3mm">
                    <w:txbxContent>
                      <w:p w:rsidR="00415578" w:rsidRPr="000F5A8F" w:rsidRDefault="00415578" w:rsidP="00DF124A">
                        <w:pPr>
                          <w:jc w:val="center"/>
                        </w:pPr>
                        <w:r w:rsidRPr="000F5A8F">
                          <w:t>Ознаки логістики</w:t>
                        </w:r>
                      </w:p>
                    </w:txbxContent>
                  </v:textbox>
                </v:shape>
                <v:shape id="Text Box 140" o:spid="_x0000_s1029" type="#_x0000_t202" style="position:absolute;left:2088;top:2178;width:151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WsMIA&#10;AADdAAAADwAAAGRycy9kb3ducmV2LnhtbERPTYvCMBC9L/gfwgh7W1MVVKpRRFj0tlRdxNvYjG2x&#10;mXSTWLv/fiMIe5vH+5zFqjO1aMn5yrKC4SABQZxbXXGh4Hj4/JiB8AFZY22ZFPySh9Wy97bAVNsH&#10;Z9TuQyFiCPsUFZQhNKmUPi/JoB/YhjhyV+sMhghdIbXDRww3tRwlyUQarDg2lNjQpqT8tr8bBeNj&#10;O/WX7wzdzzWzh3O2HX3pk1Lv/W49BxGoC//il3un4/zJdAjP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JawwgAAAN0AAAAPAAAAAAAAAAAAAAAAAJgCAABkcnMvZG93&#10;bnJldi54bWxQSwUGAAAAAAQABAD1AAAAhwMAAAAA&#10;">
                  <v:textbox inset=".5mm,.3mm,.5mm,.3mm">
                    <w:txbxContent>
                      <w:p w:rsidR="00415578" w:rsidRPr="000F5A8F" w:rsidRDefault="00415578" w:rsidP="00DF124A">
                        <w:pPr>
                          <w:jc w:val="center"/>
                        </w:pPr>
                        <w:r>
                          <w:t>Галузева</w:t>
                        </w:r>
                      </w:p>
                    </w:txbxContent>
                  </v:textbox>
                </v:shape>
                <v:shape id="Text Box 141" o:spid="_x0000_s1030" type="#_x0000_t202" style="position:absolute;left:5298;top:2178;width:151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IIx8MA&#10;AADdAAAADwAAAGRycy9kb3ducmV2LnhtbERPS2vCQBC+C/6HZQq96aYpqERXKYK0txIflN7G7JiE&#10;Zmfj7jbGf+8Kgrf5+J6zWPWmER05X1tW8DZOQBAXVtdcKtjvNqMZCB+QNTaWScGVPKyWw8ECM20v&#10;nFO3DaWIIewzVFCF0GZS+qIig35sW+LInawzGCJ0pdQOLzHcNDJNkok0WHNsqLCldUXF3/bfKHjf&#10;d1N/POTozqfc7n7zz/Rb/yj1+tJ/zEEE6sNT/HB/6Th/Mk3h/k08QS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IIx8MAAADdAAAADwAAAAAAAAAAAAAAAACYAgAAZHJzL2Rv&#10;d25yZXYueG1sUEsFBgAAAAAEAAQA9QAAAIgDAAAAAA==&#10;">
                  <v:textbox inset=".5mm,.3mm,.5mm,.3mm">
                    <w:txbxContent>
                      <w:p w:rsidR="00415578" w:rsidRPr="000F5A8F" w:rsidRDefault="00415578" w:rsidP="00DF124A">
                        <w:pPr>
                          <w:jc w:val="center"/>
                        </w:pPr>
                        <w:r>
                          <w:t>Ресурсна</w:t>
                        </w:r>
                      </w:p>
                    </w:txbxContent>
                  </v:textbox>
                </v:shape>
                <v:shape id="Text Box 142" o:spid="_x0000_s1031" type="#_x0000_t202" style="position:absolute;left:8478;top:2178;width:184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tXMMA&#10;AADdAAAADwAAAGRycy9kb3ducmV2LnhtbERPTWvCQBC9F/wPywje6kYFldRNkILYm0Qt0ts0Oyah&#10;2dl0dxvjv3cLhd7m8T5nkw+mFT0531hWMJsmIIhLqxuuFJxPu+c1CB+QNbaWScGdPOTZ6GmDqbY3&#10;Lqg/hkrEEPYpKqhD6FIpfVmTQT+1HXHkrtYZDBG6SmqHtxhuWjlPkqU02HBsqLGj15rKr+OPUbA4&#10;9yv/+V6g+74W9vRR7OcHfVFqMh62LyACDeFf/Od+03H+crWA32/iCTJ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tXMMAAADdAAAADwAAAAAAAAAAAAAAAACYAgAAZHJzL2Rv&#10;d25yZXYueG1sUEsFBgAAAAAEAAQA9QAAAIgDAAAAAA==&#10;">
                  <v:textbox inset=".5mm,.3mm,.5mm,.3mm">
                    <w:txbxContent>
                      <w:p w:rsidR="00415578" w:rsidRPr="000F5A8F" w:rsidRDefault="00415578" w:rsidP="00DF124A">
                        <w:pPr>
                          <w:jc w:val="center"/>
                        </w:pPr>
                        <w:r>
                          <w:t>Функціональна</w:t>
                        </w:r>
                      </w:p>
                    </w:txbxContent>
                  </v:textbox>
                </v:shape>
                <v:shape id="Text Box 143" o:spid="_x0000_s1032" type="#_x0000_t202" style="position:absolute;left:5658;top:2822;width:1692;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1KMMA&#10;AADdAAAADwAAAGRycy9kb3ducmV2LnhtbERPS2sCMRC+F/wPYQRvNasWLduNIoLYW1m1lN6mm9kH&#10;biZrEtftv28Khd7m43tOthlMK3pyvrGsYDZNQBAXVjdcKTif9o/PIHxA1thaJgXf5GGzHj1kmGp7&#10;55z6Y6hEDGGfooI6hC6V0hc1GfRT2xFHrrTOYIjQVVI7vMdw08p5kiylwYZjQ40d7WoqLsebUbA4&#10;9yv/9Z6ju5a5PX3mh/mb/lBqMh62LyACDeFf/Od+1XH+cvUE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c1KMMAAADdAAAADwAAAAAAAAAAAAAAAACYAgAAZHJzL2Rv&#10;d25yZXYueG1sUEsFBgAAAAAEAAQA9QAAAIgDAAAAAA==&#10;">
                  <v:textbox inset=".5mm,.3mm,.5mm,.3mm">
                    <w:txbxContent>
                      <w:p w:rsidR="00415578" w:rsidRPr="000F5A8F" w:rsidRDefault="00415578" w:rsidP="00DF124A">
                        <w:pPr>
                          <w:jc w:val="center"/>
                        </w:pPr>
                        <w:r>
                          <w:t>матеріального потоку</w:t>
                        </w:r>
                      </w:p>
                    </w:txbxContent>
                  </v:textbox>
                </v:shape>
                <v:shape id="Text Box 144" o:spid="_x0000_s1033" type="#_x0000_t202" style="position:absolute;left:5658;top:3693;width:169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Qs8MA&#10;AADdAAAADwAAAGRycy9kb3ducmV2LnhtbERPS2sCMRC+F/wPYQRvNatSLduNIoLYW1m1lN6mm9kH&#10;biZrEtftv28Khd7m43tOthlMK3pyvrGsYDZNQBAXVjdcKTif9o/PIHxA1thaJgXf5GGzHj1kmGp7&#10;55z6Y6hEDGGfooI6hC6V0hc1GfRT2xFHrrTOYIjQVVI7vMdw08p5kiylwYZjQ40d7WoqLsebUbA4&#10;9yv/9Z6ju5a5PX3mh/mb/lBqMh62LyACDeFf/Od+1XH+cvUE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uQs8MAAADdAAAADwAAAAAAAAAAAAAAAACYAgAAZHJzL2Rv&#10;d25yZXYueG1sUEsFBgAAAAAEAAQA9QAAAIgDAAAAAA==&#10;">
                  <v:textbox inset=".5mm,.3mm,.5mm,.3mm">
                    <w:txbxContent>
                      <w:p w:rsidR="00415578" w:rsidRPr="000F5A8F" w:rsidRDefault="00415578" w:rsidP="00DF124A">
                        <w:pPr>
                          <w:jc w:val="center"/>
                        </w:pPr>
                        <w:r>
                          <w:t>інформаційна</w:t>
                        </w:r>
                      </w:p>
                      <w:p w:rsidR="00415578" w:rsidRPr="000F5A8F" w:rsidRDefault="00415578" w:rsidP="00DF124A">
                        <w:pPr>
                          <w:jc w:val="center"/>
                        </w:pPr>
                      </w:p>
                    </w:txbxContent>
                  </v:textbox>
                </v:shape>
                <v:shape id="Text Box 145" o:spid="_x0000_s1034" type="#_x0000_t202" style="position:absolute;left:5658;top:4322;width:167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OxMMA&#10;AADdAAAADwAAAGRycy9kb3ducmV2LnhtbERPS2vCQBC+F/wPyxS81U0tRImuUgRpbxIflN7G7JiE&#10;Zmfj7jbGf+8Kgrf5+J4zX/amER05X1tW8D5KQBAXVtdcKtjv1m9TED4ga2wsk4IreVguBi9zzLS9&#10;cE7dNpQihrDPUEEVQptJ6YuKDPqRbYkjd7LOYIjQlVI7vMRw08hxkqTSYM2xocKWVhUVf9t/o+Bj&#10;30388ZCjO59yu/vNv8Yb/aPU8LX/nIEI1Ien+OH+1nF+Oknh/k08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kOxMMAAADdAAAADwAAAAAAAAAAAAAAAACYAgAAZHJzL2Rv&#10;d25yZXYueG1sUEsFBgAAAAAEAAQA9QAAAIgDAAAAAA==&#10;">
                  <v:textbox inset=".5mm,.3mm,.5mm,.3mm">
                    <w:txbxContent>
                      <w:p w:rsidR="00415578" w:rsidRPr="000F5A8F" w:rsidRDefault="00415578" w:rsidP="00DF124A">
                        <w:pPr>
                          <w:jc w:val="center"/>
                        </w:pPr>
                        <w:r>
                          <w:t>фінансова</w:t>
                        </w:r>
                      </w:p>
                      <w:p w:rsidR="00415578" w:rsidRPr="000F5A8F" w:rsidRDefault="00415578" w:rsidP="00DF124A">
                        <w:pPr>
                          <w:jc w:val="center"/>
                        </w:pPr>
                      </w:p>
                    </w:txbxContent>
                  </v:textbox>
                </v:shape>
                <v:shape id="Text Box 146" o:spid="_x0000_s1035" type="#_x0000_t202" style="position:absolute;left:5658;top:4938;width:167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WrX8MA&#10;AADdAAAADwAAAGRycy9kb3ducmV2LnhtbERPS2vCQBC+C/6HZQq96aYWjERXKYK0txIflN7G7JiE&#10;Zmfj7jbGf+8Kgrf5+J6zWPWmER05X1tW8DZOQBAXVtdcKtjvNqMZCB+QNTaWScGVPKyWw8ECM20v&#10;nFO3DaWIIewzVFCF0GZS+qIig35sW+LInawzGCJ0pdQOLzHcNHKSJFNpsObYUGFL64qKv+2/UfC+&#10;71J/POTozqfc7n7zz8m3/lHq9aX/mIMI1Ien+OH+0nH+NE3h/k08QS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WrX8MAAADdAAAADwAAAAAAAAAAAAAAAACYAgAAZHJzL2Rv&#10;d25yZXYueG1sUEsFBgAAAAAEAAQA9QAAAIgDAAAAAA==&#10;">
                  <v:textbox inset=".5mm,.3mm,.5mm,.3mm">
                    <w:txbxContent>
                      <w:p w:rsidR="00415578" w:rsidRPr="000F5A8F" w:rsidRDefault="00415578" w:rsidP="00DF124A">
                        <w:pPr>
                          <w:jc w:val="center"/>
                        </w:pPr>
                        <w:r>
                          <w:t>сервісна</w:t>
                        </w:r>
                      </w:p>
                    </w:txbxContent>
                  </v:textbox>
                </v:shape>
                <v:shapetype id="_x0000_t32" coordsize="21600,21600" o:spt="32" o:oned="t" path="m,l21600,21600e" filled="f">
                  <v:path arrowok="t" fillok="f" o:connecttype="none"/>
                  <o:lock v:ext="edit" shapetype="t"/>
                </v:shapetype>
                <v:shape id="AutoShape 147" o:spid="_x0000_s1036" type="#_x0000_t32" style="position:absolute;left:2895;top:1653;width:3150;height:4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mCpsYAAADdAAAADwAAAGRycy9kb3ducmV2LnhtbESPQWvCQBCF74L/YRnBm25aipbUVUQs&#10;DUIP2lbobciOm7TZ2ZBdNf77zkHobYb35r1vFqveN+pCXawDG3iYZqCIy2BrdgY+P14nz6BiQrbY&#10;BCYDN4qwWg4HC8xtuPKeLofklIRwzNFAlVKbax3LijzGaWiJRTuFzmOStXPadniVcN/oxyybaY81&#10;S0OFLW0qKn8PZ28Aj7w+7uzb91dxmsetc0/v+qcwZjzq1y+gEvXp33y/Lqzgz+aCK9/ICHr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5gqbGAAAA3QAAAA8AAAAAAAAA&#10;AAAAAAAAoQIAAGRycy9kb3ducmV2LnhtbFBLBQYAAAAABAAEAPkAAACUAwAAAAA=&#10;">
                  <v:stroke startarrow="block"/>
                </v:shape>
                <v:shape id="Text Box 148" o:spid="_x0000_s1037" type="#_x0000_t202" style="position:absolute;left:2415;top:2822;width:169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atsMA&#10;AADdAAAADwAAAGRycy9kb3ducmV2LnhtbERPS2sCMRC+F/wPYQRvNauCttuNIoLYW1m1lN6mm9kH&#10;biZrEtftv28Khd7m43tOthlMK3pyvrGsYDZNQBAXVjdcKTif9o9PIHxA1thaJgXf5GGzHj1kmGp7&#10;55z6Y6hEDGGfooI6hC6V0hc1GfRT2xFHrrTOYIjQVVI7vMdw08p5kiylwYZjQ40d7WoqLsebUbA4&#10;9yv/9Z6ju5a5PX3mh/mb/lBqMh62LyACDeFf/Od+1XH+cvUM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aatsMAAADdAAAADwAAAAAAAAAAAAAAAACYAgAAZHJzL2Rv&#10;d25yZXYueG1sUEsFBgAAAAAEAAQA9QAAAIgDAAAAAA==&#10;">
                  <v:textbox inset=".5mm,.3mm,.5mm,.3mm">
                    <w:txbxContent>
                      <w:p w:rsidR="00415578" w:rsidRPr="000F5A8F" w:rsidRDefault="00415578" w:rsidP="00DF124A">
                        <w:pPr>
                          <w:jc w:val="center"/>
                        </w:pPr>
                        <w:r>
                          <w:t>військова</w:t>
                        </w:r>
                      </w:p>
                    </w:txbxContent>
                  </v:textbox>
                </v:shape>
                <v:shape id="Text Box 149" o:spid="_x0000_s1038" type="#_x0000_t202" style="position:absolute;left:2415;top:3438;width:169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DDMYA&#10;AADdAAAADwAAAGRycy9kb3ducmV2LnhtbESPQWvCQBCF74X+h2UK3upGBSvRVaRQ2ptELcXbmB2T&#10;YHY23d3G+O87h0JvM7w3732z2gyuVT2F2Hg2MBlnoIhLbxuuDBwPb88LUDEhW2w9k4E7RdisHx9W&#10;mFt/44L6faqUhHDM0UCdUpdrHcuaHMax74hFu/jgMMkaKm0D3iTctXqaZXPtsGFpqLGj15rK6/7H&#10;GZgd+5d4/iwwfF8KfzgV79Od/TJm9DRsl6ASDenf/Hf9YQV/vhB++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lDDMYAAADdAAAADwAAAAAAAAAAAAAAAACYAgAAZHJz&#10;L2Rvd25yZXYueG1sUEsFBgAAAAAEAAQA9QAAAIsDAAAAAA==&#10;">
                  <v:textbox inset=".5mm,.3mm,.5mm,.3mm">
                    <w:txbxContent>
                      <w:p w:rsidR="00415578" w:rsidRPr="000F5A8F" w:rsidRDefault="00415578" w:rsidP="00DF124A">
                        <w:pPr>
                          <w:jc w:val="center"/>
                        </w:pPr>
                        <w:r>
                          <w:t>промислова</w:t>
                        </w:r>
                      </w:p>
                    </w:txbxContent>
                  </v:textbox>
                </v:shape>
                <v:shape id="AutoShape 150" o:spid="_x0000_s1039" type="#_x0000_t32" style="position:absolute;left:2205;top:2538;width:0;height:60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Wa3cQAAADdAAAADwAAAGRycy9kb3ducmV2LnhtbERPTWsCMRC9F/wPYYReima3UJHVKGtB&#10;qAUP2nofN+MmuJmsm6jbf98UCt7m8T5nvuxdI27UBetZQT7OQBBXXluuFXx/rUdTECEia2w8k4If&#10;CrBcDJ7mWGh/5x3d9rEWKYRDgQpMjG0hZagMOQxj3xIn7uQ7hzHBrpa6w3sKd418zbKJdGg5NRhs&#10;6d1Qdd5fnYLtJl+VR2M3n7uL3b6ty+ZavxyUeh725QxEpD4+xP/uD53mT6Y5/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9ZrdxAAAAN0AAAAPAAAAAAAAAAAA&#10;AAAAAKECAABkcnMvZG93bnJldi54bWxQSwUGAAAAAAQABAD5AAAAkgMAAAAA&#10;"/>
                <v:shape id="AutoShape 151" o:spid="_x0000_s1040" type="#_x0000_t32" style="position:absolute;left:6045;top:1653;width:3315;height:4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JLXcEAAADdAAAADwAAAGRycy9kb3ducmV2LnhtbESPQQvCMAyF74L/oUTwpp0eVKZVRBDU&#10;i6gDr3GN23BNx1p1+uutIHhLeO97eZktGlOKB9WusKxg0I9AEKdWF5wpSE7r3gSE88gaS8uk4EUO&#10;FvN2a4axtk8+0OPoMxFC2MWoIPe+iqV0aU4GXd9WxEG72tqgD2udSV3jM4SbUg6jaCQNFhwu5FjR&#10;Kqf0drybUCMrzivj7Xj3Wibrvebt+H2plOp2muUUhKfG/80/eqMDN5oM4ftNGEHO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sktdwQAAAN0AAAAPAAAAAAAAAAAAAAAA&#10;AKECAABkcnMvZG93bnJldi54bWxQSwUGAAAAAAQABAD5AAAAjwMAAAAA&#10;">
                  <v:stroke startarrow="block"/>
                </v:shape>
                <v:shape id="AutoShape 152" o:spid="_x0000_s1041" type="#_x0000_t32" style="position:absolute;left:2205;top:3031;width:21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l3jMMAAADdAAAADwAAAGRycy9kb3ducmV2LnhtbERPTWvCQBC9F/wPyxS8FN1EQUJ0lVIo&#10;iIeCmoPHYXeahGZn4+4a03/fLQje5vE+Z7MbbScG8qF1rCCfZyCItTMt1wqq8+esABEissHOMSn4&#10;pQC77eRlg6Vxdz7ScIq1SCEcSlTQxNiXUgbdkMUwdz1x4r6dtxgT9LU0Hu8p3HZykWUrabHl1NBg&#10;Tx8N6Z/TzSpoD9VXNbxdo9fFIb/4PJwvnVZq+jq+r0FEGuNT/HDvTZq/Kpbw/006QW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Zd4zDAAAA3QAAAA8AAAAAAAAAAAAA&#10;AAAAoQIAAGRycy9kb3ducmV2LnhtbFBLBQYAAAAABAAEAPkAAACRAwAAAAA=&#10;"/>
                <v:shape id="AutoShape 153" o:spid="_x0000_s1042" type="#_x0000_t32" style="position:absolute;left:5445;top:2541;width:0;height:31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5RcQAAADdAAAADwAAAGRycy9kb3ducmV2LnhtbERPTWsCMRC9F/wPYYReSs0qVWRrlK0g&#10;VMGD2/Y+3Uw3oZvJdhN1+++NIHibx/ucxap3jThRF6xnBeNRBoK48tpyreDzY/M8BxEissbGMyn4&#10;pwCr5eBhgbn2Zz7QqYy1SCEcclRgYmxzKUNlyGEY+ZY4cT++cxgT7GqpOzyncNfISZbNpEPLqcFg&#10;S2tD1W95dAr22/Fb8W3sdnf4s/vppmiO9dOXUo/DvngFEamPd/HN/a7T/Nn8Ba7fpBP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gjlFxAAAAN0AAAAPAAAAAAAAAAAA&#10;AAAAAKECAABkcnMvZG93bnJldi54bWxQSwUGAAAAAAQABAD5AAAAkgMAAAAA&#10;"/>
                <v:shape id="AutoShape 154" o:spid="_x0000_s1043" type="#_x0000_t32" style="position:absolute;left:8625;top:2538;width:0;height:4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6c3sMAAADdAAAADwAAAGRycy9kb3ducmV2LnhtbERPTWsCMRC9C/6HMEIvUrMKimyNsgqC&#10;Fjxo9T7dTDfBzWTdRN3++6ZQ6G0e73MWq87V4kFtsJ4VjEcZCOLSa8uVgvPH9nUOIkRkjbVnUvBN&#10;AVbLfm+BufZPPtLjFCuRQjjkqMDE2ORShtKQwzDyDXHivnzrMCbYVlK3+EzhrpaTLJtJh5ZTg8GG&#10;NobK6+nuFBz243Xxaez+/Xizh+m2qO/V8KLUy6Ar3kBE6uK/+M+902n+bD6F32/S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OnN7DAAAA3QAAAA8AAAAAAAAAAAAA&#10;AAAAoQIAAGRycy9kb3ducmV2LnhtbFBLBQYAAAAABAAEAPkAAACRAwAAAAA=&#10;"/>
                <v:shape id="AutoShape 155" o:spid="_x0000_s1044" type="#_x0000_t32" style="position:absolute;left:5445;top:3032;width:21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7UFMMAAADdAAAADwAAAGRycy9kb3ducmV2LnhtbERPTWvCQBC9C/0PyxR6kbpJDyFEV5FC&#10;QTwU1Bw8DrvTJJidTXe3Mf77riB4m8f7nNVmsr0YyYfOsYJ8kYEg1s503CioT1/vJYgQkQ32jknB&#10;jQJs1i+zFVbGXflA4zE2IoVwqFBBG+NQSRl0SxbDwg3Eiftx3mJM0DfSeLymcNvLjywrpMWOU0OL&#10;A322pC/HP6ug29ff9Tj/jV6X+/zs83A691qpt9dpuwQRaYpP8cO9M2l+URZw/yad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u1BTDAAAA3QAAAA8AAAAAAAAAAAAA&#10;AAAAoQIAAGRycy9kb3ducmV2LnhtbFBLBQYAAAAABAAEAPkAAACRAwAAAAA=&#10;"/>
                <v:shape id="AutoShape 156" o:spid="_x0000_s1045" type="#_x0000_t32" style="position:absolute;left:8625;top:3033;width:21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Jxj8MAAADdAAAADwAAAGRycy9kb3ducmV2LnhtbERPTWvCQBC9F/wPyxS8FN3Eg4boKqVQ&#10;EA9CNQePw+40Cc3Oxt01pv++KxS8zeN9zmY32k4M5EPrWEE+z0AQa2darhVU589ZASJEZIOdY1Lw&#10;SwF228nLBkvj7vxFwynWIoVwKFFBE2NfShl0QxbD3PXEift23mJM0NfSeLyncNvJRZYtpcWWU0OD&#10;PX00pH9ON6ugPVTHani7Rq+LQ37xeThfOq3U9HV8X4OINMan+N+9N2n+sljB45t0gt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icY/DAAAA3QAAAA8AAAAAAAAAAAAA&#10;AAAAoQIAAGRycy9kb3ducmV2LnhtbFBLBQYAAAAABAAEAPkAAACRAwAAAAA=&#10;"/>
                <v:shape id="Text Box 157" o:spid="_x0000_s1046" type="#_x0000_t202" style="position:absolute;left:8835;top:2822;width:169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9PCsYA&#10;AADdAAAADwAAAGRycy9kb3ducmV2LnhtbESPQWvCQBCF74X+h2UK3upGBSvRVaRQ2ptELcXbmB2T&#10;YHY23d3G+O87h0JvM7w3732z2gyuVT2F2Hg2MBlnoIhLbxuuDBwPb88LUDEhW2w9k4E7RdisHx9W&#10;mFt/44L6faqUhHDM0UCdUpdrHcuaHMax74hFu/jgMMkaKm0D3iTctXqaZXPtsGFpqLGj15rK6/7H&#10;GZgd+5d4/iwwfF8KfzgV79Od/TJm9DRsl6ASDenf/Hf9YQV/vhBc+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9PCsYAAADdAAAADwAAAAAAAAAAAAAAAACYAgAAZHJz&#10;L2Rvd25yZXYueG1sUEsFBgAAAAAEAAQA9QAAAIsDAAAAAA==&#10;">
                  <v:textbox inset=".5mm,.3mm,.5mm,.3mm">
                    <w:txbxContent>
                      <w:p w:rsidR="00415578" w:rsidRPr="000F5A8F" w:rsidRDefault="00415578" w:rsidP="00DF124A">
                        <w:pPr>
                          <w:jc w:val="center"/>
                        </w:pPr>
                        <w:r>
                          <w:t>закупівельна</w:t>
                        </w:r>
                      </w:p>
                    </w:txbxContent>
                  </v:textbox>
                </v:shape>
                <v:shape id="AutoShape 158" o:spid="_x0000_s1047" type="#_x0000_t32" style="position:absolute;left:2205;top:3632;width:21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FAZsMAAADdAAAADwAAAGRycy9kb3ducmV2LnhtbERPTWvCQBC9C/6HZYRepG7iQdLUVYpQ&#10;EA8FNQePw+40Cc3Oxt1tTP99VxC8zeN9zno72k4M5EPrWEG+yEAQa2darhVU58/XAkSIyAY7x6Tg&#10;jwJsN9PJGkvjbnyk4RRrkUI4lKigibEvpQy6IYth4XrixH07bzEm6GtpPN5SuO3kMstW0mLLqaHB&#10;nnYN6Z/Tr1XQHqqvaphfo9fFIb/4PJwvnVbqZTZ+vIOINMan+OHemzR/VbzB/Zt0gt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xQGbDAAAA3QAAAA8AAAAAAAAAAAAA&#10;AAAAoQIAAGRycy9kb3ducmV2LnhtbFBLBQYAAAAABAAEAPkAAACRAwAAAAA=&#10;"/>
                <v:shape id="Text Box 159" o:spid="_x0000_s1048" type="#_x0000_t202" style="position:absolute;left:8835;top:3437;width:169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V0ccA&#10;AADdAAAADwAAAGRycy9kb3ducmV2LnhtbESPT2vDMAzF74N9B6PBbquzDvonq1vGoGy3kbZj9KbF&#10;ahIWy6ntpem3rw6F3iTe03s/LVaDa1VPITaeDTyPMlDEpbcNVwZ22/XTDFRMyBZbz2TgTBFWy/u7&#10;BebWn7igfpMqJSEcczRQp9TlWseyJodx5Dti0Q4+OEyyhkrbgCcJd60eZ9lEO2xYGmrs6L2m8m/z&#10;7wy87Ppp/P0uMBwPhd/ui4/xl/0x5vFheHsFlWhIN/P1+tMK/mQu/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w1dHHAAAA3QAAAA8AAAAAAAAAAAAAAAAAmAIAAGRy&#10;cy9kb3ducmV2LnhtbFBLBQYAAAAABAAEAPUAAACMAwAAAAA=&#10;">
                  <v:textbox inset=".5mm,.3mm,.5mm,.3mm">
                    <w:txbxContent>
                      <w:p w:rsidR="00415578" w:rsidRPr="000F5A8F" w:rsidRDefault="00415578" w:rsidP="00DF124A">
                        <w:pPr>
                          <w:jc w:val="center"/>
                        </w:pPr>
                        <w:r>
                          <w:t>транспортна</w:t>
                        </w:r>
                      </w:p>
                    </w:txbxContent>
                  </v:textbox>
                </v:shape>
                <v:shape id="AutoShape 160" o:spid="_x0000_s1049" type="#_x0000_t32" style="position:absolute;left:8625;top:3631;width:21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7avcMAAADdAAAADwAAAGRycy9kb3ducmV2LnhtbERPTYvCMBC9L/gfwgh7Wda0HsStRhFh&#10;QTwIqz14HJKxLTaTmmRr99+bBcHbPN7nLNeDbUVPPjSOFeSTDASxdqbhSkF5+v6cgwgR2WDrmBT8&#10;UYD1avS2xMK4O/9Qf4yVSCEcClRQx9gVUgZdk8UwcR1x4i7OW4wJ+koaj/cUbls5zbKZtNhwaqix&#10;o21N+nr8tQqafXko+49b9Hq+z88+D6dzq5V6Hw+bBYhIQ3yJn+6dSfNnXzn8f5NO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e2r3DAAAA3QAAAA8AAAAAAAAAAAAA&#10;AAAAoQIAAGRycy9kb3ducmV2LnhtbFBLBQYAAAAABAAEAPkAAACRAwAAAAA=&#10;"/>
                <v:shape id="Text Box 161" o:spid="_x0000_s1050" type="#_x0000_t202" style="position:absolute;left:2415;top:4053;width:169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7uPcMA&#10;AADdAAAADwAAAGRycy9kb3ducmV2LnhtbERPS2vCQBC+F/oflil4q5tGUJu6SimIvUl8ULyN2TEJ&#10;zc6mu9sY/70rCN7m43vObNGbRnTkfG1ZwdswAUFcWF1zqWC3Xb5OQfiArLGxTAou5GExf36aYabt&#10;mXPqNqEUMYR9hgqqENpMSl9UZNAPbUscuZN1BkOErpTa4TmGm0amSTKWBmuODRW29FVR8bv5NwpG&#10;u27ij/sc3d8pt9tDvkrX+kepwUv/+QEiUB8e4rv7W8f54/cUbt/E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7uPcMAAADdAAAADwAAAAAAAAAAAAAAAACYAgAAZHJzL2Rv&#10;d25yZXYueG1sUEsFBgAAAAAEAAQA9QAAAIgDAAAAAA==&#10;">
                  <v:textbox inset=".5mm,.3mm,.5mm,.3mm">
                    <w:txbxContent>
                      <w:p w:rsidR="00415578" w:rsidRPr="000F5A8F" w:rsidRDefault="00415578" w:rsidP="00DF124A">
                        <w:pPr>
                          <w:jc w:val="center"/>
                        </w:pPr>
                        <w:r>
                          <w:t>комерційна</w:t>
                        </w:r>
                      </w:p>
                    </w:txbxContent>
                  </v:textbox>
                </v:shape>
                <v:shape id="Text Box 162" o:spid="_x0000_s1051" type="#_x0000_t202" style="position:absolute;left:8835;top:4053;width:169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LpsMA&#10;AADdAAAADwAAAGRycy9kb3ducmV2LnhtbERPyWrDMBC9F/oPYgq9NXITyOJaCaVQ2ltwFkJuU2u8&#10;UGvkSqrj/H0UCOQ2j7dOthpMK3pyvrGs4HWUgCAurG64UrDbfr7MQfiArLG1TArO5GG1fHzIMNX2&#10;xDn1m1CJGMI+RQV1CF0qpS9qMuhHtiOOXGmdwRChq6R2eIrhppXjJJlKgw3Hhho7+qip+N38GwWT&#10;XT/zP/sc3V+Z2+0x/xqv9UGp56fh/Q1EoCHcxTf3t47zp4sJXL+JJ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LpsMAAADdAAAADwAAAAAAAAAAAAAAAACYAgAAZHJzL2Rv&#10;d25yZXYueG1sUEsFBgAAAAAEAAQA9QAAAIgDAAAAAA==&#10;">
                  <v:textbox inset=".5mm,.3mm,.5mm,.3mm">
                    <w:txbxContent>
                      <w:p w:rsidR="00415578" w:rsidRPr="000F5A8F" w:rsidRDefault="00415578" w:rsidP="00DF124A">
                        <w:pPr>
                          <w:jc w:val="center"/>
                        </w:pPr>
                        <w:r>
                          <w:t>складська</w:t>
                        </w:r>
                      </w:p>
                    </w:txbxContent>
                  </v:textbox>
                </v:shape>
                <v:shape id="Text Box 163" o:spid="_x0000_s1052" type="#_x0000_t202" style="position:absolute;left:2415;top:4682;width:169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T0sQA&#10;AADdAAAADwAAAGRycy9kb3ducmV2LnhtbERPS2vCQBC+F/wPywi91Y22aBtdRQSxN4kPSm9jdkyC&#10;2dm4u8b037uFQm/z8T1ntuhMLVpyvrKsYDhIQBDnVldcKDjs1y/vIHxA1lhbJgU/5GEx7z3NMNX2&#10;zhm1u1CIGMI+RQVlCE0qpc9LMugHtiGO3Nk6gyFCV0jt8B7DTS1HSTKWBiuODSU2tCopv+xuRsHr&#10;oZ340zFDdz1ndv+dbUZb/aXUc79bTkEE6sK/+M/9qeP88ccb/H4TT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L09LEAAAA3QAAAA8AAAAAAAAAAAAAAAAAmAIAAGRycy9k&#10;b3ducmV2LnhtbFBLBQYAAAAABAAEAPUAAACJAwAAAAA=&#10;">
                  <v:textbox inset=".5mm,.3mm,.5mm,.3mm">
                    <w:txbxContent>
                      <w:p w:rsidR="00415578" w:rsidRPr="000F5A8F" w:rsidRDefault="00415578" w:rsidP="00DF124A">
                        <w:pPr>
                          <w:jc w:val="center"/>
                        </w:pPr>
                        <w:r>
                          <w:t>торгівельна</w:t>
                        </w:r>
                      </w:p>
                    </w:txbxContent>
                  </v:textbox>
                </v:shape>
                <v:shape id="AutoShape 164" o:spid="_x0000_s1053" type="#_x0000_t32" style="position:absolute;left:2205;top:4233;width:21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XcvsMAAADdAAAADwAAAGRycy9kb3ducmV2LnhtbERPTWsCMRC9C/6HMEIvotktKLoaRQqF&#10;4kGo7sHjkIy7i5vJmqTr9t83hUJv83ifs90PthU9+dA4VpDPMxDE2pmGKwXl5X22AhEissHWMSn4&#10;pgD73Xi0xcK4J39Sf46VSCEcClRQx9gVUgZdk8Uwdx1x4m7OW4wJ+koaj88Ublv5mmVLabHh1FBj&#10;R2816fv5yypojuWp7KeP6PXqmF99Hi7XViv1MhkOGxCRhvgv/nN/mDR/uV7A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l3L7DAAAA3QAAAA8AAAAAAAAAAAAA&#10;AAAAoQIAAGRycy9kb3ducmV2LnhtbFBLBQYAAAAABAAEAPkAAACRAwAAAAA=&#10;"/>
                <v:shape id="AutoShape 165" o:spid="_x0000_s1054" type="#_x0000_t32" style="position:absolute;left:2205;top:4862;width:21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dCycMAAADdAAAADwAAAGRycy9kb3ducmV2LnhtbERPTWvCQBC9C/6HZYRepG7iIdjUVYpQ&#10;EA8FNQePw+40Cc3Oxt1tTP99VxC8zeN9zno72k4M5EPrWEG+yEAQa2darhVU58/XFYgQkQ12jknB&#10;HwXYbqaTNZbG3fhIwynWIoVwKFFBE2NfShl0QxbDwvXEift23mJM0NfSeLylcNvJZZYV0mLLqaHB&#10;nnYN6Z/Tr1XQHqqvaphfo9erQ37xeThfOq3Uy2z8eAcRaYxP8cO9N2l+8VbA/Zt0gt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3QsnDAAAA3QAAAA8AAAAAAAAAAAAA&#10;AAAAoQIAAGRycy9kb3ducmV2LnhtbFBLBQYAAAAABAAEAPkAAACRAwAAAAA=&#10;"/>
                <v:shape id="AutoShape 166" o:spid="_x0000_s1055" type="#_x0000_t32" style="position:absolute;left:5445;top:3869;width:21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vnUsQAAADdAAAADwAAAGRycy9kb3ducmV2LnhtbERPS2sCMRC+F/wPYYReSs1uDz5Wo0ih&#10;UDwI1T14HJLp7uJmsibpuv57IxS8zcf3nNVmsK3oyYfGsYJ8koEg1s40XCkoj1/vcxAhIhtsHZOC&#10;GwXYrEcvKyyMu/IP9YdYiRTCoUAFdYxdIWXQNVkME9cRJ+7XeYsxQV9J4/Gawm0rP7JsKi02nBpq&#10;7OizJn0+/FkFza7cl/3bJXo93+Unn4fjqdVKvY6H7RJEpCE+xf/ub5PmTxczeHyTTp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dSxAAAAN0AAAAPAAAAAAAAAAAA&#10;AAAAAKECAABkcnMvZG93bnJldi54bWxQSwUGAAAAAAQABAD5AAAAkgMAAAAA&#10;"/>
                <v:shape id="AutoShape 167" o:spid="_x0000_s1056" type="#_x0000_t32" style="position:absolute;left:5448;top:4501;width:21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RzIMYAAADdAAAADwAAAGRycy9kb3ducmV2LnhtbESPQWvDMAyF74X9B6PBLqV1skNp07pl&#10;DAajh8HaHHoUtpqExnJme2n276fDYDeJ9/Tep91h8r0aKaYusIFyWYAitsF13Bioz2+LNaiUkR32&#10;gcnADyU47B9mO6xcuPMnjafcKAnhVKGBNueh0jrZljymZRiIRbuG6DHLGhvtIt4l3Pf6uShW2mPH&#10;0tDiQK8t2dvp2xvojvVHPc6/crTrY3mJZTpfemvM0+P0sgWVacr/5r/rdyf4q43gyjcygt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kcyDGAAAA3QAAAA8AAAAAAAAA&#10;AAAAAAAAoQIAAGRycy9kb3ducmV2LnhtbFBLBQYAAAAABAAEAPkAAACUAwAAAAA=&#10;"/>
                <v:shape id="AutoShape 168" o:spid="_x0000_s1057" type="#_x0000_t32" style="position:absolute;left:5445;top:5117;width:21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jWu8MAAADdAAAADwAAAGRycy9kb3ducmV2LnhtbERPTYvCMBC9C/6HMMJeRNN6EK1GWYQF&#10;8bCw2oPHIRnbss2kJtna/febBcHbPN7nbPeDbUVPPjSOFeTzDASxdqbhSkF5+ZitQISIbLB1TAp+&#10;KcB+Nx5tsTDuwV/Un2MlUgiHAhXUMXaFlEHXZDHMXUecuJvzFmOCvpLG4yOF21YusmwpLTacGmrs&#10;6FCT/j7/WAXNqfws++k9er065Vefh8u11Uq9TYb3DYhIQ3yJn+6jSfOX6zX8f5NOk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o1rvDAAAA3QAAAA8AAAAAAAAAAAAA&#10;AAAAoQIAAGRycy9kb3ducmV2LnhtbFBLBQYAAAAABAAEAPkAAACRAwAAAAA=&#10;"/>
                <v:shape id="Text Box 169" o:spid="_x0000_s1058" type="#_x0000_t202" style="position:absolute;left:8835;top:4682;width:169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Py8YA&#10;AADdAAAADwAAAGRycy9kb3ducmV2LnhtbESPT2vCQBDF74V+h2UK3upGhVqiq0ihtLcS/1C8jdkx&#10;CWZn091tTL995yB4m+G9ee83y/XgWtVTiI1nA5NxBoq49LbhysB+9/78CiomZIutZzLwRxHWq8eH&#10;JebWX7mgfpsqJSEcczRQp9TlWseyJodx7Dti0c4+OEyyhkrbgFcJd62eZtmLdtiwNNTY0VtN5WX7&#10;6wzM9v08ng4Fhp9z4XfH4mP6Zb+NGT0NmwWoREO6m2/Xn1bw55nwyzcygl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tPy8YAAADdAAAADwAAAAAAAAAAAAAAAACYAgAAZHJz&#10;L2Rvd25yZXYueG1sUEsFBgAAAAAEAAQA9QAAAIsDAAAAAA==&#10;">
                  <v:textbox inset=".5mm,.3mm,.5mm,.3mm">
                    <w:txbxContent>
                      <w:p w:rsidR="00415578" w:rsidRPr="000F5A8F" w:rsidRDefault="00415578" w:rsidP="00DF124A">
                        <w:pPr>
                          <w:jc w:val="center"/>
                        </w:pPr>
                        <w:r>
                          <w:t>виробнича</w:t>
                        </w:r>
                      </w:p>
                      <w:p w:rsidR="00415578" w:rsidRPr="000F5A8F" w:rsidRDefault="00415578" w:rsidP="00DF124A">
                        <w:pPr>
                          <w:jc w:val="center"/>
                        </w:pPr>
                      </w:p>
                    </w:txbxContent>
                  </v:textbox>
                </v:shape>
                <v:shape id="Text Box 170" o:spid="_x0000_s1059" type="#_x0000_t202" style="position:absolute;left:2415;top:5297;width:169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qUMMA&#10;AADdAAAADwAAAGRycy9kb3ducmV2LnhtbERPTWvCQBC9C/0PyxR6MxstaIlughRKeytRS+ltzI5J&#10;MDub7m5j+u9dQfA2j/c562I0nRjI+dayglmSgiCurG65VrDfvU1fQPiArLGzTAr+yUORP0zWmGl7&#10;5pKGbahFDGGfoYImhD6T0lcNGfSJ7Ykjd7TOYIjQ1VI7PMdw08l5mi6kwZZjQ4M9vTZUnbZ/RsHz&#10;flj6w1eJ7vdY2t1P+T7/1N9KPT2OmxWIQGO4i2/uDx3nL9MZXL+JJ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fqUMMAAADdAAAADwAAAAAAAAAAAAAAAACYAgAAZHJzL2Rv&#10;d25yZXYueG1sUEsFBgAAAAAEAAQA9QAAAIgDAAAAAA==&#10;">
                  <v:textbox inset=".5mm,.3mm,.5mm,.3mm">
                    <w:txbxContent>
                      <w:p w:rsidR="00415578" w:rsidRPr="000F5A8F" w:rsidRDefault="00415578" w:rsidP="00DF124A">
                        <w:pPr>
                          <w:jc w:val="center"/>
                        </w:pPr>
                        <w:r>
                          <w:t>банківська</w:t>
                        </w:r>
                      </w:p>
                    </w:txbxContent>
                  </v:textbox>
                </v:shape>
                <v:shape id="Text Box 171" o:spid="_x0000_s1060" type="#_x0000_t202" style="position:absolute;left:8835;top:5297;width:169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0J8MA&#10;AADdAAAADwAAAGRycy9kb3ducmV2LnhtbERPS2vCQBC+F/wPywi91Y0pVIluRITS3krUIt7G7OSB&#10;2dm4u43pv+8WCr3Nx/ec9WY0nRjI+daygvksAUFcWt1yreB4eH1agvABWWNnmRR8k4dNPnlYY6bt&#10;nQsa9qEWMYR9hgqaEPpMSl82ZNDPbE8cuco6gyFCV0vt8B7DTSfTJHmRBluODQ32tGuovO6/jILn&#10;47Dwl88C3a0q7OFcvKUf+qTU43TcrkAEGsO/+M/9ruP8RZLC7zfxB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V0J8MAAADdAAAADwAAAAAAAAAAAAAAAACYAgAAZHJzL2Rv&#10;d25yZXYueG1sUEsFBgAAAAAEAAQA9QAAAIgDAAAAAA==&#10;">
                  <v:textbox inset=".5mm,.3mm,.5mm,.3mm">
                    <w:txbxContent>
                      <w:p w:rsidR="00415578" w:rsidRPr="000F5A8F" w:rsidRDefault="00415578" w:rsidP="00DF124A">
                        <w:pPr>
                          <w:jc w:val="center"/>
                        </w:pPr>
                        <w:r>
                          <w:t>маркетингова</w:t>
                        </w:r>
                      </w:p>
                    </w:txbxContent>
                  </v:textbox>
                </v:shape>
                <v:shape id="Text Box 172" o:spid="_x0000_s1061" type="#_x0000_t202" style="position:absolute;left:2415;top:5912;width:169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nRvMMA&#10;AADdAAAADwAAAGRycy9kb3ducmV2LnhtbERPS2vCQBC+C/6HZQq96aYKVVI3oQilvUl8IN6m2TEJ&#10;zc6mu9sY/31XELzNx/ecVT6YVvTkfGNZwcs0AUFcWt1wpWC/+5gsQfiArLG1TAqu5CHPxqMVptpe&#10;uKB+GyoRQ9inqKAOoUul9GVNBv3UdsSRO1tnMEToKqkdXmK4aeUsSV6lwYZjQ40drWsqf7Z/RsF8&#10;3y/896FA93su7O5UfM42+qjU89Pw/gYi0BAe4rv7S8f5i2QOt2/iC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nRvMMAAADdAAAADwAAAAAAAAAAAAAAAACYAgAAZHJzL2Rv&#10;d25yZXYueG1sUEsFBgAAAAAEAAQA9QAAAIgDAAAAAA==&#10;">
                  <v:textbox inset=".5mm,.3mm,.5mm,.3mm">
                    <w:txbxContent>
                      <w:p w:rsidR="00415578" w:rsidRPr="000F5A8F" w:rsidRDefault="00415578" w:rsidP="00DF124A">
                        <w:pPr>
                          <w:jc w:val="center"/>
                        </w:pPr>
                        <w:r>
                          <w:t>туристична</w:t>
                        </w:r>
                      </w:p>
                    </w:txbxContent>
                  </v:textbox>
                </v:shape>
                <v:shape id="AutoShape 173" o:spid="_x0000_s1062" type="#_x0000_t32" style="position:absolute;left:6045;top:1653;width:0;height:5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P0Q8QAAADdAAAADwAAAGRycy9kb3ducmV2LnhtbERPTWvCQBC9F/oflin01mwqoiW6ESmK&#10;QehB2wrehuxkkzY7G7Jbjf/eLQje5vE+Z74YbCtO1PvGsYLXJAVBXDrdsFHw9bl+eQPhA7LG1jEp&#10;uJCHRf74MMdMuzPv6LQPRsQQ9hkqqEPoMil9WZNFn7iOOHKV6y2GCHsjdY/nGG5bOUrTibTYcGyo&#10;saP3msrf/Z9VgAdeHrZ6c/wuqqlfGTP+kD+FUs9Pw3IGItAQ7uKbu9Bx/jQdw/838QSZ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E/RDxAAAAN0AAAAPAAAAAAAAAAAA&#10;AAAAAKECAABkcnMvZG93bnJldi54bWxQSwUGAAAAAAQABAD5AAAAkgMAAAAA&#10;">
                  <v:stroke startarrow="block"/>
                </v:shape>
                <v:shape id="AutoShape 174" o:spid="_x0000_s1063" type="#_x0000_t32" style="position:absolute;left:2205;top:5462;width:21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5GpMMAAADdAAAADwAAAGRycy9kb3ducmV2LnhtbERPTWsCMRC9F/wPYYReSs2uYCurUUpB&#10;EA8FdQ8eh2TcXdxM1iSu23/fCEJv83ifs1wPthU9+dA4VpBPMhDE2pmGKwXlcfM+BxEissHWMSn4&#10;pQDr1ehliYVxd95Tf4iVSCEcClRQx9gVUgZdk8UwcR1x4s7OW4wJ+koaj/cUbls5zbIPabHh1FBj&#10;R9816cvhZhU0u/Kn7N+u0ev5Lj/5PBxPrVbqdTx8LUBEGuK/+OnemjT/M5v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ORqTDAAAA3QAAAA8AAAAAAAAAAAAA&#10;AAAAoQIAAGRycy9kb3ducmV2LnhtbFBLBQYAAAAABAAEAPkAAACRAwAAAAA=&#10;"/>
                <v:shape id="AutoShape 175" o:spid="_x0000_s1064" type="#_x0000_t32" style="position:absolute;left:8625;top:4234;width:21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zY08MAAADdAAAADwAAAGRycy9kb3ducmV2LnhtbERPTYvCMBC9L/gfwgheFk3rQaUaRRYW&#10;Fg8Lag8eh2Rsi82kJtna/febBcHbPN7nbHaDbUVPPjSOFeSzDASxdqbhSkF5/pyuQISIbLB1TAp+&#10;KcBuO3rbYGHcg4/Un2IlUgiHAhXUMXaFlEHXZDHMXEecuKvzFmOCvpLG4yOF21bOs2whLTacGmrs&#10;6KMmfTv9WAXNofwu+/d79Hp1yC8+D+dLq5WajIf9GkSkIb7ET/eXSfOX2QL+v0kn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c2NPDAAAA3QAAAA8AAAAAAAAAAAAA&#10;AAAAoQIAAGRycy9kb3ducmV2LnhtbFBLBQYAAAAABAAEAPkAAACRAwAAAAA=&#10;"/>
                <v:shape id="AutoShape 176" o:spid="_x0000_s1065" type="#_x0000_t32" style="position:absolute;left:8625;top:4875;width:21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B9SMMAAADdAAAADwAAAGRycy9kb3ducmV2LnhtbERPTYvCMBC9C/6HMIIXWdN6UOkaRRYW&#10;Fg8Lag8eh2Rsi82kJtna/febBcHbPN7nbHaDbUVPPjSOFeTzDASxdqbhSkF5/nxbgwgR2WDrmBT8&#10;UoDddjzaYGHcg4/Un2IlUgiHAhXUMXaFlEHXZDHMXUecuKvzFmOCvpLG4yOF21YusmwpLTacGmrs&#10;6KMmfTv9WAXNofwu+9k9er0+5Befh/Ol1UpNJ8P+HUSkIb7ET/eXSfNX2Qr+v0kn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QfUjDAAAA3QAAAA8AAAAAAAAAAAAA&#10;AAAAoQIAAGRycy9kb3ducmV2LnhtbFBLBQYAAAAABAAEAPkAAACRAwAAAAA=&#10;"/>
                <v:shape id="AutoShape 177" o:spid="_x0000_s1066" type="#_x0000_t32" style="position:absolute;left:8625;top:5460;width:21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pOsYAAADdAAAADwAAAGRycy9kb3ducmV2LnhtbESPQWvDMAyF74P9B6PBLqN1ssNa0rpl&#10;FAqjh8LaHHoUtpaExXJme2n276dDoTeJ9/Tep/V28r0aKaYusIFyXoAitsF13Bioz/vZElTKyA77&#10;wGTgjxJsN48Pa6xcuPInjafcKAnhVKGBNueh0jrZljymeRiIRfsK0WOWNTbaRbxKuO/1a1G8aY8d&#10;S0OLA+1ast+nX2+gO9THenz5ydEuD+Ullul86a0xz0/T+wpUpinfzbfrDyf4i0Jw5RsZQ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P6TrGAAAA3QAAAA8AAAAAAAAA&#10;AAAAAAAAoQIAAGRycy9kb3ducmV2LnhtbFBLBQYAAAAABAAEAPkAAACUAwAAAAA=&#10;"/>
                <v:shape id="Text Box 178" o:spid="_x0000_s1067" type="#_x0000_t202" style="position:absolute;left:8835;top:5912;width:169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HmVsMA&#10;AADdAAAADwAAAGRycy9kb3ducmV2LnhtbERPTWvCQBC9C/6HZYTedKMFrambIEJpbxK1SG/T7JiE&#10;Zmfj7jam/75bKHibx/ucTT6YVvTkfGNZwXyWgCAurW64UnA6vkyfQPiArLG1TAp+yEOejUcbTLW9&#10;cUH9IVQihrBPUUEdQpdK6cuaDPqZ7Ygjd7HOYIjQVVI7vMVw08pFkiylwYZjQ40d7Woqvw7fRsHj&#10;qV/5z/cC3fVS2ONH8brY67NSD5Nh+wwi0BDu4n/3m47zV8ka/r6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HmVsMAAADdAAAADwAAAAAAAAAAAAAAAACYAgAAZHJzL2Rv&#10;d25yZXYueG1sUEsFBgAAAAAEAAQA9QAAAIgDAAAAAA==&#10;">
                  <v:textbox inset=".5mm,.3mm,.5mm,.3mm">
                    <w:txbxContent>
                      <w:p w:rsidR="00415578" w:rsidRPr="000F5A8F" w:rsidRDefault="00415578" w:rsidP="00DF124A">
                        <w:pPr>
                          <w:jc w:val="center"/>
                        </w:pPr>
                        <w:r>
                          <w:t>розподільча</w:t>
                        </w:r>
                      </w:p>
                    </w:txbxContent>
                  </v:textbox>
                </v:shape>
                <v:shape id="AutoShape 179" o:spid="_x0000_s1068" type="#_x0000_t32" style="position:absolute;left:8625;top:6091;width:21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Bz4cYAAADdAAAADwAAAGRycy9kb3ducmV2LnhtbESPQWvDMAyF74P9B6PBLqN1ssNa0rpl&#10;FAqjh8LaHHoUtpaExXJme2n276dDoTeJ9/Tep/V28r0aKaYusIFyXoAitsF13Bioz/vZElTKyA77&#10;wGTgjxJsN48Pa6xcuPInjafcKAnhVKGBNueh0jrZljymeRiIRfsK0WOWNTbaRbxKuO/1a1G8aY8d&#10;S0OLA+1ast+nX2+gO9THenz5ydEuD+Ullul86a0xz0/T+wpUpinfzbfrDyf4i1L45RsZQ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gc+HGAAAA3QAAAA8AAAAAAAAA&#10;AAAAAAAAoQIAAGRycy9kb3ducmV2LnhtbFBLBQYAAAAABAAEAPkAAACUAwAAAAA=&#10;"/>
                <v:shape id="AutoShape 180" o:spid="_x0000_s1069" type="#_x0000_t32" style="position:absolute;left:2205;top:6093;width:21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zWesMAAADdAAAADwAAAGRycy9kb3ducmV2LnhtbERPPWvDMBDdA/0P4gpZQiKrQxvcKCEU&#10;CiVDoIkHj4d0tU2skyupjvPvo0Kh2z3e5212k+vFSCF2njWoVQGC2HjbcaOhOr8v1yBiQrbYeyYN&#10;N4qw2z7MNlhaf+VPGk+pETmEY4ka2pSGUspoWnIYV34gztyXDw5ThqGRNuA1h7tePhXFs3TYcW5o&#10;caC3lszl9OM0dIfqWI2L7xTM+qDqoOK57o3W88dp/woi0ZT+xX/uD5vnvygFv9/kE+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s1nrDAAAA3QAAAA8AAAAAAAAAAAAA&#10;AAAAoQIAAGRycy9kb3ducmV2LnhtbFBLBQYAAAAABAAEAPkAAACRAwAAAAA=&#10;"/>
                <v:shape id="Text Box 181" o:spid="_x0000_s1070" type="#_x0000_t202" style="position:absolute;left:2415;top:6542;width:169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i+sMA&#10;AADdAAAADwAAAGRycy9kb3ducmV2LnhtbERPS2vCQBC+F/wPywje6sYItUQ3UoTS3iRqKb2N2cmD&#10;Zmfj7jbGf98tFLzNx/eczXY0nRjI+daygsU8AUFcWt1yreB0fH18BuEDssbOMim4kYdtPnnYYKbt&#10;lQsaDqEWMYR9hgqaEPpMSl82ZNDPbU8cuco6gyFCV0vt8BrDTSfTJHmSBluODQ32tGuo/D78GAXL&#10;07Dy548C3aUq7PGreEv3+lOp2XR8WYMINIa7+N/9ruP81SKF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zi+sMAAADdAAAADwAAAAAAAAAAAAAAAACYAgAAZHJzL2Rv&#10;d25yZXYueG1sUEsFBgAAAAAEAAQA9QAAAIgDAAAAAA==&#10;">
                  <v:textbox inset=".5mm,.3mm,.5mm,.3mm">
                    <w:txbxContent>
                      <w:p w:rsidR="00415578" w:rsidRPr="000F5A8F" w:rsidRDefault="00415578" w:rsidP="00DF124A">
                        <w:pPr>
                          <w:jc w:val="center"/>
                        </w:pPr>
                        <w:r>
                          <w:t>будівельна</w:t>
                        </w:r>
                      </w:p>
                    </w:txbxContent>
                  </v:textbox>
                </v:shape>
                <v:shape id="Text Box 182" o:spid="_x0000_s1071" type="#_x0000_t202" style="position:absolute;left:8835;top:6542;width:169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HYcMA&#10;AADdAAAADwAAAGRycy9kb3ducmV2LnhtbERPTWvCQBC9F/wPywi91Y0KVaKbIEJpbyVqEW9jdkyC&#10;2dl0dxvTf98VhN7m8T5nnQ+mFT0531hWMJ0kIIhLqxuuFBz2by9LED4ga2wtk4Jf8pBno6c1ptre&#10;uKB+FyoRQ9inqKAOoUul9GVNBv3EdsSRu1hnMEToKqkd3mK4aeUsSV6lwYZjQ40dbWsqr7sfo2B+&#10;6Bf+/FWg+74Udn8q3mef+qjU83jYrEAEGsK/+OH+0HH+YjqH+zfxBJ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BHYcMAAADdAAAADwAAAAAAAAAAAAAAAACYAgAAZHJzL2Rv&#10;d25yZXYueG1sUEsFBgAAAAAEAAQA9QAAAIgDAAAAAA==&#10;">
                  <v:textbox inset=".5mm,.3mm,.5mm,.3mm">
                    <w:txbxContent>
                      <w:p w:rsidR="00415578" w:rsidRPr="000F5A8F" w:rsidRDefault="00415578" w:rsidP="00DF124A">
                        <w:pPr>
                          <w:jc w:val="center"/>
                        </w:pPr>
                        <w:r>
                          <w:t>збутова</w:t>
                        </w:r>
                      </w:p>
                    </w:txbxContent>
                  </v:textbox>
                </v:shape>
                <v:shape id="AutoShape 183" o:spid="_x0000_s1072" type="#_x0000_t32" style="position:absolute;left:8625;top:6736;width:21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t14sMAAADdAAAADwAAAGRycy9kb3ducmV2LnhtbERPTWsCMRC9F/wPYYReSs2uSCurUUpB&#10;EA8FdQ8eh2TcXdxM1iSu23/fCEJv83ifs1wPthU9+dA4VpBPMhDE2pmGKwXlcfM+BxEissHWMSn4&#10;pQDr1ehliYVxd95Tf4iVSCEcClRQx9gVUgZdk8UwcR1x4s7OW4wJ+koaj/cUbls5zbIPabHh1FBj&#10;R9816cvhZhU0u/Kn7N+u0ev5Lj/5PBxPrVbqdTx8LUBEGuK/+OnemjT/M5/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bdeLDAAAA3QAAAA8AAAAAAAAAAAAA&#10;AAAAoQIAAGRycy9kb3ducmV2LnhtbFBLBQYAAAAABAAEAPkAAACRAwAAAAA=&#10;"/>
                <v:shape id="Text Box 184" o:spid="_x0000_s1073" type="#_x0000_t202" style="position:absolute;left:2415;top:7142;width:169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1bsMA&#10;AADdAAAADwAAAGRycy9kb3ducmV2LnhtbERP24rCMBB9F/yHMAv7pqnCqnSN4gVBRJBW8XloZtuu&#10;zaQ0sda/NwsLvs3hXGe+7EwlWmpcaVnBaBiBIM6sLjlXcDnvBjMQziNrrCyTgic5WC76vTnG2j44&#10;oTb1uQgh7GJUUHhfx1K6rCCDbmhr4sD92MagD7DJpW7wEcJNJcdRNJEGSw4NBda0KSi7pXej4Pq8&#10;rNbb38Mxm+yS9uQ34+TGV6U+P7rVNwhPnX+L/917HeZPR1/w9004QS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1bsMAAADdAAAADwAAAAAAAAAAAAAAAACYAgAAZHJzL2Rv&#10;d25yZXYueG1sUEsFBgAAAAAEAAQA9QAAAIgDAAAAAA==&#10;">
                  <v:textbox inset="0,.3mm,0,.3mm">
                    <w:txbxContent>
                      <w:p w:rsidR="00415578" w:rsidRPr="000F5A8F" w:rsidRDefault="00415578" w:rsidP="00DF124A">
                        <w:pPr>
                          <w:jc w:val="center"/>
                        </w:pPr>
                        <w:r>
                          <w:t>біржова</w:t>
                        </w:r>
                      </w:p>
                    </w:txbxContent>
                  </v:textbox>
                </v:shape>
                <v:shape id="AutoShape 185" o:spid="_x0000_s1074" type="#_x0000_t32" style="position:absolute;left:2205;top:6736;width:21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VODsMAAADdAAAADwAAAGRycy9kb3ducmV2LnhtbERPTYvCMBC9L/gfwgheFk3rQaUaRRYW&#10;Fg8Lag8eh2Rsi82kJtna/febBcHbPN7nbHaDbUVPPjSOFeSzDASxdqbhSkF5/pyuQISIbLB1TAp+&#10;KcBuO3rbYGHcg4/Un2IlUgiHAhXUMXaFlEHXZDHMXEecuKvzFmOCvpLG4yOF21bOs2whLTacGmrs&#10;6KMmfTv9WAXNofwu+/d79Hp1yC8+D+dLq5WajIf9GkSkIb7ET/eXSfOX+QL+v0kn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FTg7DAAAA3QAAAA8AAAAAAAAAAAAA&#10;AAAAoQIAAGRycy9kb3ducmV2LnhtbFBLBQYAAAAABAAEAPkAAACRAwAAAAA=&#10;"/>
                <v:shape id="AutoShape 186" o:spid="_x0000_s1075" type="#_x0000_t32" style="position:absolute;left:2205;top:7322;width:21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nrlcMAAADdAAAADwAAAGRycy9kb3ducmV2LnhtbERPTYvCMBC9C/6HMIIXWdN6UOkaRRYW&#10;Fg8Lag8eh2Rsi82kJtna/febBcHbPN7nbHaDbUVPPjSOFeTzDASxdqbhSkF5/nxbgwgR2WDrmBT8&#10;UoDddjzaYGHcg4/Un2IlUgiHAhXUMXaFlEHXZDHMXUecuKvzFmOCvpLG4yOF21YusmwpLTacGmrs&#10;6KMmfTv9WAXNofwu+9k9er0+5Befh/Ol1UpNJ8P+HUSkIb7ET/eXSfNX+Qr+v0kn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J65XDAAAA3QAAAA8AAAAAAAAAAAAA&#10;AAAAoQIAAGRycy9kb3ducmV2LnhtbFBLBQYAAAAABAAEAPkAAACRAwAAAAA=&#10;"/>
                <v:shape id="Text Box 187" o:spid="_x0000_s1076" type="#_x0000_t202" style="position:absolute;left:2415;top:7756;width:169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VEMYA&#10;AADdAAAADwAAAGRycy9kb3ducmV2LnhtbESPQWvCQBCF70L/wzKF3nSjhVqiq0ihtLcStYi3MTsm&#10;wexsuruN6b/vHARvM7w3732zXA+uVT2F2Hg2MJ1koIhLbxuuDOx37+NXUDEhW2w9k4E/irBePYyW&#10;mFt/5YL6baqUhHDM0UCdUpdrHcuaHMaJ74hFO/vgMMkaKm0DXiXctXqWZS/aYcPSUGNHbzWVl+2v&#10;M/C87+fx9F1g+DkXfncsPmZf9mDM0+OwWYBKNKS7+Xb9aQV/PhVc+UZG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TVEMYAAADdAAAADwAAAAAAAAAAAAAAAACYAgAAZHJz&#10;L2Rvd25yZXYueG1sUEsFBgAAAAAEAAQA9QAAAIsDAAAAAA==&#10;">
                  <v:textbox inset=".5mm,.3mm,.5mm,.3mm">
                    <w:txbxContent>
                      <w:p w:rsidR="00415578" w:rsidRPr="000F5A8F" w:rsidRDefault="00415578" w:rsidP="00DF124A">
                        <w:pPr>
                          <w:jc w:val="center"/>
                        </w:pPr>
                        <w:r>
                          <w:t>митна</w:t>
                        </w:r>
                      </w:p>
                    </w:txbxContent>
                  </v:textbox>
                </v:shape>
                <v:shape id="AutoShape 188" o:spid="_x0000_s1077" type="#_x0000_t32" style="position:absolute;left:2205;top:7951;width:21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rafMMAAADdAAAADwAAAGRycy9kb3ducmV2LnhtbERPTWsCMRC9F/ofwgheimbXQ9WtUUpB&#10;EA9CdQ8eh2S6u7iZbJO4rv/eFAre5vE+Z7UZbCt68qFxrCCfZiCItTMNVwrK03ayABEissHWMSm4&#10;U4DN+vVlhYVxN/6m/hgrkUI4FKigjrErpAy6Joth6jrixP04bzEm6CtpPN5SuG3lLMvepcWGU0ON&#10;HX3VpC/Hq1XQ7MtD2b/9Rq8X+/zs83A6t1qp8Wj4/AARaYhP8b97Z9L8eb6Ev2/SCX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a2nzDAAAA3QAAAA8AAAAAAAAAAAAA&#10;AAAAoQIAAGRycy9kb3ducmV2LnhtbFBLBQYAAAAABAAEAPkAAACRAwAAAAA=&#10;"/>
                <v:shape id="Text Box 189" o:spid="_x0000_s1078" type="#_x0000_t202" style="position:absolute;left:2415;top:8416;width:18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TcS8YA&#10;AADdAAAADwAAAGRycy9kb3ducmV2LnhtbESPT2vCQBDF7wW/wzKCt7oxB1tSV/EPgpRCiRXPQ3ZM&#10;otnZkF1j/PadQ6G3Gd6b936zWA2uUT11ofZsYDZNQBEX3tZcGjj97F/fQYWIbLHxTAaeFGC1HL0s&#10;MLP+wTn1x1gqCeGQoYEqxjbTOhQVOQxT3xKLdvGdwyhrV2rb4UPCXaPTJJlrhzVLQ4UtbSsqbse7&#10;M3B+ntab3fXzq5jv8/47btP8xmdjJuNh/QEq0hD/zX/XByv4b6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TcS8YAAADdAAAADwAAAAAAAAAAAAAAAACYAgAAZHJz&#10;L2Rvd25yZXYueG1sUEsFBgAAAAAEAAQA9QAAAIsDAAAAAA==&#10;">
                  <v:textbox inset="0,.3mm,0,.3mm">
                    <w:txbxContent>
                      <w:p w:rsidR="00415578" w:rsidRPr="000F5A8F" w:rsidRDefault="00415578" w:rsidP="00DF124A">
                        <w:pPr>
                          <w:jc w:val="center"/>
                        </w:pPr>
                        <w:r>
                          <w:t>фармацевтична</w:t>
                        </w:r>
                      </w:p>
                    </w:txbxContent>
                  </v:textbox>
                </v:shape>
                <v:shape id="AutoShape 190" o:spid="_x0000_s1079" type="#_x0000_t32" style="position:absolute;left:2205;top:8596;width:21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Acx8MAAADdAAAADwAAAGRycy9kb3ducmV2LnhtbERPTYvCMBC9L/gfwgheljWth1W6RpGF&#10;hcWDoPbgcUjGtthMapKt9d8bYcHbPN7nLNeDbUVPPjSOFeTTDASxdqbhSkF5/PlYgAgR2WDrmBTc&#10;KcB6NXpbYmHcjffUH2IlUgiHAhXUMXaFlEHXZDFMXUecuLPzFmOCvpLG4y2F21bOsuxTWmw4NdTY&#10;0XdN+nL4swqabbkr+/dr9HqxzU8+D8dTq5WajIfNF4hIQ3yJ/92/Js2fz3J4fpNO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AHMfDAAAA3QAAAA8AAAAAAAAAAAAA&#10;AAAAoQIAAGRycy9kb3ducmV2LnhtbFBLBQYAAAAABAAEAPkAAACRAwAAAAA=&#10;"/>
                <v:shape id="Text Box 191" o:spid="_x0000_s1080" type="#_x0000_t202" style="position:absolute;left:5673;top:5567;width:167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oR8MA&#10;AADdAAAADwAAAGRycy9kb3ducmV2LnhtbERPyWrDMBC9F/IPYgK9NXJcSIIbOYRAaW/FWQi9Ta3x&#10;Qq2RI6mO+/dRoZDbPN46681oOjGQ861lBfNZAoK4tLrlWsHx8Pq0AuEDssbOMin4JQ+bfPKwxkzb&#10;Kxc07EMtYgj7DBU0IfSZlL5syKCf2Z44cpV1BkOErpba4TWGm06mSbKQBluODQ32tGuo/N7/GAXP&#10;x2Hpv04FuktV2MNn8ZZ+6LNSj9Nx+wIi0Bju4n/3u47zl2kKf9/EE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AoR8MAAADdAAAADwAAAAAAAAAAAAAAAACYAgAAZHJzL2Rv&#10;d25yZXYueG1sUEsFBgAAAAAEAAQA9QAAAIgDAAAAAA==&#10;">
                  <v:textbox inset=".5mm,.3mm,.5mm,.3mm">
                    <w:txbxContent>
                      <w:p w:rsidR="00415578" w:rsidRPr="000F5A8F" w:rsidRDefault="00415578" w:rsidP="00DF124A">
                        <w:pPr>
                          <w:jc w:val="center"/>
                        </w:pPr>
                        <w:r>
                          <w:t>кадрова</w:t>
                        </w:r>
                      </w:p>
                    </w:txbxContent>
                  </v:textbox>
                </v:shape>
                <v:shape id="AutoShape 192" o:spid="_x0000_s1081" type="#_x0000_t32" style="position:absolute;left:5445;top:5733;width:21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4nK8MAAADdAAAADwAAAGRycy9kb3ducmV2LnhtbERPTWsCMRC9F/ofwhS8FM2uQpWtUaQg&#10;iIeCugePQzLuLt1M1iRd13/fCEJv83ifs1wPthU9+dA4VpBPMhDE2pmGKwXlaTtegAgR2WDrmBTc&#10;KcB69fqyxMK4Gx+oP8ZKpBAOBSqoY+wKKYOuyWKYuI44cRfnLcYEfSWNx1sKt62cZtmHtNhwaqix&#10;o6+a9M/x1ypo9uV32b9fo9eLfX72eTidW63U6G3YfIKINMR/8dO9M2n+fDqD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eJyvDAAAA3QAAAA8AAAAAAAAAAAAA&#10;AAAAoQIAAGRycy9kb3ducmV2LnhtbFBLBQYAAAAABAAEAPkAAACRAwAAAAA=&#10;"/>
              </v:group>
            </w:pict>
          </mc:Fallback>
        </mc:AlternateContent>
      </w:r>
    </w:p>
    <w:p w:rsidR="00DF124A" w:rsidRPr="00902BC0" w:rsidRDefault="00DF124A" w:rsidP="00902BC0">
      <w:pPr>
        <w:spacing w:line="288" w:lineRule="auto"/>
        <w:rPr>
          <w:rFonts w:ascii="Arial" w:hAnsi="Arial"/>
        </w:rPr>
      </w:pPr>
    </w:p>
    <w:p w:rsidR="00DF124A" w:rsidRPr="00902BC0" w:rsidRDefault="00DF124A" w:rsidP="00902BC0">
      <w:pPr>
        <w:spacing w:line="288" w:lineRule="auto"/>
        <w:rPr>
          <w:rFonts w:ascii="Arial" w:hAnsi="Arial"/>
        </w:rPr>
      </w:pPr>
    </w:p>
    <w:p w:rsidR="00DF124A" w:rsidRPr="00902BC0" w:rsidRDefault="00DF124A" w:rsidP="00902BC0">
      <w:pPr>
        <w:spacing w:line="288" w:lineRule="auto"/>
        <w:rPr>
          <w:rFonts w:ascii="Arial" w:hAnsi="Arial"/>
        </w:rPr>
      </w:pPr>
    </w:p>
    <w:p w:rsidR="00DF124A" w:rsidRPr="00902BC0" w:rsidRDefault="00DF124A" w:rsidP="00902BC0">
      <w:pPr>
        <w:spacing w:line="288" w:lineRule="auto"/>
        <w:rPr>
          <w:rFonts w:ascii="Arial" w:hAnsi="Arial"/>
        </w:rPr>
      </w:pPr>
    </w:p>
    <w:p w:rsidR="00DF124A" w:rsidRPr="00902BC0" w:rsidRDefault="00DF124A" w:rsidP="00902BC0">
      <w:pPr>
        <w:spacing w:line="288" w:lineRule="auto"/>
        <w:rPr>
          <w:rFonts w:ascii="Arial" w:hAnsi="Arial"/>
        </w:rPr>
      </w:pPr>
    </w:p>
    <w:p w:rsidR="00DF124A" w:rsidRPr="00902BC0" w:rsidRDefault="00DF124A" w:rsidP="00902BC0">
      <w:pPr>
        <w:spacing w:line="288" w:lineRule="auto"/>
        <w:rPr>
          <w:rFonts w:ascii="Arial" w:hAnsi="Arial"/>
        </w:rPr>
      </w:pPr>
    </w:p>
    <w:p w:rsidR="00DF124A" w:rsidRPr="00902BC0" w:rsidRDefault="00DF124A" w:rsidP="00902BC0">
      <w:pPr>
        <w:spacing w:line="288" w:lineRule="auto"/>
        <w:rPr>
          <w:rFonts w:ascii="Arial" w:hAnsi="Arial"/>
        </w:rPr>
      </w:pPr>
    </w:p>
    <w:p w:rsidR="00DF124A" w:rsidRPr="00902BC0" w:rsidRDefault="00DF124A" w:rsidP="00902BC0">
      <w:pPr>
        <w:spacing w:line="288" w:lineRule="auto"/>
        <w:rPr>
          <w:rFonts w:ascii="Arial" w:hAnsi="Arial"/>
        </w:rPr>
      </w:pPr>
    </w:p>
    <w:p w:rsidR="00DF124A" w:rsidRPr="00902BC0" w:rsidRDefault="00DF124A" w:rsidP="00902BC0">
      <w:pPr>
        <w:spacing w:line="288" w:lineRule="auto"/>
        <w:rPr>
          <w:rFonts w:ascii="Arial" w:hAnsi="Arial"/>
        </w:rPr>
      </w:pPr>
    </w:p>
    <w:p w:rsidR="00DF124A" w:rsidRPr="00902BC0" w:rsidRDefault="00DF124A" w:rsidP="00902BC0">
      <w:pPr>
        <w:spacing w:line="288" w:lineRule="auto"/>
        <w:rPr>
          <w:rFonts w:ascii="Arial" w:hAnsi="Arial"/>
        </w:rPr>
      </w:pPr>
    </w:p>
    <w:p w:rsidR="00DF124A" w:rsidRPr="00902BC0" w:rsidRDefault="00DF124A" w:rsidP="00902BC0">
      <w:pPr>
        <w:spacing w:line="288" w:lineRule="auto"/>
        <w:rPr>
          <w:rFonts w:ascii="Arial" w:hAnsi="Arial"/>
        </w:rPr>
      </w:pPr>
    </w:p>
    <w:p w:rsidR="00DF124A" w:rsidRPr="00902BC0" w:rsidRDefault="00DF124A" w:rsidP="00902BC0">
      <w:pPr>
        <w:spacing w:line="288" w:lineRule="auto"/>
        <w:rPr>
          <w:rFonts w:ascii="Arial" w:hAnsi="Arial"/>
        </w:rPr>
      </w:pPr>
    </w:p>
    <w:p w:rsidR="00DF124A" w:rsidRPr="00902BC0" w:rsidRDefault="00DF124A" w:rsidP="00902BC0">
      <w:pPr>
        <w:spacing w:line="288" w:lineRule="auto"/>
        <w:rPr>
          <w:rFonts w:ascii="Arial" w:hAnsi="Arial"/>
        </w:rPr>
      </w:pPr>
    </w:p>
    <w:p w:rsidR="00DF124A" w:rsidRPr="00902BC0" w:rsidRDefault="00DF124A" w:rsidP="00902BC0">
      <w:pPr>
        <w:spacing w:line="288" w:lineRule="auto"/>
        <w:rPr>
          <w:rFonts w:ascii="Arial" w:hAnsi="Arial"/>
        </w:rPr>
      </w:pPr>
    </w:p>
    <w:p w:rsidR="00DF124A" w:rsidRPr="00902BC0" w:rsidRDefault="00DF124A" w:rsidP="00902BC0">
      <w:pPr>
        <w:spacing w:line="288" w:lineRule="auto"/>
        <w:rPr>
          <w:rFonts w:ascii="Arial" w:hAnsi="Arial"/>
        </w:rPr>
      </w:pPr>
    </w:p>
    <w:p w:rsidR="00DF124A" w:rsidRPr="00902BC0" w:rsidRDefault="00DF124A" w:rsidP="00902BC0">
      <w:pPr>
        <w:spacing w:line="288" w:lineRule="auto"/>
        <w:rPr>
          <w:rFonts w:ascii="Arial" w:hAnsi="Arial"/>
        </w:rPr>
      </w:pPr>
    </w:p>
    <w:p w:rsidR="00DF124A" w:rsidRPr="00902BC0" w:rsidRDefault="00DF124A" w:rsidP="00902BC0">
      <w:pPr>
        <w:spacing w:line="288" w:lineRule="auto"/>
        <w:rPr>
          <w:rFonts w:ascii="Arial" w:hAnsi="Arial"/>
        </w:rPr>
      </w:pPr>
    </w:p>
    <w:p w:rsidR="00DF124A" w:rsidRPr="00902BC0" w:rsidRDefault="00DF124A" w:rsidP="00902BC0">
      <w:pPr>
        <w:spacing w:line="288" w:lineRule="auto"/>
        <w:jc w:val="center"/>
        <w:rPr>
          <w:rFonts w:ascii="Arial" w:hAnsi="Arial"/>
        </w:rPr>
      </w:pPr>
    </w:p>
    <w:p w:rsidR="00DF124A" w:rsidRPr="00902BC0" w:rsidRDefault="00DF124A" w:rsidP="00902BC0">
      <w:pPr>
        <w:spacing w:line="288" w:lineRule="auto"/>
        <w:jc w:val="center"/>
        <w:rPr>
          <w:rFonts w:ascii="Arial" w:hAnsi="Arial"/>
        </w:rPr>
      </w:pPr>
    </w:p>
    <w:p w:rsidR="00DF124A" w:rsidRPr="00902BC0" w:rsidRDefault="00DF124A" w:rsidP="00902BC0">
      <w:pPr>
        <w:spacing w:line="288" w:lineRule="auto"/>
        <w:jc w:val="center"/>
        <w:rPr>
          <w:rFonts w:ascii="Arial" w:hAnsi="Arial"/>
        </w:rPr>
      </w:pPr>
    </w:p>
    <w:p w:rsidR="00800092" w:rsidRDefault="00800092" w:rsidP="00902BC0">
      <w:pPr>
        <w:spacing w:line="288" w:lineRule="auto"/>
        <w:jc w:val="center"/>
        <w:rPr>
          <w:rFonts w:ascii="Arial" w:hAnsi="Arial"/>
        </w:rPr>
      </w:pPr>
    </w:p>
    <w:p w:rsidR="00800092" w:rsidRDefault="00800092" w:rsidP="00902BC0">
      <w:pPr>
        <w:spacing w:line="288" w:lineRule="auto"/>
        <w:jc w:val="center"/>
        <w:rPr>
          <w:rFonts w:ascii="Arial" w:hAnsi="Arial"/>
        </w:rPr>
      </w:pPr>
    </w:p>
    <w:p w:rsidR="00800092" w:rsidRDefault="00800092" w:rsidP="00902BC0">
      <w:pPr>
        <w:spacing w:line="288" w:lineRule="auto"/>
        <w:jc w:val="center"/>
        <w:rPr>
          <w:rFonts w:ascii="Arial" w:hAnsi="Arial"/>
        </w:rPr>
      </w:pP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 xml:space="preserve">Рис. 1.1. </w:t>
      </w:r>
      <w:r w:rsidRPr="00800092">
        <w:rPr>
          <w:rFonts w:ascii="Arial" w:hAnsi="Arial"/>
          <w:b/>
          <w:sz w:val="28"/>
          <w:szCs w:val="28"/>
        </w:rPr>
        <w:t>Види логістики</w:t>
      </w:r>
    </w:p>
    <w:p w:rsidR="00790978" w:rsidRPr="00FF5AB4" w:rsidRDefault="00790978" w:rsidP="00800092">
      <w:pPr>
        <w:spacing w:line="288" w:lineRule="auto"/>
        <w:ind w:firstLine="709"/>
        <w:jc w:val="both"/>
        <w:rPr>
          <w:rFonts w:ascii="Arial" w:hAnsi="Arial"/>
          <w:sz w:val="28"/>
          <w:szCs w:val="28"/>
        </w:rPr>
      </w:pP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lastRenderedPageBreak/>
        <w:t>Окрім</w:t>
      </w:r>
      <w:r w:rsidRPr="00FF5AB4">
        <w:rPr>
          <w:rFonts w:ascii="Arial" w:hAnsi="Arial"/>
          <w:sz w:val="28"/>
          <w:szCs w:val="28"/>
        </w:rPr>
        <w:t xml:space="preserve"> </w:t>
      </w:r>
      <w:r w:rsidRPr="00800092">
        <w:rPr>
          <w:rFonts w:ascii="Arial" w:hAnsi="Arial"/>
          <w:sz w:val="28"/>
          <w:szCs w:val="28"/>
        </w:rPr>
        <w:t>даної</w:t>
      </w:r>
      <w:r w:rsidRPr="00FF5AB4">
        <w:rPr>
          <w:rFonts w:ascii="Arial" w:hAnsi="Arial"/>
          <w:sz w:val="28"/>
          <w:szCs w:val="28"/>
        </w:rPr>
        <w:t xml:space="preserve"> </w:t>
      </w:r>
      <w:r w:rsidRPr="00800092">
        <w:rPr>
          <w:rFonts w:ascii="Arial" w:hAnsi="Arial"/>
          <w:sz w:val="28"/>
          <w:szCs w:val="28"/>
        </w:rPr>
        <w:t>класифікації</w:t>
      </w:r>
      <w:r w:rsidRPr="00FF5AB4">
        <w:rPr>
          <w:rFonts w:ascii="Arial" w:hAnsi="Arial"/>
          <w:sz w:val="28"/>
          <w:szCs w:val="28"/>
        </w:rPr>
        <w:t xml:space="preserve"> </w:t>
      </w:r>
      <w:r w:rsidRPr="00800092">
        <w:rPr>
          <w:rFonts w:ascii="Arial" w:hAnsi="Arial"/>
          <w:sz w:val="28"/>
          <w:szCs w:val="28"/>
        </w:rPr>
        <w:t>в</w:t>
      </w:r>
      <w:r w:rsidRPr="00FF5AB4">
        <w:rPr>
          <w:rFonts w:ascii="Arial" w:hAnsi="Arial"/>
          <w:sz w:val="28"/>
          <w:szCs w:val="28"/>
        </w:rPr>
        <w:t xml:space="preserve"> </w:t>
      </w:r>
      <w:r w:rsidRPr="00800092">
        <w:rPr>
          <w:rFonts w:ascii="Arial" w:hAnsi="Arial"/>
          <w:sz w:val="28"/>
          <w:szCs w:val="28"/>
        </w:rPr>
        <w:t>науковій</w:t>
      </w:r>
      <w:r w:rsidRPr="00FF5AB4">
        <w:rPr>
          <w:rFonts w:ascii="Arial" w:hAnsi="Arial"/>
          <w:sz w:val="28"/>
          <w:szCs w:val="28"/>
        </w:rPr>
        <w:t xml:space="preserve"> </w:t>
      </w:r>
      <w:r w:rsidRPr="00800092">
        <w:rPr>
          <w:rFonts w:ascii="Arial" w:hAnsi="Arial"/>
          <w:sz w:val="28"/>
          <w:szCs w:val="28"/>
        </w:rPr>
        <w:t>літературі</w:t>
      </w:r>
      <w:r w:rsidRPr="00FF5AB4">
        <w:rPr>
          <w:rFonts w:ascii="Arial" w:hAnsi="Arial"/>
          <w:sz w:val="28"/>
          <w:szCs w:val="28"/>
        </w:rPr>
        <w:t xml:space="preserve"> </w:t>
      </w:r>
      <w:r w:rsidRPr="00800092">
        <w:rPr>
          <w:rFonts w:ascii="Arial" w:hAnsi="Arial"/>
          <w:sz w:val="28"/>
          <w:szCs w:val="28"/>
        </w:rPr>
        <w:t>існують</w:t>
      </w:r>
      <w:r w:rsidRPr="00FF5AB4">
        <w:rPr>
          <w:rFonts w:ascii="Arial" w:hAnsi="Arial"/>
          <w:sz w:val="28"/>
          <w:szCs w:val="28"/>
        </w:rPr>
        <w:t xml:space="preserve"> </w:t>
      </w:r>
      <w:r w:rsidRPr="00800092">
        <w:rPr>
          <w:rFonts w:ascii="Arial" w:hAnsi="Arial"/>
          <w:sz w:val="28"/>
          <w:szCs w:val="28"/>
        </w:rPr>
        <w:t>і</w:t>
      </w:r>
      <w:r w:rsidRPr="00FF5AB4">
        <w:rPr>
          <w:rFonts w:ascii="Arial" w:hAnsi="Arial"/>
          <w:sz w:val="28"/>
          <w:szCs w:val="28"/>
        </w:rPr>
        <w:t xml:space="preserve"> </w:t>
      </w:r>
      <w:r w:rsidRPr="00800092">
        <w:rPr>
          <w:rFonts w:ascii="Arial" w:hAnsi="Arial"/>
          <w:sz w:val="28"/>
          <w:szCs w:val="28"/>
        </w:rPr>
        <w:t>інші</w:t>
      </w:r>
      <w:r w:rsidRPr="00FF5AB4">
        <w:rPr>
          <w:rFonts w:ascii="Arial" w:hAnsi="Arial"/>
          <w:sz w:val="28"/>
          <w:szCs w:val="28"/>
        </w:rPr>
        <w:t xml:space="preserve"> </w:t>
      </w:r>
      <w:r w:rsidRPr="00800092">
        <w:rPr>
          <w:rFonts w:ascii="Arial" w:hAnsi="Arial"/>
          <w:sz w:val="28"/>
          <w:szCs w:val="28"/>
        </w:rPr>
        <w:t>підходи</w:t>
      </w:r>
      <w:r w:rsidRPr="00FF5AB4">
        <w:rPr>
          <w:rFonts w:ascii="Arial" w:hAnsi="Arial"/>
          <w:sz w:val="28"/>
          <w:szCs w:val="28"/>
        </w:rPr>
        <w:t xml:space="preserve"> </w:t>
      </w:r>
      <w:r w:rsidRPr="00800092">
        <w:rPr>
          <w:rFonts w:ascii="Arial" w:hAnsi="Arial"/>
          <w:sz w:val="28"/>
          <w:szCs w:val="28"/>
        </w:rPr>
        <w:t>до</w:t>
      </w:r>
      <w:r w:rsidRPr="00FF5AB4">
        <w:rPr>
          <w:rFonts w:ascii="Arial" w:hAnsi="Arial"/>
          <w:sz w:val="28"/>
          <w:szCs w:val="28"/>
        </w:rPr>
        <w:t xml:space="preserve"> </w:t>
      </w:r>
      <w:r w:rsidRPr="00800092">
        <w:rPr>
          <w:rFonts w:ascii="Arial" w:hAnsi="Arial"/>
          <w:sz w:val="28"/>
          <w:szCs w:val="28"/>
        </w:rPr>
        <w:t>диференціації</w:t>
      </w:r>
      <w:r w:rsidRPr="00FF5AB4">
        <w:rPr>
          <w:rFonts w:ascii="Arial" w:hAnsi="Arial"/>
          <w:sz w:val="28"/>
          <w:szCs w:val="28"/>
        </w:rPr>
        <w:t xml:space="preserve"> </w:t>
      </w:r>
      <w:r w:rsidRPr="00800092">
        <w:rPr>
          <w:rFonts w:ascii="Arial" w:hAnsi="Arial"/>
          <w:sz w:val="28"/>
          <w:szCs w:val="28"/>
        </w:rPr>
        <w:t>видів</w:t>
      </w:r>
      <w:r w:rsidRPr="00FF5AB4">
        <w:rPr>
          <w:rFonts w:ascii="Arial" w:hAnsi="Arial"/>
          <w:sz w:val="28"/>
          <w:szCs w:val="28"/>
        </w:rPr>
        <w:t xml:space="preserve"> </w:t>
      </w:r>
      <w:r w:rsidRPr="00800092">
        <w:rPr>
          <w:rFonts w:ascii="Arial" w:hAnsi="Arial"/>
          <w:sz w:val="28"/>
          <w:szCs w:val="28"/>
        </w:rPr>
        <w:t>логістики</w:t>
      </w:r>
      <w:r w:rsidRPr="00FF5AB4">
        <w:rPr>
          <w:rFonts w:ascii="Arial" w:hAnsi="Arial"/>
          <w:sz w:val="28"/>
          <w:szCs w:val="28"/>
        </w:rPr>
        <w:t xml:space="preserve">. </w:t>
      </w:r>
      <w:r w:rsidRPr="00800092">
        <w:rPr>
          <w:rFonts w:ascii="Arial" w:hAnsi="Arial"/>
          <w:sz w:val="28"/>
          <w:szCs w:val="28"/>
        </w:rPr>
        <w:t>В залежності від рівня економічної системи виділяють макрологістику, що вивчає процеси, які протікають на регіональному, міжрегіональному, загальнонаціональному і міжнародному рівнях, та мікрологістику, яка вирішує питання управління матеріальними і супутніми потоками з метою оптимізації економічної діяльності усередині одного підприємства [77]. За характером зон управління логістика поділяється на зовнішню, що займається питаннями регулювання потокових процесів, які виходять за рамки діяльності, але перебувають у сфері впливу суб’єкта господарювання, та  внутрішню, що спрямована на координацію й удосконалювання господарської діяльності, пов’язаної з управлінням потоковими процесами в межах підприємства або корпоративної групи підприємств [108]. За спрямованістю потокових процесів розрізняють пряму логістику з традиційним напрямком руху матеріальних потоків, та реверсивну, яка охоплює всі потоки товарів, що йдуть від підприємства роздрібної торгівлі назад по каналу постачань (повернення товарів через ушкодження, дефекти або через те, що вони продавалися гірше, ніж очікувалося) [13].</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Об’єктом дослідження та управління в логістиці виступають основні та супутні потоки. Основними потоками вважаються матеріальний та сервісний (потік послуг), супутніми – інформаційний, фінансовий та сервісний (для матеріального) потоки.</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Предметом дослідження в логістиці є оптимізація ресурсів  в певній економічній системі при управлінні основними та супутніми потоками.</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Суб’єктами логістики вважаються організації та особи, які представляють сторони угоди: постачальники-виробники, посередники у всьому їх різноманітті (торгівельні, логістичні, маркетингові, фінансові) та споживачі.</w:t>
      </w:r>
    </w:p>
    <w:p w:rsidR="00DF124A" w:rsidRDefault="00DF124A" w:rsidP="00800092">
      <w:pPr>
        <w:spacing w:line="288" w:lineRule="auto"/>
        <w:ind w:firstLine="709"/>
        <w:jc w:val="both"/>
        <w:rPr>
          <w:rFonts w:ascii="Arial" w:hAnsi="Arial"/>
          <w:sz w:val="28"/>
          <w:szCs w:val="28"/>
        </w:rPr>
      </w:pPr>
      <w:r w:rsidRPr="00800092">
        <w:rPr>
          <w:rFonts w:ascii="Arial" w:hAnsi="Arial"/>
          <w:sz w:val="28"/>
          <w:szCs w:val="28"/>
        </w:rPr>
        <w:t>Таким чином, логістика є науково-практичним напрямком, що пов’язаний із проблемами управління матеріальними і супутніми їм потоками (інформаційним, фінансовими, сервісними) у просторі і в часі від первинного джерела до кінцевого споживача шляхом узгодження економічних інтересів безпосередніх та опосередкованих учасників товароруху з метою досягнення найбільшої можливої ефективності усього логістичного циклу в цілому.</w:t>
      </w:r>
    </w:p>
    <w:p w:rsidR="00800092" w:rsidRDefault="00800092" w:rsidP="00800092">
      <w:pPr>
        <w:spacing w:line="288" w:lineRule="auto"/>
        <w:ind w:firstLine="709"/>
        <w:jc w:val="both"/>
        <w:rPr>
          <w:rFonts w:ascii="Arial" w:hAnsi="Arial"/>
          <w:sz w:val="28"/>
          <w:szCs w:val="28"/>
        </w:rPr>
      </w:pPr>
    </w:p>
    <w:p w:rsidR="00800092" w:rsidRPr="00800092" w:rsidRDefault="00800092" w:rsidP="00800092">
      <w:pPr>
        <w:spacing w:line="288" w:lineRule="auto"/>
        <w:ind w:firstLine="709"/>
        <w:jc w:val="both"/>
        <w:rPr>
          <w:rFonts w:ascii="Arial" w:hAnsi="Arial"/>
          <w:sz w:val="28"/>
          <w:szCs w:val="28"/>
        </w:rPr>
      </w:pPr>
    </w:p>
    <w:p w:rsidR="00DF124A" w:rsidRPr="00902BC0" w:rsidRDefault="00DF124A" w:rsidP="00902BC0">
      <w:pPr>
        <w:pStyle w:val="Standard"/>
        <w:numPr>
          <w:ilvl w:val="1"/>
          <w:numId w:val="8"/>
        </w:numPr>
        <w:spacing w:line="288" w:lineRule="auto"/>
        <w:ind w:left="0" w:firstLine="709"/>
        <w:jc w:val="center"/>
        <w:rPr>
          <w:rFonts w:ascii="Arial" w:hAnsi="Arial" w:cs="Arial"/>
          <w:b/>
          <w:sz w:val="32"/>
          <w:szCs w:val="32"/>
          <w:lang w:val="en-US"/>
        </w:rPr>
      </w:pPr>
      <w:r w:rsidRPr="00902BC0">
        <w:rPr>
          <w:rFonts w:ascii="Arial" w:hAnsi="Arial" w:cs="Arial"/>
          <w:b/>
          <w:sz w:val="32"/>
          <w:szCs w:val="32"/>
          <w:lang w:val="uk-UA"/>
        </w:rPr>
        <w:t>Мета і завдання логістики</w:t>
      </w:r>
    </w:p>
    <w:p w:rsidR="00DF124A" w:rsidRPr="00902BC0" w:rsidRDefault="00DF124A" w:rsidP="00902BC0">
      <w:pPr>
        <w:pStyle w:val="Standard"/>
        <w:spacing w:line="288" w:lineRule="auto"/>
        <w:ind w:firstLine="709"/>
        <w:jc w:val="both"/>
        <w:rPr>
          <w:rFonts w:ascii="Arial" w:hAnsi="Arial" w:cs="Arial"/>
          <w:i/>
          <w:sz w:val="28"/>
          <w:szCs w:val="28"/>
          <w:lang w:val="en-US"/>
        </w:rPr>
      </w:pPr>
    </w:p>
    <w:p w:rsidR="00DF124A" w:rsidRPr="00902BC0" w:rsidRDefault="00DF124A" w:rsidP="00902BC0">
      <w:pPr>
        <w:pStyle w:val="Standard"/>
        <w:spacing w:line="288" w:lineRule="auto"/>
        <w:ind w:firstLine="709"/>
        <w:jc w:val="both"/>
        <w:rPr>
          <w:rFonts w:ascii="Arial" w:hAnsi="Arial" w:cs="Arial"/>
          <w:sz w:val="28"/>
          <w:szCs w:val="28"/>
          <w:lang w:val="uk-UA"/>
        </w:rPr>
      </w:pPr>
    </w:p>
    <w:p w:rsidR="00DF124A" w:rsidRPr="00902BC0" w:rsidRDefault="00DF124A" w:rsidP="00902BC0">
      <w:pPr>
        <w:pStyle w:val="Standard"/>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Здебільшого логістика розглядається через призму досягнення стратегічних цілей організації бізнесу, тому у широкому розумінні її метою є забезпечення конкурентоздатних позицій організації на ринку. </w:t>
      </w:r>
    </w:p>
    <w:p w:rsidR="00DF124A" w:rsidRPr="00902BC0" w:rsidRDefault="00DF124A" w:rsidP="00902BC0">
      <w:pPr>
        <w:pStyle w:val="Standard"/>
        <w:spacing w:line="288" w:lineRule="auto"/>
        <w:ind w:firstLine="709"/>
        <w:jc w:val="both"/>
        <w:rPr>
          <w:rFonts w:ascii="Arial" w:hAnsi="Arial" w:cs="Arial"/>
          <w:sz w:val="28"/>
          <w:szCs w:val="28"/>
          <w:lang w:val="uk-UA"/>
        </w:rPr>
      </w:pPr>
      <w:r w:rsidRPr="00902BC0">
        <w:rPr>
          <w:rFonts w:ascii="Arial" w:hAnsi="Arial" w:cs="Arial"/>
          <w:sz w:val="28"/>
          <w:szCs w:val="28"/>
          <w:lang w:val="uk-UA"/>
        </w:rPr>
        <w:t>При формулюванні мети логістики також можуть відображатися її окремі аспекти, а саме:</w:t>
      </w:r>
    </w:p>
    <w:p w:rsidR="00DF124A" w:rsidRPr="00902BC0" w:rsidRDefault="00DF124A" w:rsidP="00902BC0">
      <w:pPr>
        <w:pStyle w:val="Standard"/>
        <w:spacing w:line="288" w:lineRule="auto"/>
        <w:ind w:firstLine="709"/>
        <w:jc w:val="both"/>
        <w:rPr>
          <w:rFonts w:ascii="Arial" w:hAnsi="Arial" w:cs="Arial"/>
          <w:sz w:val="28"/>
          <w:szCs w:val="28"/>
          <w:lang w:val="uk-UA"/>
        </w:rPr>
      </w:pPr>
      <w:r w:rsidRPr="00902BC0">
        <w:rPr>
          <w:rFonts w:ascii="Arial" w:hAnsi="Arial" w:cs="Arial"/>
          <w:sz w:val="28"/>
          <w:szCs w:val="28"/>
          <w:lang w:val="uk-UA"/>
        </w:rPr>
        <w:t>оптимізація циклу відтворення шляхом комплексного, орієнтованого на потребу, формування потоку матеріалів та інформації у виробництві та розподілі продукції [56] (економічний аспект);</w:t>
      </w:r>
    </w:p>
    <w:p w:rsidR="00DF124A" w:rsidRPr="00902BC0" w:rsidRDefault="00DF124A" w:rsidP="00902BC0">
      <w:pPr>
        <w:pStyle w:val="Standard"/>
        <w:spacing w:line="288" w:lineRule="auto"/>
        <w:ind w:firstLine="709"/>
        <w:jc w:val="both"/>
        <w:rPr>
          <w:rFonts w:ascii="Arial" w:hAnsi="Arial" w:cs="Arial"/>
          <w:sz w:val="28"/>
          <w:szCs w:val="28"/>
          <w:lang w:val="uk-UA"/>
        </w:rPr>
      </w:pPr>
      <w:r w:rsidRPr="00902BC0">
        <w:rPr>
          <w:rFonts w:ascii="Arial" w:hAnsi="Arial" w:cs="Arial"/>
          <w:sz w:val="28"/>
          <w:szCs w:val="28"/>
          <w:lang w:val="uk-UA"/>
        </w:rPr>
        <w:t>раціоналізація та удосконалення економічних відносин формування логістичних потоків на принципах системної комплексності бізнес-процесів [109] (організаційний аспект);</w:t>
      </w:r>
    </w:p>
    <w:p w:rsidR="00DF124A" w:rsidRPr="00902BC0" w:rsidRDefault="00DF124A" w:rsidP="00902BC0">
      <w:pPr>
        <w:pStyle w:val="Standard"/>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зосередження ресурсних можливостей підприємства на отриманні конкурентних переваг у часових і просторових параметрах  середовища економічних відносин на основі інтеграції сукупності потокових процесів шляхом максимального задоволення потреб і вимог споживача виробленої продукції </w:t>
      </w:r>
      <w:r w:rsidRPr="00902BC0">
        <w:rPr>
          <w:rFonts w:ascii="Arial" w:hAnsi="Arial" w:cs="Arial"/>
          <w:sz w:val="28"/>
          <w:szCs w:val="28"/>
        </w:rPr>
        <w:t>[77]</w:t>
      </w:r>
      <w:r w:rsidRPr="00902BC0">
        <w:rPr>
          <w:rFonts w:ascii="Arial" w:hAnsi="Arial" w:cs="Arial"/>
          <w:sz w:val="28"/>
          <w:szCs w:val="28"/>
          <w:lang w:val="uk-UA"/>
        </w:rPr>
        <w:t xml:space="preserve"> (параметричний аспект).</w:t>
      </w:r>
    </w:p>
    <w:p w:rsidR="00DF124A" w:rsidRPr="00902BC0" w:rsidRDefault="00DF124A" w:rsidP="00902BC0">
      <w:pPr>
        <w:pStyle w:val="Standard"/>
        <w:spacing w:line="288" w:lineRule="auto"/>
        <w:ind w:firstLine="709"/>
        <w:jc w:val="both"/>
        <w:rPr>
          <w:rFonts w:ascii="Arial" w:hAnsi="Arial" w:cs="Arial"/>
          <w:sz w:val="28"/>
          <w:szCs w:val="28"/>
          <w:lang w:val="uk-UA"/>
        </w:rPr>
      </w:pPr>
      <w:r w:rsidRPr="00800092">
        <w:rPr>
          <w:rFonts w:ascii="Arial" w:hAnsi="Arial" w:cs="Arial"/>
          <w:sz w:val="28"/>
          <w:szCs w:val="28"/>
          <w:lang w:val="uk-UA"/>
        </w:rPr>
        <w:t>Мету логістики можна сформулювати за допомогою концепції «7</w:t>
      </w:r>
      <w:r w:rsidRPr="00800092">
        <w:rPr>
          <w:rFonts w:ascii="Arial" w:hAnsi="Arial" w:cs="Arial"/>
          <w:sz w:val="28"/>
          <w:szCs w:val="28"/>
          <w:lang w:val="en-US"/>
        </w:rPr>
        <w:t>R</w:t>
      </w:r>
      <w:r w:rsidRPr="00800092">
        <w:rPr>
          <w:rFonts w:ascii="Arial" w:hAnsi="Arial" w:cs="Arial"/>
          <w:sz w:val="28"/>
          <w:szCs w:val="28"/>
          <w:lang w:val="uk-UA"/>
        </w:rPr>
        <w:t>»</w:t>
      </w:r>
      <w:r w:rsidRPr="00800092">
        <w:rPr>
          <w:rFonts w:ascii="Arial" w:hAnsi="Arial" w:cs="Arial"/>
          <w:sz w:val="28"/>
          <w:szCs w:val="28"/>
        </w:rPr>
        <w:t xml:space="preserve"> </w:t>
      </w:r>
      <w:r w:rsidRPr="00800092">
        <w:rPr>
          <w:rFonts w:ascii="Arial" w:hAnsi="Arial" w:cs="Arial"/>
          <w:sz w:val="28"/>
          <w:szCs w:val="28"/>
          <w:lang w:val="uk-UA"/>
        </w:rPr>
        <w:t xml:space="preserve">(від англ. </w:t>
      </w:r>
      <w:r w:rsidRPr="00800092">
        <w:rPr>
          <w:rFonts w:ascii="Arial" w:hAnsi="Arial" w:cs="Arial"/>
          <w:sz w:val="28"/>
          <w:szCs w:val="28"/>
          <w:lang w:val="en-US"/>
        </w:rPr>
        <w:t>Right</w:t>
      </w:r>
      <w:r w:rsidRPr="00800092">
        <w:rPr>
          <w:rFonts w:ascii="Arial" w:hAnsi="Arial" w:cs="Arial"/>
          <w:sz w:val="28"/>
          <w:szCs w:val="28"/>
          <w:lang w:val="uk-UA"/>
        </w:rPr>
        <w:t xml:space="preserve"> – відповідний): зробити доступним </w:t>
      </w:r>
      <w:r w:rsidRPr="00800092">
        <w:rPr>
          <w:rFonts w:ascii="Arial" w:hAnsi="Arial" w:cs="Arial"/>
          <w:i/>
          <w:sz w:val="28"/>
          <w:szCs w:val="28"/>
          <w:lang w:val="uk-UA"/>
        </w:rPr>
        <w:t>відповідний</w:t>
      </w:r>
      <w:r w:rsidRPr="00800092">
        <w:rPr>
          <w:rFonts w:ascii="Arial" w:hAnsi="Arial" w:cs="Arial"/>
          <w:sz w:val="28"/>
          <w:szCs w:val="28"/>
          <w:lang w:val="uk-UA"/>
        </w:rPr>
        <w:t xml:space="preserve"> продукт, </w:t>
      </w:r>
      <w:r w:rsidRPr="00800092">
        <w:rPr>
          <w:rFonts w:ascii="Arial" w:hAnsi="Arial" w:cs="Arial"/>
          <w:i/>
          <w:sz w:val="28"/>
          <w:szCs w:val="28"/>
          <w:lang w:val="uk-UA"/>
        </w:rPr>
        <w:t>відповідної</w:t>
      </w:r>
      <w:r w:rsidRPr="00800092">
        <w:rPr>
          <w:rFonts w:ascii="Arial" w:hAnsi="Arial" w:cs="Arial"/>
          <w:sz w:val="28"/>
          <w:szCs w:val="28"/>
          <w:lang w:val="uk-UA"/>
        </w:rPr>
        <w:t xml:space="preserve"> кількості та у </w:t>
      </w:r>
      <w:r w:rsidRPr="00800092">
        <w:rPr>
          <w:rFonts w:ascii="Arial" w:hAnsi="Arial" w:cs="Arial"/>
          <w:i/>
          <w:sz w:val="28"/>
          <w:szCs w:val="28"/>
          <w:lang w:val="uk-UA"/>
        </w:rPr>
        <w:t>відповідному</w:t>
      </w:r>
      <w:r w:rsidRPr="00800092">
        <w:rPr>
          <w:rFonts w:ascii="Arial" w:hAnsi="Arial" w:cs="Arial"/>
          <w:sz w:val="28"/>
          <w:szCs w:val="28"/>
          <w:lang w:val="uk-UA"/>
        </w:rPr>
        <w:t xml:space="preserve"> стані, у </w:t>
      </w:r>
      <w:r w:rsidRPr="00800092">
        <w:rPr>
          <w:rFonts w:ascii="Arial" w:hAnsi="Arial" w:cs="Arial"/>
          <w:i/>
          <w:sz w:val="28"/>
          <w:szCs w:val="28"/>
          <w:lang w:val="uk-UA"/>
        </w:rPr>
        <w:t>відповідному</w:t>
      </w:r>
      <w:r w:rsidRPr="00800092">
        <w:rPr>
          <w:rFonts w:ascii="Arial" w:hAnsi="Arial" w:cs="Arial"/>
          <w:sz w:val="28"/>
          <w:szCs w:val="28"/>
          <w:lang w:val="uk-UA"/>
        </w:rPr>
        <w:t xml:space="preserve"> місці у </w:t>
      </w:r>
      <w:r w:rsidRPr="00800092">
        <w:rPr>
          <w:rFonts w:ascii="Arial" w:hAnsi="Arial" w:cs="Arial"/>
          <w:i/>
          <w:sz w:val="28"/>
          <w:szCs w:val="28"/>
          <w:lang w:val="uk-UA"/>
        </w:rPr>
        <w:t xml:space="preserve">відповідний </w:t>
      </w:r>
      <w:r w:rsidRPr="00800092">
        <w:rPr>
          <w:rFonts w:ascii="Arial" w:hAnsi="Arial" w:cs="Arial"/>
          <w:sz w:val="28"/>
          <w:szCs w:val="28"/>
          <w:lang w:val="uk-UA"/>
        </w:rPr>
        <w:t xml:space="preserve">час </w:t>
      </w:r>
      <w:r w:rsidRPr="00800092">
        <w:rPr>
          <w:rFonts w:ascii="Arial" w:hAnsi="Arial" w:cs="Arial"/>
          <w:i/>
          <w:sz w:val="28"/>
          <w:szCs w:val="28"/>
          <w:lang w:val="uk-UA"/>
        </w:rPr>
        <w:t>відповідному</w:t>
      </w:r>
      <w:r w:rsidRPr="00800092">
        <w:rPr>
          <w:rFonts w:ascii="Arial" w:hAnsi="Arial" w:cs="Arial"/>
          <w:sz w:val="28"/>
          <w:szCs w:val="28"/>
          <w:lang w:val="uk-UA"/>
        </w:rPr>
        <w:t xml:space="preserve"> клієнтові, з </w:t>
      </w:r>
      <w:r w:rsidRPr="00800092">
        <w:rPr>
          <w:rFonts w:ascii="Arial" w:hAnsi="Arial" w:cs="Arial"/>
          <w:i/>
          <w:sz w:val="28"/>
          <w:szCs w:val="28"/>
          <w:lang w:val="uk-UA"/>
        </w:rPr>
        <w:t>відповідними</w:t>
      </w:r>
      <w:r w:rsidRPr="00800092">
        <w:rPr>
          <w:rFonts w:ascii="Arial" w:hAnsi="Arial" w:cs="Arial"/>
          <w:sz w:val="28"/>
          <w:szCs w:val="28"/>
          <w:lang w:val="uk-UA"/>
        </w:rPr>
        <w:t xml:space="preserve"> витратами. В</w:t>
      </w:r>
      <w:r w:rsidRPr="00902BC0">
        <w:rPr>
          <w:rFonts w:ascii="Arial" w:hAnsi="Arial" w:cs="Arial"/>
          <w:sz w:val="28"/>
          <w:szCs w:val="28"/>
          <w:lang w:val="uk-UA"/>
        </w:rPr>
        <w:t xml:space="preserve"> інших наукових джерелах можна знайти концепції і «5</w:t>
      </w:r>
      <w:r w:rsidRPr="00902BC0">
        <w:rPr>
          <w:rFonts w:ascii="Arial" w:hAnsi="Arial" w:cs="Arial"/>
          <w:sz w:val="28"/>
          <w:szCs w:val="28"/>
          <w:lang w:val="en-US"/>
        </w:rPr>
        <w:t>R</w:t>
      </w:r>
      <w:r w:rsidRPr="00902BC0">
        <w:rPr>
          <w:rFonts w:ascii="Arial" w:hAnsi="Arial" w:cs="Arial"/>
          <w:sz w:val="28"/>
          <w:szCs w:val="28"/>
          <w:lang w:val="uk-UA"/>
        </w:rPr>
        <w:t>», і «6</w:t>
      </w:r>
      <w:r w:rsidRPr="00902BC0">
        <w:rPr>
          <w:rFonts w:ascii="Arial" w:hAnsi="Arial" w:cs="Arial"/>
          <w:sz w:val="28"/>
          <w:szCs w:val="28"/>
          <w:lang w:val="en-US"/>
        </w:rPr>
        <w:t>R</w:t>
      </w:r>
      <w:r w:rsidRPr="00902BC0">
        <w:rPr>
          <w:rFonts w:ascii="Arial" w:hAnsi="Arial" w:cs="Arial"/>
          <w:sz w:val="28"/>
          <w:szCs w:val="28"/>
          <w:lang w:val="uk-UA"/>
        </w:rPr>
        <w:t>», і «8</w:t>
      </w:r>
      <w:r w:rsidRPr="00902BC0">
        <w:rPr>
          <w:rFonts w:ascii="Arial" w:hAnsi="Arial" w:cs="Arial"/>
          <w:sz w:val="28"/>
          <w:szCs w:val="28"/>
          <w:lang w:val="en-US"/>
        </w:rPr>
        <w:t>R</w:t>
      </w:r>
      <w:r w:rsidRPr="00902BC0">
        <w:rPr>
          <w:rFonts w:ascii="Arial" w:hAnsi="Arial" w:cs="Arial"/>
          <w:sz w:val="28"/>
          <w:szCs w:val="28"/>
          <w:lang w:val="uk-UA"/>
        </w:rPr>
        <w:t>», в яких окрім названих «</w:t>
      </w:r>
      <w:r w:rsidRPr="00902BC0">
        <w:rPr>
          <w:rFonts w:ascii="Arial" w:hAnsi="Arial" w:cs="Arial"/>
          <w:sz w:val="28"/>
          <w:szCs w:val="28"/>
          <w:lang w:val="en-US"/>
        </w:rPr>
        <w:t>R</w:t>
      </w:r>
      <w:r w:rsidRPr="00902BC0">
        <w:rPr>
          <w:rFonts w:ascii="Arial" w:hAnsi="Arial" w:cs="Arial"/>
          <w:sz w:val="28"/>
          <w:szCs w:val="28"/>
          <w:lang w:val="uk-UA"/>
        </w:rPr>
        <w:t>», зустрічаються в різних комбінаціях також ознаки: «відповідної якості», «відповідного асортименту», з «відповідним сервісом», з «відповідною інформацією». Однак в усіх названих інтерпретаціях завжди присутні такі ключові ознаки як продукт, місце, час, витрати.</w:t>
      </w:r>
    </w:p>
    <w:p w:rsidR="00DF124A" w:rsidRPr="00902BC0" w:rsidRDefault="00DF124A" w:rsidP="00902BC0">
      <w:pPr>
        <w:pStyle w:val="Standard"/>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Для практичної реалізації цілей логістики необхідно знайти адекватні рішення низки завдань, які за ступенем значущості поділяються на глобальні, загальні та часткові (локальні) табл. 1.2 [32]. </w:t>
      </w:r>
    </w:p>
    <w:p w:rsidR="00DF124A" w:rsidRPr="00902BC0" w:rsidRDefault="00DF124A" w:rsidP="00902BC0">
      <w:pPr>
        <w:pStyle w:val="Standard"/>
        <w:spacing w:line="288" w:lineRule="auto"/>
        <w:ind w:firstLine="709"/>
        <w:jc w:val="both"/>
        <w:rPr>
          <w:rFonts w:ascii="Arial" w:hAnsi="Arial" w:cs="Arial"/>
          <w:sz w:val="28"/>
          <w:szCs w:val="28"/>
          <w:lang w:val="uk-UA"/>
        </w:rPr>
      </w:pPr>
    </w:p>
    <w:p w:rsidR="00DF124A" w:rsidRPr="00800092" w:rsidRDefault="00DF124A" w:rsidP="00902BC0">
      <w:pPr>
        <w:spacing w:line="288" w:lineRule="auto"/>
        <w:jc w:val="right"/>
        <w:rPr>
          <w:rFonts w:ascii="Arial" w:hAnsi="Arial"/>
          <w:sz w:val="28"/>
          <w:szCs w:val="28"/>
        </w:rPr>
      </w:pPr>
      <w:r w:rsidRPr="00800092">
        <w:rPr>
          <w:rFonts w:ascii="Arial" w:hAnsi="Arial"/>
          <w:sz w:val="28"/>
          <w:szCs w:val="28"/>
        </w:rPr>
        <w:t>Таблиця 1.2</w:t>
      </w:r>
    </w:p>
    <w:p w:rsidR="00DF124A" w:rsidRPr="00800092" w:rsidRDefault="00DF124A" w:rsidP="00902BC0">
      <w:pPr>
        <w:spacing w:line="288" w:lineRule="auto"/>
        <w:rPr>
          <w:rFonts w:ascii="Arial" w:hAnsi="Arial"/>
          <w:sz w:val="28"/>
          <w:szCs w:val="28"/>
        </w:rPr>
      </w:pPr>
    </w:p>
    <w:p w:rsidR="00DF124A" w:rsidRDefault="00DF124A" w:rsidP="00902BC0">
      <w:pPr>
        <w:spacing w:line="288" w:lineRule="auto"/>
        <w:jc w:val="center"/>
        <w:rPr>
          <w:rFonts w:ascii="Arial" w:hAnsi="Arial"/>
          <w:b/>
          <w:sz w:val="28"/>
          <w:szCs w:val="28"/>
        </w:rPr>
      </w:pPr>
      <w:r w:rsidRPr="00800092">
        <w:rPr>
          <w:rFonts w:ascii="Arial" w:hAnsi="Arial"/>
          <w:b/>
          <w:sz w:val="28"/>
          <w:szCs w:val="28"/>
        </w:rPr>
        <w:t>Перелік завдань логістики за ступенем значущості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85"/>
      </w:tblGrid>
      <w:tr w:rsidR="00DF124A" w:rsidRPr="00902BC0" w:rsidTr="00DF124A">
        <w:tc>
          <w:tcPr>
            <w:tcW w:w="3369" w:type="dxa"/>
            <w:shd w:val="clear" w:color="auto" w:fill="auto"/>
          </w:tcPr>
          <w:p w:rsidR="00DF124A" w:rsidRPr="00902BC0" w:rsidRDefault="00DF124A" w:rsidP="00902BC0">
            <w:pPr>
              <w:pStyle w:val="Standard"/>
              <w:spacing w:line="288" w:lineRule="auto"/>
              <w:jc w:val="center"/>
              <w:rPr>
                <w:rFonts w:ascii="Arial" w:hAnsi="Arial" w:cs="Arial"/>
                <w:lang w:val="uk-UA"/>
              </w:rPr>
            </w:pPr>
            <w:r w:rsidRPr="00902BC0">
              <w:rPr>
                <w:rFonts w:ascii="Arial" w:hAnsi="Arial" w:cs="Arial"/>
                <w:lang w:val="uk-UA"/>
              </w:rPr>
              <w:t>Види завдань</w:t>
            </w:r>
          </w:p>
        </w:tc>
        <w:tc>
          <w:tcPr>
            <w:tcW w:w="6485" w:type="dxa"/>
            <w:shd w:val="clear" w:color="auto" w:fill="auto"/>
          </w:tcPr>
          <w:p w:rsidR="00DF124A" w:rsidRPr="00902BC0" w:rsidRDefault="00DF124A" w:rsidP="00902BC0">
            <w:pPr>
              <w:pStyle w:val="Standard"/>
              <w:spacing w:line="288" w:lineRule="auto"/>
              <w:jc w:val="center"/>
              <w:rPr>
                <w:rFonts w:ascii="Arial" w:hAnsi="Arial" w:cs="Arial"/>
                <w:lang w:val="uk-UA"/>
              </w:rPr>
            </w:pPr>
            <w:r w:rsidRPr="00902BC0">
              <w:rPr>
                <w:rFonts w:ascii="Arial" w:hAnsi="Arial" w:cs="Arial"/>
                <w:lang w:val="uk-UA"/>
              </w:rPr>
              <w:t>Перелік завдань логістики</w:t>
            </w:r>
          </w:p>
        </w:tc>
      </w:tr>
      <w:tr w:rsidR="00DF124A" w:rsidRPr="00902BC0" w:rsidTr="00DF124A">
        <w:tc>
          <w:tcPr>
            <w:tcW w:w="3369" w:type="dxa"/>
            <w:shd w:val="clear" w:color="auto" w:fill="auto"/>
          </w:tcPr>
          <w:p w:rsidR="00DF124A" w:rsidRPr="00902BC0" w:rsidRDefault="00DF124A" w:rsidP="00902BC0">
            <w:pPr>
              <w:pStyle w:val="Standard"/>
              <w:spacing w:line="288" w:lineRule="auto"/>
              <w:jc w:val="center"/>
              <w:rPr>
                <w:rFonts w:ascii="Arial" w:hAnsi="Arial" w:cs="Arial"/>
                <w:lang w:val="uk-UA"/>
              </w:rPr>
            </w:pPr>
            <w:r w:rsidRPr="00902BC0">
              <w:rPr>
                <w:rFonts w:ascii="Arial" w:hAnsi="Arial" w:cs="Arial"/>
                <w:lang w:val="uk-UA"/>
              </w:rPr>
              <w:t>1</w:t>
            </w:r>
          </w:p>
        </w:tc>
        <w:tc>
          <w:tcPr>
            <w:tcW w:w="6485" w:type="dxa"/>
            <w:shd w:val="clear" w:color="auto" w:fill="auto"/>
          </w:tcPr>
          <w:p w:rsidR="00DF124A" w:rsidRPr="00902BC0" w:rsidRDefault="00DF124A" w:rsidP="00902BC0">
            <w:pPr>
              <w:pStyle w:val="Standard"/>
              <w:spacing w:line="288" w:lineRule="auto"/>
              <w:jc w:val="center"/>
              <w:rPr>
                <w:rFonts w:ascii="Arial" w:hAnsi="Arial" w:cs="Arial"/>
                <w:lang w:val="uk-UA"/>
              </w:rPr>
            </w:pPr>
            <w:r w:rsidRPr="00902BC0">
              <w:rPr>
                <w:rFonts w:ascii="Arial" w:hAnsi="Arial" w:cs="Arial"/>
                <w:lang w:val="uk-UA"/>
              </w:rPr>
              <w:t>2</w:t>
            </w:r>
          </w:p>
        </w:tc>
      </w:tr>
      <w:tr w:rsidR="00DF124A" w:rsidRPr="00031B67" w:rsidTr="00DF124A">
        <w:tc>
          <w:tcPr>
            <w:tcW w:w="3369" w:type="dxa"/>
            <w:shd w:val="clear" w:color="auto" w:fill="auto"/>
          </w:tcPr>
          <w:p w:rsidR="00DF124A" w:rsidRPr="00902BC0" w:rsidRDefault="00DF124A" w:rsidP="00902BC0">
            <w:pPr>
              <w:pStyle w:val="Standard"/>
              <w:spacing w:line="288" w:lineRule="auto"/>
              <w:jc w:val="both"/>
              <w:rPr>
                <w:rFonts w:ascii="Arial" w:hAnsi="Arial" w:cs="Arial"/>
                <w:lang w:val="uk-UA"/>
              </w:rPr>
            </w:pPr>
            <w:r w:rsidRPr="00902BC0">
              <w:rPr>
                <w:rFonts w:ascii="Arial" w:hAnsi="Arial" w:cs="Arial"/>
                <w:lang w:val="uk-UA"/>
              </w:rPr>
              <w:t>Глобальні</w:t>
            </w:r>
          </w:p>
        </w:tc>
        <w:tc>
          <w:tcPr>
            <w:tcW w:w="6485" w:type="dxa"/>
            <w:shd w:val="clear" w:color="auto" w:fill="auto"/>
          </w:tcPr>
          <w:p w:rsidR="00DF124A" w:rsidRPr="00902BC0" w:rsidRDefault="00DF124A" w:rsidP="00902BC0">
            <w:pPr>
              <w:pStyle w:val="afe"/>
              <w:spacing w:before="0" w:beforeAutospacing="0" w:after="0" w:afterAutospacing="0" w:line="288" w:lineRule="auto"/>
              <w:ind w:firstLine="5"/>
              <w:jc w:val="both"/>
              <w:rPr>
                <w:rFonts w:ascii="Arial" w:hAnsi="Arial" w:cs="Arial"/>
              </w:rPr>
            </w:pPr>
            <w:r w:rsidRPr="00902BC0">
              <w:rPr>
                <w:rFonts w:ascii="Arial" w:hAnsi="Arial" w:cs="Arial"/>
              </w:rPr>
              <w:t>Створення комплексних інтегрованих систем матеріальних, інформаційних, фінансових та сервісних потоків;</w:t>
            </w:r>
          </w:p>
          <w:p w:rsidR="00DF124A" w:rsidRPr="00902BC0" w:rsidRDefault="00DF124A" w:rsidP="00902BC0">
            <w:pPr>
              <w:pStyle w:val="afe"/>
              <w:spacing w:before="0" w:beforeAutospacing="0" w:after="0" w:afterAutospacing="0" w:line="288" w:lineRule="auto"/>
              <w:ind w:firstLine="5"/>
              <w:jc w:val="both"/>
              <w:rPr>
                <w:rFonts w:ascii="Arial" w:hAnsi="Arial" w:cs="Arial"/>
              </w:rPr>
            </w:pPr>
            <w:r w:rsidRPr="00902BC0">
              <w:rPr>
                <w:rFonts w:ascii="Arial" w:hAnsi="Arial" w:cs="Arial"/>
              </w:rPr>
              <w:t>стратегічне планування, координування та контроль за використанням логістичних потужностей сфер виробництва й обігу;</w:t>
            </w:r>
          </w:p>
          <w:p w:rsidR="00DF124A" w:rsidRPr="00902BC0" w:rsidRDefault="00DF124A" w:rsidP="00902BC0">
            <w:pPr>
              <w:pStyle w:val="afe"/>
              <w:spacing w:before="0" w:beforeAutospacing="0" w:after="0" w:afterAutospacing="0" w:line="288" w:lineRule="auto"/>
              <w:ind w:firstLine="5"/>
              <w:jc w:val="both"/>
              <w:rPr>
                <w:rFonts w:ascii="Arial" w:hAnsi="Arial" w:cs="Arial"/>
              </w:rPr>
            </w:pPr>
            <w:r w:rsidRPr="00902BC0">
              <w:rPr>
                <w:rFonts w:ascii="Arial" w:hAnsi="Arial" w:cs="Arial"/>
              </w:rPr>
              <w:t>постійне вдосконалювання логістичної концепції в рамках обраної стратегії в ринковому середовищі;</w:t>
            </w:r>
          </w:p>
          <w:p w:rsidR="00DF124A" w:rsidRPr="00902BC0" w:rsidRDefault="00DF124A" w:rsidP="00902BC0">
            <w:pPr>
              <w:pStyle w:val="Standard"/>
              <w:spacing w:line="288" w:lineRule="auto"/>
              <w:ind w:firstLine="5"/>
              <w:jc w:val="both"/>
              <w:rPr>
                <w:rFonts w:ascii="Arial" w:hAnsi="Arial" w:cs="Arial"/>
                <w:lang w:val="uk-UA"/>
              </w:rPr>
            </w:pPr>
            <w:r w:rsidRPr="00902BC0">
              <w:rPr>
                <w:rFonts w:ascii="Arial" w:hAnsi="Arial" w:cs="Arial"/>
                <w:lang w:val="uk-UA"/>
              </w:rPr>
              <w:t>досягнення високої системної гнучкості шляхом швидкого реагування на зміни зовнішніх і внутрішніх умов функціонування</w:t>
            </w:r>
          </w:p>
        </w:tc>
      </w:tr>
      <w:tr w:rsidR="00DF124A" w:rsidRPr="00902BC0" w:rsidTr="00DF124A">
        <w:tc>
          <w:tcPr>
            <w:tcW w:w="3369" w:type="dxa"/>
            <w:shd w:val="clear" w:color="auto" w:fill="auto"/>
          </w:tcPr>
          <w:p w:rsidR="00DF124A" w:rsidRPr="00902BC0" w:rsidRDefault="00DF124A" w:rsidP="00902BC0">
            <w:pPr>
              <w:pStyle w:val="Standard"/>
              <w:spacing w:line="288" w:lineRule="auto"/>
              <w:jc w:val="both"/>
              <w:rPr>
                <w:rFonts w:ascii="Arial" w:hAnsi="Arial" w:cs="Arial"/>
                <w:lang w:val="uk-UA"/>
              </w:rPr>
            </w:pPr>
            <w:r w:rsidRPr="00902BC0">
              <w:rPr>
                <w:rFonts w:ascii="Arial" w:hAnsi="Arial" w:cs="Arial"/>
                <w:lang w:val="uk-UA"/>
              </w:rPr>
              <w:t>Загальні</w:t>
            </w:r>
          </w:p>
        </w:tc>
        <w:tc>
          <w:tcPr>
            <w:tcW w:w="6485" w:type="dxa"/>
            <w:shd w:val="clear" w:color="auto" w:fill="auto"/>
          </w:tcPr>
          <w:p w:rsidR="00DF124A" w:rsidRPr="00902BC0" w:rsidRDefault="00DF124A" w:rsidP="00902BC0">
            <w:pPr>
              <w:pStyle w:val="afe"/>
              <w:spacing w:before="0" w:beforeAutospacing="0" w:after="0" w:afterAutospacing="0" w:line="288" w:lineRule="auto"/>
              <w:jc w:val="both"/>
              <w:rPr>
                <w:rFonts w:ascii="Arial" w:hAnsi="Arial" w:cs="Arial"/>
              </w:rPr>
            </w:pPr>
            <w:r w:rsidRPr="00902BC0">
              <w:rPr>
                <w:rFonts w:ascii="Arial" w:hAnsi="Arial" w:cs="Arial"/>
              </w:rPr>
              <w:t>Здійснення наскрізного контролю за потоковими процесами в логістичних системах та ланцюгах;</w:t>
            </w:r>
          </w:p>
          <w:p w:rsidR="00DF124A" w:rsidRPr="00902BC0" w:rsidRDefault="00DF124A" w:rsidP="00902BC0">
            <w:pPr>
              <w:pStyle w:val="afe"/>
              <w:spacing w:before="0" w:beforeAutospacing="0" w:after="0" w:afterAutospacing="0" w:line="288" w:lineRule="auto"/>
              <w:jc w:val="both"/>
              <w:rPr>
                <w:rFonts w:ascii="Arial" w:hAnsi="Arial" w:cs="Arial"/>
              </w:rPr>
            </w:pPr>
            <w:r w:rsidRPr="00902BC0">
              <w:rPr>
                <w:rFonts w:ascii="Arial" w:hAnsi="Arial" w:cs="Arial"/>
              </w:rPr>
              <w:t>розробка та удосконалювання способів управління матеріальними потоками;</w:t>
            </w:r>
          </w:p>
          <w:p w:rsidR="00DF124A" w:rsidRPr="00902BC0" w:rsidRDefault="00DF124A" w:rsidP="00902BC0">
            <w:pPr>
              <w:pStyle w:val="afe"/>
              <w:spacing w:before="0" w:beforeAutospacing="0" w:after="0" w:afterAutospacing="0" w:line="288" w:lineRule="auto"/>
              <w:jc w:val="both"/>
              <w:rPr>
                <w:rFonts w:ascii="Arial" w:hAnsi="Arial" w:cs="Arial"/>
              </w:rPr>
            </w:pPr>
            <w:r w:rsidRPr="00902BC0">
              <w:rPr>
                <w:rFonts w:ascii="Arial" w:hAnsi="Arial" w:cs="Arial"/>
              </w:rPr>
              <w:t>багатоваріантне прогнозування обсягів закупівель, виробництва, реалізації, перевезень, запасів і т.д.;</w:t>
            </w:r>
          </w:p>
          <w:p w:rsidR="00DF124A" w:rsidRPr="00902BC0" w:rsidRDefault="00DF124A" w:rsidP="00902BC0">
            <w:pPr>
              <w:pStyle w:val="afe"/>
              <w:spacing w:before="0" w:beforeAutospacing="0" w:after="0" w:afterAutospacing="0" w:line="288" w:lineRule="auto"/>
              <w:jc w:val="both"/>
              <w:rPr>
                <w:rFonts w:ascii="Arial" w:hAnsi="Arial" w:cs="Arial"/>
              </w:rPr>
            </w:pPr>
            <w:r w:rsidRPr="00902BC0">
              <w:rPr>
                <w:rFonts w:ascii="Arial" w:hAnsi="Arial" w:cs="Arial"/>
              </w:rPr>
              <w:t>виявлення незбалансованості між різними сферами діяльності підприємства (матеріально-технічним забезпеченням, виробництвом, збутом), а також потребами в логістичних послугах в процесі діяльності підприємства і можливостями логістичної системи;</w:t>
            </w:r>
          </w:p>
          <w:p w:rsidR="00DF124A" w:rsidRPr="00902BC0" w:rsidRDefault="00DF124A" w:rsidP="00902BC0">
            <w:pPr>
              <w:pStyle w:val="afe"/>
              <w:spacing w:before="0" w:beforeAutospacing="0" w:after="0" w:afterAutospacing="0" w:line="288" w:lineRule="auto"/>
              <w:jc w:val="both"/>
              <w:rPr>
                <w:rFonts w:ascii="Arial" w:hAnsi="Arial" w:cs="Arial"/>
              </w:rPr>
            </w:pPr>
            <w:r w:rsidRPr="00902BC0">
              <w:rPr>
                <w:rFonts w:ascii="Arial" w:hAnsi="Arial" w:cs="Arial"/>
              </w:rPr>
              <w:t>стандартизація вимог до якості логістичних послуг і окремих операцій;</w:t>
            </w:r>
          </w:p>
          <w:p w:rsidR="00DF124A" w:rsidRPr="00902BC0" w:rsidRDefault="00DF124A" w:rsidP="00902BC0">
            <w:pPr>
              <w:pStyle w:val="afe"/>
              <w:spacing w:before="0" w:beforeAutospacing="0" w:after="0" w:afterAutospacing="0" w:line="288" w:lineRule="auto"/>
              <w:jc w:val="both"/>
              <w:rPr>
                <w:rFonts w:ascii="Arial" w:hAnsi="Arial" w:cs="Arial"/>
              </w:rPr>
            </w:pPr>
            <w:r w:rsidRPr="00902BC0">
              <w:rPr>
                <w:rFonts w:ascii="Arial" w:hAnsi="Arial" w:cs="Arial"/>
              </w:rPr>
              <w:t>раціональне формування господарських зв’язків на товарному ринку;</w:t>
            </w:r>
          </w:p>
          <w:p w:rsidR="00DF124A" w:rsidRPr="00902BC0" w:rsidRDefault="00DF124A" w:rsidP="00902BC0">
            <w:pPr>
              <w:pStyle w:val="afe"/>
              <w:spacing w:before="0" w:beforeAutospacing="0" w:after="0" w:afterAutospacing="0" w:line="288" w:lineRule="auto"/>
              <w:jc w:val="both"/>
              <w:rPr>
                <w:rFonts w:ascii="Arial" w:hAnsi="Arial" w:cs="Arial"/>
              </w:rPr>
            </w:pPr>
            <w:r w:rsidRPr="00902BC0">
              <w:rPr>
                <w:rFonts w:ascii="Arial" w:hAnsi="Arial" w:cs="Arial"/>
              </w:rPr>
              <w:t>виявлення центрів виникнення втрат часу, матеріальних, трудових і грошових ресурсів;</w:t>
            </w:r>
          </w:p>
          <w:p w:rsidR="00DF124A" w:rsidRPr="00902BC0" w:rsidRDefault="00DF124A" w:rsidP="00902BC0">
            <w:pPr>
              <w:pStyle w:val="afe"/>
              <w:spacing w:before="0" w:beforeAutospacing="0" w:after="0" w:afterAutospacing="0" w:line="288" w:lineRule="auto"/>
              <w:jc w:val="both"/>
              <w:rPr>
                <w:rFonts w:ascii="Arial" w:hAnsi="Arial" w:cs="Arial"/>
              </w:rPr>
            </w:pPr>
            <w:r w:rsidRPr="00902BC0">
              <w:rPr>
                <w:rFonts w:ascii="Arial" w:hAnsi="Arial" w:cs="Arial"/>
              </w:rPr>
              <w:t>оптимізація організаційної, технічної та технологічної структури транспортно-складських комплексів;</w:t>
            </w:r>
          </w:p>
          <w:p w:rsidR="00DF124A" w:rsidRPr="00902BC0" w:rsidRDefault="00DF124A" w:rsidP="00902BC0">
            <w:pPr>
              <w:pStyle w:val="afe"/>
              <w:spacing w:before="0" w:beforeAutospacing="0" w:after="0" w:afterAutospacing="0" w:line="288" w:lineRule="auto"/>
              <w:jc w:val="both"/>
              <w:rPr>
                <w:rFonts w:ascii="Arial" w:hAnsi="Arial" w:cs="Arial"/>
              </w:rPr>
            </w:pPr>
            <w:r w:rsidRPr="00902BC0">
              <w:rPr>
                <w:rFonts w:ascii="Arial" w:hAnsi="Arial" w:cs="Arial"/>
              </w:rPr>
              <w:t>визначення стратегії та технології фізичного переміщення матеріальних ресурсів, напівфабрикатів, готової продукції;</w:t>
            </w:r>
          </w:p>
          <w:p w:rsidR="00DF124A" w:rsidRPr="00902BC0" w:rsidRDefault="00DF124A" w:rsidP="00902BC0">
            <w:pPr>
              <w:pStyle w:val="Standard"/>
              <w:spacing w:line="288" w:lineRule="auto"/>
              <w:jc w:val="both"/>
              <w:rPr>
                <w:rFonts w:ascii="Arial" w:hAnsi="Arial" w:cs="Arial"/>
                <w:lang w:val="uk-UA"/>
              </w:rPr>
            </w:pPr>
            <w:r w:rsidRPr="00902BC0">
              <w:rPr>
                <w:rFonts w:ascii="Arial" w:hAnsi="Arial" w:cs="Arial"/>
                <w:spacing w:val="-4"/>
                <w:lang w:val="uk-UA"/>
              </w:rPr>
              <w:t>формалізація актуалізованих (стратегічних, тактичних, оперативних) логістичних цілей і параметрів функціонування логістичної системи</w:t>
            </w:r>
          </w:p>
        </w:tc>
      </w:tr>
    </w:tbl>
    <w:p w:rsidR="00DF124A" w:rsidRPr="00902BC0" w:rsidRDefault="00DF124A" w:rsidP="00902BC0">
      <w:pPr>
        <w:spacing w:line="288" w:lineRule="auto"/>
        <w:jc w:val="right"/>
        <w:rPr>
          <w:rFonts w:ascii="Arial" w:hAnsi="Arial"/>
        </w:rPr>
      </w:pPr>
      <w:r w:rsidRPr="00902BC0">
        <w:rPr>
          <w:rFonts w:ascii="Arial" w:hAnsi="Arial"/>
        </w:rPr>
        <w:t>Закінчення табл.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85"/>
      </w:tblGrid>
      <w:tr w:rsidR="00DF124A" w:rsidRPr="00902BC0" w:rsidTr="00DF124A">
        <w:tc>
          <w:tcPr>
            <w:tcW w:w="3369" w:type="dxa"/>
            <w:shd w:val="clear" w:color="auto" w:fill="auto"/>
          </w:tcPr>
          <w:p w:rsidR="00DF124A" w:rsidRPr="00902BC0" w:rsidRDefault="00DF124A" w:rsidP="00902BC0">
            <w:pPr>
              <w:pStyle w:val="Standard"/>
              <w:spacing w:line="288" w:lineRule="auto"/>
              <w:jc w:val="center"/>
              <w:rPr>
                <w:rFonts w:ascii="Arial" w:hAnsi="Arial" w:cs="Arial"/>
                <w:lang w:val="uk-UA"/>
              </w:rPr>
            </w:pPr>
            <w:r w:rsidRPr="00902BC0">
              <w:rPr>
                <w:rFonts w:ascii="Arial" w:hAnsi="Arial" w:cs="Arial"/>
                <w:lang w:val="uk-UA"/>
              </w:rPr>
              <w:t>1</w:t>
            </w:r>
          </w:p>
        </w:tc>
        <w:tc>
          <w:tcPr>
            <w:tcW w:w="6485" w:type="dxa"/>
            <w:shd w:val="clear" w:color="auto" w:fill="auto"/>
          </w:tcPr>
          <w:p w:rsidR="00DF124A" w:rsidRPr="00902BC0" w:rsidRDefault="00DF124A" w:rsidP="00902BC0">
            <w:pPr>
              <w:pStyle w:val="Standard"/>
              <w:spacing w:line="288" w:lineRule="auto"/>
              <w:jc w:val="center"/>
              <w:rPr>
                <w:rFonts w:ascii="Arial" w:hAnsi="Arial" w:cs="Arial"/>
                <w:lang w:val="uk-UA"/>
              </w:rPr>
            </w:pPr>
            <w:r w:rsidRPr="00902BC0">
              <w:rPr>
                <w:rFonts w:ascii="Arial" w:hAnsi="Arial" w:cs="Arial"/>
                <w:lang w:val="uk-UA"/>
              </w:rPr>
              <w:t>2</w:t>
            </w:r>
          </w:p>
        </w:tc>
      </w:tr>
      <w:tr w:rsidR="00DF124A" w:rsidRPr="00902BC0" w:rsidTr="00DF124A">
        <w:tc>
          <w:tcPr>
            <w:tcW w:w="3369" w:type="dxa"/>
            <w:shd w:val="clear" w:color="auto" w:fill="auto"/>
          </w:tcPr>
          <w:p w:rsidR="00DF124A" w:rsidRPr="00902BC0" w:rsidRDefault="00DF124A" w:rsidP="00902BC0">
            <w:pPr>
              <w:pStyle w:val="Standard"/>
              <w:spacing w:line="288" w:lineRule="auto"/>
              <w:jc w:val="both"/>
              <w:rPr>
                <w:rFonts w:ascii="Arial" w:hAnsi="Arial" w:cs="Arial"/>
                <w:lang w:val="uk-UA"/>
              </w:rPr>
            </w:pPr>
            <w:r w:rsidRPr="00902BC0">
              <w:rPr>
                <w:rFonts w:ascii="Arial" w:hAnsi="Arial" w:cs="Arial"/>
                <w:lang w:val="uk-UA"/>
              </w:rPr>
              <w:lastRenderedPageBreak/>
              <w:t>Часткові</w:t>
            </w:r>
          </w:p>
        </w:tc>
        <w:tc>
          <w:tcPr>
            <w:tcW w:w="6485" w:type="dxa"/>
            <w:shd w:val="clear" w:color="auto" w:fill="auto"/>
          </w:tcPr>
          <w:p w:rsidR="00DF124A" w:rsidRPr="00902BC0" w:rsidRDefault="00DF124A" w:rsidP="00902BC0">
            <w:pPr>
              <w:pStyle w:val="afe"/>
              <w:spacing w:before="0" w:beforeAutospacing="0" w:after="0" w:afterAutospacing="0" w:line="288" w:lineRule="auto"/>
              <w:jc w:val="both"/>
              <w:rPr>
                <w:rFonts w:ascii="Arial" w:hAnsi="Arial" w:cs="Arial"/>
              </w:rPr>
            </w:pPr>
            <w:r w:rsidRPr="00902BC0">
              <w:rPr>
                <w:rFonts w:ascii="Arial" w:hAnsi="Arial" w:cs="Arial"/>
              </w:rPr>
              <w:t>Оптимізація запасів усіх видів і на всіх етапах товароруху;</w:t>
            </w:r>
          </w:p>
          <w:p w:rsidR="00DF124A" w:rsidRPr="00902BC0" w:rsidRDefault="00DF124A" w:rsidP="00902BC0">
            <w:pPr>
              <w:pStyle w:val="afe"/>
              <w:spacing w:before="0" w:beforeAutospacing="0" w:after="0" w:afterAutospacing="0" w:line="288" w:lineRule="auto"/>
              <w:jc w:val="both"/>
              <w:rPr>
                <w:rFonts w:ascii="Arial" w:hAnsi="Arial" w:cs="Arial"/>
              </w:rPr>
            </w:pPr>
            <w:r w:rsidRPr="00902BC0">
              <w:rPr>
                <w:rFonts w:ascii="Arial" w:hAnsi="Arial" w:cs="Arial"/>
              </w:rPr>
              <w:t>максимальне скорочення часу перевезень та зберігання продукції;</w:t>
            </w:r>
          </w:p>
          <w:p w:rsidR="00DF124A" w:rsidRPr="00902BC0" w:rsidRDefault="00DF124A" w:rsidP="00902BC0">
            <w:pPr>
              <w:pStyle w:val="afe"/>
              <w:spacing w:before="0" w:beforeAutospacing="0" w:after="0" w:afterAutospacing="0" w:line="288" w:lineRule="auto"/>
              <w:jc w:val="both"/>
              <w:rPr>
                <w:rFonts w:ascii="Arial" w:hAnsi="Arial" w:cs="Arial"/>
              </w:rPr>
            </w:pPr>
            <w:r w:rsidRPr="00902BC0">
              <w:rPr>
                <w:rFonts w:ascii="Arial" w:hAnsi="Arial" w:cs="Arial"/>
              </w:rPr>
              <w:t>швидка реакція на вимоги партнерів по бізнесу та споживачів;</w:t>
            </w:r>
          </w:p>
          <w:p w:rsidR="00DF124A" w:rsidRPr="00902BC0" w:rsidRDefault="00DF124A" w:rsidP="00902BC0">
            <w:pPr>
              <w:pStyle w:val="afe"/>
              <w:spacing w:before="0" w:beforeAutospacing="0" w:after="0" w:afterAutospacing="0" w:line="288" w:lineRule="auto"/>
              <w:jc w:val="both"/>
              <w:rPr>
                <w:rFonts w:ascii="Arial" w:hAnsi="Arial" w:cs="Arial"/>
              </w:rPr>
            </w:pPr>
            <w:r w:rsidRPr="00902BC0">
              <w:rPr>
                <w:rFonts w:ascii="Arial" w:hAnsi="Arial" w:cs="Arial"/>
              </w:rPr>
              <w:t>підвищення готовності до постачань;</w:t>
            </w:r>
          </w:p>
          <w:p w:rsidR="00DF124A" w:rsidRPr="00902BC0" w:rsidRDefault="00DF124A" w:rsidP="00902BC0">
            <w:pPr>
              <w:pStyle w:val="afe"/>
              <w:spacing w:before="0" w:beforeAutospacing="0" w:after="0" w:afterAutospacing="0" w:line="288" w:lineRule="auto"/>
              <w:jc w:val="both"/>
              <w:rPr>
                <w:rFonts w:ascii="Arial" w:hAnsi="Arial" w:cs="Arial"/>
              </w:rPr>
            </w:pPr>
            <w:r w:rsidRPr="00902BC0">
              <w:rPr>
                <w:rFonts w:ascii="Arial" w:hAnsi="Arial" w:cs="Arial"/>
              </w:rPr>
              <w:t>зниження витрат у всіх ланках логістичного ланцюга;</w:t>
            </w:r>
          </w:p>
          <w:p w:rsidR="00DF124A" w:rsidRPr="00902BC0" w:rsidRDefault="00DF124A" w:rsidP="00902BC0">
            <w:pPr>
              <w:pStyle w:val="afe"/>
              <w:spacing w:before="0" w:beforeAutospacing="0" w:after="0" w:afterAutospacing="0" w:line="288" w:lineRule="auto"/>
              <w:jc w:val="both"/>
              <w:rPr>
                <w:rFonts w:ascii="Arial" w:hAnsi="Arial" w:cs="Arial"/>
              </w:rPr>
            </w:pPr>
            <w:r w:rsidRPr="00902BC0">
              <w:rPr>
                <w:rFonts w:ascii="Arial" w:hAnsi="Arial" w:cs="Arial"/>
              </w:rPr>
              <w:t>скорочення втрат продукції при транспортуванні, вантажопереробці та складуванні;</w:t>
            </w:r>
          </w:p>
          <w:p w:rsidR="00DF124A" w:rsidRPr="00902BC0" w:rsidRDefault="00DF124A" w:rsidP="00902BC0">
            <w:pPr>
              <w:pStyle w:val="afe"/>
              <w:spacing w:before="0" w:beforeAutospacing="0" w:after="0" w:afterAutospacing="0" w:line="288" w:lineRule="auto"/>
              <w:jc w:val="both"/>
              <w:rPr>
                <w:rFonts w:ascii="Arial" w:hAnsi="Arial" w:cs="Arial"/>
              </w:rPr>
            </w:pPr>
            <w:r w:rsidRPr="00902BC0">
              <w:rPr>
                <w:rFonts w:ascii="Arial" w:hAnsi="Arial" w:cs="Arial"/>
              </w:rPr>
              <w:t>вибір місця розташування розподільчого складу;</w:t>
            </w:r>
          </w:p>
          <w:p w:rsidR="00DF124A" w:rsidRPr="00902BC0" w:rsidRDefault="00DF124A" w:rsidP="00902BC0">
            <w:pPr>
              <w:pStyle w:val="afe"/>
              <w:spacing w:before="0" w:beforeAutospacing="0" w:after="0" w:afterAutospacing="0" w:line="288" w:lineRule="auto"/>
              <w:jc w:val="both"/>
              <w:rPr>
                <w:rFonts w:ascii="Arial" w:hAnsi="Arial" w:cs="Arial"/>
              </w:rPr>
            </w:pPr>
            <w:r w:rsidRPr="00902BC0">
              <w:rPr>
                <w:rFonts w:ascii="Arial" w:hAnsi="Arial" w:cs="Arial"/>
              </w:rPr>
              <w:t>визначення виду та розміру складу;</w:t>
            </w:r>
          </w:p>
          <w:p w:rsidR="00DF124A" w:rsidRPr="00902BC0" w:rsidRDefault="00DF124A" w:rsidP="00902BC0">
            <w:pPr>
              <w:pStyle w:val="afe"/>
              <w:spacing w:before="0" w:beforeAutospacing="0" w:after="0" w:afterAutospacing="0" w:line="288" w:lineRule="auto"/>
              <w:jc w:val="both"/>
              <w:rPr>
                <w:rFonts w:ascii="Arial" w:hAnsi="Arial" w:cs="Arial"/>
              </w:rPr>
            </w:pPr>
            <w:r w:rsidRPr="00902BC0">
              <w:rPr>
                <w:rFonts w:ascii="Arial" w:hAnsi="Arial" w:cs="Arial"/>
              </w:rPr>
              <w:t>вибір системи контролю та управління запасами;</w:t>
            </w:r>
          </w:p>
          <w:p w:rsidR="00DF124A" w:rsidRPr="00902BC0" w:rsidRDefault="00DF124A" w:rsidP="00902BC0">
            <w:pPr>
              <w:pStyle w:val="afe"/>
              <w:spacing w:before="0" w:beforeAutospacing="0" w:after="0" w:afterAutospacing="0" w:line="288" w:lineRule="auto"/>
              <w:jc w:val="both"/>
              <w:rPr>
                <w:rFonts w:ascii="Arial" w:hAnsi="Arial" w:cs="Arial"/>
              </w:rPr>
            </w:pPr>
            <w:r w:rsidRPr="00902BC0">
              <w:rPr>
                <w:rFonts w:ascii="Arial" w:hAnsi="Arial" w:cs="Arial"/>
              </w:rPr>
              <w:t xml:space="preserve">оптимізація типорозмірних рядів тари, упаковки та вантажомісткості транспортних засобів; </w:t>
            </w:r>
          </w:p>
          <w:p w:rsidR="00DF124A" w:rsidRPr="00902BC0" w:rsidRDefault="00DF124A" w:rsidP="00902BC0">
            <w:pPr>
              <w:pStyle w:val="afe"/>
              <w:spacing w:before="0" w:beforeAutospacing="0" w:after="0" w:afterAutospacing="0" w:line="288" w:lineRule="auto"/>
              <w:jc w:val="both"/>
              <w:rPr>
                <w:rFonts w:ascii="Arial" w:hAnsi="Arial" w:cs="Arial"/>
              </w:rPr>
            </w:pPr>
            <w:r w:rsidRPr="00902BC0">
              <w:rPr>
                <w:rFonts w:ascii="Arial" w:hAnsi="Arial" w:cs="Arial"/>
              </w:rPr>
              <w:t>раціональний розподіл транспортних засобів за джерелами постачання та маршрутами;</w:t>
            </w:r>
          </w:p>
          <w:p w:rsidR="00DF124A" w:rsidRPr="00902BC0" w:rsidRDefault="00DF124A" w:rsidP="00902BC0">
            <w:pPr>
              <w:pStyle w:val="afe"/>
              <w:spacing w:before="0" w:beforeAutospacing="0" w:after="0" w:afterAutospacing="0" w:line="288" w:lineRule="auto"/>
              <w:jc w:val="both"/>
              <w:rPr>
                <w:rFonts w:ascii="Arial" w:hAnsi="Arial" w:cs="Arial"/>
              </w:rPr>
            </w:pPr>
            <w:r w:rsidRPr="00902BC0">
              <w:rPr>
                <w:rFonts w:ascii="Arial" w:hAnsi="Arial" w:cs="Arial"/>
              </w:rPr>
              <w:t>гарантування якісного до та після продажного обслуговування;</w:t>
            </w:r>
          </w:p>
          <w:p w:rsidR="00DF124A" w:rsidRPr="00902BC0" w:rsidRDefault="00DF124A" w:rsidP="00902BC0">
            <w:pPr>
              <w:pStyle w:val="afe"/>
              <w:spacing w:before="0" w:beforeAutospacing="0" w:after="0" w:afterAutospacing="0" w:line="288" w:lineRule="auto"/>
              <w:jc w:val="both"/>
              <w:rPr>
                <w:rFonts w:ascii="Arial" w:hAnsi="Arial" w:cs="Arial"/>
              </w:rPr>
            </w:pPr>
            <w:r w:rsidRPr="00902BC0">
              <w:rPr>
                <w:rFonts w:ascii="Arial" w:hAnsi="Arial" w:cs="Arial"/>
              </w:rPr>
              <w:t>підтримка постійної готовності до прийому, обробки і видачі інформації;</w:t>
            </w:r>
          </w:p>
          <w:p w:rsidR="00DF124A" w:rsidRPr="00902BC0" w:rsidRDefault="00DF124A" w:rsidP="00902BC0">
            <w:pPr>
              <w:pStyle w:val="afe"/>
              <w:spacing w:before="0" w:beforeAutospacing="0" w:after="0" w:afterAutospacing="0" w:line="288" w:lineRule="auto"/>
              <w:jc w:val="both"/>
              <w:rPr>
                <w:rFonts w:ascii="Arial" w:hAnsi="Arial" w:cs="Arial"/>
              </w:rPr>
            </w:pPr>
            <w:r w:rsidRPr="00902BC0">
              <w:rPr>
                <w:rFonts w:ascii="Arial" w:hAnsi="Arial" w:cs="Arial"/>
              </w:rPr>
              <w:t>послідовність і поетапність просування через трансформаційні об’єкти;</w:t>
            </w:r>
          </w:p>
          <w:p w:rsidR="00DF124A" w:rsidRPr="00902BC0" w:rsidRDefault="00DF124A" w:rsidP="00902BC0">
            <w:pPr>
              <w:pStyle w:val="afe"/>
              <w:spacing w:before="0" w:beforeAutospacing="0" w:after="0" w:afterAutospacing="0" w:line="288" w:lineRule="auto"/>
              <w:jc w:val="both"/>
              <w:rPr>
                <w:rFonts w:ascii="Arial" w:hAnsi="Arial" w:cs="Arial"/>
              </w:rPr>
            </w:pPr>
            <w:r w:rsidRPr="00902BC0">
              <w:rPr>
                <w:rFonts w:ascii="Arial" w:hAnsi="Arial" w:cs="Arial"/>
              </w:rPr>
              <w:t>вибір постачальників, логістичних посередників та транспортних засобів;</w:t>
            </w:r>
          </w:p>
          <w:p w:rsidR="00DF124A" w:rsidRPr="00902BC0" w:rsidRDefault="00DF124A" w:rsidP="00902BC0">
            <w:pPr>
              <w:pStyle w:val="afe"/>
              <w:spacing w:before="0" w:beforeAutospacing="0" w:after="0" w:afterAutospacing="0" w:line="288" w:lineRule="auto"/>
              <w:jc w:val="both"/>
              <w:rPr>
                <w:rFonts w:ascii="Arial" w:hAnsi="Arial" w:cs="Arial"/>
              </w:rPr>
            </w:pPr>
            <w:r w:rsidRPr="00902BC0">
              <w:rPr>
                <w:rFonts w:ascii="Arial" w:hAnsi="Arial" w:cs="Arial"/>
              </w:rPr>
              <w:t>визначення ризиків при транспортуванні та зберіганні товарів і т.д.</w:t>
            </w:r>
          </w:p>
        </w:tc>
      </w:tr>
    </w:tbl>
    <w:p w:rsidR="00DF124A" w:rsidRPr="00902BC0" w:rsidRDefault="00DF124A" w:rsidP="00902BC0">
      <w:pPr>
        <w:pStyle w:val="Standard"/>
        <w:spacing w:line="288" w:lineRule="auto"/>
        <w:ind w:firstLine="709"/>
        <w:jc w:val="both"/>
        <w:rPr>
          <w:rFonts w:ascii="Arial" w:hAnsi="Arial" w:cs="Arial"/>
          <w:sz w:val="28"/>
          <w:szCs w:val="28"/>
          <w:lang w:val="uk-UA"/>
        </w:rPr>
      </w:pPr>
    </w:p>
    <w:p w:rsidR="00DF124A" w:rsidRPr="00902BC0" w:rsidRDefault="00DF124A" w:rsidP="00902BC0">
      <w:pPr>
        <w:pStyle w:val="Standard"/>
        <w:spacing w:line="288" w:lineRule="auto"/>
        <w:ind w:firstLine="709"/>
        <w:jc w:val="both"/>
        <w:rPr>
          <w:rFonts w:ascii="Arial" w:hAnsi="Arial" w:cs="Arial"/>
          <w:sz w:val="28"/>
          <w:szCs w:val="28"/>
          <w:lang w:val="uk-UA"/>
        </w:rPr>
      </w:pPr>
      <w:r w:rsidRPr="00902BC0">
        <w:rPr>
          <w:rFonts w:ascii="Arial" w:hAnsi="Arial" w:cs="Arial"/>
          <w:sz w:val="28"/>
          <w:szCs w:val="28"/>
          <w:lang w:val="uk-UA"/>
        </w:rPr>
        <w:t>Глобальні завдання спрямовані на реалізацію інтеграційної функції логістики та мають стратегічний характер. Розв’язання загальних завдань є умовою життєздатності та ефективності логістичних систем усіх видів і пов’язане з їх організацією та функціонуванням. Часткові завдання в логістиці мають локальний характер, вони більш динамічні й різноманітні та відображають реалізацію конкретних логістичних функцій та операцій.</w:t>
      </w:r>
    </w:p>
    <w:p w:rsidR="00DF124A" w:rsidRPr="00902BC0" w:rsidRDefault="00DF124A" w:rsidP="00902BC0">
      <w:pPr>
        <w:pStyle w:val="Standard"/>
        <w:spacing w:line="288" w:lineRule="auto"/>
        <w:ind w:firstLine="709"/>
        <w:jc w:val="both"/>
        <w:rPr>
          <w:rFonts w:ascii="Arial" w:hAnsi="Arial" w:cs="Arial"/>
          <w:sz w:val="28"/>
          <w:szCs w:val="28"/>
          <w:lang w:val="uk-UA"/>
        </w:rPr>
      </w:pPr>
    </w:p>
    <w:p w:rsidR="00DF124A" w:rsidRPr="00902BC0" w:rsidRDefault="00DF124A" w:rsidP="00902BC0">
      <w:pPr>
        <w:pStyle w:val="Standard"/>
        <w:spacing w:line="288" w:lineRule="auto"/>
        <w:ind w:firstLine="709"/>
        <w:jc w:val="both"/>
        <w:rPr>
          <w:rFonts w:ascii="Arial" w:hAnsi="Arial" w:cs="Arial"/>
          <w:sz w:val="28"/>
          <w:szCs w:val="28"/>
          <w:lang w:val="uk-UA"/>
        </w:rPr>
      </w:pPr>
    </w:p>
    <w:p w:rsidR="00DF124A" w:rsidRPr="00902BC0" w:rsidRDefault="00DF124A" w:rsidP="00902BC0">
      <w:pPr>
        <w:pStyle w:val="Standard"/>
        <w:numPr>
          <w:ilvl w:val="1"/>
          <w:numId w:val="8"/>
        </w:numPr>
        <w:spacing w:line="288" w:lineRule="auto"/>
        <w:ind w:left="0"/>
        <w:jc w:val="center"/>
        <w:rPr>
          <w:rFonts w:ascii="Arial" w:hAnsi="Arial" w:cs="Arial"/>
          <w:b/>
          <w:sz w:val="32"/>
          <w:szCs w:val="32"/>
          <w:lang w:val="uk-UA"/>
        </w:rPr>
      </w:pPr>
      <w:r w:rsidRPr="00902BC0">
        <w:rPr>
          <w:rFonts w:ascii="Arial" w:hAnsi="Arial" w:cs="Arial"/>
          <w:b/>
          <w:sz w:val="32"/>
          <w:szCs w:val="32"/>
          <w:lang w:val="uk-UA"/>
        </w:rPr>
        <w:t>Рівні формування логістики</w:t>
      </w:r>
    </w:p>
    <w:p w:rsidR="00DF124A" w:rsidRPr="00902BC0" w:rsidRDefault="00DF124A" w:rsidP="00902BC0">
      <w:pPr>
        <w:pStyle w:val="Standard"/>
        <w:spacing w:line="288" w:lineRule="auto"/>
        <w:rPr>
          <w:rFonts w:ascii="Arial" w:hAnsi="Arial" w:cs="Arial"/>
          <w:b/>
          <w:sz w:val="32"/>
          <w:szCs w:val="32"/>
          <w:lang w:val="uk-UA"/>
        </w:rPr>
      </w:pPr>
    </w:p>
    <w:p w:rsidR="00DF124A" w:rsidRPr="00902BC0" w:rsidRDefault="00DF124A" w:rsidP="00902BC0">
      <w:pPr>
        <w:spacing w:line="288" w:lineRule="auto"/>
        <w:rPr>
          <w:rFonts w:ascii="Arial" w:hAnsi="Arial"/>
          <w:lang w:val="uk-UA"/>
        </w:rPr>
      </w:pPr>
    </w:p>
    <w:p w:rsidR="00DF124A" w:rsidRPr="00800092" w:rsidRDefault="00DF124A" w:rsidP="00800092">
      <w:pPr>
        <w:spacing w:line="288" w:lineRule="auto"/>
        <w:ind w:firstLine="709"/>
        <w:jc w:val="both"/>
        <w:rPr>
          <w:rStyle w:val="hps"/>
          <w:rFonts w:ascii="Arial" w:hAnsi="Arial"/>
          <w:sz w:val="28"/>
          <w:szCs w:val="28"/>
          <w:lang w:val="uk-UA"/>
        </w:rPr>
      </w:pPr>
      <w:r w:rsidRPr="00800092">
        <w:rPr>
          <w:rFonts w:ascii="Arial" w:hAnsi="Arial"/>
          <w:sz w:val="28"/>
          <w:szCs w:val="28"/>
          <w:lang w:val="uk-UA"/>
        </w:rPr>
        <w:lastRenderedPageBreak/>
        <w:t xml:space="preserve">В реальній економіці </w:t>
      </w:r>
      <w:r w:rsidRPr="00800092">
        <w:rPr>
          <w:rStyle w:val="hps"/>
          <w:rFonts w:ascii="Arial" w:hAnsi="Arial"/>
          <w:sz w:val="28"/>
          <w:szCs w:val="28"/>
          <w:lang w:val="uk-UA"/>
        </w:rPr>
        <w:t>з об'єктивних</w:t>
      </w:r>
      <w:r w:rsidRPr="00800092">
        <w:rPr>
          <w:rFonts w:ascii="Arial" w:hAnsi="Arial"/>
          <w:sz w:val="28"/>
          <w:szCs w:val="28"/>
          <w:lang w:val="uk-UA"/>
        </w:rPr>
        <w:t xml:space="preserve"> </w:t>
      </w:r>
      <w:r w:rsidRPr="00800092">
        <w:rPr>
          <w:rStyle w:val="hps"/>
          <w:rFonts w:ascii="Arial" w:hAnsi="Arial"/>
          <w:sz w:val="28"/>
          <w:szCs w:val="28"/>
          <w:lang w:val="uk-UA"/>
        </w:rPr>
        <w:t>причин логістика</w:t>
      </w:r>
      <w:r w:rsidRPr="00800092">
        <w:rPr>
          <w:rFonts w:ascii="Arial" w:hAnsi="Arial"/>
          <w:sz w:val="28"/>
          <w:szCs w:val="28"/>
          <w:lang w:val="uk-UA"/>
        </w:rPr>
        <w:t xml:space="preserve"> </w:t>
      </w:r>
      <w:r w:rsidRPr="00800092">
        <w:rPr>
          <w:rStyle w:val="hps"/>
          <w:rFonts w:ascii="Arial" w:hAnsi="Arial"/>
          <w:sz w:val="28"/>
          <w:szCs w:val="28"/>
          <w:lang w:val="uk-UA"/>
        </w:rPr>
        <w:t>різних</w:t>
      </w:r>
      <w:r w:rsidRPr="00800092">
        <w:rPr>
          <w:rFonts w:ascii="Arial" w:hAnsi="Arial"/>
          <w:sz w:val="28"/>
          <w:szCs w:val="28"/>
          <w:lang w:val="uk-UA"/>
        </w:rPr>
        <w:t xml:space="preserve"> </w:t>
      </w:r>
      <w:r w:rsidRPr="00800092">
        <w:rPr>
          <w:rStyle w:val="hps"/>
          <w:rFonts w:ascii="Arial" w:hAnsi="Arial"/>
          <w:sz w:val="28"/>
          <w:szCs w:val="28"/>
          <w:lang w:val="uk-UA"/>
        </w:rPr>
        <w:t>підприємств перебуває</w:t>
      </w:r>
      <w:r w:rsidRPr="00800092">
        <w:rPr>
          <w:rFonts w:ascii="Arial" w:hAnsi="Arial"/>
          <w:sz w:val="28"/>
          <w:szCs w:val="28"/>
          <w:lang w:val="uk-UA"/>
        </w:rPr>
        <w:t xml:space="preserve"> </w:t>
      </w:r>
      <w:r w:rsidRPr="00800092">
        <w:rPr>
          <w:rStyle w:val="hps"/>
          <w:rFonts w:ascii="Arial" w:hAnsi="Arial"/>
          <w:sz w:val="28"/>
          <w:szCs w:val="28"/>
          <w:lang w:val="uk-UA"/>
        </w:rPr>
        <w:t>на</w:t>
      </w:r>
      <w:r w:rsidRPr="00800092">
        <w:rPr>
          <w:rFonts w:ascii="Arial" w:hAnsi="Arial"/>
          <w:sz w:val="28"/>
          <w:szCs w:val="28"/>
          <w:lang w:val="uk-UA"/>
        </w:rPr>
        <w:t xml:space="preserve"> різних </w:t>
      </w:r>
      <w:r w:rsidRPr="00800092">
        <w:rPr>
          <w:rStyle w:val="hps"/>
          <w:rFonts w:ascii="Arial" w:hAnsi="Arial"/>
          <w:sz w:val="28"/>
          <w:szCs w:val="28"/>
          <w:lang w:val="uk-UA"/>
        </w:rPr>
        <w:t>рівнях</w:t>
      </w:r>
      <w:r w:rsidRPr="00800092">
        <w:rPr>
          <w:rFonts w:ascii="Arial" w:hAnsi="Arial"/>
          <w:sz w:val="28"/>
          <w:szCs w:val="28"/>
          <w:lang w:val="uk-UA"/>
        </w:rPr>
        <w:t xml:space="preserve"> </w:t>
      </w:r>
      <w:r w:rsidRPr="00800092">
        <w:rPr>
          <w:rStyle w:val="hps"/>
          <w:rFonts w:ascii="Arial" w:hAnsi="Arial"/>
          <w:sz w:val="28"/>
          <w:szCs w:val="28"/>
          <w:lang w:val="uk-UA"/>
        </w:rPr>
        <w:t>розвитку (формування).</w:t>
      </w:r>
      <w:r w:rsidRPr="00800092">
        <w:rPr>
          <w:rFonts w:ascii="Arial" w:hAnsi="Arial"/>
          <w:sz w:val="28"/>
          <w:szCs w:val="28"/>
          <w:lang w:val="uk-UA"/>
        </w:rPr>
        <w:t xml:space="preserve"> </w:t>
      </w:r>
      <w:r w:rsidRPr="00800092">
        <w:rPr>
          <w:rStyle w:val="hps"/>
          <w:rFonts w:ascii="Arial" w:hAnsi="Arial"/>
          <w:sz w:val="28"/>
          <w:szCs w:val="28"/>
          <w:lang w:val="uk-UA"/>
        </w:rPr>
        <w:t>Існують</w:t>
      </w:r>
      <w:r w:rsidRPr="00800092">
        <w:rPr>
          <w:rFonts w:ascii="Arial" w:hAnsi="Arial"/>
          <w:sz w:val="28"/>
          <w:szCs w:val="28"/>
          <w:lang w:val="uk-UA"/>
        </w:rPr>
        <w:t xml:space="preserve"> </w:t>
      </w:r>
      <w:r w:rsidRPr="00800092">
        <w:rPr>
          <w:rStyle w:val="hps"/>
          <w:rFonts w:ascii="Arial" w:hAnsi="Arial"/>
          <w:sz w:val="28"/>
          <w:szCs w:val="28"/>
          <w:lang w:val="uk-UA"/>
        </w:rPr>
        <w:t>окремі</w:t>
      </w:r>
      <w:r w:rsidRPr="00800092">
        <w:rPr>
          <w:rFonts w:ascii="Arial" w:hAnsi="Arial"/>
          <w:sz w:val="28"/>
          <w:szCs w:val="28"/>
          <w:lang w:val="uk-UA"/>
        </w:rPr>
        <w:t xml:space="preserve"> </w:t>
      </w:r>
      <w:r w:rsidRPr="00800092">
        <w:rPr>
          <w:rStyle w:val="hps"/>
          <w:rFonts w:ascii="Arial" w:hAnsi="Arial"/>
          <w:sz w:val="28"/>
          <w:szCs w:val="28"/>
          <w:lang w:val="uk-UA"/>
        </w:rPr>
        <w:t>стадії</w:t>
      </w:r>
      <w:r w:rsidRPr="00800092">
        <w:rPr>
          <w:rFonts w:ascii="Arial" w:hAnsi="Arial"/>
          <w:sz w:val="28"/>
          <w:szCs w:val="28"/>
          <w:lang w:val="uk-UA"/>
        </w:rPr>
        <w:t xml:space="preserve">, </w:t>
      </w:r>
      <w:r w:rsidRPr="00800092">
        <w:rPr>
          <w:rStyle w:val="hps"/>
          <w:rFonts w:ascii="Arial" w:hAnsi="Arial"/>
          <w:sz w:val="28"/>
          <w:szCs w:val="28"/>
          <w:lang w:val="uk-UA"/>
        </w:rPr>
        <w:t>через</w:t>
      </w:r>
      <w:r w:rsidRPr="00800092">
        <w:rPr>
          <w:rFonts w:ascii="Arial" w:hAnsi="Arial"/>
          <w:sz w:val="28"/>
          <w:szCs w:val="28"/>
          <w:lang w:val="uk-UA"/>
        </w:rPr>
        <w:t xml:space="preserve"> </w:t>
      </w:r>
      <w:r w:rsidRPr="00800092">
        <w:rPr>
          <w:rStyle w:val="hps"/>
          <w:rFonts w:ascii="Arial" w:hAnsi="Arial"/>
          <w:sz w:val="28"/>
          <w:szCs w:val="28"/>
          <w:lang w:val="uk-UA"/>
        </w:rPr>
        <w:t>які</w:t>
      </w:r>
      <w:r w:rsidRPr="00800092">
        <w:rPr>
          <w:rFonts w:ascii="Arial" w:hAnsi="Arial"/>
          <w:sz w:val="28"/>
          <w:szCs w:val="28"/>
          <w:lang w:val="uk-UA"/>
        </w:rPr>
        <w:t xml:space="preserve"> </w:t>
      </w:r>
      <w:r w:rsidRPr="00800092">
        <w:rPr>
          <w:rStyle w:val="hps"/>
          <w:rFonts w:ascii="Arial" w:hAnsi="Arial"/>
          <w:sz w:val="28"/>
          <w:szCs w:val="28"/>
          <w:lang w:val="uk-UA"/>
        </w:rPr>
        <w:t>функції</w:t>
      </w:r>
      <w:r w:rsidRPr="00800092">
        <w:rPr>
          <w:rFonts w:ascii="Arial" w:hAnsi="Arial"/>
          <w:sz w:val="28"/>
          <w:szCs w:val="28"/>
          <w:lang w:val="uk-UA"/>
        </w:rPr>
        <w:t xml:space="preserve"> та системи </w:t>
      </w:r>
      <w:r w:rsidRPr="00800092">
        <w:rPr>
          <w:rStyle w:val="hps"/>
          <w:rFonts w:ascii="Arial" w:hAnsi="Arial"/>
          <w:sz w:val="28"/>
          <w:szCs w:val="28"/>
          <w:lang w:val="uk-UA"/>
        </w:rPr>
        <w:t>логістики</w:t>
      </w:r>
      <w:r w:rsidRPr="00800092">
        <w:rPr>
          <w:rFonts w:ascii="Arial" w:hAnsi="Arial"/>
          <w:sz w:val="28"/>
          <w:szCs w:val="28"/>
          <w:lang w:val="uk-UA"/>
        </w:rPr>
        <w:t xml:space="preserve"> </w:t>
      </w:r>
      <w:r w:rsidRPr="00800092">
        <w:rPr>
          <w:rStyle w:val="hps"/>
          <w:rFonts w:ascii="Arial" w:hAnsi="Arial"/>
          <w:sz w:val="28"/>
          <w:szCs w:val="28"/>
          <w:lang w:val="uk-UA"/>
        </w:rPr>
        <w:t>неминуче повинні</w:t>
      </w:r>
      <w:r w:rsidRPr="00800092">
        <w:rPr>
          <w:rFonts w:ascii="Arial" w:hAnsi="Arial"/>
          <w:sz w:val="28"/>
          <w:szCs w:val="28"/>
          <w:lang w:val="uk-UA"/>
        </w:rPr>
        <w:t xml:space="preserve"> </w:t>
      </w:r>
      <w:r w:rsidRPr="00800092">
        <w:rPr>
          <w:rStyle w:val="hps"/>
          <w:rFonts w:ascii="Arial" w:hAnsi="Arial"/>
          <w:sz w:val="28"/>
          <w:szCs w:val="28"/>
          <w:lang w:val="uk-UA"/>
        </w:rPr>
        <w:t>пройти</w:t>
      </w:r>
      <w:r w:rsidRPr="00800092">
        <w:rPr>
          <w:rFonts w:ascii="Arial" w:hAnsi="Arial"/>
          <w:sz w:val="28"/>
          <w:szCs w:val="28"/>
          <w:lang w:val="uk-UA"/>
        </w:rPr>
        <w:t xml:space="preserve">, </w:t>
      </w:r>
      <w:r w:rsidRPr="00800092">
        <w:rPr>
          <w:rStyle w:val="hps"/>
          <w:rFonts w:ascii="Arial" w:hAnsi="Arial"/>
          <w:sz w:val="28"/>
          <w:szCs w:val="28"/>
          <w:lang w:val="uk-UA"/>
        </w:rPr>
        <w:t>перш ніж</w:t>
      </w:r>
      <w:r w:rsidRPr="00800092">
        <w:rPr>
          <w:rFonts w:ascii="Arial" w:hAnsi="Arial"/>
          <w:sz w:val="28"/>
          <w:szCs w:val="28"/>
          <w:lang w:val="uk-UA"/>
        </w:rPr>
        <w:t xml:space="preserve"> </w:t>
      </w:r>
      <w:r w:rsidRPr="00800092">
        <w:rPr>
          <w:rStyle w:val="hps"/>
          <w:rFonts w:ascii="Arial" w:hAnsi="Arial"/>
          <w:sz w:val="28"/>
          <w:szCs w:val="28"/>
          <w:lang w:val="uk-UA"/>
        </w:rPr>
        <w:t>вони досягнуть</w:t>
      </w:r>
      <w:r w:rsidRPr="00800092">
        <w:rPr>
          <w:rFonts w:ascii="Arial" w:hAnsi="Arial"/>
          <w:sz w:val="28"/>
          <w:szCs w:val="28"/>
          <w:lang w:val="uk-UA"/>
        </w:rPr>
        <w:t xml:space="preserve"> </w:t>
      </w:r>
      <w:r w:rsidRPr="00800092">
        <w:rPr>
          <w:rStyle w:val="hps"/>
          <w:rFonts w:ascii="Arial" w:hAnsi="Arial"/>
          <w:sz w:val="28"/>
          <w:szCs w:val="28"/>
          <w:lang w:val="uk-UA"/>
        </w:rPr>
        <w:t>високого</w:t>
      </w:r>
      <w:r w:rsidRPr="00800092">
        <w:rPr>
          <w:rFonts w:ascii="Arial" w:hAnsi="Arial"/>
          <w:sz w:val="28"/>
          <w:szCs w:val="28"/>
          <w:lang w:val="uk-UA"/>
        </w:rPr>
        <w:t xml:space="preserve"> </w:t>
      </w:r>
      <w:r w:rsidRPr="00800092">
        <w:rPr>
          <w:rStyle w:val="hps"/>
          <w:rFonts w:ascii="Arial" w:hAnsi="Arial"/>
          <w:sz w:val="28"/>
          <w:szCs w:val="28"/>
          <w:lang w:val="uk-UA"/>
        </w:rPr>
        <w:t>рівня розвитку.</w:t>
      </w:r>
    </w:p>
    <w:p w:rsidR="00DF124A" w:rsidRPr="00800092" w:rsidRDefault="00DF124A" w:rsidP="00800092">
      <w:pPr>
        <w:spacing w:line="288" w:lineRule="auto"/>
        <w:ind w:firstLine="709"/>
        <w:jc w:val="both"/>
        <w:rPr>
          <w:rStyle w:val="hps"/>
          <w:rFonts w:ascii="Arial" w:hAnsi="Arial"/>
          <w:sz w:val="28"/>
          <w:szCs w:val="28"/>
        </w:rPr>
      </w:pPr>
      <w:r w:rsidRPr="00800092">
        <w:rPr>
          <w:rStyle w:val="hps"/>
          <w:rFonts w:ascii="Arial" w:hAnsi="Arial"/>
          <w:sz w:val="28"/>
          <w:szCs w:val="28"/>
        </w:rPr>
        <w:t>Виділяють чотири послідовні рівні формування логістики на підприємствах (рис. 1.2) [5].</w:t>
      </w:r>
    </w:p>
    <w:p w:rsidR="00DF124A" w:rsidRPr="00800092" w:rsidRDefault="00DF124A" w:rsidP="00800092">
      <w:pPr>
        <w:pStyle w:val="afe"/>
        <w:spacing w:before="0" w:beforeAutospacing="0" w:after="0" w:afterAutospacing="0" w:line="288" w:lineRule="auto"/>
        <w:ind w:firstLine="709"/>
        <w:jc w:val="both"/>
        <w:rPr>
          <w:rFonts w:ascii="Arial" w:hAnsi="Arial" w:cs="Arial"/>
          <w:b/>
          <w:sz w:val="28"/>
          <w:szCs w:val="28"/>
        </w:rPr>
      </w:pPr>
      <w:r w:rsidRPr="00800092">
        <w:rPr>
          <w:rFonts w:ascii="Arial" w:hAnsi="Arial" w:cs="Arial"/>
          <w:sz w:val="28"/>
          <w:szCs w:val="28"/>
        </w:rPr>
        <w:t>Перший рівень формування логістики є найменш розвинений і притаманний підприємствам, що працюють на основі виконання змінно-добових планових завдань. Сфера дій логістики охоплює тільки організацію збереження готової продукції та її транспортування замовникам. Система діє за принципом безпосереднього реагування на щоденні коливання попиту та збої в процесі розподілення продукції. Робота системи логістики підприємства на цій стадії її розвитку оцінюється величиною частки витрат на транспортування та інші операції по розподіленню продукції в загальній сумі виручки від продажу.</w:t>
      </w:r>
    </w:p>
    <w:p w:rsidR="00DF124A" w:rsidRPr="00800092" w:rsidRDefault="00DF124A" w:rsidP="00800092">
      <w:pPr>
        <w:pStyle w:val="afe"/>
        <w:spacing w:before="0" w:beforeAutospacing="0" w:after="0" w:afterAutospacing="0" w:line="288" w:lineRule="auto"/>
        <w:ind w:firstLine="709"/>
        <w:jc w:val="both"/>
        <w:rPr>
          <w:rFonts w:ascii="Arial" w:hAnsi="Arial" w:cs="Arial"/>
          <w:sz w:val="28"/>
          <w:szCs w:val="28"/>
        </w:rPr>
      </w:pPr>
      <w:r w:rsidRPr="00800092">
        <w:rPr>
          <w:rFonts w:ascii="Arial" w:hAnsi="Arial" w:cs="Arial"/>
          <w:sz w:val="28"/>
          <w:szCs w:val="28"/>
        </w:rPr>
        <w:t>Для другого рівня формування логістики характерно управління потоком вироблених підприємством товарів від останнього пункту виробничої лінії до кінцевого споживача. Контроль системи логістики розповсюджується на такі функції: обробка замовлень, збереження готової продукції на підприємстві, управління запасами готової продукції, обслуговування замовників, транспортування готової продукції. Для виконання цих завдань використовуються не складні спеціалізовані інформаційні системи на базі комп’ютерів зі спеціальним математичним та програмним забезпеченням. Робота логістичної системи оцінюється виходячи із порівняння кошторису витрат та реальних витрат підприємства.</w:t>
      </w:r>
    </w:p>
    <w:p w:rsidR="00800092" w:rsidRDefault="00800092" w:rsidP="00800092">
      <w:pPr>
        <w:pStyle w:val="afe"/>
        <w:spacing w:before="0" w:beforeAutospacing="0" w:after="0" w:afterAutospacing="0" w:line="288" w:lineRule="auto"/>
        <w:ind w:firstLine="709"/>
        <w:jc w:val="both"/>
        <w:rPr>
          <w:rFonts w:ascii="Arial" w:hAnsi="Arial" w:cs="Arial"/>
          <w:sz w:val="28"/>
          <w:szCs w:val="28"/>
          <w:lang w:val="ru-RU"/>
        </w:rPr>
      </w:pPr>
      <w:r w:rsidRPr="00902BC0">
        <w:rPr>
          <w:rFonts w:ascii="Arial" w:hAnsi="Arial" w:cs="Arial"/>
          <w:sz w:val="28"/>
          <w:szCs w:val="28"/>
        </w:rPr>
        <w:t xml:space="preserve">Системи логістики третього рівня контролюють всі логістичні операції від закупівлі сировини та матеріалів до обслуговування кінцевого споживача готової продукції. Додатковими функціями таких систем є: добування чи закупівля сировини та матеріалів, доставка сировини та матеріалів на підприємство, управління запасами сировини або незавершеного виробництва, виробниче планування, прогнозування збуту готової продукції, проектування функціональних систем логістики. Єдина сфера, яка на цій стадії не контролюється логістикою, – це повсякденне управління підприємством. Робота системи оцінюється шляхом порівняння зі стандартом якості обслуговування. При цьому </w:t>
      </w:r>
      <w:r w:rsidRPr="00902BC0">
        <w:rPr>
          <w:rFonts w:ascii="Arial" w:hAnsi="Arial" w:cs="Arial"/>
          <w:sz w:val="28"/>
          <w:szCs w:val="28"/>
        </w:rPr>
        <w:lastRenderedPageBreak/>
        <w:t>підприємства намагаються підвищити продуктивність системи, а не знизити витрати, що характерно для другого рівня формування логістики. Управління здійснюється не за принципом безпосереднього реагування, а засновано на прогнозуванні ситуацій та плануванні попереджувального впливу.</w:t>
      </w:r>
    </w:p>
    <w:p w:rsidR="00800092" w:rsidRPr="00800092" w:rsidRDefault="00800092" w:rsidP="00800092">
      <w:pPr>
        <w:pStyle w:val="afe"/>
        <w:spacing w:before="0" w:beforeAutospacing="0" w:after="0" w:afterAutospacing="0" w:line="288" w:lineRule="auto"/>
        <w:ind w:firstLine="709"/>
        <w:jc w:val="both"/>
        <w:rPr>
          <w:rFonts w:ascii="Arial" w:hAnsi="Arial" w:cs="Arial"/>
          <w:sz w:val="28"/>
          <w:szCs w:val="28"/>
        </w:rPr>
      </w:pPr>
      <w:r w:rsidRPr="00902BC0">
        <w:rPr>
          <w:rFonts w:ascii="Arial" w:hAnsi="Arial" w:cs="Arial"/>
          <w:sz w:val="28"/>
          <w:szCs w:val="28"/>
        </w:rPr>
        <w:t>Сфера дій в логістичних системах четвертого рівня подібна третьому за винятком того, що тут інтегруються процеси планування та контролю операцій логістики з операціями маркетингу, збуту, виробництва і фінансів. Така інтеграція сприяє тому, що ув’язуються часом протилежні цілі різних підрозділів підприємства.</w:t>
      </w:r>
    </w:p>
    <w:p w:rsidR="00800092" w:rsidRPr="00800092" w:rsidRDefault="00800092" w:rsidP="00800092">
      <w:pPr>
        <w:spacing w:line="288" w:lineRule="auto"/>
        <w:ind w:firstLine="709"/>
        <w:jc w:val="both"/>
        <w:rPr>
          <w:rStyle w:val="hps"/>
          <w:rFonts w:ascii="Arial" w:hAnsi="Arial"/>
          <w:sz w:val="28"/>
          <w:szCs w:val="28"/>
          <w:lang w:val="uk-UA"/>
        </w:rPr>
        <w:sectPr w:rsidR="00800092" w:rsidRPr="00800092" w:rsidSect="00614B91">
          <w:footerReference w:type="default" r:id="rId9"/>
          <w:pgSz w:w="11906" w:h="16838" w:code="9"/>
          <w:pgMar w:top="1134" w:right="1134" w:bottom="1361" w:left="1134" w:header="709" w:footer="964" w:gutter="0"/>
          <w:cols w:space="708"/>
          <w:docGrid w:linePitch="360"/>
        </w:sectPr>
      </w:pPr>
    </w:p>
    <w:p w:rsidR="00DF124A" w:rsidRPr="00902BC0" w:rsidRDefault="00DF124A" w:rsidP="00902BC0">
      <w:pPr>
        <w:pStyle w:val="afe"/>
        <w:spacing w:before="0" w:beforeAutospacing="0" w:after="0" w:afterAutospacing="0" w:line="288" w:lineRule="auto"/>
        <w:ind w:firstLine="709"/>
        <w:jc w:val="both"/>
        <w:rPr>
          <w:rFonts w:ascii="Arial" w:hAnsi="Arial" w:cs="Arial"/>
          <w:sz w:val="28"/>
          <w:szCs w:val="28"/>
        </w:rPr>
      </w:pPr>
      <w:r w:rsidRPr="00902BC0">
        <w:rPr>
          <w:rFonts w:ascii="Arial" w:hAnsi="Arial" w:cs="Arial"/>
          <w:noProof/>
          <w:sz w:val="28"/>
          <w:szCs w:val="28"/>
          <w:lang w:val="ru-RU" w:eastAsia="ru-RU"/>
        </w:rPr>
        <w:lastRenderedPageBreak/>
        <mc:AlternateContent>
          <mc:Choice Requires="wpg">
            <w:drawing>
              <wp:anchor distT="0" distB="0" distL="114300" distR="114300" simplePos="0" relativeHeight="252414976" behindDoc="0" locked="0" layoutInCell="1" allowOverlap="1" wp14:anchorId="4C143F55" wp14:editId="3FCE7021">
                <wp:simplePos x="0" y="0"/>
                <wp:positionH relativeFrom="column">
                  <wp:posOffset>-5715</wp:posOffset>
                </wp:positionH>
                <wp:positionV relativeFrom="paragraph">
                  <wp:posOffset>-34290</wp:posOffset>
                </wp:positionV>
                <wp:extent cx="9211310" cy="5523865"/>
                <wp:effectExtent l="9525" t="9525" r="8890" b="10160"/>
                <wp:wrapNone/>
                <wp:docPr id="1642" name="Группа 1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11310" cy="5523865"/>
                          <a:chOff x="1125" y="1080"/>
                          <a:chExt cx="14506" cy="8699"/>
                        </a:xfrm>
                      </wpg:grpSpPr>
                      <wps:wsp>
                        <wps:cNvPr id="1643" name="Text Box 194"/>
                        <wps:cNvSpPr txBox="1">
                          <a:spLocks noChangeAspect="1" noChangeArrowheads="1"/>
                        </wps:cNvSpPr>
                        <wps:spPr bwMode="auto">
                          <a:xfrm>
                            <a:off x="7862" y="1080"/>
                            <a:ext cx="1319" cy="376"/>
                          </a:xfrm>
                          <a:prstGeom prst="rect">
                            <a:avLst/>
                          </a:prstGeom>
                          <a:solidFill>
                            <a:srgbClr val="FFFFFF"/>
                          </a:solidFill>
                          <a:ln w="9525">
                            <a:solidFill>
                              <a:srgbClr val="FFFFFF"/>
                            </a:solidFill>
                            <a:miter lim="800000"/>
                            <a:headEnd/>
                            <a:tailEnd/>
                          </a:ln>
                        </wps:spPr>
                        <wps:txbx>
                          <w:txbxContent>
                            <w:p w:rsidR="00415578" w:rsidRPr="00106B0F" w:rsidRDefault="00415578" w:rsidP="00DF124A">
                              <w:pPr>
                                <w:spacing w:line="240" w:lineRule="atLeast"/>
                                <w:jc w:val="center"/>
                                <w:rPr>
                                  <w:b/>
                                </w:rPr>
                              </w:pPr>
                              <w:r w:rsidRPr="00106B0F">
                                <w:rPr>
                                  <w:b/>
                                </w:rPr>
                                <w:t>1-й рівень</w:t>
                              </w:r>
                            </w:p>
                          </w:txbxContent>
                        </wps:txbx>
                        <wps:bodyPr rot="0" vert="horz" wrap="square" lIns="18000" tIns="10800" rIns="18000" bIns="10800" anchor="t" anchorCtr="0" upright="1">
                          <a:noAutofit/>
                        </wps:bodyPr>
                      </wps:wsp>
                      <wps:wsp>
                        <wps:cNvPr id="1644" name="Text Box 195"/>
                        <wps:cNvSpPr txBox="1">
                          <a:spLocks noChangeAspect="1" noChangeArrowheads="1"/>
                        </wps:cNvSpPr>
                        <wps:spPr bwMode="auto">
                          <a:xfrm>
                            <a:off x="2357" y="1557"/>
                            <a:ext cx="3614" cy="359"/>
                          </a:xfrm>
                          <a:prstGeom prst="rect">
                            <a:avLst/>
                          </a:prstGeom>
                          <a:solidFill>
                            <a:srgbClr val="FFFFFF"/>
                          </a:solidFill>
                          <a:ln w="9525">
                            <a:solidFill>
                              <a:srgbClr val="FFFFFF"/>
                            </a:solidFill>
                            <a:miter lim="800000"/>
                            <a:headEnd/>
                            <a:tailEnd/>
                          </a:ln>
                        </wps:spPr>
                        <wps:txbx>
                          <w:txbxContent>
                            <w:p w:rsidR="00415578" w:rsidRPr="00BA20B5" w:rsidRDefault="00415578" w:rsidP="00DF124A">
                              <w:pPr>
                                <w:jc w:val="center"/>
                              </w:pPr>
                              <w:r>
                                <w:t>Сфера закупівель і постачання</w:t>
                              </w:r>
                            </w:p>
                          </w:txbxContent>
                        </wps:txbx>
                        <wps:bodyPr rot="0" vert="horz" wrap="square" lIns="18000" tIns="10800" rIns="18000" bIns="10800" anchor="t" anchorCtr="0" upright="1">
                          <a:noAutofit/>
                        </wps:bodyPr>
                      </wps:wsp>
                      <wps:wsp>
                        <wps:cNvPr id="1645" name="Text Box 196"/>
                        <wps:cNvSpPr txBox="1">
                          <a:spLocks noChangeAspect="1" noChangeArrowheads="1"/>
                        </wps:cNvSpPr>
                        <wps:spPr bwMode="auto">
                          <a:xfrm>
                            <a:off x="10637" y="1557"/>
                            <a:ext cx="3674" cy="359"/>
                          </a:xfrm>
                          <a:prstGeom prst="rect">
                            <a:avLst/>
                          </a:prstGeom>
                          <a:solidFill>
                            <a:srgbClr val="FFFFFF"/>
                          </a:solidFill>
                          <a:ln w="9525">
                            <a:solidFill>
                              <a:srgbClr val="FFFFFF"/>
                            </a:solidFill>
                            <a:miter lim="800000"/>
                            <a:headEnd/>
                            <a:tailEnd/>
                          </a:ln>
                        </wps:spPr>
                        <wps:txbx>
                          <w:txbxContent>
                            <w:p w:rsidR="00415578" w:rsidRPr="00BA20B5" w:rsidRDefault="00415578" w:rsidP="00DF124A">
                              <w:pPr>
                                <w:jc w:val="center"/>
                              </w:pPr>
                              <w:r>
                                <w:t>Сфера фізичного розподілення</w:t>
                              </w:r>
                            </w:p>
                          </w:txbxContent>
                        </wps:txbx>
                        <wps:bodyPr rot="0" vert="horz" wrap="square" lIns="18000" tIns="10800" rIns="18000" bIns="10800" anchor="t" anchorCtr="0" upright="1">
                          <a:noAutofit/>
                        </wps:bodyPr>
                      </wps:wsp>
                      <wps:wsp>
                        <wps:cNvPr id="1646" name="Text Box 197"/>
                        <wps:cNvSpPr txBox="1">
                          <a:spLocks noChangeAspect="1" noChangeArrowheads="1"/>
                        </wps:cNvSpPr>
                        <wps:spPr bwMode="auto">
                          <a:xfrm>
                            <a:off x="9253" y="1979"/>
                            <a:ext cx="330" cy="1309"/>
                          </a:xfrm>
                          <a:prstGeom prst="rect">
                            <a:avLst/>
                          </a:prstGeom>
                          <a:solidFill>
                            <a:srgbClr val="FFFFFF"/>
                          </a:solidFill>
                          <a:ln w="9525">
                            <a:solidFill>
                              <a:srgbClr val="FFFFFF"/>
                            </a:solidFill>
                            <a:miter lim="800000"/>
                            <a:headEnd/>
                            <a:tailEnd/>
                          </a:ln>
                        </wps:spPr>
                        <wps:txbx>
                          <w:txbxContent>
                            <w:p w:rsidR="00415578" w:rsidRPr="000C4685" w:rsidRDefault="00415578" w:rsidP="00DF124A">
                              <w:pPr>
                                <w:spacing w:line="140" w:lineRule="atLeast"/>
                                <w:jc w:val="center"/>
                                <w:rPr>
                                  <w:sz w:val="20"/>
                                  <w:szCs w:val="20"/>
                                </w:rPr>
                              </w:pPr>
                              <w:r w:rsidRPr="000C4685">
                                <w:rPr>
                                  <w:sz w:val="20"/>
                                  <w:szCs w:val="20"/>
                                </w:rPr>
                                <w:t>З</w:t>
                              </w:r>
                            </w:p>
                            <w:p w:rsidR="00415578" w:rsidRPr="000C4685" w:rsidRDefault="00415578" w:rsidP="00DF124A">
                              <w:pPr>
                                <w:spacing w:line="140" w:lineRule="atLeast"/>
                                <w:jc w:val="center"/>
                                <w:rPr>
                                  <w:sz w:val="20"/>
                                  <w:szCs w:val="20"/>
                                </w:rPr>
                              </w:pPr>
                              <w:r w:rsidRPr="000C4685">
                                <w:rPr>
                                  <w:sz w:val="20"/>
                                  <w:szCs w:val="20"/>
                                </w:rPr>
                                <w:t>а</w:t>
                              </w:r>
                            </w:p>
                            <w:p w:rsidR="00415578" w:rsidRPr="000C4685" w:rsidRDefault="00415578" w:rsidP="00DF124A">
                              <w:pPr>
                                <w:spacing w:line="140" w:lineRule="atLeast"/>
                                <w:jc w:val="center"/>
                                <w:rPr>
                                  <w:sz w:val="20"/>
                                  <w:szCs w:val="20"/>
                                </w:rPr>
                              </w:pPr>
                              <w:r w:rsidRPr="000C4685">
                                <w:rPr>
                                  <w:sz w:val="20"/>
                                  <w:szCs w:val="20"/>
                                </w:rPr>
                                <w:t>п</w:t>
                              </w:r>
                            </w:p>
                            <w:p w:rsidR="00415578" w:rsidRPr="000C4685" w:rsidRDefault="00415578" w:rsidP="00DF124A">
                              <w:pPr>
                                <w:spacing w:line="140" w:lineRule="atLeast"/>
                                <w:jc w:val="center"/>
                                <w:rPr>
                                  <w:sz w:val="20"/>
                                  <w:szCs w:val="20"/>
                                </w:rPr>
                              </w:pPr>
                              <w:r w:rsidRPr="000C4685">
                                <w:rPr>
                                  <w:sz w:val="20"/>
                                  <w:szCs w:val="20"/>
                                </w:rPr>
                                <w:t>а</w:t>
                              </w:r>
                            </w:p>
                            <w:p w:rsidR="00415578" w:rsidRPr="000C4685" w:rsidRDefault="00415578" w:rsidP="00DF124A">
                              <w:pPr>
                                <w:spacing w:line="140" w:lineRule="atLeast"/>
                                <w:jc w:val="center"/>
                                <w:rPr>
                                  <w:sz w:val="20"/>
                                  <w:szCs w:val="20"/>
                                </w:rPr>
                              </w:pPr>
                              <w:r w:rsidRPr="000C4685">
                                <w:rPr>
                                  <w:sz w:val="20"/>
                                  <w:szCs w:val="20"/>
                                </w:rPr>
                                <w:t>с</w:t>
                              </w:r>
                            </w:p>
                            <w:p w:rsidR="00415578" w:rsidRPr="000C4685" w:rsidRDefault="00415578" w:rsidP="00DF124A">
                              <w:pPr>
                                <w:spacing w:line="140" w:lineRule="atLeast"/>
                                <w:jc w:val="center"/>
                                <w:rPr>
                                  <w:sz w:val="20"/>
                                  <w:szCs w:val="20"/>
                                </w:rPr>
                              </w:pPr>
                              <w:r w:rsidRPr="000C4685">
                                <w:rPr>
                                  <w:sz w:val="20"/>
                                  <w:szCs w:val="20"/>
                                </w:rPr>
                                <w:t>и</w:t>
                              </w:r>
                            </w:p>
                          </w:txbxContent>
                        </wps:txbx>
                        <wps:bodyPr rot="0" vert="horz" wrap="square" lIns="18000" tIns="0" rIns="18000" bIns="0" anchor="t" anchorCtr="0" upright="1">
                          <a:noAutofit/>
                        </wps:bodyPr>
                      </wps:wsp>
                      <wps:wsp>
                        <wps:cNvPr id="1647" name="Rectangle 198"/>
                        <wps:cNvSpPr>
                          <a:spLocks noChangeAspect="1" noChangeArrowheads="1"/>
                        </wps:cNvSpPr>
                        <wps:spPr bwMode="auto">
                          <a:xfrm>
                            <a:off x="9601" y="2133"/>
                            <a:ext cx="4276" cy="111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648" name="Text Box 199"/>
                        <wps:cNvSpPr txBox="1">
                          <a:spLocks noChangeAspect="1" noChangeArrowheads="1"/>
                        </wps:cNvSpPr>
                        <wps:spPr bwMode="auto">
                          <a:xfrm>
                            <a:off x="1262" y="2369"/>
                            <a:ext cx="1275" cy="614"/>
                          </a:xfrm>
                          <a:prstGeom prst="rect">
                            <a:avLst/>
                          </a:prstGeom>
                          <a:solidFill>
                            <a:srgbClr val="FFFFFF"/>
                          </a:solidFill>
                          <a:ln w="9525">
                            <a:solidFill>
                              <a:srgbClr val="000000"/>
                            </a:solidFill>
                            <a:miter lim="800000"/>
                            <a:headEnd/>
                            <a:tailEnd/>
                          </a:ln>
                        </wps:spPr>
                        <wps:txbx>
                          <w:txbxContent>
                            <w:p w:rsidR="00415578" w:rsidRPr="00BA20B5" w:rsidRDefault="00415578" w:rsidP="00DF124A">
                              <w:pPr>
                                <w:jc w:val="center"/>
                              </w:pPr>
                              <w:r>
                                <w:t>Джерела сировини</w:t>
                              </w:r>
                            </w:p>
                          </w:txbxContent>
                        </wps:txbx>
                        <wps:bodyPr rot="0" vert="horz" wrap="square" lIns="18000" tIns="10800" rIns="18000" bIns="10800" anchor="t" anchorCtr="0" upright="1">
                          <a:noAutofit/>
                        </wps:bodyPr>
                      </wps:wsp>
                      <wps:wsp>
                        <wps:cNvPr id="1649" name="Text Box 200"/>
                        <wps:cNvSpPr txBox="1">
                          <a:spLocks noChangeAspect="1" noChangeArrowheads="1"/>
                        </wps:cNvSpPr>
                        <wps:spPr bwMode="auto">
                          <a:xfrm>
                            <a:off x="2851" y="2508"/>
                            <a:ext cx="2056" cy="350"/>
                          </a:xfrm>
                          <a:prstGeom prst="rect">
                            <a:avLst/>
                          </a:prstGeom>
                          <a:solidFill>
                            <a:srgbClr val="FFFFFF"/>
                          </a:solidFill>
                          <a:ln w="9525">
                            <a:solidFill>
                              <a:srgbClr val="000000"/>
                            </a:solidFill>
                            <a:miter lim="800000"/>
                            <a:headEnd/>
                            <a:tailEnd/>
                          </a:ln>
                        </wps:spPr>
                        <wps:txbx>
                          <w:txbxContent>
                            <w:p w:rsidR="00415578" w:rsidRPr="00BA20B5" w:rsidRDefault="00415578" w:rsidP="00DF124A">
                              <w:pPr>
                                <w:jc w:val="center"/>
                              </w:pPr>
                              <w:r>
                                <w:t>Транспортування</w:t>
                              </w:r>
                            </w:p>
                          </w:txbxContent>
                        </wps:txbx>
                        <wps:bodyPr rot="0" vert="horz" wrap="square" lIns="18000" tIns="10800" rIns="18000" bIns="10800" anchor="t" anchorCtr="0" upright="1">
                          <a:noAutofit/>
                        </wps:bodyPr>
                      </wps:wsp>
                      <wps:wsp>
                        <wps:cNvPr id="1650" name="Text Box 201"/>
                        <wps:cNvSpPr txBox="1">
                          <a:spLocks noChangeAspect="1" noChangeArrowheads="1"/>
                        </wps:cNvSpPr>
                        <wps:spPr bwMode="auto">
                          <a:xfrm>
                            <a:off x="7515" y="2522"/>
                            <a:ext cx="1604" cy="349"/>
                          </a:xfrm>
                          <a:prstGeom prst="rect">
                            <a:avLst/>
                          </a:prstGeom>
                          <a:solidFill>
                            <a:srgbClr val="FFFFFF"/>
                          </a:solidFill>
                          <a:ln w="9525">
                            <a:solidFill>
                              <a:srgbClr val="000000"/>
                            </a:solidFill>
                            <a:miter lim="800000"/>
                            <a:headEnd/>
                            <a:tailEnd/>
                          </a:ln>
                        </wps:spPr>
                        <wps:txbx>
                          <w:txbxContent>
                            <w:p w:rsidR="00415578" w:rsidRPr="00BA20B5" w:rsidRDefault="00415578" w:rsidP="00DF124A">
                              <w:pPr>
                                <w:jc w:val="center"/>
                              </w:pPr>
                              <w:r>
                                <w:t>Виробництво</w:t>
                              </w:r>
                            </w:p>
                          </w:txbxContent>
                        </wps:txbx>
                        <wps:bodyPr rot="0" vert="horz" wrap="square" lIns="18000" tIns="10800" rIns="18000" bIns="10800" anchor="t" anchorCtr="0" upright="1">
                          <a:noAutofit/>
                        </wps:bodyPr>
                      </wps:wsp>
                      <wps:wsp>
                        <wps:cNvPr id="1651" name="Text Box 202"/>
                        <wps:cNvSpPr txBox="1">
                          <a:spLocks noChangeAspect="1" noChangeArrowheads="1"/>
                        </wps:cNvSpPr>
                        <wps:spPr bwMode="auto">
                          <a:xfrm>
                            <a:off x="9807" y="2508"/>
                            <a:ext cx="1605" cy="350"/>
                          </a:xfrm>
                          <a:prstGeom prst="rect">
                            <a:avLst/>
                          </a:prstGeom>
                          <a:solidFill>
                            <a:srgbClr val="FFFFFF"/>
                          </a:solidFill>
                          <a:ln w="9525">
                            <a:solidFill>
                              <a:srgbClr val="000000"/>
                            </a:solidFill>
                            <a:miter lim="800000"/>
                            <a:headEnd/>
                            <a:tailEnd/>
                          </a:ln>
                        </wps:spPr>
                        <wps:txbx>
                          <w:txbxContent>
                            <w:p w:rsidR="00415578" w:rsidRPr="00BA20B5" w:rsidRDefault="00415578" w:rsidP="00DF124A">
                              <w:pPr>
                                <w:jc w:val="center"/>
                              </w:pPr>
                              <w:r>
                                <w:t>Складування</w:t>
                              </w:r>
                            </w:p>
                          </w:txbxContent>
                        </wps:txbx>
                        <wps:bodyPr rot="0" vert="horz" wrap="square" lIns="18000" tIns="10800" rIns="18000" bIns="10800" anchor="t" anchorCtr="0" upright="1">
                          <a:noAutofit/>
                        </wps:bodyPr>
                      </wps:wsp>
                      <wps:wsp>
                        <wps:cNvPr id="1652" name="Text Box 203"/>
                        <wps:cNvSpPr txBox="1">
                          <a:spLocks noChangeAspect="1" noChangeArrowheads="1"/>
                        </wps:cNvSpPr>
                        <wps:spPr bwMode="auto">
                          <a:xfrm>
                            <a:off x="14101" y="2508"/>
                            <a:ext cx="1380" cy="350"/>
                          </a:xfrm>
                          <a:prstGeom prst="rect">
                            <a:avLst/>
                          </a:prstGeom>
                          <a:solidFill>
                            <a:srgbClr val="FFFFFF"/>
                          </a:solidFill>
                          <a:ln w="9525">
                            <a:solidFill>
                              <a:srgbClr val="000000"/>
                            </a:solidFill>
                            <a:miter lim="800000"/>
                            <a:headEnd/>
                            <a:tailEnd/>
                          </a:ln>
                        </wps:spPr>
                        <wps:txbx>
                          <w:txbxContent>
                            <w:p w:rsidR="00415578" w:rsidRPr="00BA20B5" w:rsidRDefault="00415578" w:rsidP="00DF124A">
                              <w:pPr>
                                <w:jc w:val="center"/>
                              </w:pPr>
                              <w:r>
                                <w:t>Замовники</w:t>
                              </w:r>
                            </w:p>
                          </w:txbxContent>
                        </wps:txbx>
                        <wps:bodyPr rot="0" vert="horz" wrap="square" lIns="18000" tIns="10800" rIns="18000" bIns="10800" anchor="t" anchorCtr="0" upright="1">
                          <a:noAutofit/>
                        </wps:bodyPr>
                      </wps:wsp>
                      <wps:wsp>
                        <wps:cNvPr id="1653" name="Text Box 204"/>
                        <wps:cNvSpPr txBox="1">
                          <a:spLocks noChangeAspect="1" noChangeArrowheads="1"/>
                        </wps:cNvSpPr>
                        <wps:spPr bwMode="auto">
                          <a:xfrm>
                            <a:off x="7022" y="1979"/>
                            <a:ext cx="330" cy="1309"/>
                          </a:xfrm>
                          <a:prstGeom prst="rect">
                            <a:avLst/>
                          </a:prstGeom>
                          <a:solidFill>
                            <a:srgbClr val="FFFFFF"/>
                          </a:solidFill>
                          <a:ln w="9525">
                            <a:solidFill>
                              <a:srgbClr val="FFFFFF"/>
                            </a:solidFill>
                            <a:miter lim="800000"/>
                            <a:headEnd/>
                            <a:tailEnd/>
                          </a:ln>
                        </wps:spPr>
                        <wps:txbx>
                          <w:txbxContent>
                            <w:p w:rsidR="00415578" w:rsidRPr="000C4685" w:rsidRDefault="00415578" w:rsidP="00DF124A">
                              <w:pPr>
                                <w:spacing w:line="140" w:lineRule="atLeast"/>
                                <w:jc w:val="center"/>
                                <w:rPr>
                                  <w:sz w:val="20"/>
                                  <w:szCs w:val="20"/>
                                </w:rPr>
                              </w:pPr>
                              <w:r w:rsidRPr="000C4685">
                                <w:rPr>
                                  <w:sz w:val="20"/>
                                  <w:szCs w:val="20"/>
                                </w:rPr>
                                <w:t>З</w:t>
                              </w:r>
                            </w:p>
                            <w:p w:rsidR="00415578" w:rsidRPr="000C4685" w:rsidRDefault="00415578" w:rsidP="00DF124A">
                              <w:pPr>
                                <w:spacing w:line="140" w:lineRule="atLeast"/>
                                <w:jc w:val="center"/>
                                <w:rPr>
                                  <w:sz w:val="20"/>
                                  <w:szCs w:val="20"/>
                                </w:rPr>
                              </w:pPr>
                              <w:r w:rsidRPr="000C4685">
                                <w:rPr>
                                  <w:sz w:val="20"/>
                                  <w:szCs w:val="20"/>
                                </w:rPr>
                                <w:t>а</w:t>
                              </w:r>
                            </w:p>
                            <w:p w:rsidR="00415578" w:rsidRPr="000C4685" w:rsidRDefault="00415578" w:rsidP="00DF124A">
                              <w:pPr>
                                <w:spacing w:line="140" w:lineRule="atLeast"/>
                                <w:jc w:val="center"/>
                                <w:rPr>
                                  <w:sz w:val="20"/>
                                  <w:szCs w:val="20"/>
                                </w:rPr>
                              </w:pPr>
                              <w:r w:rsidRPr="000C4685">
                                <w:rPr>
                                  <w:sz w:val="20"/>
                                  <w:szCs w:val="20"/>
                                </w:rPr>
                                <w:t>п</w:t>
                              </w:r>
                            </w:p>
                            <w:p w:rsidR="00415578" w:rsidRPr="000C4685" w:rsidRDefault="00415578" w:rsidP="00DF124A">
                              <w:pPr>
                                <w:spacing w:line="140" w:lineRule="atLeast"/>
                                <w:jc w:val="center"/>
                                <w:rPr>
                                  <w:sz w:val="20"/>
                                  <w:szCs w:val="20"/>
                                </w:rPr>
                              </w:pPr>
                              <w:r w:rsidRPr="000C4685">
                                <w:rPr>
                                  <w:sz w:val="20"/>
                                  <w:szCs w:val="20"/>
                                </w:rPr>
                                <w:t>а</w:t>
                              </w:r>
                            </w:p>
                            <w:p w:rsidR="00415578" w:rsidRPr="000C4685" w:rsidRDefault="00415578" w:rsidP="00DF124A">
                              <w:pPr>
                                <w:spacing w:line="140" w:lineRule="atLeast"/>
                                <w:jc w:val="center"/>
                                <w:rPr>
                                  <w:sz w:val="20"/>
                                  <w:szCs w:val="20"/>
                                </w:rPr>
                              </w:pPr>
                              <w:r w:rsidRPr="000C4685">
                                <w:rPr>
                                  <w:sz w:val="20"/>
                                  <w:szCs w:val="20"/>
                                </w:rPr>
                                <w:t>с</w:t>
                              </w:r>
                            </w:p>
                            <w:p w:rsidR="00415578" w:rsidRPr="000C4685" w:rsidRDefault="00415578" w:rsidP="00DF124A">
                              <w:pPr>
                                <w:spacing w:line="140" w:lineRule="atLeast"/>
                                <w:jc w:val="center"/>
                                <w:rPr>
                                  <w:sz w:val="20"/>
                                  <w:szCs w:val="20"/>
                                </w:rPr>
                              </w:pPr>
                              <w:r w:rsidRPr="000C4685">
                                <w:rPr>
                                  <w:sz w:val="20"/>
                                  <w:szCs w:val="20"/>
                                </w:rPr>
                                <w:t>и</w:t>
                              </w:r>
                            </w:p>
                          </w:txbxContent>
                        </wps:txbx>
                        <wps:bodyPr rot="0" vert="horz" wrap="square" lIns="18000" tIns="0" rIns="18000" bIns="0" anchor="t" anchorCtr="0" upright="1">
                          <a:noAutofit/>
                        </wps:bodyPr>
                      </wps:wsp>
                      <wps:wsp>
                        <wps:cNvPr id="1654" name="AutoShape 205"/>
                        <wps:cNvCnPr>
                          <a:cxnSpLocks noChangeAspect="1" noChangeShapeType="1"/>
                        </wps:cNvCnPr>
                        <wps:spPr bwMode="auto">
                          <a:xfrm>
                            <a:off x="2537" y="2692"/>
                            <a:ext cx="31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5" name="AutoShape 206"/>
                        <wps:cNvCnPr>
                          <a:cxnSpLocks noChangeAspect="1" noChangeShapeType="1"/>
                        </wps:cNvCnPr>
                        <wps:spPr bwMode="auto">
                          <a:xfrm>
                            <a:off x="6827" y="2691"/>
                            <a:ext cx="7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6" name="AutoShape 207"/>
                        <wps:cNvCnPr>
                          <a:cxnSpLocks noChangeAspect="1" noChangeShapeType="1"/>
                        </wps:cNvCnPr>
                        <wps:spPr bwMode="auto">
                          <a:xfrm>
                            <a:off x="9119" y="2691"/>
                            <a:ext cx="7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7" name="AutoShape 208"/>
                        <wps:cNvCnPr>
                          <a:cxnSpLocks noChangeAspect="1" noChangeShapeType="1"/>
                        </wps:cNvCnPr>
                        <wps:spPr bwMode="auto">
                          <a:xfrm>
                            <a:off x="11401" y="2691"/>
                            <a:ext cx="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8" name="Text Box 209"/>
                        <wps:cNvSpPr txBox="1">
                          <a:spLocks noChangeAspect="1" noChangeArrowheads="1"/>
                        </wps:cNvSpPr>
                        <wps:spPr bwMode="auto">
                          <a:xfrm>
                            <a:off x="5222" y="2508"/>
                            <a:ext cx="1605" cy="350"/>
                          </a:xfrm>
                          <a:prstGeom prst="rect">
                            <a:avLst/>
                          </a:prstGeom>
                          <a:solidFill>
                            <a:srgbClr val="FFFFFF"/>
                          </a:solidFill>
                          <a:ln w="9525">
                            <a:solidFill>
                              <a:srgbClr val="000000"/>
                            </a:solidFill>
                            <a:miter lim="800000"/>
                            <a:headEnd/>
                            <a:tailEnd/>
                          </a:ln>
                        </wps:spPr>
                        <wps:txbx>
                          <w:txbxContent>
                            <w:p w:rsidR="00415578" w:rsidRPr="00BA20B5" w:rsidRDefault="00415578" w:rsidP="00DF124A">
                              <w:pPr>
                                <w:jc w:val="center"/>
                              </w:pPr>
                              <w:r>
                                <w:t>Складування</w:t>
                              </w:r>
                            </w:p>
                          </w:txbxContent>
                        </wps:txbx>
                        <wps:bodyPr rot="0" vert="horz" wrap="square" lIns="18000" tIns="10800" rIns="18000" bIns="10800" anchor="t" anchorCtr="0" upright="1">
                          <a:noAutofit/>
                        </wps:bodyPr>
                      </wps:wsp>
                      <wps:wsp>
                        <wps:cNvPr id="1659" name="AutoShape 210"/>
                        <wps:cNvCnPr>
                          <a:cxnSpLocks noChangeAspect="1" noChangeShapeType="1"/>
                        </wps:cNvCnPr>
                        <wps:spPr bwMode="auto">
                          <a:xfrm>
                            <a:off x="4907" y="2691"/>
                            <a:ext cx="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0" name="Text Box 211"/>
                        <wps:cNvSpPr txBox="1">
                          <a:spLocks noChangeAspect="1" noChangeArrowheads="1"/>
                        </wps:cNvSpPr>
                        <wps:spPr bwMode="auto">
                          <a:xfrm>
                            <a:off x="11716" y="2508"/>
                            <a:ext cx="2056" cy="350"/>
                          </a:xfrm>
                          <a:prstGeom prst="rect">
                            <a:avLst/>
                          </a:prstGeom>
                          <a:solidFill>
                            <a:srgbClr val="FFFFFF"/>
                          </a:solidFill>
                          <a:ln w="9525">
                            <a:solidFill>
                              <a:srgbClr val="000000"/>
                            </a:solidFill>
                            <a:miter lim="800000"/>
                            <a:headEnd/>
                            <a:tailEnd/>
                          </a:ln>
                        </wps:spPr>
                        <wps:txbx>
                          <w:txbxContent>
                            <w:p w:rsidR="00415578" w:rsidRPr="00BA20B5" w:rsidRDefault="00415578" w:rsidP="00DF124A">
                              <w:pPr>
                                <w:jc w:val="center"/>
                              </w:pPr>
                              <w:r>
                                <w:t>Транспортування</w:t>
                              </w:r>
                            </w:p>
                          </w:txbxContent>
                        </wps:txbx>
                        <wps:bodyPr rot="0" vert="horz" wrap="square" lIns="18000" tIns="10800" rIns="18000" bIns="10800" anchor="t" anchorCtr="0" upright="1">
                          <a:noAutofit/>
                        </wps:bodyPr>
                      </wps:wsp>
                      <wps:wsp>
                        <wps:cNvPr id="1661" name="AutoShape 212"/>
                        <wps:cNvCnPr>
                          <a:cxnSpLocks noChangeAspect="1" noChangeShapeType="1"/>
                        </wps:cNvCnPr>
                        <wps:spPr bwMode="auto">
                          <a:xfrm>
                            <a:off x="13787" y="2676"/>
                            <a:ext cx="31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2" name="Text Box 213"/>
                        <wps:cNvSpPr txBox="1">
                          <a:spLocks noChangeAspect="1" noChangeArrowheads="1"/>
                        </wps:cNvSpPr>
                        <wps:spPr bwMode="auto">
                          <a:xfrm>
                            <a:off x="6857" y="1431"/>
                            <a:ext cx="2847" cy="578"/>
                          </a:xfrm>
                          <a:prstGeom prst="rect">
                            <a:avLst/>
                          </a:prstGeom>
                          <a:solidFill>
                            <a:srgbClr val="FFFFFF"/>
                          </a:solidFill>
                          <a:ln w="9525">
                            <a:solidFill>
                              <a:srgbClr val="FFFFFF"/>
                            </a:solidFill>
                            <a:miter lim="800000"/>
                            <a:headEnd/>
                            <a:tailEnd/>
                          </a:ln>
                        </wps:spPr>
                        <wps:txbx>
                          <w:txbxContent>
                            <w:p w:rsidR="00415578" w:rsidRPr="00BA20B5" w:rsidRDefault="00415578" w:rsidP="00DF124A">
                              <w:pPr>
                                <w:jc w:val="center"/>
                              </w:pPr>
                              <w:r>
                                <w:t>Управління матеріалами в сфері виробництва</w:t>
                              </w:r>
                            </w:p>
                          </w:txbxContent>
                        </wps:txbx>
                        <wps:bodyPr rot="0" vert="horz" wrap="square" lIns="18000" tIns="10800" rIns="18000" bIns="10800" anchor="t" anchorCtr="0" upright="1">
                          <a:noAutofit/>
                        </wps:bodyPr>
                      </wps:wsp>
                      <wps:wsp>
                        <wps:cNvPr id="1663" name="Text Box 214"/>
                        <wps:cNvSpPr txBox="1">
                          <a:spLocks noChangeAspect="1" noChangeArrowheads="1"/>
                        </wps:cNvSpPr>
                        <wps:spPr bwMode="auto">
                          <a:xfrm>
                            <a:off x="7862" y="3162"/>
                            <a:ext cx="1319" cy="376"/>
                          </a:xfrm>
                          <a:prstGeom prst="rect">
                            <a:avLst/>
                          </a:prstGeom>
                          <a:solidFill>
                            <a:srgbClr val="FFFFFF"/>
                          </a:solidFill>
                          <a:ln w="9525">
                            <a:solidFill>
                              <a:srgbClr val="FFFFFF"/>
                            </a:solidFill>
                            <a:miter lim="800000"/>
                            <a:headEnd/>
                            <a:tailEnd/>
                          </a:ln>
                        </wps:spPr>
                        <wps:txbx>
                          <w:txbxContent>
                            <w:p w:rsidR="00415578" w:rsidRPr="00106B0F" w:rsidRDefault="00415578" w:rsidP="00DF124A">
                              <w:pPr>
                                <w:spacing w:line="240" w:lineRule="atLeast"/>
                                <w:jc w:val="center"/>
                                <w:rPr>
                                  <w:b/>
                                </w:rPr>
                              </w:pPr>
                              <w:r>
                                <w:rPr>
                                  <w:b/>
                                </w:rPr>
                                <w:t>2</w:t>
                              </w:r>
                              <w:r w:rsidRPr="00106B0F">
                                <w:rPr>
                                  <w:b/>
                                </w:rPr>
                                <w:t>-й рівень</w:t>
                              </w:r>
                            </w:p>
                          </w:txbxContent>
                        </wps:txbx>
                        <wps:bodyPr rot="0" vert="horz" wrap="square" lIns="18000" tIns="10800" rIns="18000" bIns="10800" anchor="t" anchorCtr="0" upright="1">
                          <a:noAutofit/>
                        </wps:bodyPr>
                      </wps:wsp>
                      <wps:wsp>
                        <wps:cNvPr id="397" name="Text Box 215"/>
                        <wps:cNvSpPr txBox="1">
                          <a:spLocks noChangeAspect="1" noChangeArrowheads="1"/>
                        </wps:cNvSpPr>
                        <wps:spPr bwMode="auto">
                          <a:xfrm>
                            <a:off x="2357" y="3623"/>
                            <a:ext cx="3614" cy="359"/>
                          </a:xfrm>
                          <a:prstGeom prst="rect">
                            <a:avLst/>
                          </a:prstGeom>
                          <a:solidFill>
                            <a:srgbClr val="FFFFFF"/>
                          </a:solidFill>
                          <a:ln w="9525">
                            <a:solidFill>
                              <a:srgbClr val="FFFFFF"/>
                            </a:solidFill>
                            <a:miter lim="800000"/>
                            <a:headEnd/>
                            <a:tailEnd/>
                          </a:ln>
                        </wps:spPr>
                        <wps:txbx>
                          <w:txbxContent>
                            <w:p w:rsidR="00415578" w:rsidRPr="00BA20B5" w:rsidRDefault="00415578" w:rsidP="00DF124A">
                              <w:pPr>
                                <w:jc w:val="center"/>
                              </w:pPr>
                              <w:r>
                                <w:t>Сфера закупівель і постачання</w:t>
                              </w:r>
                            </w:p>
                          </w:txbxContent>
                        </wps:txbx>
                        <wps:bodyPr rot="0" vert="horz" wrap="square" lIns="18000" tIns="10800" rIns="18000" bIns="10800" anchor="t" anchorCtr="0" upright="1">
                          <a:noAutofit/>
                        </wps:bodyPr>
                      </wps:wsp>
                      <wps:wsp>
                        <wps:cNvPr id="398" name="Text Box 216"/>
                        <wps:cNvSpPr txBox="1">
                          <a:spLocks noChangeAspect="1" noChangeArrowheads="1"/>
                        </wps:cNvSpPr>
                        <wps:spPr bwMode="auto">
                          <a:xfrm>
                            <a:off x="10637" y="3623"/>
                            <a:ext cx="3674" cy="359"/>
                          </a:xfrm>
                          <a:prstGeom prst="rect">
                            <a:avLst/>
                          </a:prstGeom>
                          <a:solidFill>
                            <a:srgbClr val="FFFFFF"/>
                          </a:solidFill>
                          <a:ln w="9525">
                            <a:solidFill>
                              <a:srgbClr val="FFFFFF"/>
                            </a:solidFill>
                            <a:miter lim="800000"/>
                            <a:headEnd/>
                            <a:tailEnd/>
                          </a:ln>
                        </wps:spPr>
                        <wps:txbx>
                          <w:txbxContent>
                            <w:p w:rsidR="00415578" w:rsidRPr="00BA20B5" w:rsidRDefault="00415578" w:rsidP="00DF124A">
                              <w:pPr>
                                <w:jc w:val="center"/>
                              </w:pPr>
                              <w:r>
                                <w:t>Сфера фізичного розподілення</w:t>
                              </w:r>
                            </w:p>
                          </w:txbxContent>
                        </wps:txbx>
                        <wps:bodyPr rot="0" vert="horz" wrap="square" lIns="18000" tIns="10800" rIns="18000" bIns="10800" anchor="t" anchorCtr="0" upright="1">
                          <a:noAutofit/>
                        </wps:bodyPr>
                      </wps:wsp>
                      <wps:wsp>
                        <wps:cNvPr id="399" name="Text Box 217"/>
                        <wps:cNvSpPr txBox="1">
                          <a:spLocks noChangeAspect="1" noChangeArrowheads="1"/>
                        </wps:cNvSpPr>
                        <wps:spPr bwMode="auto">
                          <a:xfrm>
                            <a:off x="9271" y="4074"/>
                            <a:ext cx="330" cy="1309"/>
                          </a:xfrm>
                          <a:prstGeom prst="rect">
                            <a:avLst/>
                          </a:prstGeom>
                          <a:solidFill>
                            <a:srgbClr val="FFFFFF"/>
                          </a:solidFill>
                          <a:ln w="9525">
                            <a:solidFill>
                              <a:srgbClr val="FFFFFF"/>
                            </a:solidFill>
                            <a:miter lim="800000"/>
                            <a:headEnd/>
                            <a:tailEnd/>
                          </a:ln>
                        </wps:spPr>
                        <wps:txbx>
                          <w:txbxContent>
                            <w:p w:rsidR="00415578" w:rsidRPr="000C4685" w:rsidRDefault="00415578" w:rsidP="00DF124A">
                              <w:pPr>
                                <w:spacing w:line="140" w:lineRule="atLeast"/>
                                <w:jc w:val="center"/>
                                <w:rPr>
                                  <w:sz w:val="20"/>
                                  <w:szCs w:val="20"/>
                                </w:rPr>
                              </w:pPr>
                              <w:r w:rsidRPr="000C4685">
                                <w:rPr>
                                  <w:sz w:val="20"/>
                                  <w:szCs w:val="20"/>
                                </w:rPr>
                                <w:t>З</w:t>
                              </w:r>
                            </w:p>
                            <w:p w:rsidR="00415578" w:rsidRPr="000C4685" w:rsidRDefault="00415578" w:rsidP="00DF124A">
                              <w:pPr>
                                <w:spacing w:line="140" w:lineRule="atLeast"/>
                                <w:jc w:val="center"/>
                                <w:rPr>
                                  <w:sz w:val="20"/>
                                  <w:szCs w:val="20"/>
                                </w:rPr>
                              </w:pPr>
                              <w:r w:rsidRPr="000C4685">
                                <w:rPr>
                                  <w:sz w:val="20"/>
                                  <w:szCs w:val="20"/>
                                </w:rPr>
                                <w:t>а</w:t>
                              </w:r>
                            </w:p>
                            <w:p w:rsidR="00415578" w:rsidRPr="000C4685" w:rsidRDefault="00415578" w:rsidP="00DF124A">
                              <w:pPr>
                                <w:spacing w:line="140" w:lineRule="atLeast"/>
                                <w:jc w:val="center"/>
                                <w:rPr>
                                  <w:sz w:val="20"/>
                                  <w:szCs w:val="20"/>
                                </w:rPr>
                              </w:pPr>
                              <w:r w:rsidRPr="000C4685">
                                <w:rPr>
                                  <w:sz w:val="20"/>
                                  <w:szCs w:val="20"/>
                                </w:rPr>
                                <w:t>п</w:t>
                              </w:r>
                            </w:p>
                            <w:p w:rsidR="00415578" w:rsidRPr="000C4685" w:rsidRDefault="00415578" w:rsidP="00DF124A">
                              <w:pPr>
                                <w:spacing w:line="140" w:lineRule="atLeast"/>
                                <w:jc w:val="center"/>
                                <w:rPr>
                                  <w:sz w:val="20"/>
                                  <w:szCs w:val="20"/>
                                </w:rPr>
                              </w:pPr>
                              <w:r w:rsidRPr="000C4685">
                                <w:rPr>
                                  <w:sz w:val="20"/>
                                  <w:szCs w:val="20"/>
                                </w:rPr>
                                <w:t>а</w:t>
                              </w:r>
                            </w:p>
                            <w:p w:rsidR="00415578" w:rsidRPr="000C4685" w:rsidRDefault="00415578" w:rsidP="00DF124A">
                              <w:pPr>
                                <w:spacing w:line="140" w:lineRule="atLeast"/>
                                <w:jc w:val="center"/>
                                <w:rPr>
                                  <w:sz w:val="20"/>
                                  <w:szCs w:val="20"/>
                                </w:rPr>
                              </w:pPr>
                              <w:r w:rsidRPr="000C4685">
                                <w:rPr>
                                  <w:sz w:val="20"/>
                                  <w:szCs w:val="20"/>
                                </w:rPr>
                                <w:t>с</w:t>
                              </w:r>
                            </w:p>
                            <w:p w:rsidR="00415578" w:rsidRPr="000C4685" w:rsidRDefault="00415578" w:rsidP="00DF124A">
                              <w:pPr>
                                <w:spacing w:line="140" w:lineRule="atLeast"/>
                                <w:jc w:val="center"/>
                                <w:rPr>
                                  <w:sz w:val="20"/>
                                  <w:szCs w:val="20"/>
                                </w:rPr>
                              </w:pPr>
                              <w:r w:rsidRPr="000C4685">
                                <w:rPr>
                                  <w:sz w:val="20"/>
                                  <w:szCs w:val="20"/>
                                </w:rPr>
                                <w:t>и</w:t>
                              </w:r>
                            </w:p>
                          </w:txbxContent>
                        </wps:txbx>
                        <wps:bodyPr rot="0" vert="horz" wrap="square" lIns="18000" tIns="0" rIns="18000" bIns="0" anchor="t" anchorCtr="0" upright="1">
                          <a:noAutofit/>
                        </wps:bodyPr>
                      </wps:wsp>
                      <wps:wsp>
                        <wps:cNvPr id="400" name="Text Box 218"/>
                        <wps:cNvSpPr txBox="1">
                          <a:spLocks noChangeAspect="1" noChangeArrowheads="1"/>
                        </wps:cNvSpPr>
                        <wps:spPr bwMode="auto">
                          <a:xfrm>
                            <a:off x="1262" y="4434"/>
                            <a:ext cx="1275" cy="615"/>
                          </a:xfrm>
                          <a:prstGeom prst="rect">
                            <a:avLst/>
                          </a:prstGeom>
                          <a:solidFill>
                            <a:srgbClr val="FFFFFF"/>
                          </a:solidFill>
                          <a:ln w="9525">
                            <a:solidFill>
                              <a:srgbClr val="000000"/>
                            </a:solidFill>
                            <a:miter lim="800000"/>
                            <a:headEnd/>
                            <a:tailEnd/>
                          </a:ln>
                        </wps:spPr>
                        <wps:txbx>
                          <w:txbxContent>
                            <w:p w:rsidR="00415578" w:rsidRPr="00BA20B5" w:rsidRDefault="00415578" w:rsidP="00DF124A">
                              <w:pPr>
                                <w:jc w:val="center"/>
                              </w:pPr>
                              <w:r>
                                <w:t>Джерела сировини</w:t>
                              </w:r>
                            </w:p>
                          </w:txbxContent>
                        </wps:txbx>
                        <wps:bodyPr rot="0" vert="horz" wrap="square" lIns="18000" tIns="10800" rIns="18000" bIns="10800" anchor="t" anchorCtr="0" upright="1">
                          <a:noAutofit/>
                        </wps:bodyPr>
                      </wps:wsp>
                      <wps:wsp>
                        <wps:cNvPr id="401" name="Text Box 219"/>
                        <wps:cNvSpPr txBox="1">
                          <a:spLocks noChangeAspect="1" noChangeArrowheads="1"/>
                        </wps:cNvSpPr>
                        <wps:spPr bwMode="auto">
                          <a:xfrm>
                            <a:off x="2851" y="4574"/>
                            <a:ext cx="2056" cy="349"/>
                          </a:xfrm>
                          <a:prstGeom prst="rect">
                            <a:avLst/>
                          </a:prstGeom>
                          <a:solidFill>
                            <a:srgbClr val="FFFFFF"/>
                          </a:solidFill>
                          <a:ln w="9525">
                            <a:solidFill>
                              <a:srgbClr val="000000"/>
                            </a:solidFill>
                            <a:miter lim="800000"/>
                            <a:headEnd/>
                            <a:tailEnd/>
                          </a:ln>
                        </wps:spPr>
                        <wps:txbx>
                          <w:txbxContent>
                            <w:p w:rsidR="00415578" w:rsidRPr="00BA20B5" w:rsidRDefault="00415578" w:rsidP="00DF124A">
                              <w:pPr>
                                <w:jc w:val="center"/>
                              </w:pPr>
                              <w:r>
                                <w:t>Транспортування</w:t>
                              </w:r>
                            </w:p>
                          </w:txbxContent>
                        </wps:txbx>
                        <wps:bodyPr rot="0" vert="horz" wrap="square" lIns="18000" tIns="10800" rIns="18000" bIns="10800" anchor="t" anchorCtr="0" upright="1">
                          <a:noAutofit/>
                        </wps:bodyPr>
                      </wps:wsp>
                      <wps:wsp>
                        <wps:cNvPr id="402" name="Text Box 220"/>
                        <wps:cNvSpPr txBox="1">
                          <a:spLocks noChangeAspect="1" noChangeArrowheads="1"/>
                        </wps:cNvSpPr>
                        <wps:spPr bwMode="auto">
                          <a:xfrm>
                            <a:off x="7515" y="4588"/>
                            <a:ext cx="1604" cy="349"/>
                          </a:xfrm>
                          <a:prstGeom prst="rect">
                            <a:avLst/>
                          </a:prstGeom>
                          <a:solidFill>
                            <a:srgbClr val="FFFFFF"/>
                          </a:solidFill>
                          <a:ln w="9525">
                            <a:solidFill>
                              <a:srgbClr val="000000"/>
                            </a:solidFill>
                            <a:miter lim="800000"/>
                            <a:headEnd/>
                            <a:tailEnd/>
                          </a:ln>
                        </wps:spPr>
                        <wps:txbx>
                          <w:txbxContent>
                            <w:p w:rsidR="00415578" w:rsidRPr="00BA20B5" w:rsidRDefault="00415578" w:rsidP="00DF124A">
                              <w:pPr>
                                <w:jc w:val="center"/>
                              </w:pPr>
                              <w:r>
                                <w:t>Виробництво</w:t>
                              </w:r>
                            </w:p>
                          </w:txbxContent>
                        </wps:txbx>
                        <wps:bodyPr rot="0" vert="horz" wrap="square" lIns="18000" tIns="10800" rIns="18000" bIns="10800" anchor="t" anchorCtr="0" upright="1">
                          <a:noAutofit/>
                        </wps:bodyPr>
                      </wps:wsp>
                      <wps:wsp>
                        <wps:cNvPr id="403" name="Text Box 221"/>
                        <wps:cNvSpPr txBox="1">
                          <a:spLocks noChangeAspect="1" noChangeArrowheads="1"/>
                        </wps:cNvSpPr>
                        <wps:spPr bwMode="auto">
                          <a:xfrm>
                            <a:off x="9807" y="4574"/>
                            <a:ext cx="1605" cy="349"/>
                          </a:xfrm>
                          <a:prstGeom prst="rect">
                            <a:avLst/>
                          </a:prstGeom>
                          <a:solidFill>
                            <a:srgbClr val="FFFFFF"/>
                          </a:solidFill>
                          <a:ln w="9525">
                            <a:solidFill>
                              <a:srgbClr val="000000"/>
                            </a:solidFill>
                            <a:miter lim="800000"/>
                            <a:headEnd/>
                            <a:tailEnd/>
                          </a:ln>
                        </wps:spPr>
                        <wps:txbx>
                          <w:txbxContent>
                            <w:p w:rsidR="00415578" w:rsidRPr="00BA20B5" w:rsidRDefault="00415578" w:rsidP="00DF124A">
                              <w:pPr>
                                <w:jc w:val="center"/>
                              </w:pPr>
                              <w:r>
                                <w:t>Складування</w:t>
                              </w:r>
                            </w:p>
                          </w:txbxContent>
                        </wps:txbx>
                        <wps:bodyPr rot="0" vert="horz" wrap="square" lIns="18000" tIns="10800" rIns="18000" bIns="10800" anchor="t" anchorCtr="0" upright="1">
                          <a:noAutofit/>
                        </wps:bodyPr>
                      </wps:wsp>
                      <wps:wsp>
                        <wps:cNvPr id="404" name="Text Box 222"/>
                        <wps:cNvSpPr txBox="1">
                          <a:spLocks noChangeAspect="1" noChangeArrowheads="1"/>
                        </wps:cNvSpPr>
                        <wps:spPr bwMode="auto">
                          <a:xfrm>
                            <a:off x="14102" y="4574"/>
                            <a:ext cx="1379" cy="349"/>
                          </a:xfrm>
                          <a:prstGeom prst="rect">
                            <a:avLst/>
                          </a:prstGeom>
                          <a:solidFill>
                            <a:srgbClr val="FFFFFF"/>
                          </a:solidFill>
                          <a:ln w="9525">
                            <a:solidFill>
                              <a:srgbClr val="000000"/>
                            </a:solidFill>
                            <a:miter lim="800000"/>
                            <a:headEnd/>
                            <a:tailEnd/>
                          </a:ln>
                        </wps:spPr>
                        <wps:txbx>
                          <w:txbxContent>
                            <w:p w:rsidR="00415578" w:rsidRPr="00BA20B5" w:rsidRDefault="00415578" w:rsidP="00DF124A">
                              <w:pPr>
                                <w:jc w:val="center"/>
                              </w:pPr>
                              <w:r>
                                <w:t>Замовники</w:t>
                              </w:r>
                            </w:p>
                          </w:txbxContent>
                        </wps:txbx>
                        <wps:bodyPr rot="0" vert="horz" wrap="square" lIns="18000" tIns="10800" rIns="18000" bIns="10800" anchor="t" anchorCtr="0" upright="1">
                          <a:noAutofit/>
                        </wps:bodyPr>
                      </wps:wsp>
                      <wps:wsp>
                        <wps:cNvPr id="405" name="Text Box 223"/>
                        <wps:cNvSpPr txBox="1">
                          <a:spLocks noChangeAspect="1" noChangeArrowheads="1"/>
                        </wps:cNvSpPr>
                        <wps:spPr bwMode="auto">
                          <a:xfrm>
                            <a:off x="7019" y="4074"/>
                            <a:ext cx="330" cy="1309"/>
                          </a:xfrm>
                          <a:prstGeom prst="rect">
                            <a:avLst/>
                          </a:prstGeom>
                          <a:solidFill>
                            <a:srgbClr val="FFFFFF"/>
                          </a:solidFill>
                          <a:ln w="9525">
                            <a:solidFill>
                              <a:srgbClr val="FFFFFF"/>
                            </a:solidFill>
                            <a:miter lim="800000"/>
                            <a:headEnd/>
                            <a:tailEnd/>
                          </a:ln>
                        </wps:spPr>
                        <wps:txbx>
                          <w:txbxContent>
                            <w:p w:rsidR="00415578" w:rsidRPr="000C4685" w:rsidRDefault="00415578" w:rsidP="00DF124A">
                              <w:pPr>
                                <w:spacing w:line="140" w:lineRule="atLeast"/>
                                <w:jc w:val="center"/>
                                <w:rPr>
                                  <w:sz w:val="20"/>
                                  <w:szCs w:val="20"/>
                                </w:rPr>
                              </w:pPr>
                              <w:r w:rsidRPr="000C4685">
                                <w:rPr>
                                  <w:sz w:val="20"/>
                                  <w:szCs w:val="20"/>
                                </w:rPr>
                                <w:t>З</w:t>
                              </w:r>
                            </w:p>
                            <w:p w:rsidR="00415578" w:rsidRPr="000C4685" w:rsidRDefault="00415578" w:rsidP="00DF124A">
                              <w:pPr>
                                <w:spacing w:line="140" w:lineRule="atLeast"/>
                                <w:jc w:val="center"/>
                                <w:rPr>
                                  <w:sz w:val="20"/>
                                  <w:szCs w:val="20"/>
                                </w:rPr>
                              </w:pPr>
                              <w:r w:rsidRPr="000C4685">
                                <w:rPr>
                                  <w:sz w:val="20"/>
                                  <w:szCs w:val="20"/>
                                </w:rPr>
                                <w:t>а</w:t>
                              </w:r>
                            </w:p>
                            <w:p w:rsidR="00415578" w:rsidRPr="000C4685" w:rsidRDefault="00415578" w:rsidP="00DF124A">
                              <w:pPr>
                                <w:spacing w:line="140" w:lineRule="atLeast"/>
                                <w:jc w:val="center"/>
                                <w:rPr>
                                  <w:sz w:val="20"/>
                                  <w:szCs w:val="20"/>
                                </w:rPr>
                              </w:pPr>
                              <w:r w:rsidRPr="000C4685">
                                <w:rPr>
                                  <w:sz w:val="20"/>
                                  <w:szCs w:val="20"/>
                                </w:rPr>
                                <w:t>п</w:t>
                              </w:r>
                            </w:p>
                            <w:p w:rsidR="00415578" w:rsidRPr="000C4685" w:rsidRDefault="00415578" w:rsidP="00DF124A">
                              <w:pPr>
                                <w:spacing w:line="140" w:lineRule="atLeast"/>
                                <w:jc w:val="center"/>
                                <w:rPr>
                                  <w:sz w:val="20"/>
                                  <w:szCs w:val="20"/>
                                </w:rPr>
                              </w:pPr>
                              <w:r w:rsidRPr="000C4685">
                                <w:rPr>
                                  <w:sz w:val="20"/>
                                  <w:szCs w:val="20"/>
                                </w:rPr>
                                <w:t>а</w:t>
                              </w:r>
                            </w:p>
                            <w:p w:rsidR="00415578" w:rsidRPr="000C4685" w:rsidRDefault="00415578" w:rsidP="00DF124A">
                              <w:pPr>
                                <w:spacing w:line="140" w:lineRule="atLeast"/>
                                <w:jc w:val="center"/>
                                <w:rPr>
                                  <w:sz w:val="20"/>
                                  <w:szCs w:val="20"/>
                                </w:rPr>
                              </w:pPr>
                              <w:r w:rsidRPr="000C4685">
                                <w:rPr>
                                  <w:sz w:val="20"/>
                                  <w:szCs w:val="20"/>
                                </w:rPr>
                                <w:t>с</w:t>
                              </w:r>
                            </w:p>
                            <w:p w:rsidR="00415578" w:rsidRPr="000C4685" w:rsidRDefault="00415578" w:rsidP="00DF124A">
                              <w:pPr>
                                <w:spacing w:line="140" w:lineRule="atLeast"/>
                                <w:jc w:val="center"/>
                                <w:rPr>
                                  <w:sz w:val="20"/>
                                  <w:szCs w:val="20"/>
                                </w:rPr>
                              </w:pPr>
                              <w:r w:rsidRPr="000C4685">
                                <w:rPr>
                                  <w:sz w:val="20"/>
                                  <w:szCs w:val="20"/>
                                </w:rPr>
                                <w:t>и</w:t>
                              </w:r>
                            </w:p>
                          </w:txbxContent>
                        </wps:txbx>
                        <wps:bodyPr rot="0" vert="horz" wrap="square" lIns="18000" tIns="0" rIns="18000" bIns="0" anchor="t" anchorCtr="0" upright="1">
                          <a:noAutofit/>
                        </wps:bodyPr>
                      </wps:wsp>
                      <wps:wsp>
                        <wps:cNvPr id="406" name="AutoShape 224"/>
                        <wps:cNvCnPr>
                          <a:cxnSpLocks noChangeAspect="1" noChangeShapeType="1"/>
                        </wps:cNvCnPr>
                        <wps:spPr bwMode="auto">
                          <a:xfrm>
                            <a:off x="2537" y="4757"/>
                            <a:ext cx="31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7" name="AutoShape 225"/>
                        <wps:cNvCnPr>
                          <a:cxnSpLocks noChangeAspect="1" noChangeShapeType="1"/>
                        </wps:cNvCnPr>
                        <wps:spPr bwMode="auto">
                          <a:xfrm>
                            <a:off x="6827" y="4756"/>
                            <a:ext cx="7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 name="AutoShape 226"/>
                        <wps:cNvCnPr>
                          <a:cxnSpLocks noChangeAspect="1" noChangeShapeType="1"/>
                        </wps:cNvCnPr>
                        <wps:spPr bwMode="auto">
                          <a:xfrm>
                            <a:off x="9119" y="4756"/>
                            <a:ext cx="7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9" name="AutoShape 227"/>
                        <wps:cNvCnPr>
                          <a:cxnSpLocks noChangeAspect="1" noChangeShapeType="1"/>
                        </wps:cNvCnPr>
                        <wps:spPr bwMode="auto">
                          <a:xfrm>
                            <a:off x="11401" y="4756"/>
                            <a:ext cx="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0" name="Text Box 228"/>
                        <wps:cNvSpPr txBox="1">
                          <a:spLocks noChangeAspect="1" noChangeArrowheads="1"/>
                        </wps:cNvSpPr>
                        <wps:spPr bwMode="auto">
                          <a:xfrm>
                            <a:off x="5222" y="4574"/>
                            <a:ext cx="1605" cy="349"/>
                          </a:xfrm>
                          <a:prstGeom prst="rect">
                            <a:avLst/>
                          </a:prstGeom>
                          <a:solidFill>
                            <a:srgbClr val="FFFFFF"/>
                          </a:solidFill>
                          <a:ln w="9525">
                            <a:solidFill>
                              <a:srgbClr val="000000"/>
                            </a:solidFill>
                            <a:miter lim="800000"/>
                            <a:headEnd/>
                            <a:tailEnd/>
                          </a:ln>
                        </wps:spPr>
                        <wps:txbx>
                          <w:txbxContent>
                            <w:p w:rsidR="00415578" w:rsidRPr="00BA20B5" w:rsidRDefault="00415578" w:rsidP="00DF124A">
                              <w:pPr>
                                <w:jc w:val="center"/>
                              </w:pPr>
                              <w:r>
                                <w:t>Складування</w:t>
                              </w:r>
                            </w:p>
                          </w:txbxContent>
                        </wps:txbx>
                        <wps:bodyPr rot="0" vert="horz" wrap="square" lIns="18000" tIns="10800" rIns="18000" bIns="10800" anchor="t" anchorCtr="0" upright="1">
                          <a:noAutofit/>
                        </wps:bodyPr>
                      </wps:wsp>
                      <wps:wsp>
                        <wps:cNvPr id="411" name="AutoShape 229"/>
                        <wps:cNvCnPr>
                          <a:cxnSpLocks noChangeAspect="1" noChangeShapeType="1"/>
                        </wps:cNvCnPr>
                        <wps:spPr bwMode="auto">
                          <a:xfrm>
                            <a:off x="4907" y="4756"/>
                            <a:ext cx="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 name="Text Box 230"/>
                        <wps:cNvSpPr txBox="1">
                          <a:spLocks noChangeAspect="1" noChangeArrowheads="1"/>
                        </wps:cNvSpPr>
                        <wps:spPr bwMode="auto">
                          <a:xfrm>
                            <a:off x="11716" y="4574"/>
                            <a:ext cx="2056" cy="349"/>
                          </a:xfrm>
                          <a:prstGeom prst="rect">
                            <a:avLst/>
                          </a:prstGeom>
                          <a:solidFill>
                            <a:srgbClr val="FFFFFF"/>
                          </a:solidFill>
                          <a:ln w="9525">
                            <a:solidFill>
                              <a:srgbClr val="000000"/>
                            </a:solidFill>
                            <a:miter lim="800000"/>
                            <a:headEnd/>
                            <a:tailEnd/>
                          </a:ln>
                        </wps:spPr>
                        <wps:txbx>
                          <w:txbxContent>
                            <w:p w:rsidR="00415578" w:rsidRPr="00BA20B5" w:rsidRDefault="00415578" w:rsidP="00DF124A">
                              <w:pPr>
                                <w:jc w:val="center"/>
                              </w:pPr>
                              <w:r>
                                <w:t>Транспортування</w:t>
                              </w:r>
                            </w:p>
                          </w:txbxContent>
                        </wps:txbx>
                        <wps:bodyPr rot="0" vert="horz" wrap="square" lIns="18000" tIns="10800" rIns="18000" bIns="10800" anchor="t" anchorCtr="0" upright="1">
                          <a:noAutofit/>
                        </wps:bodyPr>
                      </wps:wsp>
                      <wps:wsp>
                        <wps:cNvPr id="413" name="AutoShape 231"/>
                        <wps:cNvCnPr>
                          <a:cxnSpLocks noChangeAspect="1" noChangeShapeType="1"/>
                        </wps:cNvCnPr>
                        <wps:spPr bwMode="auto">
                          <a:xfrm>
                            <a:off x="13787" y="4742"/>
                            <a:ext cx="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4" name="AutoShape 232"/>
                        <wps:cNvCnPr>
                          <a:cxnSpLocks noChangeShapeType="1"/>
                        </wps:cNvCnPr>
                        <wps:spPr bwMode="auto">
                          <a:xfrm>
                            <a:off x="10195" y="3498"/>
                            <a:ext cx="5436"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5" name="AutoShape 233"/>
                        <wps:cNvCnPr>
                          <a:cxnSpLocks noChangeShapeType="1"/>
                        </wps:cNvCnPr>
                        <wps:spPr bwMode="auto">
                          <a:xfrm>
                            <a:off x="9270" y="5396"/>
                            <a:ext cx="63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0" name="AutoShape 234"/>
                        <wps:cNvCnPr>
                          <a:cxnSpLocks noChangeShapeType="1"/>
                        </wps:cNvCnPr>
                        <wps:spPr bwMode="auto">
                          <a:xfrm>
                            <a:off x="15630" y="3509"/>
                            <a:ext cx="1" cy="1874"/>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1" name="AutoShape 235"/>
                        <wps:cNvCnPr>
                          <a:cxnSpLocks noChangeShapeType="1"/>
                        </wps:cNvCnPr>
                        <wps:spPr bwMode="auto">
                          <a:xfrm>
                            <a:off x="10195" y="3498"/>
                            <a:ext cx="0" cy="65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2" name="AutoShape 236"/>
                        <wps:cNvCnPr>
                          <a:cxnSpLocks noChangeShapeType="1"/>
                        </wps:cNvCnPr>
                        <wps:spPr bwMode="auto">
                          <a:xfrm>
                            <a:off x="9256" y="4135"/>
                            <a:ext cx="928"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3" name="AutoShape 237"/>
                        <wps:cNvCnPr>
                          <a:cxnSpLocks noChangeShapeType="1"/>
                        </wps:cNvCnPr>
                        <wps:spPr bwMode="auto">
                          <a:xfrm flipH="1">
                            <a:off x="9256" y="4144"/>
                            <a:ext cx="1" cy="125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4" name="Text Box 238"/>
                        <wps:cNvSpPr txBox="1">
                          <a:spLocks noChangeAspect="1" noChangeArrowheads="1"/>
                        </wps:cNvSpPr>
                        <wps:spPr bwMode="auto">
                          <a:xfrm>
                            <a:off x="6857" y="3498"/>
                            <a:ext cx="2847" cy="576"/>
                          </a:xfrm>
                          <a:prstGeom prst="rect">
                            <a:avLst/>
                          </a:prstGeom>
                          <a:solidFill>
                            <a:srgbClr val="FFFFFF"/>
                          </a:solidFill>
                          <a:ln w="9525">
                            <a:solidFill>
                              <a:srgbClr val="FFFFFF"/>
                            </a:solidFill>
                            <a:miter lim="800000"/>
                            <a:headEnd/>
                            <a:tailEnd/>
                          </a:ln>
                        </wps:spPr>
                        <wps:txbx>
                          <w:txbxContent>
                            <w:p w:rsidR="00415578" w:rsidRPr="00BA20B5" w:rsidRDefault="00415578" w:rsidP="00DF124A">
                              <w:pPr>
                                <w:jc w:val="center"/>
                              </w:pPr>
                              <w:r>
                                <w:t>Управління матеріалами в сфері виробництва</w:t>
                              </w:r>
                            </w:p>
                          </w:txbxContent>
                        </wps:txbx>
                        <wps:bodyPr rot="0" vert="horz" wrap="square" lIns="18000" tIns="10800" rIns="18000" bIns="10800" anchor="t" anchorCtr="0" upright="1">
                          <a:noAutofit/>
                        </wps:bodyPr>
                      </wps:wsp>
                      <wps:wsp>
                        <wps:cNvPr id="485" name="Text Box 239"/>
                        <wps:cNvSpPr txBox="1">
                          <a:spLocks noChangeAspect="1" noChangeArrowheads="1"/>
                        </wps:cNvSpPr>
                        <wps:spPr bwMode="auto">
                          <a:xfrm>
                            <a:off x="7862" y="5353"/>
                            <a:ext cx="1319" cy="376"/>
                          </a:xfrm>
                          <a:prstGeom prst="rect">
                            <a:avLst/>
                          </a:prstGeom>
                          <a:solidFill>
                            <a:srgbClr val="FFFFFF"/>
                          </a:solidFill>
                          <a:ln w="9525">
                            <a:solidFill>
                              <a:srgbClr val="FFFFFF"/>
                            </a:solidFill>
                            <a:miter lim="800000"/>
                            <a:headEnd/>
                            <a:tailEnd/>
                          </a:ln>
                        </wps:spPr>
                        <wps:txbx>
                          <w:txbxContent>
                            <w:p w:rsidR="00415578" w:rsidRPr="00106B0F" w:rsidRDefault="00415578" w:rsidP="00DF124A">
                              <w:pPr>
                                <w:spacing w:line="240" w:lineRule="atLeast"/>
                                <w:jc w:val="center"/>
                                <w:rPr>
                                  <w:b/>
                                </w:rPr>
                              </w:pPr>
                              <w:r>
                                <w:rPr>
                                  <w:b/>
                                </w:rPr>
                                <w:t>3</w:t>
                              </w:r>
                              <w:r w:rsidRPr="00106B0F">
                                <w:rPr>
                                  <w:b/>
                                </w:rPr>
                                <w:t>-й рівень</w:t>
                              </w:r>
                            </w:p>
                          </w:txbxContent>
                        </wps:txbx>
                        <wps:bodyPr rot="0" vert="horz" wrap="square" lIns="18000" tIns="10800" rIns="18000" bIns="10800" anchor="t" anchorCtr="0" upright="1">
                          <a:noAutofit/>
                        </wps:bodyPr>
                      </wps:wsp>
                      <wps:wsp>
                        <wps:cNvPr id="486" name="Text Box 240"/>
                        <wps:cNvSpPr txBox="1">
                          <a:spLocks noChangeAspect="1" noChangeArrowheads="1"/>
                        </wps:cNvSpPr>
                        <wps:spPr bwMode="auto">
                          <a:xfrm>
                            <a:off x="2357" y="5843"/>
                            <a:ext cx="3614" cy="360"/>
                          </a:xfrm>
                          <a:prstGeom prst="rect">
                            <a:avLst/>
                          </a:prstGeom>
                          <a:solidFill>
                            <a:srgbClr val="FFFFFF"/>
                          </a:solidFill>
                          <a:ln w="9525">
                            <a:solidFill>
                              <a:srgbClr val="FFFFFF"/>
                            </a:solidFill>
                            <a:miter lim="800000"/>
                            <a:headEnd/>
                            <a:tailEnd/>
                          </a:ln>
                        </wps:spPr>
                        <wps:txbx>
                          <w:txbxContent>
                            <w:p w:rsidR="00415578" w:rsidRPr="00BA20B5" w:rsidRDefault="00415578" w:rsidP="00DF124A">
                              <w:pPr>
                                <w:jc w:val="center"/>
                              </w:pPr>
                              <w:r>
                                <w:t>Сфера закупівель і постачання</w:t>
                              </w:r>
                            </w:p>
                          </w:txbxContent>
                        </wps:txbx>
                        <wps:bodyPr rot="0" vert="horz" wrap="square" lIns="18000" tIns="10800" rIns="18000" bIns="10800" anchor="t" anchorCtr="0" upright="1">
                          <a:noAutofit/>
                        </wps:bodyPr>
                      </wps:wsp>
                      <wps:wsp>
                        <wps:cNvPr id="487" name="Text Box 241"/>
                        <wps:cNvSpPr txBox="1">
                          <a:spLocks noChangeAspect="1" noChangeArrowheads="1"/>
                        </wps:cNvSpPr>
                        <wps:spPr bwMode="auto">
                          <a:xfrm>
                            <a:off x="10637" y="5843"/>
                            <a:ext cx="3674" cy="360"/>
                          </a:xfrm>
                          <a:prstGeom prst="rect">
                            <a:avLst/>
                          </a:prstGeom>
                          <a:solidFill>
                            <a:srgbClr val="FFFFFF"/>
                          </a:solidFill>
                          <a:ln w="9525">
                            <a:solidFill>
                              <a:srgbClr val="FFFFFF"/>
                            </a:solidFill>
                            <a:miter lim="800000"/>
                            <a:headEnd/>
                            <a:tailEnd/>
                          </a:ln>
                        </wps:spPr>
                        <wps:txbx>
                          <w:txbxContent>
                            <w:p w:rsidR="00415578" w:rsidRPr="00BA20B5" w:rsidRDefault="00415578" w:rsidP="00DF124A">
                              <w:pPr>
                                <w:jc w:val="center"/>
                              </w:pPr>
                              <w:r>
                                <w:t>Сфера фізичного розподілення</w:t>
                              </w:r>
                            </w:p>
                          </w:txbxContent>
                        </wps:txbx>
                        <wps:bodyPr rot="0" vert="horz" wrap="square" lIns="18000" tIns="10800" rIns="18000" bIns="10800" anchor="t" anchorCtr="0" upright="1">
                          <a:noAutofit/>
                        </wps:bodyPr>
                      </wps:wsp>
                      <wps:wsp>
                        <wps:cNvPr id="488" name="Text Box 242"/>
                        <wps:cNvSpPr txBox="1">
                          <a:spLocks noChangeAspect="1" noChangeArrowheads="1"/>
                        </wps:cNvSpPr>
                        <wps:spPr bwMode="auto">
                          <a:xfrm>
                            <a:off x="9271" y="6295"/>
                            <a:ext cx="330" cy="1309"/>
                          </a:xfrm>
                          <a:prstGeom prst="rect">
                            <a:avLst/>
                          </a:prstGeom>
                          <a:solidFill>
                            <a:srgbClr val="FFFFFF"/>
                          </a:solidFill>
                          <a:ln w="9525">
                            <a:solidFill>
                              <a:srgbClr val="FFFFFF"/>
                            </a:solidFill>
                            <a:miter lim="800000"/>
                            <a:headEnd/>
                            <a:tailEnd/>
                          </a:ln>
                        </wps:spPr>
                        <wps:txbx>
                          <w:txbxContent>
                            <w:p w:rsidR="00415578" w:rsidRPr="000C4685" w:rsidRDefault="00415578" w:rsidP="00DF124A">
                              <w:pPr>
                                <w:spacing w:line="140" w:lineRule="atLeast"/>
                                <w:jc w:val="center"/>
                                <w:rPr>
                                  <w:sz w:val="20"/>
                                  <w:szCs w:val="20"/>
                                </w:rPr>
                              </w:pPr>
                              <w:r w:rsidRPr="000C4685">
                                <w:rPr>
                                  <w:sz w:val="20"/>
                                  <w:szCs w:val="20"/>
                                </w:rPr>
                                <w:t>З</w:t>
                              </w:r>
                            </w:p>
                            <w:p w:rsidR="00415578" w:rsidRPr="000C4685" w:rsidRDefault="00415578" w:rsidP="00DF124A">
                              <w:pPr>
                                <w:spacing w:line="140" w:lineRule="atLeast"/>
                                <w:jc w:val="center"/>
                                <w:rPr>
                                  <w:sz w:val="20"/>
                                  <w:szCs w:val="20"/>
                                </w:rPr>
                              </w:pPr>
                              <w:r w:rsidRPr="000C4685">
                                <w:rPr>
                                  <w:sz w:val="20"/>
                                  <w:szCs w:val="20"/>
                                </w:rPr>
                                <w:t>а</w:t>
                              </w:r>
                            </w:p>
                            <w:p w:rsidR="00415578" w:rsidRPr="000C4685" w:rsidRDefault="00415578" w:rsidP="00DF124A">
                              <w:pPr>
                                <w:spacing w:line="140" w:lineRule="atLeast"/>
                                <w:jc w:val="center"/>
                                <w:rPr>
                                  <w:sz w:val="20"/>
                                  <w:szCs w:val="20"/>
                                </w:rPr>
                              </w:pPr>
                              <w:r w:rsidRPr="000C4685">
                                <w:rPr>
                                  <w:sz w:val="20"/>
                                  <w:szCs w:val="20"/>
                                </w:rPr>
                                <w:t>п</w:t>
                              </w:r>
                            </w:p>
                            <w:p w:rsidR="00415578" w:rsidRPr="000C4685" w:rsidRDefault="00415578" w:rsidP="00DF124A">
                              <w:pPr>
                                <w:spacing w:line="140" w:lineRule="atLeast"/>
                                <w:jc w:val="center"/>
                                <w:rPr>
                                  <w:sz w:val="20"/>
                                  <w:szCs w:val="20"/>
                                </w:rPr>
                              </w:pPr>
                              <w:r w:rsidRPr="000C4685">
                                <w:rPr>
                                  <w:sz w:val="20"/>
                                  <w:szCs w:val="20"/>
                                </w:rPr>
                                <w:t>а</w:t>
                              </w:r>
                            </w:p>
                            <w:p w:rsidR="00415578" w:rsidRPr="000C4685" w:rsidRDefault="00415578" w:rsidP="00DF124A">
                              <w:pPr>
                                <w:spacing w:line="140" w:lineRule="atLeast"/>
                                <w:jc w:val="center"/>
                                <w:rPr>
                                  <w:sz w:val="20"/>
                                  <w:szCs w:val="20"/>
                                </w:rPr>
                              </w:pPr>
                              <w:r w:rsidRPr="000C4685">
                                <w:rPr>
                                  <w:sz w:val="20"/>
                                  <w:szCs w:val="20"/>
                                </w:rPr>
                                <w:t>с</w:t>
                              </w:r>
                            </w:p>
                            <w:p w:rsidR="00415578" w:rsidRPr="000C4685" w:rsidRDefault="00415578" w:rsidP="00DF124A">
                              <w:pPr>
                                <w:spacing w:line="140" w:lineRule="atLeast"/>
                                <w:jc w:val="center"/>
                                <w:rPr>
                                  <w:sz w:val="20"/>
                                  <w:szCs w:val="20"/>
                                </w:rPr>
                              </w:pPr>
                              <w:r w:rsidRPr="000C4685">
                                <w:rPr>
                                  <w:sz w:val="20"/>
                                  <w:szCs w:val="20"/>
                                </w:rPr>
                                <w:t>и</w:t>
                              </w:r>
                            </w:p>
                          </w:txbxContent>
                        </wps:txbx>
                        <wps:bodyPr rot="0" vert="horz" wrap="square" lIns="18000" tIns="0" rIns="18000" bIns="0" anchor="t" anchorCtr="0" upright="1">
                          <a:noAutofit/>
                        </wps:bodyPr>
                      </wps:wsp>
                      <wps:wsp>
                        <wps:cNvPr id="489" name="Text Box 243"/>
                        <wps:cNvSpPr txBox="1">
                          <a:spLocks noChangeAspect="1" noChangeArrowheads="1"/>
                        </wps:cNvSpPr>
                        <wps:spPr bwMode="auto">
                          <a:xfrm>
                            <a:off x="1262" y="6656"/>
                            <a:ext cx="1275" cy="613"/>
                          </a:xfrm>
                          <a:prstGeom prst="rect">
                            <a:avLst/>
                          </a:prstGeom>
                          <a:solidFill>
                            <a:srgbClr val="FFFFFF"/>
                          </a:solidFill>
                          <a:ln w="9525">
                            <a:solidFill>
                              <a:srgbClr val="000000"/>
                            </a:solidFill>
                            <a:miter lim="800000"/>
                            <a:headEnd/>
                            <a:tailEnd/>
                          </a:ln>
                        </wps:spPr>
                        <wps:txbx>
                          <w:txbxContent>
                            <w:p w:rsidR="00415578" w:rsidRPr="00BA20B5" w:rsidRDefault="00415578" w:rsidP="00DF124A">
                              <w:pPr>
                                <w:jc w:val="center"/>
                              </w:pPr>
                              <w:r>
                                <w:t>Джерела сировини</w:t>
                              </w:r>
                            </w:p>
                          </w:txbxContent>
                        </wps:txbx>
                        <wps:bodyPr rot="0" vert="horz" wrap="square" lIns="18000" tIns="10800" rIns="18000" bIns="10800" anchor="t" anchorCtr="0" upright="1">
                          <a:noAutofit/>
                        </wps:bodyPr>
                      </wps:wsp>
                      <wps:wsp>
                        <wps:cNvPr id="490" name="Text Box 244"/>
                        <wps:cNvSpPr txBox="1">
                          <a:spLocks noChangeAspect="1" noChangeArrowheads="1"/>
                        </wps:cNvSpPr>
                        <wps:spPr bwMode="auto">
                          <a:xfrm>
                            <a:off x="2851" y="6795"/>
                            <a:ext cx="2056" cy="349"/>
                          </a:xfrm>
                          <a:prstGeom prst="rect">
                            <a:avLst/>
                          </a:prstGeom>
                          <a:solidFill>
                            <a:srgbClr val="FFFFFF"/>
                          </a:solidFill>
                          <a:ln w="9525">
                            <a:solidFill>
                              <a:srgbClr val="000000"/>
                            </a:solidFill>
                            <a:miter lim="800000"/>
                            <a:headEnd/>
                            <a:tailEnd/>
                          </a:ln>
                        </wps:spPr>
                        <wps:txbx>
                          <w:txbxContent>
                            <w:p w:rsidR="00415578" w:rsidRPr="00BA20B5" w:rsidRDefault="00415578" w:rsidP="00DF124A">
                              <w:pPr>
                                <w:jc w:val="center"/>
                              </w:pPr>
                              <w:r>
                                <w:t>Транспортування</w:t>
                              </w:r>
                            </w:p>
                          </w:txbxContent>
                        </wps:txbx>
                        <wps:bodyPr rot="0" vert="horz" wrap="square" lIns="18000" tIns="10800" rIns="18000" bIns="10800" anchor="t" anchorCtr="0" upright="1">
                          <a:noAutofit/>
                        </wps:bodyPr>
                      </wps:wsp>
                      <wps:wsp>
                        <wps:cNvPr id="491" name="Text Box 245"/>
                        <wps:cNvSpPr txBox="1">
                          <a:spLocks noChangeAspect="1" noChangeArrowheads="1"/>
                        </wps:cNvSpPr>
                        <wps:spPr bwMode="auto">
                          <a:xfrm>
                            <a:off x="7515" y="6809"/>
                            <a:ext cx="1604" cy="349"/>
                          </a:xfrm>
                          <a:prstGeom prst="rect">
                            <a:avLst/>
                          </a:prstGeom>
                          <a:solidFill>
                            <a:srgbClr val="FFFFFF"/>
                          </a:solidFill>
                          <a:ln w="9525">
                            <a:solidFill>
                              <a:srgbClr val="000000"/>
                            </a:solidFill>
                            <a:miter lim="800000"/>
                            <a:headEnd/>
                            <a:tailEnd/>
                          </a:ln>
                        </wps:spPr>
                        <wps:txbx>
                          <w:txbxContent>
                            <w:p w:rsidR="00415578" w:rsidRPr="00BA20B5" w:rsidRDefault="00415578" w:rsidP="00DF124A">
                              <w:pPr>
                                <w:jc w:val="center"/>
                              </w:pPr>
                              <w:r>
                                <w:t>Виробництво</w:t>
                              </w:r>
                            </w:p>
                          </w:txbxContent>
                        </wps:txbx>
                        <wps:bodyPr rot="0" vert="horz" wrap="square" lIns="18000" tIns="10800" rIns="18000" bIns="10800" anchor="t" anchorCtr="0" upright="1">
                          <a:noAutofit/>
                        </wps:bodyPr>
                      </wps:wsp>
                      <wps:wsp>
                        <wps:cNvPr id="492" name="Text Box 246"/>
                        <wps:cNvSpPr txBox="1">
                          <a:spLocks noChangeAspect="1" noChangeArrowheads="1"/>
                        </wps:cNvSpPr>
                        <wps:spPr bwMode="auto">
                          <a:xfrm>
                            <a:off x="9807" y="6795"/>
                            <a:ext cx="1605" cy="349"/>
                          </a:xfrm>
                          <a:prstGeom prst="rect">
                            <a:avLst/>
                          </a:prstGeom>
                          <a:solidFill>
                            <a:srgbClr val="FFFFFF"/>
                          </a:solidFill>
                          <a:ln w="9525">
                            <a:solidFill>
                              <a:srgbClr val="000000"/>
                            </a:solidFill>
                            <a:miter lim="800000"/>
                            <a:headEnd/>
                            <a:tailEnd/>
                          </a:ln>
                        </wps:spPr>
                        <wps:txbx>
                          <w:txbxContent>
                            <w:p w:rsidR="00415578" w:rsidRPr="00BA20B5" w:rsidRDefault="00415578" w:rsidP="00DF124A">
                              <w:pPr>
                                <w:jc w:val="center"/>
                              </w:pPr>
                              <w:r>
                                <w:t>Складування</w:t>
                              </w:r>
                            </w:p>
                          </w:txbxContent>
                        </wps:txbx>
                        <wps:bodyPr rot="0" vert="horz" wrap="square" lIns="18000" tIns="10800" rIns="18000" bIns="10800" anchor="t" anchorCtr="0" upright="1">
                          <a:noAutofit/>
                        </wps:bodyPr>
                      </wps:wsp>
                      <wps:wsp>
                        <wps:cNvPr id="493" name="Text Box 247"/>
                        <wps:cNvSpPr txBox="1">
                          <a:spLocks noChangeAspect="1" noChangeArrowheads="1"/>
                        </wps:cNvSpPr>
                        <wps:spPr bwMode="auto">
                          <a:xfrm>
                            <a:off x="14102" y="6795"/>
                            <a:ext cx="1379" cy="349"/>
                          </a:xfrm>
                          <a:prstGeom prst="rect">
                            <a:avLst/>
                          </a:prstGeom>
                          <a:solidFill>
                            <a:srgbClr val="FFFFFF"/>
                          </a:solidFill>
                          <a:ln w="9525">
                            <a:solidFill>
                              <a:srgbClr val="000000"/>
                            </a:solidFill>
                            <a:miter lim="800000"/>
                            <a:headEnd/>
                            <a:tailEnd/>
                          </a:ln>
                        </wps:spPr>
                        <wps:txbx>
                          <w:txbxContent>
                            <w:p w:rsidR="00415578" w:rsidRPr="00BA20B5" w:rsidRDefault="00415578" w:rsidP="00DF124A">
                              <w:pPr>
                                <w:jc w:val="center"/>
                              </w:pPr>
                              <w:r>
                                <w:t>Замовники</w:t>
                              </w:r>
                            </w:p>
                          </w:txbxContent>
                        </wps:txbx>
                        <wps:bodyPr rot="0" vert="horz" wrap="square" lIns="18000" tIns="10800" rIns="18000" bIns="10800" anchor="t" anchorCtr="0" upright="1">
                          <a:noAutofit/>
                        </wps:bodyPr>
                      </wps:wsp>
                      <wps:wsp>
                        <wps:cNvPr id="494" name="Text Box 248"/>
                        <wps:cNvSpPr txBox="1">
                          <a:spLocks noChangeAspect="1" noChangeArrowheads="1"/>
                        </wps:cNvSpPr>
                        <wps:spPr bwMode="auto">
                          <a:xfrm>
                            <a:off x="7019" y="6295"/>
                            <a:ext cx="330" cy="1309"/>
                          </a:xfrm>
                          <a:prstGeom prst="rect">
                            <a:avLst/>
                          </a:prstGeom>
                          <a:solidFill>
                            <a:srgbClr val="FFFFFF"/>
                          </a:solidFill>
                          <a:ln w="9525">
                            <a:solidFill>
                              <a:srgbClr val="FFFFFF"/>
                            </a:solidFill>
                            <a:miter lim="800000"/>
                            <a:headEnd/>
                            <a:tailEnd/>
                          </a:ln>
                        </wps:spPr>
                        <wps:txbx>
                          <w:txbxContent>
                            <w:p w:rsidR="00415578" w:rsidRPr="000C4685" w:rsidRDefault="00415578" w:rsidP="00DF124A">
                              <w:pPr>
                                <w:spacing w:line="140" w:lineRule="atLeast"/>
                                <w:jc w:val="center"/>
                                <w:rPr>
                                  <w:sz w:val="20"/>
                                  <w:szCs w:val="20"/>
                                </w:rPr>
                              </w:pPr>
                              <w:r w:rsidRPr="000C4685">
                                <w:rPr>
                                  <w:sz w:val="20"/>
                                  <w:szCs w:val="20"/>
                                </w:rPr>
                                <w:t>З</w:t>
                              </w:r>
                            </w:p>
                            <w:p w:rsidR="00415578" w:rsidRPr="000C4685" w:rsidRDefault="00415578" w:rsidP="00DF124A">
                              <w:pPr>
                                <w:spacing w:line="140" w:lineRule="atLeast"/>
                                <w:jc w:val="center"/>
                                <w:rPr>
                                  <w:sz w:val="20"/>
                                  <w:szCs w:val="20"/>
                                </w:rPr>
                              </w:pPr>
                              <w:r w:rsidRPr="000C4685">
                                <w:rPr>
                                  <w:sz w:val="20"/>
                                  <w:szCs w:val="20"/>
                                </w:rPr>
                                <w:t>а</w:t>
                              </w:r>
                            </w:p>
                            <w:p w:rsidR="00415578" w:rsidRPr="000C4685" w:rsidRDefault="00415578" w:rsidP="00DF124A">
                              <w:pPr>
                                <w:spacing w:line="140" w:lineRule="atLeast"/>
                                <w:jc w:val="center"/>
                                <w:rPr>
                                  <w:sz w:val="20"/>
                                  <w:szCs w:val="20"/>
                                </w:rPr>
                              </w:pPr>
                              <w:r w:rsidRPr="000C4685">
                                <w:rPr>
                                  <w:sz w:val="20"/>
                                  <w:szCs w:val="20"/>
                                </w:rPr>
                                <w:t>п</w:t>
                              </w:r>
                            </w:p>
                            <w:p w:rsidR="00415578" w:rsidRPr="000C4685" w:rsidRDefault="00415578" w:rsidP="00DF124A">
                              <w:pPr>
                                <w:spacing w:line="140" w:lineRule="atLeast"/>
                                <w:jc w:val="center"/>
                                <w:rPr>
                                  <w:sz w:val="20"/>
                                  <w:szCs w:val="20"/>
                                </w:rPr>
                              </w:pPr>
                              <w:r w:rsidRPr="000C4685">
                                <w:rPr>
                                  <w:sz w:val="20"/>
                                  <w:szCs w:val="20"/>
                                </w:rPr>
                                <w:t>а</w:t>
                              </w:r>
                            </w:p>
                            <w:p w:rsidR="00415578" w:rsidRPr="000C4685" w:rsidRDefault="00415578" w:rsidP="00DF124A">
                              <w:pPr>
                                <w:spacing w:line="140" w:lineRule="atLeast"/>
                                <w:jc w:val="center"/>
                                <w:rPr>
                                  <w:sz w:val="20"/>
                                  <w:szCs w:val="20"/>
                                </w:rPr>
                              </w:pPr>
                              <w:r w:rsidRPr="000C4685">
                                <w:rPr>
                                  <w:sz w:val="20"/>
                                  <w:szCs w:val="20"/>
                                </w:rPr>
                                <w:t>с</w:t>
                              </w:r>
                            </w:p>
                            <w:p w:rsidR="00415578" w:rsidRPr="000C4685" w:rsidRDefault="00415578" w:rsidP="00DF124A">
                              <w:pPr>
                                <w:spacing w:line="140" w:lineRule="atLeast"/>
                                <w:jc w:val="center"/>
                                <w:rPr>
                                  <w:sz w:val="20"/>
                                  <w:szCs w:val="20"/>
                                </w:rPr>
                              </w:pPr>
                              <w:r w:rsidRPr="000C4685">
                                <w:rPr>
                                  <w:sz w:val="20"/>
                                  <w:szCs w:val="20"/>
                                </w:rPr>
                                <w:t>и</w:t>
                              </w:r>
                            </w:p>
                          </w:txbxContent>
                        </wps:txbx>
                        <wps:bodyPr rot="0" vert="horz" wrap="square" lIns="18000" tIns="0" rIns="18000" bIns="0" anchor="t" anchorCtr="0" upright="1">
                          <a:noAutofit/>
                        </wps:bodyPr>
                      </wps:wsp>
                      <wps:wsp>
                        <wps:cNvPr id="495" name="AutoShape 249"/>
                        <wps:cNvCnPr>
                          <a:cxnSpLocks noChangeAspect="1" noChangeShapeType="1"/>
                        </wps:cNvCnPr>
                        <wps:spPr bwMode="auto">
                          <a:xfrm>
                            <a:off x="2537" y="6977"/>
                            <a:ext cx="31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 name="AutoShape 250"/>
                        <wps:cNvCnPr>
                          <a:cxnSpLocks noChangeAspect="1" noChangeShapeType="1"/>
                        </wps:cNvCnPr>
                        <wps:spPr bwMode="auto">
                          <a:xfrm>
                            <a:off x="6827" y="6977"/>
                            <a:ext cx="7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7" name="AutoShape 251"/>
                        <wps:cNvCnPr>
                          <a:cxnSpLocks noChangeAspect="1" noChangeShapeType="1"/>
                        </wps:cNvCnPr>
                        <wps:spPr bwMode="auto">
                          <a:xfrm>
                            <a:off x="9119" y="6977"/>
                            <a:ext cx="7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8" name="AutoShape 252"/>
                        <wps:cNvCnPr>
                          <a:cxnSpLocks noChangeAspect="1" noChangeShapeType="1"/>
                        </wps:cNvCnPr>
                        <wps:spPr bwMode="auto">
                          <a:xfrm>
                            <a:off x="11401" y="6977"/>
                            <a:ext cx="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9" name="Text Box 253"/>
                        <wps:cNvSpPr txBox="1">
                          <a:spLocks noChangeAspect="1" noChangeArrowheads="1"/>
                        </wps:cNvSpPr>
                        <wps:spPr bwMode="auto">
                          <a:xfrm>
                            <a:off x="5222" y="6795"/>
                            <a:ext cx="1605" cy="349"/>
                          </a:xfrm>
                          <a:prstGeom prst="rect">
                            <a:avLst/>
                          </a:prstGeom>
                          <a:solidFill>
                            <a:srgbClr val="FFFFFF"/>
                          </a:solidFill>
                          <a:ln w="9525">
                            <a:solidFill>
                              <a:srgbClr val="000000"/>
                            </a:solidFill>
                            <a:miter lim="800000"/>
                            <a:headEnd/>
                            <a:tailEnd/>
                          </a:ln>
                        </wps:spPr>
                        <wps:txbx>
                          <w:txbxContent>
                            <w:p w:rsidR="00415578" w:rsidRPr="00BA20B5" w:rsidRDefault="00415578" w:rsidP="00DF124A">
                              <w:pPr>
                                <w:jc w:val="center"/>
                              </w:pPr>
                              <w:r>
                                <w:t>Складування</w:t>
                              </w:r>
                            </w:p>
                          </w:txbxContent>
                        </wps:txbx>
                        <wps:bodyPr rot="0" vert="horz" wrap="square" lIns="18000" tIns="10800" rIns="18000" bIns="10800" anchor="t" anchorCtr="0" upright="1">
                          <a:noAutofit/>
                        </wps:bodyPr>
                      </wps:wsp>
                      <wps:wsp>
                        <wps:cNvPr id="500" name="AutoShape 254"/>
                        <wps:cNvCnPr>
                          <a:cxnSpLocks noChangeAspect="1" noChangeShapeType="1"/>
                        </wps:cNvCnPr>
                        <wps:spPr bwMode="auto">
                          <a:xfrm>
                            <a:off x="4907" y="6977"/>
                            <a:ext cx="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1" name="Text Box 255"/>
                        <wps:cNvSpPr txBox="1">
                          <a:spLocks noChangeAspect="1" noChangeArrowheads="1"/>
                        </wps:cNvSpPr>
                        <wps:spPr bwMode="auto">
                          <a:xfrm>
                            <a:off x="11716" y="6795"/>
                            <a:ext cx="2056" cy="349"/>
                          </a:xfrm>
                          <a:prstGeom prst="rect">
                            <a:avLst/>
                          </a:prstGeom>
                          <a:solidFill>
                            <a:srgbClr val="FFFFFF"/>
                          </a:solidFill>
                          <a:ln w="9525">
                            <a:solidFill>
                              <a:srgbClr val="000000"/>
                            </a:solidFill>
                            <a:miter lim="800000"/>
                            <a:headEnd/>
                            <a:tailEnd/>
                          </a:ln>
                        </wps:spPr>
                        <wps:txbx>
                          <w:txbxContent>
                            <w:p w:rsidR="00415578" w:rsidRPr="00BA20B5" w:rsidRDefault="00415578" w:rsidP="00DF124A">
                              <w:pPr>
                                <w:jc w:val="center"/>
                              </w:pPr>
                              <w:r>
                                <w:t>Транспортування</w:t>
                              </w:r>
                            </w:p>
                          </w:txbxContent>
                        </wps:txbx>
                        <wps:bodyPr rot="0" vert="horz" wrap="square" lIns="18000" tIns="10800" rIns="18000" bIns="10800" anchor="t" anchorCtr="0" upright="1">
                          <a:noAutofit/>
                        </wps:bodyPr>
                      </wps:wsp>
                      <wps:wsp>
                        <wps:cNvPr id="502" name="AutoShape 256"/>
                        <wps:cNvCnPr>
                          <a:cxnSpLocks noChangeAspect="1" noChangeShapeType="1"/>
                        </wps:cNvCnPr>
                        <wps:spPr bwMode="auto">
                          <a:xfrm>
                            <a:off x="13787" y="6963"/>
                            <a:ext cx="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3" name="AutoShape 257"/>
                        <wps:cNvCnPr>
                          <a:cxnSpLocks noChangeShapeType="1"/>
                        </wps:cNvCnPr>
                        <wps:spPr bwMode="auto">
                          <a:xfrm>
                            <a:off x="1126" y="5663"/>
                            <a:ext cx="1450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4" name="AutoShape 258"/>
                        <wps:cNvCnPr>
                          <a:cxnSpLocks noChangeShapeType="1"/>
                        </wps:cNvCnPr>
                        <wps:spPr bwMode="auto">
                          <a:xfrm>
                            <a:off x="9270" y="7602"/>
                            <a:ext cx="63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1" name="AutoShape 259"/>
                        <wps:cNvCnPr>
                          <a:cxnSpLocks noChangeShapeType="1"/>
                        </wps:cNvCnPr>
                        <wps:spPr bwMode="auto">
                          <a:xfrm>
                            <a:off x="15630" y="5663"/>
                            <a:ext cx="1" cy="194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2" name="AutoShape 260"/>
                        <wps:cNvCnPr>
                          <a:cxnSpLocks noChangeShapeType="1"/>
                        </wps:cNvCnPr>
                        <wps:spPr bwMode="auto">
                          <a:xfrm>
                            <a:off x="6992" y="6357"/>
                            <a:ext cx="2247"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3" name="AutoShape 261"/>
                        <wps:cNvCnPr>
                          <a:cxnSpLocks noChangeShapeType="1"/>
                        </wps:cNvCnPr>
                        <wps:spPr bwMode="auto">
                          <a:xfrm flipH="1">
                            <a:off x="9256" y="6365"/>
                            <a:ext cx="1" cy="123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4" name="Text Box 262"/>
                        <wps:cNvSpPr txBox="1">
                          <a:spLocks noChangeAspect="1" noChangeArrowheads="1"/>
                        </wps:cNvSpPr>
                        <wps:spPr bwMode="auto">
                          <a:xfrm>
                            <a:off x="6857" y="5718"/>
                            <a:ext cx="2847" cy="577"/>
                          </a:xfrm>
                          <a:prstGeom prst="rect">
                            <a:avLst/>
                          </a:prstGeom>
                          <a:solidFill>
                            <a:srgbClr val="FFFFFF"/>
                          </a:solidFill>
                          <a:ln w="9525">
                            <a:solidFill>
                              <a:srgbClr val="FFFFFF"/>
                            </a:solidFill>
                            <a:miter lim="800000"/>
                            <a:headEnd/>
                            <a:tailEnd/>
                          </a:ln>
                        </wps:spPr>
                        <wps:txbx>
                          <w:txbxContent>
                            <w:p w:rsidR="00415578" w:rsidRPr="00BA20B5" w:rsidRDefault="00415578" w:rsidP="00DF124A">
                              <w:pPr>
                                <w:jc w:val="center"/>
                              </w:pPr>
                              <w:r>
                                <w:t>Управління матеріалами в сфері виробництва</w:t>
                              </w:r>
                            </w:p>
                          </w:txbxContent>
                        </wps:txbx>
                        <wps:bodyPr rot="0" vert="horz" wrap="square" lIns="18000" tIns="10800" rIns="18000" bIns="10800" anchor="t" anchorCtr="0" upright="1">
                          <a:noAutofit/>
                        </wps:bodyPr>
                      </wps:wsp>
                      <wps:wsp>
                        <wps:cNvPr id="765" name="AutoShape 263"/>
                        <wps:cNvCnPr>
                          <a:cxnSpLocks noChangeShapeType="1"/>
                        </wps:cNvCnPr>
                        <wps:spPr bwMode="auto">
                          <a:xfrm flipH="1">
                            <a:off x="1125" y="5663"/>
                            <a:ext cx="1" cy="194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6" name="AutoShape 264"/>
                        <wps:cNvCnPr>
                          <a:cxnSpLocks noChangeShapeType="1"/>
                        </wps:cNvCnPr>
                        <wps:spPr bwMode="auto">
                          <a:xfrm flipV="1">
                            <a:off x="1125" y="7593"/>
                            <a:ext cx="5868"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7" name="AutoShape 265"/>
                        <wps:cNvCnPr>
                          <a:cxnSpLocks noChangeShapeType="1"/>
                        </wps:cNvCnPr>
                        <wps:spPr bwMode="auto">
                          <a:xfrm flipH="1">
                            <a:off x="6992" y="6357"/>
                            <a:ext cx="1" cy="123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00" name="Text Box 266"/>
                        <wps:cNvSpPr txBox="1">
                          <a:spLocks noChangeAspect="1" noChangeArrowheads="1"/>
                        </wps:cNvSpPr>
                        <wps:spPr bwMode="auto">
                          <a:xfrm>
                            <a:off x="7862" y="7543"/>
                            <a:ext cx="1319" cy="376"/>
                          </a:xfrm>
                          <a:prstGeom prst="rect">
                            <a:avLst/>
                          </a:prstGeom>
                          <a:solidFill>
                            <a:srgbClr val="FFFFFF"/>
                          </a:solidFill>
                          <a:ln w="9525">
                            <a:solidFill>
                              <a:srgbClr val="FFFFFF"/>
                            </a:solidFill>
                            <a:miter lim="800000"/>
                            <a:headEnd/>
                            <a:tailEnd/>
                          </a:ln>
                        </wps:spPr>
                        <wps:txbx>
                          <w:txbxContent>
                            <w:p w:rsidR="00415578" w:rsidRPr="00106B0F" w:rsidRDefault="00415578" w:rsidP="00DF124A">
                              <w:pPr>
                                <w:spacing w:line="240" w:lineRule="atLeast"/>
                                <w:jc w:val="center"/>
                                <w:rPr>
                                  <w:b/>
                                </w:rPr>
                              </w:pPr>
                              <w:r>
                                <w:rPr>
                                  <w:b/>
                                </w:rPr>
                                <w:t>4</w:t>
                              </w:r>
                              <w:r w:rsidRPr="00106B0F">
                                <w:rPr>
                                  <w:b/>
                                </w:rPr>
                                <w:t>-й рівень</w:t>
                              </w:r>
                            </w:p>
                          </w:txbxContent>
                        </wps:txbx>
                        <wps:bodyPr rot="0" vert="horz" wrap="square" lIns="18000" tIns="10800" rIns="18000" bIns="10800" anchor="t" anchorCtr="0" upright="1">
                          <a:noAutofit/>
                        </wps:bodyPr>
                      </wps:wsp>
                      <wps:wsp>
                        <wps:cNvPr id="801" name="Text Box 267"/>
                        <wps:cNvSpPr txBox="1">
                          <a:spLocks noChangeAspect="1" noChangeArrowheads="1"/>
                        </wps:cNvSpPr>
                        <wps:spPr bwMode="auto">
                          <a:xfrm>
                            <a:off x="2357" y="8034"/>
                            <a:ext cx="3614" cy="359"/>
                          </a:xfrm>
                          <a:prstGeom prst="rect">
                            <a:avLst/>
                          </a:prstGeom>
                          <a:solidFill>
                            <a:srgbClr val="FFFFFF"/>
                          </a:solidFill>
                          <a:ln w="9525">
                            <a:solidFill>
                              <a:srgbClr val="FFFFFF"/>
                            </a:solidFill>
                            <a:miter lim="800000"/>
                            <a:headEnd/>
                            <a:tailEnd/>
                          </a:ln>
                        </wps:spPr>
                        <wps:txbx>
                          <w:txbxContent>
                            <w:p w:rsidR="00415578" w:rsidRPr="00BA20B5" w:rsidRDefault="00415578" w:rsidP="00DF124A">
                              <w:pPr>
                                <w:jc w:val="center"/>
                              </w:pPr>
                              <w:r>
                                <w:t>Сфера закупівель і постачання</w:t>
                              </w:r>
                            </w:p>
                          </w:txbxContent>
                        </wps:txbx>
                        <wps:bodyPr rot="0" vert="horz" wrap="square" lIns="18000" tIns="10800" rIns="18000" bIns="10800" anchor="t" anchorCtr="0" upright="1">
                          <a:noAutofit/>
                        </wps:bodyPr>
                      </wps:wsp>
                      <wps:wsp>
                        <wps:cNvPr id="802" name="Text Box 268"/>
                        <wps:cNvSpPr txBox="1">
                          <a:spLocks noChangeAspect="1" noChangeArrowheads="1"/>
                        </wps:cNvSpPr>
                        <wps:spPr bwMode="auto">
                          <a:xfrm>
                            <a:off x="10637" y="8034"/>
                            <a:ext cx="3674" cy="359"/>
                          </a:xfrm>
                          <a:prstGeom prst="rect">
                            <a:avLst/>
                          </a:prstGeom>
                          <a:solidFill>
                            <a:srgbClr val="FFFFFF"/>
                          </a:solidFill>
                          <a:ln w="9525">
                            <a:solidFill>
                              <a:srgbClr val="FFFFFF"/>
                            </a:solidFill>
                            <a:miter lim="800000"/>
                            <a:headEnd/>
                            <a:tailEnd/>
                          </a:ln>
                        </wps:spPr>
                        <wps:txbx>
                          <w:txbxContent>
                            <w:p w:rsidR="00415578" w:rsidRPr="00BA20B5" w:rsidRDefault="00415578" w:rsidP="00DF124A">
                              <w:pPr>
                                <w:jc w:val="center"/>
                              </w:pPr>
                              <w:r>
                                <w:t>Сфера фізичного розподілення</w:t>
                              </w:r>
                            </w:p>
                          </w:txbxContent>
                        </wps:txbx>
                        <wps:bodyPr rot="0" vert="horz" wrap="square" lIns="18000" tIns="10800" rIns="18000" bIns="10800" anchor="t" anchorCtr="0" upright="1">
                          <a:noAutofit/>
                        </wps:bodyPr>
                      </wps:wsp>
                      <wps:wsp>
                        <wps:cNvPr id="803" name="Text Box 269"/>
                        <wps:cNvSpPr txBox="1">
                          <a:spLocks noChangeAspect="1" noChangeArrowheads="1"/>
                        </wps:cNvSpPr>
                        <wps:spPr bwMode="auto">
                          <a:xfrm>
                            <a:off x="9271" y="8456"/>
                            <a:ext cx="330" cy="1309"/>
                          </a:xfrm>
                          <a:prstGeom prst="rect">
                            <a:avLst/>
                          </a:prstGeom>
                          <a:solidFill>
                            <a:srgbClr val="FFFFFF"/>
                          </a:solidFill>
                          <a:ln w="9525">
                            <a:solidFill>
                              <a:srgbClr val="FFFFFF"/>
                            </a:solidFill>
                            <a:miter lim="800000"/>
                            <a:headEnd/>
                            <a:tailEnd/>
                          </a:ln>
                        </wps:spPr>
                        <wps:txbx>
                          <w:txbxContent>
                            <w:p w:rsidR="00415578" w:rsidRPr="000C4685" w:rsidRDefault="00415578" w:rsidP="00DF124A">
                              <w:pPr>
                                <w:spacing w:line="140" w:lineRule="atLeast"/>
                                <w:jc w:val="center"/>
                                <w:rPr>
                                  <w:sz w:val="20"/>
                                  <w:szCs w:val="20"/>
                                </w:rPr>
                              </w:pPr>
                              <w:r w:rsidRPr="000C4685">
                                <w:rPr>
                                  <w:sz w:val="20"/>
                                  <w:szCs w:val="20"/>
                                </w:rPr>
                                <w:t>З</w:t>
                              </w:r>
                            </w:p>
                            <w:p w:rsidR="00415578" w:rsidRPr="000C4685" w:rsidRDefault="00415578" w:rsidP="00DF124A">
                              <w:pPr>
                                <w:spacing w:line="140" w:lineRule="atLeast"/>
                                <w:jc w:val="center"/>
                                <w:rPr>
                                  <w:sz w:val="20"/>
                                  <w:szCs w:val="20"/>
                                </w:rPr>
                              </w:pPr>
                              <w:r w:rsidRPr="000C4685">
                                <w:rPr>
                                  <w:sz w:val="20"/>
                                  <w:szCs w:val="20"/>
                                </w:rPr>
                                <w:t>а</w:t>
                              </w:r>
                            </w:p>
                            <w:p w:rsidR="00415578" w:rsidRPr="000C4685" w:rsidRDefault="00415578" w:rsidP="00DF124A">
                              <w:pPr>
                                <w:spacing w:line="140" w:lineRule="atLeast"/>
                                <w:jc w:val="center"/>
                                <w:rPr>
                                  <w:sz w:val="20"/>
                                  <w:szCs w:val="20"/>
                                </w:rPr>
                              </w:pPr>
                              <w:r w:rsidRPr="000C4685">
                                <w:rPr>
                                  <w:sz w:val="20"/>
                                  <w:szCs w:val="20"/>
                                </w:rPr>
                                <w:t>п</w:t>
                              </w:r>
                            </w:p>
                            <w:p w:rsidR="00415578" w:rsidRPr="000C4685" w:rsidRDefault="00415578" w:rsidP="00DF124A">
                              <w:pPr>
                                <w:spacing w:line="140" w:lineRule="atLeast"/>
                                <w:jc w:val="center"/>
                                <w:rPr>
                                  <w:sz w:val="20"/>
                                  <w:szCs w:val="20"/>
                                </w:rPr>
                              </w:pPr>
                              <w:r w:rsidRPr="000C4685">
                                <w:rPr>
                                  <w:sz w:val="20"/>
                                  <w:szCs w:val="20"/>
                                </w:rPr>
                                <w:t>а</w:t>
                              </w:r>
                            </w:p>
                            <w:p w:rsidR="00415578" w:rsidRPr="000C4685" w:rsidRDefault="00415578" w:rsidP="00DF124A">
                              <w:pPr>
                                <w:spacing w:line="140" w:lineRule="atLeast"/>
                                <w:jc w:val="center"/>
                                <w:rPr>
                                  <w:sz w:val="20"/>
                                  <w:szCs w:val="20"/>
                                </w:rPr>
                              </w:pPr>
                              <w:r w:rsidRPr="000C4685">
                                <w:rPr>
                                  <w:sz w:val="20"/>
                                  <w:szCs w:val="20"/>
                                </w:rPr>
                                <w:t>с</w:t>
                              </w:r>
                            </w:p>
                            <w:p w:rsidR="00415578" w:rsidRPr="000C4685" w:rsidRDefault="00415578" w:rsidP="00DF124A">
                              <w:pPr>
                                <w:spacing w:line="140" w:lineRule="atLeast"/>
                                <w:jc w:val="center"/>
                                <w:rPr>
                                  <w:sz w:val="20"/>
                                  <w:szCs w:val="20"/>
                                </w:rPr>
                              </w:pPr>
                              <w:r w:rsidRPr="000C4685">
                                <w:rPr>
                                  <w:sz w:val="20"/>
                                  <w:szCs w:val="20"/>
                                </w:rPr>
                                <w:t>и</w:t>
                              </w:r>
                            </w:p>
                          </w:txbxContent>
                        </wps:txbx>
                        <wps:bodyPr rot="0" vert="horz" wrap="square" lIns="18000" tIns="0" rIns="18000" bIns="0" anchor="t" anchorCtr="0" upright="1">
                          <a:noAutofit/>
                        </wps:bodyPr>
                      </wps:wsp>
                      <wps:wsp>
                        <wps:cNvPr id="804" name="Text Box 270"/>
                        <wps:cNvSpPr txBox="1">
                          <a:spLocks noChangeAspect="1" noChangeArrowheads="1"/>
                        </wps:cNvSpPr>
                        <wps:spPr bwMode="auto">
                          <a:xfrm>
                            <a:off x="1262" y="8846"/>
                            <a:ext cx="1275" cy="614"/>
                          </a:xfrm>
                          <a:prstGeom prst="rect">
                            <a:avLst/>
                          </a:prstGeom>
                          <a:solidFill>
                            <a:srgbClr val="FFFFFF"/>
                          </a:solidFill>
                          <a:ln w="9525">
                            <a:solidFill>
                              <a:srgbClr val="000000"/>
                            </a:solidFill>
                            <a:miter lim="800000"/>
                            <a:headEnd/>
                            <a:tailEnd/>
                          </a:ln>
                        </wps:spPr>
                        <wps:txbx>
                          <w:txbxContent>
                            <w:p w:rsidR="00415578" w:rsidRPr="00BA20B5" w:rsidRDefault="00415578" w:rsidP="00DF124A">
                              <w:pPr>
                                <w:jc w:val="center"/>
                              </w:pPr>
                              <w:r>
                                <w:t>Джерела сировини</w:t>
                              </w:r>
                            </w:p>
                          </w:txbxContent>
                        </wps:txbx>
                        <wps:bodyPr rot="0" vert="horz" wrap="square" lIns="18000" tIns="10800" rIns="18000" bIns="10800" anchor="t" anchorCtr="0" upright="1">
                          <a:noAutofit/>
                        </wps:bodyPr>
                      </wps:wsp>
                      <wps:wsp>
                        <wps:cNvPr id="805" name="Text Box 271"/>
                        <wps:cNvSpPr txBox="1">
                          <a:spLocks noChangeAspect="1" noChangeArrowheads="1"/>
                        </wps:cNvSpPr>
                        <wps:spPr bwMode="auto">
                          <a:xfrm>
                            <a:off x="2851" y="8985"/>
                            <a:ext cx="2056" cy="350"/>
                          </a:xfrm>
                          <a:prstGeom prst="rect">
                            <a:avLst/>
                          </a:prstGeom>
                          <a:solidFill>
                            <a:srgbClr val="FFFFFF"/>
                          </a:solidFill>
                          <a:ln w="9525">
                            <a:solidFill>
                              <a:srgbClr val="000000"/>
                            </a:solidFill>
                            <a:miter lim="800000"/>
                            <a:headEnd/>
                            <a:tailEnd/>
                          </a:ln>
                        </wps:spPr>
                        <wps:txbx>
                          <w:txbxContent>
                            <w:p w:rsidR="00415578" w:rsidRPr="00BA20B5" w:rsidRDefault="00415578" w:rsidP="00DF124A">
                              <w:pPr>
                                <w:jc w:val="center"/>
                              </w:pPr>
                              <w:r>
                                <w:t>Транспортування</w:t>
                              </w:r>
                            </w:p>
                          </w:txbxContent>
                        </wps:txbx>
                        <wps:bodyPr rot="0" vert="horz" wrap="square" lIns="18000" tIns="10800" rIns="18000" bIns="10800" anchor="t" anchorCtr="0" upright="1">
                          <a:noAutofit/>
                        </wps:bodyPr>
                      </wps:wsp>
                      <wps:wsp>
                        <wps:cNvPr id="806" name="Text Box 272"/>
                        <wps:cNvSpPr txBox="1">
                          <a:spLocks noChangeAspect="1" noChangeArrowheads="1"/>
                        </wps:cNvSpPr>
                        <wps:spPr bwMode="auto">
                          <a:xfrm>
                            <a:off x="7515" y="8999"/>
                            <a:ext cx="1604" cy="350"/>
                          </a:xfrm>
                          <a:prstGeom prst="rect">
                            <a:avLst/>
                          </a:prstGeom>
                          <a:solidFill>
                            <a:srgbClr val="FFFFFF"/>
                          </a:solidFill>
                          <a:ln w="9525">
                            <a:solidFill>
                              <a:srgbClr val="000000"/>
                            </a:solidFill>
                            <a:miter lim="800000"/>
                            <a:headEnd/>
                            <a:tailEnd/>
                          </a:ln>
                        </wps:spPr>
                        <wps:txbx>
                          <w:txbxContent>
                            <w:p w:rsidR="00415578" w:rsidRPr="00BA20B5" w:rsidRDefault="00415578" w:rsidP="00DF124A">
                              <w:pPr>
                                <w:jc w:val="center"/>
                              </w:pPr>
                              <w:r>
                                <w:t>Виробництво</w:t>
                              </w:r>
                            </w:p>
                          </w:txbxContent>
                        </wps:txbx>
                        <wps:bodyPr rot="0" vert="horz" wrap="square" lIns="18000" tIns="10800" rIns="18000" bIns="10800" anchor="t" anchorCtr="0" upright="1">
                          <a:noAutofit/>
                        </wps:bodyPr>
                      </wps:wsp>
                      <wps:wsp>
                        <wps:cNvPr id="807" name="Text Box 273"/>
                        <wps:cNvSpPr txBox="1">
                          <a:spLocks noChangeAspect="1" noChangeArrowheads="1"/>
                        </wps:cNvSpPr>
                        <wps:spPr bwMode="auto">
                          <a:xfrm>
                            <a:off x="9807" y="8985"/>
                            <a:ext cx="1605" cy="350"/>
                          </a:xfrm>
                          <a:prstGeom prst="rect">
                            <a:avLst/>
                          </a:prstGeom>
                          <a:solidFill>
                            <a:srgbClr val="FFFFFF"/>
                          </a:solidFill>
                          <a:ln w="9525">
                            <a:solidFill>
                              <a:srgbClr val="000000"/>
                            </a:solidFill>
                            <a:miter lim="800000"/>
                            <a:headEnd/>
                            <a:tailEnd/>
                          </a:ln>
                        </wps:spPr>
                        <wps:txbx>
                          <w:txbxContent>
                            <w:p w:rsidR="00415578" w:rsidRPr="00BA20B5" w:rsidRDefault="00415578" w:rsidP="00DF124A">
                              <w:pPr>
                                <w:jc w:val="center"/>
                              </w:pPr>
                              <w:r>
                                <w:t>Складування</w:t>
                              </w:r>
                            </w:p>
                          </w:txbxContent>
                        </wps:txbx>
                        <wps:bodyPr rot="0" vert="horz" wrap="square" lIns="18000" tIns="10800" rIns="18000" bIns="10800" anchor="t" anchorCtr="0" upright="1">
                          <a:noAutofit/>
                        </wps:bodyPr>
                      </wps:wsp>
                      <wps:wsp>
                        <wps:cNvPr id="808" name="Text Box 274"/>
                        <wps:cNvSpPr txBox="1">
                          <a:spLocks noChangeAspect="1" noChangeArrowheads="1"/>
                        </wps:cNvSpPr>
                        <wps:spPr bwMode="auto">
                          <a:xfrm>
                            <a:off x="14102" y="8985"/>
                            <a:ext cx="1379" cy="350"/>
                          </a:xfrm>
                          <a:prstGeom prst="rect">
                            <a:avLst/>
                          </a:prstGeom>
                          <a:solidFill>
                            <a:srgbClr val="FFFFFF"/>
                          </a:solidFill>
                          <a:ln w="9525">
                            <a:solidFill>
                              <a:srgbClr val="000000"/>
                            </a:solidFill>
                            <a:miter lim="800000"/>
                            <a:headEnd/>
                            <a:tailEnd/>
                          </a:ln>
                        </wps:spPr>
                        <wps:txbx>
                          <w:txbxContent>
                            <w:p w:rsidR="00415578" w:rsidRPr="00BA20B5" w:rsidRDefault="00415578" w:rsidP="00DF124A">
                              <w:pPr>
                                <w:jc w:val="center"/>
                              </w:pPr>
                              <w:r>
                                <w:t>Замовники</w:t>
                              </w:r>
                            </w:p>
                          </w:txbxContent>
                        </wps:txbx>
                        <wps:bodyPr rot="0" vert="horz" wrap="square" lIns="18000" tIns="10800" rIns="18000" bIns="10800" anchor="t" anchorCtr="0" upright="1">
                          <a:noAutofit/>
                        </wps:bodyPr>
                      </wps:wsp>
                      <wps:wsp>
                        <wps:cNvPr id="809" name="Text Box 275"/>
                        <wps:cNvSpPr txBox="1">
                          <a:spLocks noChangeAspect="1" noChangeArrowheads="1"/>
                        </wps:cNvSpPr>
                        <wps:spPr bwMode="auto">
                          <a:xfrm>
                            <a:off x="7019" y="8456"/>
                            <a:ext cx="330" cy="1309"/>
                          </a:xfrm>
                          <a:prstGeom prst="rect">
                            <a:avLst/>
                          </a:prstGeom>
                          <a:solidFill>
                            <a:srgbClr val="FFFFFF"/>
                          </a:solidFill>
                          <a:ln w="9525">
                            <a:solidFill>
                              <a:srgbClr val="FFFFFF"/>
                            </a:solidFill>
                            <a:miter lim="800000"/>
                            <a:headEnd/>
                            <a:tailEnd/>
                          </a:ln>
                        </wps:spPr>
                        <wps:txbx>
                          <w:txbxContent>
                            <w:p w:rsidR="00415578" w:rsidRPr="000C4685" w:rsidRDefault="00415578" w:rsidP="00DF124A">
                              <w:pPr>
                                <w:spacing w:line="140" w:lineRule="atLeast"/>
                                <w:jc w:val="center"/>
                                <w:rPr>
                                  <w:sz w:val="20"/>
                                  <w:szCs w:val="20"/>
                                </w:rPr>
                              </w:pPr>
                              <w:r w:rsidRPr="000C4685">
                                <w:rPr>
                                  <w:sz w:val="20"/>
                                  <w:szCs w:val="20"/>
                                </w:rPr>
                                <w:t>З</w:t>
                              </w:r>
                            </w:p>
                            <w:p w:rsidR="00415578" w:rsidRPr="000C4685" w:rsidRDefault="00415578" w:rsidP="00DF124A">
                              <w:pPr>
                                <w:spacing w:line="140" w:lineRule="atLeast"/>
                                <w:jc w:val="center"/>
                                <w:rPr>
                                  <w:sz w:val="20"/>
                                  <w:szCs w:val="20"/>
                                </w:rPr>
                              </w:pPr>
                              <w:r w:rsidRPr="000C4685">
                                <w:rPr>
                                  <w:sz w:val="20"/>
                                  <w:szCs w:val="20"/>
                                </w:rPr>
                                <w:t>а</w:t>
                              </w:r>
                            </w:p>
                            <w:p w:rsidR="00415578" w:rsidRPr="000C4685" w:rsidRDefault="00415578" w:rsidP="00DF124A">
                              <w:pPr>
                                <w:spacing w:line="140" w:lineRule="atLeast"/>
                                <w:jc w:val="center"/>
                                <w:rPr>
                                  <w:sz w:val="20"/>
                                  <w:szCs w:val="20"/>
                                </w:rPr>
                              </w:pPr>
                              <w:r w:rsidRPr="000C4685">
                                <w:rPr>
                                  <w:sz w:val="20"/>
                                  <w:szCs w:val="20"/>
                                </w:rPr>
                                <w:t>п</w:t>
                              </w:r>
                            </w:p>
                            <w:p w:rsidR="00415578" w:rsidRPr="000C4685" w:rsidRDefault="00415578" w:rsidP="00DF124A">
                              <w:pPr>
                                <w:spacing w:line="140" w:lineRule="atLeast"/>
                                <w:jc w:val="center"/>
                                <w:rPr>
                                  <w:sz w:val="20"/>
                                  <w:szCs w:val="20"/>
                                </w:rPr>
                              </w:pPr>
                              <w:r w:rsidRPr="000C4685">
                                <w:rPr>
                                  <w:sz w:val="20"/>
                                  <w:szCs w:val="20"/>
                                </w:rPr>
                                <w:t>а</w:t>
                              </w:r>
                            </w:p>
                            <w:p w:rsidR="00415578" w:rsidRPr="000C4685" w:rsidRDefault="00415578" w:rsidP="00DF124A">
                              <w:pPr>
                                <w:spacing w:line="140" w:lineRule="atLeast"/>
                                <w:jc w:val="center"/>
                                <w:rPr>
                                  <w:sz w:val="20"/>
                                  <w:szCs w:val="20"/>
                                </w:rPr>
                              </w:pPr>
                              <w:r w:rsidRPr="000C4685">
                                <w:rPr>
                                  <w:sz w:val="20"/>
                                  <w:szCs w:val="20"/>
                                </w:rPr>
                                <w:t>с</w:t>
                              </w:r>
                            </w:p>
                            <w:p w:rsidR="00415578" w:rsidRPr="000C4685" w:rsidRDefault="00415578" w:rsidP="00DF124A">
                              <w:pPr>
                                <w:spacing w:line="140" w:lineRule="atLeast"/>
                                <w:jc w:val="center"/>
                                <w:rPr>
                                  <w:sz w:val="20"/>
                                  <w:szCs w:val="20"/>
                                </w:rPr>
                              </w:pPr>
                              <w:r w:rsidRPr="000C4685">
                                <w:rPr>
                                  <w:sz w:val="20"/>
                                  <w:szCs w:val="20"/>
                                </w:rPr>
                                <w:t>и</w:t>
                              </w:r>
                            </w:p>
                          </w:txbxContent>
                        </wps:txbx>
                        <wps:bodyPr rot="0" vert="horz" wrap="square" lIns="18000" tIns="0" rIns="18000" bIns="0" anchor="t" anchorCtr="0" upright="1">
                          <a:noAutofit/>
                        </wps:bodyPr>
                      </wps:wsp>
                      <wps:wsp>
                        <wps:cNvPr id="810" name="AutoShape 276"/>
                        <wps:cNvCnPr>
                          <a:cxnSpLocks noChangeAspect="1" noChangeShapeType="1"/>
                        </wps:cNvCnPr>
                        <wps:spPr bwMode="auto">
                          <a:xfrm>
                            <a:off x="2537" y="9168"/>
                            <a:ext cx="31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1" name="AutoShape 277"/>
                        <wps:cNvCnPr>
                          <a:cxnSpLocks noChangeAspect="1" noChangeShapeType="1"/>
                        </wps:cNvCnPr>
                        <wps:spPr bwMode="auto">
                          <a:xfrm>
                            <a:off x="6827" y="9168"/>
                            <a:ext cx="7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2" name="AutoShape 278"/>
                        <wps:cNvCnPr>
                          <a:cxnSpLocks noChangeAspect="1" noChangeShapeType="1"/>
                        </wps:cNvCnPr>
                        <wps:spPr bwMode="auto">
                          <a:xfrm>
                            <a:off x="9119" y="9168"/>
                            <a:ext cx="7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3" name="AutoShape 279"/>
                        <wps:cNvCnPr>
                          <a:cxnSpLocks noChangeAspect="1" noChangeShapeType="1"/>
                        </wps:cNvCnPr>
                        <wps:spPr bwMode="auto">
                          <a:xfrm>
                            <a:off x="11401" y="9168"/>
                            <a:ext cx="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4" name="Text Box 280"/>
                        <wps:cNvSpPr txBox="1">
                          <a:spLocks noChangeAspect="1" noChangeArrowheads="1"/>
                        </wps:cNvSpPr>
                        <wps:spPr bwMode="auto">
                          <a:xfrm>
                            <a:off x="5222" y="8985"/>
                            <a:ext cx="1605" cy="350"/>
                          </a:xfrm>
                          <a:prstGeom prst="rect">
                            <a:avLst/>
                          </a:prstGeom>
                          <a:solidFill>
                            <a:srgbClr val="FFFFFF"/>
                          </a:solidFill>
                          <a:ln w="9525">
                            <a:solidFill>
                              <a:srgbClr val="000000"/>
                            </a:solidFill>
                            <a:miter lim="800000"/>
                            <a:headEnd/>
                            <a:tailEnd/>
                          </a:ln>
                        </wps:spPr>
                        <wps:txbx>
                          <w:txbxContent>
                            <w:p w:rsidR="00415578" w:rsidRPr="00BA20B5" w:rsidRDefault="00415578" w:rsidP="00DF124A">
                              <w:pPr>
                                <w:jc w:val="center"/>
                              </w:pPr>
                              <w:r>
                                <w:t>Складування</w:t>
                              </w:r>
                            </w:p>
                          </w:txbxContent>
                        </wps:txbx>
                        <wps:bodyPr rot="0" vert="horz" wrap="square" lIns="18000" tIns="10800" rIns="18000" bIns="10800" anchor="t" anchorCtr="0" upright="1">
                          <a:noAutofit/>
                        </wps:bodyPr>
                      </wps:wsp>
                      <wps:wsp>
                        <wps:cNvPr id="815" name="AutoShape 281"/>
                        <wps:cNvCnPr>
                          <a:cxnSpLocks noChangeAspect="1" noChangeShapeType="1"/>
                        </wps:cNvCnPr>
                        <wps:spPr bwMode="auto">
                          <a:xfrm>
                            <a:off x="4907" y="9168"/>
                            <a:ext cx="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6" name="Text Box 282"/>
                        <wps:cNvSpPr txBox="1">
                          <a:spLocks noChangeAspect="1" noChangeArrowheads="1"/>
                        </wps:cNvSpPr>
                        <wps:spPr bwMode="auto">
                          <a:xfrm>
                            <a:off x="11716" y="8985"/>
                            <a:ext cx="2056" cy="350"/>
                          </a:xfrm>
                          <a:prstGeom prst="rect">
                            <a:avLst/>
                          </a:prstGeom>
                          <a:solidFill>
                            <a:srgbClr val="FFFFFF"/>
                          </a:solidFill>
                          <a:ln w="9525">
                            <a:solidFill>
                              <a:srgbClr val="000000"/>
                            </a:solidFill>
                            <a:miter lim="800000"/>
                            <a:headEnd/>
                            <a:tailEnd/>
                          </a:ln>
                        </wps:spPr>
                        <wps:txbx>
                          <w:txbxContent>
                            <w:p w:rsidR="00415578" w:rsidRPr="00BA20B5" w:rsidRDefault="00415578" w:rsidP="00DF124A">
                              <w:pPr>
                                <w:jc w:val="center"/>
                              </w:pPr>
                              <w:r>
                                <w:t>Транспортування</w:t>
                              </w:r>
                            </w:p>
                          </w:txbxContent>
                        </wps:txbx>
                        <wps:bodyPr rot="0" vert="horz" wrap="square" lIns="18000" tIns="10800" rIns="18000" bIns="10800" anchor="t" anchorCtr="0" upright="1">
                          <a:noAutofit/>
                        </wps:bodyPr>
                      </wps:wsp>
                      <wps:wsp>
                        <wps:cNvPr id="817" name="AutoShape 283"/>
                        <wps:cNvCnPr>
                          <a:cxnSpLocks noChangeAspect="1" noChangeShapeType="1"/>
                        </wps:cNvCnPr>
                        <wps:spPr bwMode="auto">
                          <a:xfrm>
                            <a:off x="13787" y="9153"/>
                            <a:ext cx="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4" name="AutoShape 284"/>
                        <wps:cNvCnPr>
                          <a:cxnSpLocks noChangeShapeType="1"/>
                        </wps:cNvCnPr>
                        <wps:spPr bwMode="auto">
                          <a:xfrm>
                            <a:off x="1126" y="7853"/>
                            <a:ext cx="1450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65" name="AutoShape 285"/>
                        <wps:cNvCnPr>
                          <a:cxnSpLocks noChangeShapeType="1"/>
                        </wps:cNvCnPr>
                        <wps:spPr bwMode="auto">
                          <a:xfrm>
                            <a:off x="1126" y="9778"/>
                            <a:ext cx="14504"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66" name="AutoShape 286"/>
                        <wps:cNvCnPr>
                          <a:cxnSpLocks noChangeShapeType="1"/>
                        </wps:cNvCnPr>
                        <wps:spPr bwMode="auto">
                          <a:xfrm>
                            <a:off x="15630" y="7853"/>
                            <a:ext cx="1" cy="192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67" name="Text Box 287"/>
                        <wps:cNvSpPr txBox="1">
                          <a:spLocks noChangeAspect="1" noChangeArrowheads="1"/>
                        </wps:cNvSpPr>
                        <wps:spPr bwMode="auto">
                          <a:xfrm>
                            <a:off x="6857" y="7908"/>
                            <a:ext cx="2847" cy="578"/>
                          </a:xfrm>
                          <a:prstGeom prst="rect">
                            <a:avLst/>
                          </a:prstGeom>
                          <a:solidFill>
                            <a:srgbClr val="FFFFFF"/>
                          </a:solidFill>
                          <a:ln w="9525">
                            <a:solidFill>
                              <a:srgbClr val="FFFFFF"/>
                            </a:solidFill>
                            <a:miter lim="800000"/>
                            <a:headEnd/>
                            <a:tailEnd/>
                          </a:ln>
                        </wps:spPr>
                        <wps:txbx>
                          <w:txbxContent>
                            <w:p w:rsidR="00415578" w:rsidRPr="00BA20B5" w:rsidRDefault="00415578" w:rsidP="00DF124A">
                              <w:pPr>
                                <w:jc w:val="center"/>
                              </w:pPr>
                              <w:r>
                                <w:t>Управління матеріалами в сфері виробництва</w:t>
                              </w:r>
                            </w:p>
                          </w:txbxContent>
                        </wps:txbx>
                        <wps:bodyPr rot="0" vert="horz" wrap="square" lIns="18000" tIns="10800" rIns="18000" bIns="10800" anchor="t" anchorCtr="0" upright="1">
                          <a:noAutofit/>
                        </wps:bodyPr>
                      </wps:wsp>
                      <wps:wsp>
                        <wps:cNvPr id="1668" name="AutoShape 288"/>
                        <wps:cNvCnPr>
                          <a:cxnSpLocks noChangeShapeType="1"/>
                        </wps:cNvCnPr>
                        <wps:spPr bwMode="auto">
                          <a:xfrm flipH="1">
                            <a:off x="1125" y="7853"/>
                            <a:ext cx="1" cy="191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642" o:spid="_x0000_s1082" style="position:absolute;left:0;text-align:left;margin-left:-.45pt;margin-top:-2.7pt;width:725.3pt;height:434.95pt;z-index:252414976" coordorigin="1125,1080" coordsize="14506,8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">
                <v:shape id="Text Box 194" o:spid="_x0000_s1083" type="#_x0000_t202" style="position:absolute;left:7862;top:1080;width:1319;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TYcQA&#10;AADdAAAADwAAAGRycy9kb3ducmV2LnhtbERPTWvCQBC9F/wPywi9mY1apI2uosGWVrw09eJtkh2T&#10;YHY2ZLcm/ffdgtDbPN7nrDaDacSNOldbVjCNYhDEhdU1lwpOX6+TZxDOI2tsLJOCH3KwWY8eVpho&#10;2/Mn3TJfihDCLkEFlfdtIqUrKjLoItsSB+5iO4M+wK6UusM+hJtGzuJ4IQ3WHBoqbCmtqLhm30bB&#10;W37cZT1xzzJ9+Tibwz5P86tSj+NhuwThafD/4rv7XYf5i6c5/H0TT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Xk2HEAAAA3QAAAA8AAAAAAAAAAAAAAAAAmAIAAGRycy9k&#10;b3ducmV2LnhtbFBLBQYAAAAABAAEAPUAAACJAwAAAAA=&#10;" strokecolor="white">
                  <o:lock v:ext="edit" aspectratio="t"/>
                  <v:textbox inset=".5mm,.3mm,.5mm,.3mm">
                    <w:txbxContent>
                      <w:p w:rsidR="00415578" w:rsidRPr="00106B0F" w:rsidRDefault="00415578" w:rsidP="00DF124A">
                        <w:pPr>
                          <w:spacing w:line="240" w:lineRule="atLeast"/>
                          <w:jc w:val="center"/>
                          <w:rPr>
                            <w:b/>
                          </w:rPr>
                        </w:pPr>
                        <w:r w:rsidRPr="00106B0F">
                          <w:rPr>
                            <w:b/>
                          </w:rPr>
                          <w:t>1-й рівень</w:t>
                        </w:r>
                      </w:p>
                    </w:txbxContent>
                  </v:textbox>
                </v:shape>
                <v:shape id="Text Box 195" o:spid="_x0000_s1084" type="#_x0000_t202" style="position:absolute;left:2357;top:1557;width:3614;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4LFcQA&#10;AADdAAAADwAAAGRycy9kb3ducmV2LnhtbERPTWvCQBC9C/6HZYTe6qYiUqObUENbavFi7KW3SXZM&#10;gtnZkN2a9N93hYK3ebzP2aajacWVetdYVvA0j0AQl1Y3XCn4Or09PoNwHllja5kU/JKDNJlOthhr&#10;O/CRrrmvRAhhF6OC2vsultKVNRl0c9sRB+5se4M+wL6SuschhJtWLqJoJQ02HBpq7CirqbzkP0bB&#10;e3HY5QPxwDJb77/N52uRFRelHmbjywaEp9Hfxf/uDx3mr5ZLuH0TTpD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CxXEAAAA3QAAAA8AAAAAAAAAAAAAAAAAmAIAAGRycy9k&#10;b3ducmV2LnhtbFBLBQYAAAAABAAEAPUAAACJAwAAAAA=&#10;" strokecolor="white">
                  <o:lock v:ext="edit" aspectratio="t"/>
                  <v:textbox inset=".5mm,.3mm,.5mm,.3mm">
                    <w:txbxContent>
                      <w:p w:rsidR="00415578" w:rsidRPr="00BA20B5" w:rsidRDefault="00415578" w:rsidP="00DF124A">
                        <w:pPr>
                          <w:jc w:val="center"/>
                        </w:pPr>
                        <w:r>
                          <w:t>Сфера закупівель і постачання</w:t>
                        </w:r>
                      </w:p>
                    </w:txbxContent>
                  </v:textbox>
                </v:shape>
                <v:shape id="Text Box 196" o:spid="_x0000_s1085" type="#_x0000_t202" style="position:absolute;left:10637;top:1557;width:3674;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KujsQA&#10;AADdAAAADwAAAGRycy9kb3ducmV2LnhtbERPTWvCQBC9F/wPywi9mY1ipY2uosGWVrw09eJtkh2T&#10;YHY2ZLcm/ffdgtDbPN7nrDaDacSNOldbVjCNYhDEhdU1lwpOX6+TZxDOI2tsLJOCH3KwWY8eVpho&#10;2/Mn3TJfihDCLkEFlfdtIqUrKjLoItsSB+5iO4M+wK6UusM+hJtGzuJ4IQ3WHBoqbCmtqLhm30bB&#10;W37cZT1xzzJ9+Tibwz5P86tSj+NhuwThafD/4rv7XYf5i/kT/H0TT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ro7EAAAA3QAAAA8AAAAAAAAAAAAAAAAAmAIAAGRycy9k&#10;b3ducmV2LnhtbFBLBQYAAAAABAAEAPUAAACJAwAAAAA=&#10;" strokecolor="white">
                  <o:lock v:ext="edit" aspectratio="t"/>
                  <v:textbox inset=".5mm,.3mm,.5mm,.3mm">
                    <w:txbxContent>
                      <w:p w:rsidR="00415578" w:rsidRPr="00BA20B5" w:rsidRDefault="00415578" w:rsidP="00DF124A">
                        <w:pPr>
                          <w:jc w:val="center"/>
                        </w:pPr>
                        <w:r>
                          <w:t>Сфера фізичного розподілення</w:t>
                        </w:r>
                      </w:p>
                    </w:txbxContent>
                  </v:textbox>
                </v:shape>
                <v:shape id="Text Box 197" o:spid="_x0000_s1086" type="#_x0000_t202" style="position:absolute;left:9253;top:1979;width:330;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SxwMMA&#10;AADdAAAADwAAAGRycy9kb3ducmV2LnhtbERP22rCQBB9L/gPywh9q7uKjRJdRURpKFXw8gFDdkyC&#10;2dmQXU36991CoW9zONdZrntbiye1vnKsYTxSIIhzZyouNFwv+7c5CB+QDdaOScM3eVivBi9LTI3r&#10;+ETPcyhEDGGfooYyhCaV0uclWfQj1xBH7uZaiyHCtpCmxS6G21pOlEqkxYpjQ4kNbUvK7+eH1XC4&#10;dl+8m72Ps3uWqOP8qD7wc6f167DfLEAE6sO/+M+dmTg/mSb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SxwMMAAADdAAAADwAAAAAAAAAAAAAAAACYAgAAZHJzL2Rv&#10;d25yZXYueG1sUEsFBgAAAAAEAAQA9QAAAIgDAAAAAA==&#10;" strokecolor="white">
                  <o:lock v:ext="edit" aspectratio="t"/>
                  <v:textbox inset=".5mm,0,.5mm,0">
                    <w:txbxContent>
                      <w:p w:rsidR="00415578" w:rsidRPr="000C4685" w:rsidRDefault="00415578" w:rsidP="00DF124A">
                        <w:pPr>
                          <w:spacing w:line="140" w:lineRule="atLeast"/>
                          <w:jc w:val="center"/>
                          <w:rPr>
                            <w:sz w:val="20"/>
                            <w:szCs w:val="20"/>
                          </w:rPr>
                        </w:pPr>
                        <w:r w:rsidRPr="000C4685">
                          <w:rPr>
                            <w:sz w:val="20"/>
                            <w:szCs w:val="20"/>
                          </w:rPr>
                          <w:t>З</w:t>
                        </w:r>
                      </w:p>
                      <w:p w:rsidR="00415578" w:rsidRPr="000C4685" w:rsidRDefault="00415578" w:rsidP="00DF124A">
                        <w:pPr>
                          <w:spacing w:line="140" w:lineRule="atLeast"/>
                          <w:jc w:val="center"/>
                          <w:rPr>
                            <w:sz w:val="20"/>
                            <w:szCs w:val="20"/>
                          </w:rPr>
                        </w:pPr>
                        <w:r w:rsidRPr="000C4685">
                          <w:rPr>
                            <w:sz w:val="20"/>
                            <w:szCs w:val="20"/>
                          </w:rPr>
                          <w:t>а</w:t>
                        </w:r>
                      </w:p>
                      <w:p w:rsidR="00415578" w:rsidRPr="000C4685" w:rsidRDefault="00415578" w:rsidP="00DF124A">
                        <w:pPr>
                          <w:spacing w:line="140" w:lineRule="atLeast"/>
                          <w:jc w:val="center"/>
                          <w:rPr>
                            <w:sz w:val="20"/>
                            <w:szCs w:val="20"/>
                          </w:rPr>
                        </w:pPr>
                        <w:r w:rsidRPr="000C4685">
                          <w:rPr>
                            <w:sz w:val="20"/>
                            <w:szCs w:val="20"/>
                          </w:rPr>
                          <w:t>п</w:t>
                        </w:r>
                      </w:p>
                      <w:p w:rsidR="00415578" w:rsidRPr="000C4685" w:rsidRDefault="00415578" w:rsidP="00DF124A">
                        <w:pPr>
                          <w:spacing w:line="140" w:lineRule="atLeast"/>
                          <w:jc w:val="center"/>
                          <w:rPr>
                            <w:sz w:val="20"/>
                            <w:szCs w:val="20"/>
                          </w:rPr>
                        </w:pPr>
                        <w:r w:rsidRPr="000C4685">
                          <w:rPr>
                            <w:sz w:val="20"/>
                            <w:szCs w:val="20"/>
                          </w:rPr>
                          <w:t>а</w:t>
                        </w:r>
                      </w:p>
                      <w:p w:rsidR="00415578" w:rsidRPr="000C4685" w:rsidRDefault="00415578" w:rsidP="00DF124A">
                        <w:pPr>
                          <w:spacing w:line="140" w:lineRule="atLeast"/>
                          <w:jc w:val="center"/>
                          <w:rPr>
                            <w:sz w:val="20"/>
                            <w:szCs w:val="20"/>
                          </w:rPr>
                        </w:pPr>
                        <w:r w:rsidRPr="000C4685">
                          <w:rPr>
                            <w:sz w:val="20"/>
                            <w:szCs w:val="20"/>
                          </w:rPr>
                          <w:t>с</w:t>
                        </w:r>
                      </w:p>
                      <w:p w:rsidR="00415578" w:rsidRPr="000C4685" w:rsidRDefault="00415578" w:rsidP="00DF124A">
                        <w:pPr>
                          <w:spacing w:line="140" w:lineRule="atLeast"/>
                          <w:jc w:val="center"/>
                          <w:rPr>
                            <w:sz w:val="20"/>
                            <w:szCs w:val="20"/>
                          </w:rPr>
                        </w:pPr>
                        <w:r w:rsidRPr="000C4685">
                          <w:rPr>
                            <w:sz w:val="20"/>
                            <w:szCs w:val="20"/>
                          </w:rPr>
                          <w:t>и</w:t>
                        </w:r>
                      </w:p>
                    </w:txbxContent>
                  </v:textbox>
                </v:shape>
                <v:rect id="Rectangle 198" o:spid="_x0000_s1087" style="position:absolute;left:9601;top:2133;width:4276;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QxMUA&#10;AADdAAAADwAAAGRycy9kb3ducmV2LnhtbERPS2vCQBC+F/oflin0UnRTqQ+iq5RAoZcg2gc9Dtkx&#10;SZudjdnRxH/fLQi9zcf3nNVmcI06UxdqzwYexwko4sLbmksD728vowWoIMgWG89k4EIBNuvbmxWm&#10;1ve8o/NeShVDOKRooBJpU61DUZHDMPYtceQOvnMoEXalth32Mdw1epIkM+2w5thQYUtZRcXP/uQM&#10;HGT62X9sT8f2+JU9lJLn39kkN+b+bnheghIa5F98db/aOH/2NIe/b+IJ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VDExQAAAN0AAAAPAAAAAAAAAAAAAAAAAJgCAABkcnMv&#10;ZG93bnJldi54bWxQSwUGAAAAAAQABAD1AAAAigMAAAAA&#10;">
                  <v:stroke dashstyle="dash"/>
                  <o:lock v:ext="edit" aspectratio="t"/>
                </v:rect>
                <v:shape id="Text Box 199" o:spid="_x0000_s1088" type="#_x0000_t202" style="position:absolute;left:1262;top:2369;width:1275;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1kMYA&#10;AADdAAAADwAAAGRycy9kb3ducmV2LnhtbESPQWvCQBCF70L/wzKF3nRTK1ZSVykFaW8laineptkx&#10;Cc3Oxt1tjP/eOQi9zfDevPfNcj24VvUUYuPZwOMkA0VcettwZWC/24wXoGJCtth6JgMXirBe3Y2W&#10;mFt/5oL6baqUhHDM0UCdUpdrHcuaHMaJ74hFO/rgMMkaKm0DniXctXqaZXPtsGFpqLGjt5rK3+2f&#10;M/C075/jz1eB4XQs/O5QvE8/7bcxD/fD6wuoREP6N9+uP6zgz2eCK9/ICHp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b1kMYAAADdAAAADwAAAAAAAAAAAAAAAACYAgAAZHJz&#10;L2Rvd25yZXYueG1sUEsFBgAAAAAEAAQA9QAAAIsDAAAAAA==&#10;">
                  <o:lock v:ext="edit" aspectratio="t"/>
                  <v:textbox inset=".5mm,.3mm,.5mm,.3mm">
                    <w:txbxContent>
                      <w:p w:rsidR="00415578" w:rsidRPr="00BA20B5" w:rsidRDefault="00415578" w:rsidP="00DF124A">
                        <w:pPr>
                          <w:jc w:val="center"/>
                        </w:pPr>
                        <w:r>
                          <w:t>Джерела сировини</w:t>
                        </w:r>
                      </w:p>
                    </w:txbxContent>
                  </v:textbox>
                </v:shape>
                <v:shape id="Text Box 200" o:spid="_x0000_s1089" type="#_x0000_t202" style="position:absolute;left:2851;top:2508;width:2056;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QC8QA&#10;AADdAAAADwAAAGRycy9kb3ducmV2LnhtbERPS2vCQBC+F/wPywi91Y22aBtdRQSxN4kPSm9jdkyC&#10;2dm4u8b037uFQm/z8T1ntuhMLVpyvrKsYDhIQBDnVldcKDjs1y/vIHxA1lhbJgU/5GEx7z3NMNX2&#10;zhm1u1CIGMI+RQVlCE0qpc9LMugHtiGO3Nk6gyFCV0jt8B7DTS1HSTKWBiuODSU2tCopv+xuRsHr&#10;oZ340zFDdz1ndv+dbUZb/aXUc79bTkEE6sK/+M/9qeP88dsH/H4TT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qUAvEAAAA3QAAAA8AAAAAAAAAAAAAAAAAmAIAAGRycy9k&#10;b3ducmV2LnhtbFBLBQYAAAAABAAEAPUAAACJAwAAAAA=&#10;">
                  <o:lock v:ext="edit" aspectratio="t"/>
                  <v:textbox inset=".5mm,.3mm,.5mm,.3mm">
                    <w:txbxContent>
                      <w:p w:rsidR="00415578" w:rsidRPr="00BA20B5" w:rsidRDefault="00415578" w:rsidP="00DF124A">
                        <w:pPr>
                          <w:jc w:val="center"/>
                        </w:pPr>
                        <w:r>
                          <w:t>Транспортування</w:t>
                        </w:r>
                      </w:p>
                    </w:txbxContent>
                  </v:textbox>
                </v:shape>
                <v:shape id="Text Box 201" o:spid="_x0000_s1090" type="#_x0000_t202" style="position:absolute;left:7515;top:2522;width:160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lvS8YA&#10;AADdAAAADwAAAGRycy9kb3ducmV2LnhtbESPQWvCQBCF70L/wzKF3nRTi1ZSVykFaW8laineptkx&#10;Cc3Oxt1tjP/eOQi9zfDevPfNcj24VvUUYuPZwOMkA0VcettwZWC/24wXoGJCtth6JgMXirBe3Y2W&#10;mFt/5oL6baqUhHDM0UCdUpdrHcuaHMaJ74hFO/rgMMkaKm0DniXctXqaZXPtsGFpqLGjt5rK3+2f&#10;M/C075/jz1eB4XQs/O5QvE8/7bcxD/fD6wuoREP6N9+uP6zgz2fCL9/ICHp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lvS8YAAADdAAAADwAAAAAAAAAAAAAAAACYAgAAZHJz&#10;L2Rvd25yZXYueG1sUEsFBgAAAAAEAAQA9QAAAIsDAAAAAA==&#10;">
                  <o:lock v:ext="edit" aspectratio="t"/>
                  <v:textbox inset=".5mm,.3mm,.5mm,.3mm">
                    <w:txbxContent>
                      <w:p w:rsidR="00415578" w:rsidRPr="00BA20B5" w:rsidRDefault="00415578" w:rsidP="00DF124A">
                        <w:pPr>
                          <w:jc w:val="center"/>
                        </w:pPr>
                        <w:r>
                          <w:t>Виробництво</w:t>
                        </w:r>
                      </w:p>
                    </w:txbxContent>
                  </v:textbox>
                </v:shape>
                <v:shape id="Text Box 202" o:spid="_x0000_s1091" type="#_x0000_t202" style="position:absolute;left:9807;top:2508;width:1605;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K0MMA&#10;AADdAAAADwAAAGRycy9kb3ducmV2LnhtbERPTWvCQBC9C/6HZQRvulGpLdFVpCB6K1FL6W3Mjkkw&#10;O5vurjH+e7dQ6G0e73OW687UoiXnK8sKJuMEBHFudcWFgtNxO3oD4QOyxtoyKXiQh/Wq31tiqu2d&#10;M2oPoRAxhH2KCsoQmlRKn5dk0I9tQxy5i3UGQ4SukNrhPYabWk6TZC4NVhwbSmzovaT8ergZBbNT&#10;++rPnxm6n0tmj9/Zbvqhv5QaDrrNAkSgLvyL/9x7HefPXybw+008Qa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XK0MMAAADdAAAADwAAAAAAAAAAAAAAAACYAgAAZHJzL2Rv&#10;d25yZXYueG1sUEsFBgAAAAAEAAQA9QAAAIgDAAAAAA==&#10;">
                  <o:lock v:ext="edit" aspectratio="t"/>
                  <v:textbox inset=".5mm,.3mm,.5mm,.3mm">
                    <w:txbxContent>
                      <w:p w:rsidR="00415578" w:rsidRPr="00BA20B5" w:rsidRDefault="00415578" w:rsidP="00DF124A">
                        <w:pPr>
                          <w:jc w:val="center"/>
                        </w:pPr>
                        <w:r>
                          <w:t>Складування</w:t>
                        </w:r>
                      </w:p>
                    </w:txbxContent>
                  </v:textbox>
                </v:shape>
                <v:shape id="Text Box 203" o:spid="_x0000_s1092" type="#_x0000_t202" style="position:absolute;left:14101;top:2508;width:1380;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dUp8MA&#10;AADdAAAADwAAAGRycy9kb3ducmV2LnhtbERPS2vCQBC+F/wPyxS81U0jVYmuIoXS3kp8IN7G7JgE&#10;s7Pp7jbGf+8WCt7m43vOYtWbRnTkfG1ZwesoAUFcWF1zqWC3/XiZgfABWWNjmRTcyMNqOXhaYKbt&#10;lXPqNqEUMYR9hgqqENpMSl9UZNCPbEscubN1BkOErpTa4TWGm0amSTKRBmuODRW29F5Rcdn8GgXj&#10;XTf1p32O7uec2+0x/0y/9UGp4XO/noMI1IeH+N/9peP8yVsKf9/E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dUp8MAAADdAAAADwAAAAAAAAAAAAAAAACYAgAAZHJzL2Rv&#10;d25yZXYueG1sUEsFBgAAAAAEAAQA9QAAAIgDAAAAAA==&#10;">
                  <o:lock v:ext="edit" aspectratio="t"/>
                  <v:textbox inset=".5mm,.3mm,.5mm,.3mm">
                    <w:txbxContent>
                      <w:p w:rsidR="00415578" w:rsidRPr="00BA20B5" w:rsidRDefault="00415578" w:rsidP="00DF124A">
                        <w:pPr>
                          <w:jc w:val="center"/>
                        </w:pPr>
                        <w:r>
                          <w:t>Замовники</w:t>
                        </w:r>
                      </w:p>
                    </w:txbxContent>
                  </v:textbox>
                </v:shape>
                <v:shape id="Text Box 204" o:spid="_x0000_s1093" type="#_x0000_t202" style="position:absolute;left:7022;top:1979;width:330;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qEhcMA&#10;AADdAAAADwAAAGRycy9kb3ducmV2LnhtbERP3WrCMBS+H/gO4Qi7m4kbdlKNIkOxjClMfYBDc2yL&#10;zUlpoq1vvwjC7s7H93vmy97W4katrxxrGI8UCOLcmYoLDafj5m0Kwgdkg7Vj0nAnD8vF4GWOqXEd&#10;/9LtEAoRQ9inqKEMoUml9HlJFv3INcSRO7vWYoiwLaRpsYvhtpbvSiXSYsWxocSGvkrKL4er1bA7&#10;dT+8/pyMs0uWqP10r7b4vdb6ddivZiAC9eFf/HRnJs5PJh/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qEhcMAAADdAAAADwAAAAAAAAAAAAAAAACYAgAAZHJzL2Rv&#10;d25yZXYueG1sUEsFBgAAAAAEAAQA9QAAAIgDAAAAAA==&#10;" strokecolor="white">
                  <o:lock v:ext="edit" aspectratio="t"/>
                  <v:textbox inset=".5mm,0,.5mm,0">
                    <w:txbxContent>
                      <w:p w:rsidR="00415578" w:rsidRPr="000C4685" w:rsidRDefault="00415578" w:rsidP="00DF124A">
                        <w:pPr>
                          <w:spacing w:line="140" w:lineRule="atLeast"/>
                          <w:jc w:val="center"/>
                          <w:rPr>
                            <w:sz w:val="20"/>
                            <w:szCs w:val="20"/>
                          </w:rPr>
                        </w:pPr>
                        <w:r w:rsidRPr="000C4685">
                          <w:rPr>
                            <w:sz w:val="20"/>
                            <w:szCs w:val="20"/>
                          </w:rPr>
                          <w:t>З</w:t>
                        </w:r>
                      </w:p>
                      <w:p w:rsidR="00415578" w:rsidRPr="000C4685" w:rsidRDefault="00415578" w:rsidP="00DF124A">
                        <w:pPr>
                          <w:spacing w:line="140" w:lineRule="atLeast"/>
                          <w:jc w:val="center"/>
                          <w:rPr>
                            <w:sz w:val="20"/>
                            <w:szCs w:val="20"/>
                          </w:rPr>
                        </w:pPr>
                        <w:r w:rsidRPr="000C4685">
                          <w:rPr>
                            <w:sz w:val="20"/>
                            <w:szCs w:val="20"/>
                          </w:rPr>
                          <w:t>а</w:t>
                        </w:r>
                      </w:p>
                      <w:p w:rsidR="00415578" w:rsidRPr="000C4685" w:rsidRDefault="00415578" w:rsidP="00DF124A">
                        <w:pPr>
                          <w:spacing w:line="140" w:lineRule="atLeast"/>
                          <w:jc w:val="center"/>
                          <w:rPr>
                            <w:sz w:val="20"/>
                            <w:szCs w:val="20"/>
                          </w:rPr>
                        </w:pPr>
                        <w:r w:rsidRPr="000C4685">
                          <w:rPr>
                            <w:sz w:val="20"/>
                            <w:szCs w:val="20"/>
                          </w:rPr>
                          <w:t>п</w:t>
                        </w:r>
                      </w:p>
                      <w:p w:rsidR="00415578" w:rsidRPr="000C4685" w:rsidRDefault="00415578" w:rsidP="00DF124A">
                        <w:pPr>
                          <w:spacing w:line="140" w:lineRule="atLeast"/>
                          <w:jc w:val="center"/>
                          <w:rPr>
                            <w:sz w:val="20"/>
                            <w:szCs w:val="20"/>
                          </w:rPr>
                        </w:pPr>
                        <w:r w:rsidRPr="000C4685">
                          <w:rPr>
                            <w:sz w:val="20"/>
                            <w:szCs w:val="20"/>
                          </w:rPr>
                          <w:t>а</w:t>
                        </w:r>
                      </w:p>
                      <w:p w:rsidR="00415578" w:rsidRPr="000C4685" w:rsidRDefault="00415578" w:rsidP="00DF124A">
                        <w:pPr>
                          <w:spacing w:line="140" w:lineRule="atLeast"/>
                          <w:jc w:val="center"/>
                          <w:rPr>
                            <w:sz w:val="20"/>
                            <w:szCs w:val="20"/>
                          </w:rPr>
                        </w:pPr>
                        <w:r w:rsidRPr="000C4685">
                          <w:rPr>
                            <w:sz w:val="20"/>
                            <w:szCs w:val="20"/>
                          </w:rPr>
                          <w:t>с</w:t>
                        </w:r>
                      </w:p>
                      <w:p w:rsidR="00415578" w:rsidRPr="000C4685" w:rsidRDefault="00415578" w:rsidP="00DF124A">
                        <w:pPr>
                          <w:spacing w:line="140" w:lineRule="atLeast"/>
                          <w:jc w:val="center"/>
                          <w:rPr>
                            <w:sz w:val="20"/>
                            <w:szCs w:val="20"/>
                          </w:rPr>
                        </w:pPr>
                        <w:r w:rsidRPr="000C4685">
                          <w:rPr>
                            <w:sz w:val="20"/>
                            <w:szCs w:val="20"/>
                          </w:rPr>
                          <w:t>и</w:t>
                        </w:r>
                      </w:p>
                    </w:txbxContent>
                  </v:textbox>
                </v:shape>
                <v:shape id="AutoShape 205" o:spid="_x0000_s1094" type="#_x0000_t32" style="position:absolute;left:2537;top:2692;width:3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KdR8UAAADdAAAADwAAAGRycy9kb3ducmV2LnhtbERPTWvCQBC9F/wPywi91Y2lFY3ZiBRa&#10;iqWHqgS9DdkxCWZnw+6qsb/eFQq9zeN9TrboTSvO5HxjWcF4lIAgLq1uuFKw3bw/TUH4gKyxtUwK&#10;ruRhkQ8eMky1vfAPndehEjGEfYoK6hC6VEpf1mTQj2xHHLmDdQZDhK6S2uElhptWPifJRBpsODbU&#10;2NFbTeVxfTIKdl+zU3EtvmlVjGerPTrjfzcfSj0O++UcRKA+/Iv/3J86zp+8vsD9m3iC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KdR8UAAADdAAAADwAAAAAAAAAA&#10;AAAAAAChAgAAZHJzL2Rvd25yZXYueG1sUEsFBgAAAAAEAAQA+QAAAJMDAAAAAA==&#10;">
                  <v:stroke endarrow="block"/>
                  <o:lock v:ext="edit" aspectratio="t"/>
                </v:shape>
                <v:shape id="AutoShape 206" o:spid="_x0000_s1095" type="#_x0000_t32" style="position:absolute;left:6827;top:2691;width:7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443MQAAADdAAAADwAAAGRycy9kb3ducmV2LnhtbERPTWvCQBC9C/0PyxR6042CUqOrlIKl&#10;WDzUSNDbkJ0modnZsLtq9Ne7guBtHu9z5svONOJEzteWFQwHCQjiwuqaSwW7bNV/B+EDssbGMim4&#10;kIfl4qU3x1TbM//SaRtKEUPYp6igCqFNpfRFRQb9wLbEkfuzzmCI0JVSOzzHcNPIUZJMpMGaY0OF&#10;LX1WVPxvj0bB/md6zC/5htb5cLo+oDP+mn0p9fbafcxABOrCU/xwf+s4fzIew/2be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XjjcxAAAAN0AAAAPAAAAAAAAAAAA&#10;AAAAAKECAABkcnMvZG93bnJldi54bWxQSwUGAAAAAAQABAD5AAAAkgMAAAAA&#10;">
                  <v:stroke endarrow="block"/>
                  <o:lock v:ext="edit" aspectratio="t"/>
                </v:shape>
                <v:shape id="AutoShape 207" o:spid="_x0000_s1096" type="#_x0000_t32" style="position:absolute;left:9119;top:2691;width:7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ymq8QAAADdAAAADwAAAGRycy9kb3ducmV2LnhtbERPTWvCQBC9C/6HZYTedGOhoUZXkUJL&#10;sXiolqC3ITsmwexs2F01+utdQehtHu9zZovONOJMzteWFYxHCQjiwuqaSwV/28/hOwgfkDU2lknB&#10;lTws5v3eDDNtL/xL500oRQxhn6GCKoQ2k9IXFRn0I9sSR+5gncEQoSuldniJ4aaRr0mSSoM1x4YK&#10;W/qoqDhuTkbB7mdyyq/5mlb5eLLaozP+tv1S6mXQLacgAnXhX/x0f+s4P31L4fFNP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jKarxAAAAN0AAAAPAAAAAAAAAAAA&#10;AAAAAKECAABkcnMvZG93bnJldi54bWxQSwUGAAAAAAQABAD5AAAAkgMAAAAA&#10;">
                  <v:stroke endarrow="block"/>
                  <o:lock v:ext="edit" aspectratio="t"/>
                </v:shape>
                <v:shape id="AutoShape 208" o:spid="_x0000_s1097" type="#_x0000_t32" style="position:absolute;left:11401;top:2691;width:3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ADMMQAAADdAAAADwAAAGRycy9kb3ducmV2LnhtbERPS2sCMRC+C/6HMEJvmrVQH1ujSKFF&#10;lB58sLS3YTPdXdxMliTq6q83BcHbfHzPmS1aU4szOV9ZVjAcJCCIc6srLhQc9p/9CQgfkDXWlknB&#10;lTws5t3ODFNtL7yl8y4UIoawT1FBGUKTSunzkgz6gW2II/dnncEQoSukdniJ4aaWr0kykgYrjg0l&#10;NvRRUn7cnYyCn830lF2zb1pnw+n6F53xt/2XUi+9dvkOIlAbnuKHe6Xj/NHbGP6/iS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wAMwxAAAAN0AAAAPAAAAAAAAAAAA&#10;AAAAAKECAABkcnMvZG93bnJldi54bWxQSwUGAAAAAAQABAD5AAAAkgMAAAAA&#10;">
                  <v:stroke endarrow="block"/>
                  <o:lock v:ext="edit" aspectratio="t"/>
                </v:shape>
                <v:shape id="Text Box 209" o:spid="_x0000_s1098" type="#_x0000_t202" style="position:absolute;left:5222;top:2508;width:1605;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9jTcYA&#10;AADdAAAADwAAAGRycy9kb3ducmV2LnhtbESPQWvCQBCF70L/wzKF3nRTi1ZSVykFaW8laineptkx&#10;Cc3Oxt1tjP/eOQi9zfDevPfNcj24VvUUYuPZwOMkA0VcettwZWC/24wXoGJCtth6JgMXirBe3Y2W&#10;mFt/5oL6baqUhHDM0UCdUpdrHcuaHMaJ74hFO/rgMMkaKm0DniXctXqaZXPtsGFpqLGjt5rK3+2f&#10;M/C075/jz1eB4XQs/O5QvE8/7bcxD/fD6wuoREP6N9+uP6zgz2eCK9/ICHp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9jTcYAAADdAAAADwAAAAAAAAAAAAAAAACYAgAAZHJz&#10;L2Rvd25yZXYueG1sUEsFBgAAAAAEAAQA9QAAAIsDAAAAAA==&#10;">
                  <o:lock v:ext="edit" aspectratio="t"/>
                  <v:textbox inset=".5mm,.3mm,.5mm,.3mm">
                    <w:txbxContent>
                      <w:p w:rsidR="00415578" w:rsidRPr="00BA20B5" w:rsidRDefault="00415578" w:rsidP="00DF124A">
                        <w:pPr>
                          <w:jc w:val="center"/>
                        </w:pPr>
                        <w:r>
                          <w:t>Складування</w:t>
                        </w:r>
                      </w:p>
                    </w:txbxContent>
                  </v:textbox>
                </v:shape>
                <v:shape id="AutoShape 210" o:spid="_x0000_s1099" type="#_x0000_t32" style="position:absolute;left:4907;top:2691;width:3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My2cQAAADdAAAADwAAAGRycy9kb3ducmV2LnhtbERPTWvCQBC9C/6HZYTedGOhYqKrSKGl&#10;WHpQS9DbkB2TYHY27K4a/fVuQehtHu9z5svONOJCzteWFYxHCQjiwuqaSwW/u4/hFIQPyBoby6Tg&#10;Rh6Wi35vjpm2V97QZRtKEUPYZ6igCqHNpPRFRQb9yLbEkTtaZzBE6EqpHV5juGnka5JMpMGaY0OF&#10;Lb1XVJy2Z6Ng/52e81v+Q+t8nK4P6Iy/7z6Vehl0qxmIQF34Fz/dXzrOn7yl8PdNPE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zLZxAAAAN0AAAAPAAAAAAAAAAAA&#10;AAAAAKECAABkcnMvZG93bnJldi54bWxQSwUGAAAAAAQABAD5AAAAkgMAAAAA&#10;">
                  <v:stroke endarrow="block"/>
                  <o:lock v:ext="edit" aspectratio="t"/>
                </v:shape>
                <v:shape id="Text Box 211" o:spid="_x0000_s1100" type="#_x0000_t202" style="position:absolute;left:11716;top:2508;width:2056;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l9sYA&#10;AADdAAAADwAAAGRycy9kb3ducmV2LnhtbESPT2vDMAzF74N9B6NBb6uzFtKR1S2jMNbbSP8wdtNi&#10;NQmL5dR20+zbT4dBbxLv6b2fluvRdWqgEFvPBp6mGSjiytuWawOH/dvjM6iYkC12nsnAL0VYr+7v&#10;llhYf+WShl2qlYRwLNBAk1JfaB2rhhzGqe+JRTv54DDJGmptA14l3HV6lmW5dtiyNDTY06ah6md3&#10;cQbmh2ERv48lhvOp9Puv8n32YT+NmTyMry+gEo3pZv6/3lrBz3Phl29kBL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Wl9sYAAADdAAAADwAAAAAAAAAAAAAAAACYAgAAZHJz&#10;L2Rvd25yZXYueG1sUEsFBgAAAAAEAAQA9QAAAIsDAAAAAA==&#10;">
                  <o:lock v:ext="edit" aspectratio="t"/>
                  <v:textbox inset=".5mm,.3mm,.5mm,.3mm">
                    <w:txbxContent>
                      <w:p w:rsidR="00415578" w:rsidRPr="00BA20B5" w:rsidRDefault="00415578" w:rsidP="00DF124A">
                        <w:pPr>
                          <w:jc w:val="center"/>
                        </w:pPr>
                        <w:r>
                          <w:t>Транспортування</w:t>
                        </w:r>
                      </w:p>
                    </w:txbxContent>
                  </v:textbox>
                </v:shape>
                <v:shape id="AutoShape 212" o:spid="_x0000_s1101" type="#_x0000_t32" style="position:absolute;left:13787;top:2676;width:3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n0YsQAAADdAAAADwAAAGRycy9kb3ducmV2LnhtbERPTWvCQBC9F/wPyxS81U08hJq6Siko&#10;ovSgllBvQ3ZMQrOzYXfV6K93BaG3ebzPmc5704ozOd9YVpCOEhDEpdUNVwp+9ou3dxA+IGtsLZOC&#10;K3mYzwYvU8y1vfCWzrtQiRjCPkcFdQhdLqUvazLoR7YjjtzROoMhQldJ7fASw00rx0mSSYMNx4Ya&#10;O/qqqfzbnYyC383kVFyLb1oX6WR9QGf8bb9Uavjaf36ACNSHf/HTvdJxfpal8Pgmn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CfRixAAAAN0AAAAPAAAAAAAAAAAA&#10;AAAAAKECAABkcnMvZG93bnJldi54bWxQSwUGAAAAAAQABAD5AAAAkgMAAAAA&#10;">
                  <v:stroke endarrow="block"/>
                  <o:lock v:ext="edit" aspectratio="t"/>
                </v:shape>
                <v:shape id="Text Box 213" o:spid="_x0000_s1102" type="#_x0000_t202" style="position:absolute;left:6857;top:1431;width:2847;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qmsMA&#10;AADdAAAADwAAAGRycy9kb3ducmV2LnhtbERPTWvCQBC9C/6HZQRvutFDaFNX0aBiSy9Ne/E2yY5J&#10;MDsbsquJ/75bKHibx/uc1WYwjbhT52rLChbzCARxYXXNpYKf78PsBYTzyBoby6TgQQ426/FohYm2&#10;PX/RPfOlCCHsElRQed8mUrqiIoNublviwF1sZ9AH2JVSd9iHcNPIZRTF0mDNoaHCltKKimt2MwqO&#10;+ecu64l7lunr+9l87PM0vyo1nQzbNxCeBv8U/7tPOsyP4yX8fR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qmsMAAADdAAAADwAAAAAAAAAAAAAAAACYAgAAZHJzL2Rv&#10;d25yZXYueG1sUEsFBgAAAAAEAAQA9QAAAIgDAAAAAA==&#10;" strokecolor="white">
                  <o:lock v:ext="edit" aspectratio="t"/>
                  <v:textbox inset=".5mm,.3mm,.5mm,.3mm">
                    <w:txbxContent>
                      <w:p w:rsidR="00415578" w:rsidRPr="00BA20B5" w:rsidRDefault="00415578" w:rsidP="00DF124A">
                        <w:pPr>
                          <w:jc w:val="center"/>
                        </w:pPr>
                        <w:r>
                          <w:t>Управління матеріалами в сфері виробництва</w:t>
                        </w:r>
                      </w:p>
                    </w:txbxContent>
                  </v:textbox>
                </v:shape>
                <v:shape id="Text Box 214" o:spid="_x0000_s1103" type="#_x0000_t202" style="position:absolute;left:7862;top:3162;width:1319;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PAcMA&#10;AADdAAAADwAAAGRycy9kb3ducmV2LnhtbERPTWvCQBC9C/6HZQRvdWMLwaauoqEVFS9Ne+ltkh2T&#10;YHY2ZFeT/vuuUPA2j/c5y/VgGnGjztWWFcxnEQjiwuqaSwXfXx9PCxDOI2tsLJOCX3KwXo1HS0y0&#10;7fmTbpkvRQhhl6CCyvs2kdIVFRl0M9sSB+5sO4M+wK6UusM+hJtGPkdRLA3WHBoqbCmtqLhkV6Ng&#10;l5+2WU/cs0xfDz/m+J6n+UWp6WTYvIHwNPiH+N+912F+HL/A/Ztw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LPAcMAAADdAAAADwAAAAAAAAAAAAAAAACYAgAAZHJzL2Rv&#10;d25yZXYueG1sUEsFBgAAAAAEAAQA9QAAAIgDAAAAAA==&#10;" strokecolor="white">
                  <o:lock v:ext="edit" aspectratio="t"/>
                  <v:textbox inset=".5mm,.3mm,.5mm,.3mm">
                    <w:txbxContent>
                      <w:p w:rsidR="00415578" w:rsidRPr="00106B0F" w:rsidRDefault="00415578" w:rsidP="00DF124A">
                        <w:pPr>
                          <w:spacing w:line="240" w:lineRule="atLeast"/>
                          <w:jc w:val="center"/>
                          <w:rPr>
                            <w:b/>
                          </w:rPr>
                        </w:pPr>
                        <w:r>
                          <w:rPr>
                            <w:b/>
                          </w:rPr>
                          <w:t>2</w:t>
                        </w:r>
                        <w:r w:rsidRPr="00106B0F">
                          <w:rPr>
                            <w:b/>
                          </w:rPr>
                          <w:t>-й рівень</w:t>
                        </w:r>
                      </w:p>
                    </w:txbxContent>
                  </v:textbox>
                </v:shape>
                <v:shape id="Text Box 215" o:spid="_x0000_s1104" type="#_x0000_t202" style="position:absolute;left:2357;top:3623;width:3614;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vm48UA&#10;AADcAAAADwAAAGRycy9kb3ducmV2LnhtbESPQWvCQBSE7wX/w/IEb7qxQlujq2ioxYqXpr14e8k+&#10;k2D2bciuJv77bkHocZiZb5jluje1uFHrKssKppMIBHFudcWFgp/v3fgNhPPIGmvLpOBODtarwdMS&#10;Y207/qJb6gsRIOxiVFB638RSurwkg25iG+LgnW1r0AfZFlK32AW4qeVzFL1IgxWHhRIbSkrKL+nV&#10;KPjIjtu0I+5YJvPPkzm8Z0l2UWo07DcLEJ56/x9+tPdawWz+C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bjxQAAANwAAAAPAAAAAAAAAAAAAAAAAJgCAABkcnMv&#10;ZG93bnJldi54bWxQSwUGAAAAAAQABAD1AAAAigMAAAAA&#10;" strokecolor="white">
                  <o:lock v:ext="edit" aspectratio="t"/>
                  <v:textbox inset=".5mm,.3mm,.5mm,.3mm">
                    <w:txbxContent>
                      <w:p w:rsidR="00415578" w:rsidRPr="00BA20B5" w:rsidRDefault="00415578" w:rsidP="00DF124A">
                        <w:pPr>
                          <w:jc w:val="center"/>
                        </w:pPr>
                        <w:r>
                          <w:t>Сфера закупівель і постачання</w:t>
                        </w:r>
                      </w:p>
                    </w:txbxContent>
                  </v:textbox>
                </v:shape>
                <v:shape id="Text Box 216" o:spid="_x0000_s1105" type="#_x0000_t202" style="position:absolute;left:10637;top:3623;width:3674;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ykcIA&#10;AADcAAAADwAAAGRycy9kb3ducmV2LnhtbERPTW+CQBC9m/Q/bMbEmy62SSPUhbSkNbbxInrpbWCn&#10;QGRnCbsK/ffdQxOPL+97m02mEzcaXGtZwXoVgSCurG65VnA+fSw3IJxH1thZJgW/5CBLH2ZbTLQd&#10;+Ui3wtcihLBLUEHjfZ9I6aqGDLqV7YkD92MHgz7AoZZ6wDGEm04+RtGzNNhyaGiwp7yh6lJcjYJd&#10;eXgrRuKRZR5/fpuv9zIvL0ot5tPrCwhPk7+L/917reApDmvDmX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HKRwgAAANwAAAAPAAAAAAAAAAAAAAAAAJgCAABkcnMvZG93&#10;bnJldi54bWxQSwUGAAAAAAQABAD1AAAAhwMAAAAA&#10;" strokecolor="white">
                  <o:lock v:ext="edit" aspectratio="t"/>
                  <v:textbox inset=".5mm,.3mm,.5mm,.3mm">
                    <w:txbxContent>
                      <w:p w:rsidR="00415578" w:rsidRPr="00BA20B5" w:rsidRDefault="00415578" w:rsidP="00DF124A">
                        <w:pPr>
                          <w:jc w:val="center"/>
                        </w:pPr>
                        <w:r>
                          <w:t>Сфера фізичного розподілення</w:t>
                        </w:r>
                      </w:p>
                    </w:txbxContent>
                  </v:textbox>
                </v:shape>
                <v:shape id="Text Box 217" o:spid="_x0000_s1106" type="#_x0000_t202" style="position:absolute;left:9271;top:4074;width:330;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AiMUA&#10;AADcAAAADwAAAGRycy9kb3ducmV2LnhtbESP3WrCQBSE7wXfYTmCd3XXSv2JriJFaSit4M8DHLLH&#10;JJg9G7KrSd++Wyh4OczMN8xq09lKPKjxpWMN45ECQZw5U3Ku4XLev8xB+IBssHJMGn7Iw2bd760w&#10;Ma7lIz1OIRcRwj5BDUUIdSKlzwqy6EeuJo7e1TUWQ5RNLk2DbYTbSr4qNZUWS44LBdb0XlB2O92t&#10;hu9L+8W72ds4vaVTdZgf1Ad+7rQeDrrtEkSgLjzD/+3UaJgsFv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sCIxQAAANwAAAAPAAAAAAAAAAAAAAAAAJgCAABkcnMv&#10;ZG93bnJldi54bWxQSwUGAAAAAAQABAD1AAAAigMAAAAA&#10;" strokecolor="white">
                  <o:lock v:ext="edit" aspectratio="t"/>
                  <v:textbox inset=".5mm,0,.5mm,0">
                    <w:txbxContent>
                      <w:p w:rsidR="00415578" w:rsidRPr="000C4685" w:rsidRDefault="00415578" w:rsidP="00DF124A">
                        <w:pPr>
                          <w:spacing w:line="140" w:lineRule="atLeast"/>
                          <w:jc w:val="center"/>
                          <w:rPr>
                            <w:sz w:val="20"/>
                            <w:szCs w:val="20"/>
                          </w:rPr>
                        </w:pPr>
                        <w:r w:rsidRPr="000C4685">
                          <w:rPr>
                            <w:sz w:val="20"/>
                            <w:szCs w:val="20"/>
                          </w:rPr>
                          <w:t>З</w:t>
                        </w:r>
                      </w:p>
                      <w:p w:rsidR="00415578" w:rsidRPr="000C4685" w:rsidRDefault="00415578" w:rsidP="00DF124A">
                        <w:pPr>
                          <w:spacing w:line="140" w:lineRule="atLeast"/>
                          <w:jc w:val="center"/>
                          <w:rPr>
                            <w:sz w:val="20"/>
                            <w:szCs w:val="20"/>
                          </w:rPr>
                        </w:pPr>
                        <w:r w:rsidRPr="000C4685">
                          <w:rPr>
                            <w:sz w:val="20"/>
                            <w:szCs w:val="20"/>
                          </w:rPr>
                          <w:t>а</w:t>
                        </w:r>
                      </w:p>
                      <w:p w:rsidR="00415578" w:rsidRPr="000C4685" w:rsidRDefault="00415578" w:rsidP="00DF124A">
                        <w:pPr>
                          <w:spacing w:line="140" w:lineRule="atLeast"/>
                          <w:jc w:val="center"/>
                          <w:rPr>
                            <w:sz w:val="20"/>
                            <w:szCs w:val="20"/>
                          </w:rPr>
                        </w:pPr>
                        <w:r w:rsidRPr="000C4685">
                          <w:rPr>
                            <w:sz w:val="20"/>
                            <w:szCs w:val="20"/>
                          </w:rPr>
                          <w:t>п</w:t>
                        </w:r>
                      </w:p>
                      <w:p w:rsidR="00415578" w:rsidRPr="000C4685" w:rsidRDefault="00415578" w:rsidP="00DF124A">
                        <w:pPr>
                          <w:spacing w:line="140" w:lineRule="atLeast"/>
                          <w:jc w:val="center"/>
                          <w:rPr>
                            <w:sz w:val="20"/>
                            <w:szCs w:val="20"/>
                          </w:rPr>
                        </w:pPr>
                        <w:r w:rsidRPr="000C4685">
                          <w:rPr>
                            <w:sz w:val="20"/>
                            <w:szCs w:val="20"/>
                          </w:rPr>
                          <w:t>а</w:t>
                        </w:r>
                      </w:p>
                      <w:p w:rsidR="00415578" w:rsidRPr="000C4685" w:rsidRDefault="00415578" w:rsidP="00DF124A">
                        <w:pPr>
                          <w:spacing w:line="140" w:lineRule="atLeast"/>
                          <w:jc w:val="center"/>
                          <w:rPr>
                            <w:sz w:val="20"/>
                            <w:szCs w:val="20"/>
                          </w:rPr>
                        </w:pPr>
                        <w:r w:rsidRPr="000C4685">
                          <w:rPr>
                            <w:sz w:val="20"/>
                            <w:szCs w:val="20"/>
                          </w:rPr>
                          <w:t>с</w:t>
                        </w:r>
                      </w:p>
                      <w:p w:rsidR="00415578" w:rsidRPr="000C4685" w:rsidRDefault="00415578" w:rsidP="00DF124A">
                        <w:pPr>
                          <w:spacing w:line="140" w:lineRule="atLeast"/>
                          <w:jc w:val="center"/>
                          <w:rPr>
                            <w:sz w:val="20"/>
                            <w:szCs w:val="20"/>
                          </w:rPr>
                        </w:pPr>
                        <w:r w:rsidRPr="000C4685">
                          <w:rPr>
                            <w:sz w:val="20"/>
                            <w:szCs w:val="20"/>
                          </w:rPr>
                          <w:t>и</w:t>
                        </w:r>
                      </w:p>
                    </w:txbxContent>
                  </v:textbox>
                </v:shape>
                <v:shape id="Text Box 218" o:spid="_x0000_s1107" type="#_x0000_t202" style="position:absolute;left:1262;top:4434;width:127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UU5MIA&#10;AADcAAAADwAAAGRycy9kb3ducmV2LnhtbERPy2rCQBTdF/yH4Qrd1Ym21JI6ERHE7ko0UtxdMzcP&#10;mrkTZ6Yx/fvOouDycN6r9Wg6MZDzrWUF81kCgri0uuVaQXHcPb2B8AFZY2eZFPySh3U2eVhhqu2N&#10;cxoOoRYxhH2KCpoQ+lRKXzZk0M9sTxy5yjqDIUJXS+3wFsNNJxdJ8ioNthwbGuxp21D5ffgxCp6L&#10;Yekvpxzdtcrt8ZzvF5/6S6nH6bh5BxFoDHfxv/tDK3hJ4vx4Jh4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TkwgAAANwAAAAPAAAAAAAAAAAAAAAAAJgCAABkcnMvZG93&#10;bnJldi54bWxQSwUGAAAAAAQABAD1AAAAhwMAAAAA&#10;">
                  <o:lock v:ext="edit" aspectratio="t"/>
                  <v:textbox inset=".5mm,.3mm,.5mm,.3mm">
                    <w:txbxContent>
                      <w:p w:rsidR="00415578" w:rsidRPr="00BA20B5" w:rsidRDefault="00415578" w:rsidP="00DF124A">
                        <w:pPr>
                          <w:jc w:val="center"/>
                        </w:pPr>
                        <w:r>
                          <w:t>Джерела сировини</w:t>
                        </w:r>
                      </w:p>
                    </w:txbxContent>
                  </v:textbox>
                </v:shape>
                <v:shape id="Text Box 219" o:spid="_x0000_s1108" type="#_x0000_t202" style="position:absolute;left:2851;top:4574;width:2056;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xf8UA&#10;AADcAAAADwAAAGRycy9kb3ducmV2LnhtbESPS2vDMBCE74H+B7GF3hI5D9LiWgmlENJbcZJSetta&#10;6we1Vo6kOs6/jwKBHIeZ+YbJ1oNpRU/ON5YVTCcJCOLC6oYrBYf9ZvwCwgdkja1lUnAmD+vVwyjD&#10;VNsT59TvQiUihH2KCuoQulRKX9Rk0E9sRxy90jqDIUpXSe3wFOGmlbMkWUqDDceFGjt6r6n42/0b&#10;BfND/+x/v3J0xzK3+598O/vU30o9PQ5vryACDeEevrU/tIJFMoXrmXg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bF/xQAAANwAAAAPAAAAAAAAAAAAAAAAAJgCAABkcnMv&#10;ZG93bnJldi54bWxQSwUGAAAAAAQABAD1AAAAigMAAAAA&#10;">
                  <o:lock v:ext="edit" aspectratio="t"/>
                  <v:textbox inset=".5mm,.3mm,.5mm,.3mm">
                    <w:txbxContent>
                      <w:p w:rsidR="00415578" w:rsidRPr="00BA20B5" w:rsidRDefault="00415578" w:rsidP="00DF124A">
                        <w:pPr>
                          <w:jc w:val="center"/>
                        </w:pPr>
                        <w:r>
                          <w:t>Транспортування</w:t>
                        </w:r>
                      </w:p>
                    </w:txbxContent>
                  </v:textbox>
                </v:shape>
                <v:shape id="Text Box 220" o:spid="_x0000_s1109" type="#_x0000_t202" style="position:absolute;left:7515;top:4588;width:160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vCMUA&#10;AADcAAAADwAAAGRycy9kb3ducmV2LnhtbESPQWvCQBSE74L/YXlCb7oxLVqiq4hQ2luJppTentln&#10;Esy+TXe3Mf333YLgcZiZb5j1djCt6Mn5xrKC+SwBQVxa3XCloDi+TJ9B+ICssbVMCn7Jw3YzHq0x&#10;0/bKOfWHUIkIYZ+hgjqELpPSlzUZ9DPbEUfvbJ3BEKWrpHZ4jXDTyjRJFtJgw3Ghxo72NZWXw49R&#10;8Fj0S3/6yNF9n3N7/Mpf03f9qdTDZNitQAQawj18a79pBU9JCv9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y8IxQAAANwAAAAPAAAAAAAAAAAAAAAAAJgCAABkcnMv&#10;ZG93bnJldi54bWxQSwUGAAAAAAQABAD1AAAAigMAAAAA&#10;">
                  <o:lock v:ext="edit" aspectratio="t"/>
                  <v:textbox inset=".5mm,.3mm,.5mm,.3mm">
                    <w:txbxContent>
                      <w:p w:rsidR="00415578" w:rsidRPr="00BA20B5" w:rsidRDefault="00415578" w:rsidP="00DF124A">
                        <w:pPr>
                          <w:jc w:val="center"/>
                        </w:pPr>
                        <w:r>
                          <w:t>Виробництво</w:t>
                        </w:r>
                      </w:p>
                    </w:txbxContent>
                  </v:textbox>
                </v:shape>
                <v:shape id="Text Box 221" o:spid="_x0000_s1110" type="#_x0000_t202" style="position:absolute;left:9807;top:4574;width:1605;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eKk8UA&#10;AADcAAAADwAAAGRycy9kb3ducmV2LnhtbESPQWvCQBSE74X+h+UVvNVNtdiSuglFEL1J1FJ6e80+&#10;k9Ds27i7xvTfu4LgcZiZb5h5PphW9OR8Y1nByzgBQVxa3XClYL9bPr+D8AFZY2uZFPyThzx7fJhj&#10;qu2ZC+q3oRIRwj5FBXUIXSqlL2sy6Me2I47ewTqDIUpXSe3wHOGmlZMkmUmDDceFGjta1FT+bU9G&#10;wXTfv/nfrwLd8VDY3U+xmmz0t1Kjp+HzA0SgIdzDt/ZaK3hNpnA9E4+Az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4qTxQAAANwAAAAPAAAAAAAAAAAAAAAAAJgCAABkcnMv&#10;ZG93bnJldi54bWxQSwUGAAAAAAQABAD1AAAAigMAAAAA&#10;">
                  <o:lock v:ext="edit" aspectratio="t"/>
                  <v:textbox inset=".5mm,.3mm,.5mm,.3mm">
                    <w:txbxContent>
                      <w:p w:rsidR="00415578" w:rsidRPr="00BA20B5" w:rsidRDefault="00415578" w:rsidP="00DF124A">
                        <w:pPr>
                          <w:jc w:val="center"/>
                        </w:pPr>
                        <w:r>
                          <w:t>Складування</w:t>
                        </w:r>
                      </w:p>
                    </w:txbxContent>
                  </v:textbox>
                </v:shape>
                <v:shape id="Text Box 222" o:spid="_x0000_s1111" type="#_x0000_t202" style="position:absolute;left:14102;top:4574;width:1379;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4S58UA&#10;AADcAAAADwAAAGRycy9kb3ducmV2LnhtbESPW2vCQBSE3wX/w3IE33TjhVpSV5GC6FuJF4pvx+wx&#10;Cc2eTXfXmP77bqHg4zAz3zDLdWdq0ZLzlWUFk3ECgji3uuJCwem4Hb2C8AFZY22ZFPyQh/Wq31ti&#10;qu2DM2oPoRARwj5FBWUITSqlz0sy6Me2IY7ezTqDIUpXSO3wEeGmltMkeZEGK44LJTb0XlL+dbgb&#10;BbNTu/DXc4bu+5bZ4yXbTT/0p1LDQbd5AxGoC8/wf3uvFcyTO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hLnxQAAANwAAAAPAAAAAAAAAAAAAAAAAJgCAABkcnMv&#10;ZG93bnJldi54bWxQSwUGAAAAAAQABAD1AAAAigMAAAAA&#10;">
                  <o:lock v:ext="edit" aspectratio="t"/>
                  <v:textbox inset=".5mm,.3mm,.5mm,.3mm">
                    <w:txbxContent>
                      <w:p w:rsidR="00415578" w:rsidRPr="00BA20B5" w:rsidRDefault="00415578" w:rsidP="00DF124A">
                        <w:pPr>
                          <w:jc w:val="center"/>
                        </w:pPr>
                        <w:r>
                          <w:t>Замовники</w:t>
                        </w:r>
                      </w:p>
                    </w:txbxContent>
                  </v:textbox>
                </v:shape>
                <v:shape id="Text Box 223" o:spid="_x0000_s1112" type="#_x0000_t202" style="position:absolute;left:7019;top:4074;width:330;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Sb8QA&#10;AADcAAAADwAAAGRycy9kb3ducmV2LnhtbESP3WrCQBSE7wXfYTlC73RXqT+kriJiMRQVtD7AIXtM&#10;gtmzIbs18e27hYKXw8x8wyzXna3EgxpfOtYwHikQxJkzJecart+fwwUIH5ANVo5Jw5M8rFf93hIT&#10;41o+0+MSchEh7BPUUIRQJ1L6rCCLfuRq4ujdXGMxRNnk0jTYRrit5ESpmbRYclwosKZtQdn98mM1&#10;HK/tgXfz6Ti9pzN1WpzUHr92Wr8Nus0HiEBdeIX/26nR8K6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Xkm/EAAAA3AAAAA8AAAAAAAAAAAAAAAAAmAIAAGRycy9k&#10;b3ducmV2LnhtbFBLBQYAAAAABAAEAPUAAACJAwAAAAA=&#10;" strokecolor="white">
                  <o:lock v:ext="edit" aspectratio="t"/>
                  <v:textbox inset=".5mm,0,.5mm,0">
                    <w:txbxContent>
                      <w:p w:rsidR="00415578" w:rsidRPr="000C4685" w:rsidRDefault="00415578" w:rsidP="00DF124A">
                        <w:pPr>
                          <w:spacing w:line="140" w:lineRule="atLeast"/>
                          <w:jc w:val="center"/>
                          <w:rPr>
                            <w:sz w:val="20"/>
                            <w:szCs w:val="20"/>
                          </w:rPr>
                        </w:pPr>
                        <w:r w:rsidRPr="000C4685">
                          <w:rPr>
                            <w:sz w:val="20"/>
                            <w:szCs w:val="20"/>
                          </w:rPr>
                          <w:t>З</w:t>
                        </w:r>
                      </w:p>
                      <w:p w:rsidR="00415578" w:rsidRPr="000C4685" w:rsidRDefault="00415578" w:rsidP="00DF124A">
                        <w:pPr>
                          <w:spacing w:line="140" w:lineRule="atLeast"/>
                          <w:jc w:val="center"/>
                          <w:rPr>
                            <w:sz w:val="20"/>
                            <w:szCs w:val="20"/>
                          </w:rPr>
                        </w:pPr>
                        <w:r w:rsidRPr="000C4685">
                          <w:rPr>
                            <w:sz w:val="20"/>
                            <w:szCs w:val="20"/>
                          </w:rPr>
                          <w:t>а</w:t>
                        </w:r>
                      </w:p>
                      <w:p w:rsidR="00415578" w:rsidRPr="000C4685" w:rsidRDefault="00415578" w:rsidP="00DF124A">
                        <w:pPr>
                          <w:spacing w:line="140" w:lineRule="atLeast"/>
                          <w:jc w:val="center"/>
                          <w:rPr>
                            <w:sz w:val="20"/>
                            <w:szCs w:val="20"/>
                          </w:rPr>
                        </w:pPr>
                        <w:r w:rsidRPr="000C4685">
                          <w:rPr>
                            <w:sz w:val="20"/>
                            <w:szCs w:val="20"/>
                          </w:rPr>
                          <w:t>п</w:t>
                        </w:r>
                      </w:p>
                      <w:p w:rsidR="00415578" w:rsidRPr="000C4685" w:rsidRDefault="00415578" w:rsidP="00DF124A">
                        <w:pPr>
                          <w:spacing w:line="140" w:lineRule="atLeast"/>
                          <w:jc w:val="center"/>
                          <w:rPr>
                            <w:sz w:val="20"/>
                            <w:szCs w:val="20"/>
                          </w:rPr>
                        </w:pPr>
                        <w:r w:rsidRPr="000C4685">
                          <w:rPr>
                            <w:sz w:val="20"/>
                            <w:szCs w:val="20"/>
                          </w:rPr>
                          <w:t>а</w:t>
                        </w:r>
                      </w:p>
                      <w:p w:rsidR="00415578" w:rsidRPr="000C4685" w:rsidRDefault="00415578" w:rsidP="00DF124A">
                        <w:pPr>
                          <w:spacing w:line="140" w:lineRule="atLeast"/>
                          <w:jc w:val="center"/>
                          <w:rPr>
                            <w:sz w:val="20"/>
                            <w:szCs w:val="20"/>
                          </w:rPr>
                        </w:pPr>
                        <w:r w:rsidRPr="000C4685">
                          <w:rPr>
                            <w:sz w:val="20"/>
                            <w:szCs w:val="20"/>
                          </w:rPr>
                          <w:t>с</w:t>
                        </w:r>
                      </w:p>
                      <w:p w:rsidR="00415578" w:rsidRPr="000C4685" w:rsidRDefault="00415578" w:rsidP="00DF124A">
                        <w:pPr>
                          <w:spacing w:line="140" w:lineRule="atLeast"/>
                          <w:jc w:val="center"/>
                          <w:rPr>
                            <w:sz w:val="20"/>
                            <w:szCs w:val="20"/>
                          </w:rPr>
                        </w:pPr>
                        <w:r w:rsidRPr="000C4685">
                          <w:rPr>
                            <w:sz w:val="20"/>
                            <w:szCs w:val="20"/>
                          </w:rPr>
                          <w:t>и</w:t>
                        </w:r>
                      </w:p>
                    </w:txbxContent>
                  </v:textbox>
                </v:shape>
                <v:shape id="AutoShape 224" o:spid="_x0000_s1113" type="#_x0000_t32" style="position:absolute;left:2537;top:4757;width:3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Sw/8YAAADcAAAADwAAAGRycy9kb3ducmV2LnhtbESPQWvCQBSE7wX/w/KE3uompUiNriKC&#10;pVh6qJagt0f2mQSzb8PuaqK/3i0IPQ4z8w0zW/SmERdyvrasIB0lIIgLq2suFfzu1i/vIHxA1thY&#10;JgVX8rCYD55mmGnb8Q9dtqEUEcI+QwVVCG0mpS8qMuhHtiWO3tE6gyFKV0rtsItw08jXJBlLgzXH&#10;hQpbWlVUnLZno2D/NTnn1/ybNnk62RzQGX/bfSj1POyXUxCB+vAffrQ/tYK3ZAx/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0sP/GAAAA3AAAAA8AAAAAAAAA&#10;AAAAAAAAoQIAAGRycy9kb3ducmV2LnhtbFBLBQYAAAAABAAEAPkAAACUAwAAAAA=&#10;">
                  <v:stroke endarrow="block"/>
                  <o:lock v:ext="edit" aspectratio="t"/>
                </v:shape>
                <v:shape id="AutoShape 225" o:spid="_x0000_s1114" type="#_x0000_t32" style="position:absolute;left:6827;top:4756;width:7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gVZMcAAADcAAAADwAAAGRycy9kb3ducmV2LnhtbESPT2vCQBTE7wW/w/KE3urGUlqNriJC&#10;S7H04B+C3h7ZZxLMvg27axL76buFgsdhZn7DzJe9qUVLzleWFYxHCQji3OqKCwWH/fvTBIQPyBpr&#10;y6TgRh6Wi8HDHFNtO95SuwuFiBD2KSooQ2hSKX1ekkE/sg1x9M7WGQxRukJqh12Em1o+J8mrNFhx&#10;XCixoXVJ+WV3NQqOX9Nrdsu+aZONp5sTOuN/9h9KPQ771QxEoD7cw//tT63gJXmD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OBVkxwAAANwAAAAPAAAAAAAA&#10;AAAAAAAAAKECAABkcnMvZG93bnJldi54bWxQSwUGAAAAAAQABAD5AAAAlQMAAAAA&#10;">
                  <v:stroke endarrow="block"/>
                  <o:lock v:ext="edit" aspectratio="t"/>
                </v:shape>
                <v:shape id="AutoShape 226" o:spid="_x0000_s1115" type="#_x0000_t32" style="position:absolute;left:9119;top:4756;width:7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eBFsIAAADcAAAADwAAAGRycy9kb3ducmV2LnhtbERPy4rCMBTdC/MP4Q6409RBRKtRhoER&#10;UVz4oOju0txpyzQ3JYla/XqzEFweznu2aE0truR8ZVnBoJ+AIM6trrhQcDz89sYgfEDWWFsmBXfy&#10;sJh/dGaYanvjHV33oRAxhH2KCsoQmlRKn5dk0PdtQxy5P+sMhghdIbXDWww3tfxKkpE0WHFsKLGh&#10;n5Ly//3FKDhtJpfsnm1pnQ0m6zM64x+HpVLdz/Z7CiJQG97il3ulFQyTuDa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KeBFsIAAADcAAAADwAAAAAAAAAAAAAA&#10;AAChAgAAZHJzL2Rvd25yZXYueG1sUEsFBgAAAAAEAAQA+QAAAJADAAAAAA==&#10;">
                  <v:stroke endarrow="block"/>
                  <o:lock v:ext="edit" aspectratio="t"/>
                </v:shape>
                <v:shape id="AutoShape 227" o:spid="_x0000_s1116" type="#_x0000_t32" style="position:absolute;left:11401;top:4756;width:3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kjcYAAADcAAAADwAAAGRycy9kb3ducmV2LnhtbESPT2vCQBTE74V+h+UJ3urGIsWkrkEK&#10;FbH04B+CvT2yr0lo9m3YXWP007uFQo/DzPyGWeSDaUVPzjeWFUwnCQji0uqGKwXHw/vTHIQPyBpb&#10;y6TgSh7y5ePDAjNtL7yjfh8qESHsM1RQh9BlUvqyJoN+Yjvi6H1bZzBE6SqpHV4i3LTyOUlepMGG&#10;40KNHb3VVP7sz0bB6SM9F9fik7bFNN1+oTP+dlgrNR4Nq1cQgYbwH/5rb7SCWZLC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rJI3GAAAA3AAAAA8AAAAAAAAA&#10;AAAAAAAAoQIAAGRycy9kb3ducmV2LnhtbFBLBQYAAAAABAAEAPkAAACUAwAAAAA=&#10;">
                  <v:stroke endarrow="block"/>
                  <o:lock v:ext="edit" aspectratio="t"/>
                </v:shape>
                <v:shape id="Text Box 228" o:spid="_x0000_s1117" type="#_x0000_t202" style="position:absolute;left:5222;top:4574;width:1605;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COcIA&#10;AADcAAAADwAAAGRycy9kb3ducmV2LnhtbERPy2oCMRTdF/yHcIXuakYrVaZmRAqiOxm1FHe3kzsP&#10;nNxMkzhO/75ZFFweznu1HkwrenK+saxgOklAEBdWN1wpOJ+2L0sQPiBrbC2Tgl/ysM5GTytMtb1z&#10;Tv0xVCKGsE9RQR1Cl0rpi5oM+ontiCNXWmcwROgqqR3eY7hp5SxJ3qTBhmNDjR191FRcjzej4PXc&#10;L/z3Z47up8zt6ZLvZgf9pdTzeNi8gwg0hIf4373XCubTOD+eiUd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II5wgAAANwAAAAPAAAAAAAAAAAAAAAAAJgCAABkcnMvZG93&#10;bnJldi54bWxQSwUGAAAAAAQABAD1AAAAhwMAAAAA&#10;">
                  <o:lock v:ext="edit" aspectratio="t"/>
                  <v:textbox inset=".5mm,.3mm,.5mm,.3mm">
                    <w:txbxContent>
                      <w:p w:rsidR="00415578" w:rsidRPr="00BA20B5" w:rsidRDefault="00415578" w:rsidP="00DF124A">
                        <w:pPr>
                          <w:jc w:val="center"/>
                        </w:pPr>
                        <w:r>
                          <w:t>Складування</w:t>
                        </w:r>
                      </w:p>
                    </w:txbxContent>
                  </v:textbox>
                </v:shape>
                <v:shape id="AutoShape 229" o:spid="_x0000_s1118" type="#_x0000_t32" style="position:absolute;left:4907;top:4756;width:3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S+VsYAAADcAAAADwAAAGRycy9kb3ducmV2LnhtbESPQWvCQBSE7wX/w/IEb3WTIlJT1yBC&#10;RZQeqhLs7ZF9TUKzb8PuGmN/fbdQ6HGYmW+YZT6YVvTkfGNZQTpNQBCXVjdcKTifXh+fQfiArLG1&#10;TAru5CFfjR6WmGl743fqj6ESEcI+QwV1CF0mpS9rMuintiOO3qd1BkOUrpLa4S3CTSufkmQuDTYc&#10;F2rsaFNT+XW8GgWXw+Ja3Is32hfpYv+Bzvjv01apyXhYv4AINIT/8F97pxXM0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EvlbGAAAA3AAAAA8AAAAAAAAA&#10;AAAAAAAAoQIAAGRycy9kb3ducmV2LnhtbFBLBQYAAAAABAAEAPkAAACUAwAAAAA=&#10;">
                  <v:stroke endarrow="block"/>
                  <o:lock v:ext="edit" aspectratio="t"/>
                </v:shape>
                <v:shape id="Text Box 230" o:spid="_x0000_s1119" type="#_x0000_t202" style="position:absolute;left:11716;top:4574;width:2056;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K51cUA&#10;AADcAAAADwAAAGRycy9kb3ducmV2LnhtbESPT2vCQBTE74LfYXlCb7oxlVpSVykFaW8l/qF4e2af&#10;SWj2bdzdxvjtXaHgcZiZ3zCLVW8a0ZHztWUF00kCgriwuuZSwW67Hr+C8AFZY2OZFFzJw2o5HCww&#10;0/bCOXWbUIoIYZ+hgiqENpPSFxUZ9BPbEkfvZJ3BEKUrpXZ4iXDTyDRJXqTBmuNChS19VFT8bv6M&#10;guddN/fHfY7ufMrt9pB/pt/6R6mnUf/+BiJQHx7h//aXVjCbpn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8rnVxQAAANwAAAAPAAAAAAAAAAAAAAAAAJgCAABkcnMv&#10;ZG93bnJldi54bWxQSwUGAAAAAAQABAD1AAAAigMAAAAA&#10;">
                  <o:lock v:ext="edit" aspectratio="t"/>
                  <v:textbox inset=".5mm,.3mm,.5mm,.3mm">
                    <w:txbxContent>
                      <w:p w:rsidR="00415578" w:rsidRPr="00BA20B5" w:rsidRDefault="00415578" w:rsidP="00DF124A">
                        <w:pPr>
                          <w:jc w:val="center"/>
                        </w:pPr>
                        <w:r>
                          <w:t>Транспортування</w:t>
                        </w:r>
                      </w:p>
                    </w:txbxContent>
                  </v:textbox>
                </v:shape>
                <v:shape id="AutoShape 231" o:spid="_x0000_s1120" type="#_x0000_t32" style="position:absolute;left:13787;top:4742;width:3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qFusYAAADcAAAADwAAAGRycy9kb3ducmV2LnhtbESPT2vCQBTE7wW/w/KE3uomtRSNriJC&#10;pVh68A9Bb4/sMwlm34bdVWM/fbdQ8DjMzG+Y6bwzjbiS87VlBekgAUFcWF1zqWC/+3gZgfABWWNj&#10;mRTcycN81nuaYqbtjTd03YZSRAj7DBVUIbSZlL6oyKAf2JY4eifrDIYoXSm1w1uEm0a+Jsm7NFhz&#10;XKiwpWVFxXl7MQoOX+NLfs+/aZ2n4/URnfE/u5VSz/1uMQERqAuP8H/7Uyt4S4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hbrGAAAA3AAAAA8AAAAAAAAA&#10;AAAAAAAAoQIAAGRycy9kb3ducmV2LnhtbFBLBQYAAAAABAAEAPkAAACUAwAAAAA=&#10;">
                  <v:stroke endarrow="block"/>
                  <o:lock v:ext="edit" aspectratio="t"/>
                </v:shape>
                <v:shape id="AutoShape 232" o:spid="_x0000_s1121" type="#_x0000_t32" style="position:absolute;left:10195;top:3498;width:543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9qS8YAAADcAAAADwAAAGRycy9kb3ducmV2LnhtbESPX0vDMBTF34V9h3AHvohNp3NIbTbG&#10;QFBk7I+Cr5fm2pQ2N6HJuuqnNwPBx8M553c45Wq0nRioD41jBbMsB0FcOd1wreDj/fn2EUSIyBo7&#10;x6TgmwKslpOrEgvtznyg4RhrkSAcClRgYvSFlKEyZDFkzhMn78v1FmOSfS11j+cEt528y/OFtNhw&#10;WjDoaWOoao8nq6Ad2t1h/xD8zemHFm/ebF/vP7VS19Nx/QQi0hj/w3/tF61gPpvD5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akvGAAAA3AAAAA8AAAAAAAAA&#10;AAAAAAAAoQIAAGRycy9kb3ducmV2LnhtbFBLBQYAAAAABAAEAPkAAACUAwAAAAA=&#10;">
                  <v:stroke dashstyle="dash"/>
                </v:shape>
                <v:shape id="AutoShape 233" o:spid="_x0000_s1122" type="#_x0000_t32" style="position:absolute;left:9270;top:5396;width:6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PP0MYAAADcAAAADwAAAGRycy9kb3ducmV2LnhtbESPUUvDMBSF34X9h3AHvohNp25IbTbG&#10;QFBkzE3B10tzbUqbm9BkXfXXm4Gwx8M55zuccjXaTgzUh8axglmWgyCunG64VvD58Xz7CCJEZI2d&#10;Y1LwQwFWy8lViYV2J97TcIi1SBAOBSowMfpCylAZshgy54mT9+16izHJvpa6x1OC207e5flCWmw4&#10;LRj0tDFUtYejVdAO7W7/Pg/+5vhLizdvtq/3X1qp6+m4fgIRaYyX8H/7RSt4mM3hfC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zz9DGAAAA3AAAAA8AAAAAAAAA&#10;AAAAAAAAoQIAAGRycy9kb3ducmV2LnhtbFBLBQYAAAAABAAEAPkAAACUAwAAAAA=&#10;">
                  <v:stroke dashstyle="dash"/>
                </v:shape>
                <v:shape id="AutoShape 234" o:spid="_x0000_s1123" type="#_x0000_t32" style="position:absolute;left:15630;top:3509;width:1;height:18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75z8MAAADcAAAADwAAAGRycy9kb3ducmV2LnhtbERPXWvCMBR9H/gfwh34IppuTpFqFBkM&#10;lDE23cDXS3PXlDY3oYm1+uuXB2GPh/O92vS2ER21oXKs4GmSgSAunK64VPDz/TZegAgRWWPjmBRc&#10;KcBmPXhYYa7dhQ/UHWMpUgiHHBWYGH0uZSgMWQwT54kT9+taizHBtpS6xUsKt418zrK5tFhxajDo&#10;6dVQUR/PVkHd1Z+Hr1nwo/ON5u/efOynJ63U8LHfLkFE6uO/+O7eaQUvizQ/nU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O+c/DAAAA3AAAAA8AAAAAAAAAAAAA&#10;AAAAoQIAAGRycy9kb3ducmV2LnhtbFBLBQYAAAAABAAEAPkAAACRAwAAAAA=&#10;">
                  <v:stroke dashstyle="dash"/>
                </v:shape>
                <v:shape id="AutoShape 235" o:spid="_x0000_s1124" type="#_x0000_t32" style="position:absolute;left:10195;top:3498;width:0;height:6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JcVMYAAADcAAAADwAAAGRycy9kb3ducmV2LnhtbESPQWsCMRSE7wX/Q3iFXqRmrVZkaxQR&#10;hBYprbbQ62Pzull28xI2cV399Y0g9DjMzDfMYtXbRnTUhsqxgvEoA0FcOF1xqeD7a/s4BxEissbG&#10;MSk4U4DVcnC3wFy7E++pO8RSJAiHHBWYGH0uZSgMWQwj54mT9+taizHJtpS6xVOC20Y+ZdlMWqw4&#10;LRj0tDFU1IejVVB39cf+8zn44fFCs50372+TH63Uw32/fgERqY//4Vv7VSuYzsdwPZ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CXFTGAAAA3AAAAA8AAAAAAAAA&#10;AAAAAAAAoQIAAGRycy9kb3ducmV2LnhtbFBLBQYAAAAABAAEAPkAAACUAwAAAAA=&#10;">
                  <v:stroke dashstyle="dash"/>
                </v:shape>
                <v:shape id="AutoShape 236" o:spid="_x0000_s1125" type="#_x0000_t32" style="position:absolute;left:9256;top:4135;width:92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DCI8YAAADcAAAADwAAAGRycy9kb3ducmV2LnhtbESPQWsCMRSE7wX/Q3iFXqRm1VZkaxQR&#10;CoqUVlvo9bF53Sy7eQmbuK7++qYg9DjMzDfMYtXbRnTUhsqxgvEoA0FcOF1xqeDr8/VxDiJEZI2N&#10;Y1JwoQCr5eBugbl2Zz5Qd4ylSBAOOSowMfpcylAYshhGzhMn78e1FmOSbSl1i+cEt42cZNlMWqw4&#10;LRj0tDFU1MeTVVB39fvh4zn44elKs703b7vpt1bq4b5fv4CI1Mf/8K291Qqe5hP4O5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QwiPGAAAA3AAAAA8AAAAAAAAA&#10;AAAAAAAAoQIAAGRycy9kb3ducmV2LnhtbFBLBQYAAAAABAAEAPkAAACUAwAAAAA=&#10;">
                  <v:stroke dashstyle="dash"/>
                </v:shape>
                <v:shape id="AutoShape 237" o:spid="_x0000_s1126" type="#_x0000_t32" style="position:absolute;left:9256;top:4144;width:1;height:12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r/pMYAAADcAAAADwAAAGRycy9kb3ducmV2LnhtbESPW2sCMRSE3wv9D+EU+lazaimyGkUF&#10;0VIoeEF8PGzOXnRzsiapu/33TUHwcZiZb5jJrDO1uJHzlWUF/V4CgjizuuJCwWG/ehuB8AFZY22Z&#10;FPySh9n0+WmCqbYtb+m2C4WIEPYpKihDaFIpfVaSQd+zDXH0cusMhihdIbXDNsJNLQdJ8iENVhwX&#10;SmxoWVJ22f0YBWu/vR5dvmg/v+fZ13k53LSL/KTU60s3H4MI1IVH+N7eaAXvoyH8n4lHQE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K/6TGAAAA3AAAAA8AAAAAAAAA&#10;AAAAAAAAoQIAAGRycy9kb3ducmV2LnhtbFBLBQYAAAAABAAEAPkAAACUAwAAAAA=&#10;">
                  <v:stroke dashstyle="dash"/>
                </v:shape>
                <v:shape id="Text Box 238" o:spid="_x0000_s1127" type="#_x0000_t202" style="position:absolute;left:6857;top:3498;width:2847;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ojLMUA&#10;AADcAAAADwAAAGRycy9kb3ducmV2LnhtbESPQWvCQBSE70L/w/IKvemmRYqNbkIbVKx4Me2lt5fs&#10;Mwlm34bs1qT/visIHoeZ+YZZpaNpxYV611hW8DyLQBCXVjdcKfj+2kwXIJxH1thaJgV/5CBNHiYr&#10;jLUd+EiX3FciQNjFqKD2vouldGVNBt3MdsTBO9neoA+yr6TucQhw08qXKHqVBhsOCzV2lNVUnvNf&#10;o2BbHD7ygXhgmb19/pj9usiKs1JPj+P7EoSn0d/Dt/ZOK5gv5nA9E46AT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MsxQAAANwAAAAPAAAAAAAAAAAAAAAAAJgCAABkcnMv&#10;ZG93bnJldi54bWxQSwUGAAAAAAQABAD1AAAAigMAAAAA&#10;" strokecolor="white">
                  <o:lock v:ext="edit" aspectratio="t"/>
                  <v:textbox inset=".5mm,.3mm,.5mm,.3mm">
                    <w:txbxContent>
                      <w:p w:rsidR="00415578" w:rsidRPr="00BA20B5" w:rsidRDefault="00415578" w:rsidP="00DF124A">
                        <w:pPr>
                          <w:jc w:val="center"/>
                        </w:pPr>
                        <w:r>
                          <w:t>Управління матеріалами в сфері виробництва</w:t>
                        </w:r>
                      </w:p>
                    </w:txbxContent>
                  </v:textbox>
                </v:shape>
                <v:shape id="Text Box 239" o:spid="_x0000_s1128" type="#_x0000_t202" style="position:absolute;left:7862;top:5353;width:1319;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aGt8UA&#10;AADcAAAADwAAAGRycy9kb3ducmV2LnhtbESPQWvCQBSE74L/YXmCN91YbLHRVWxQqaWXpl68vWSf&#10;STD7NmRXk/77rlDocZiZb5jVpje1uFPrKssKZtMIBHFudcWFgtP3frIA4TyyxtoyKfghB5v1cLDC&#10;WNuOv+ie+kIECLsYFZTeN7GULi/JoJvahjh4F9sa9EG2hdQtdgFuavkURS/SYMVhocSGkpLya3oz&#10;Cg7Z51vaEXcsk9fj2XzssiS7KjUe9dslCE+9/w//td+1gvniGR5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toa3xQAAANwAAAAPAAAAAAAAAAAAAAAAAJgCAABkcnMv&#10;ZG93bnJldi54bWxQSwUGAAAAAAQABAD1AAAAigMAAAAA&#10;" strokecolor="white">
                  <o:lock v:ext="edit" aspectratio="t"/>
                  <v:textbox inset=".5mm,.3mm,.5mm,.3mm">
                    <w:txbxContent>
                      <w:p w:rsidR="00415578" w:rsidRPr="00106B0F" w:rsidRDefault="00415578" w:rsidP="00DF124A">
                        <w:pPr>
                          <w:spacing w:line="240" w:lineRule="atLeast"/>
                          <w:jc w:val="center"/>
                          <w:rPr>
                            <w:b/>
                          </w:rPr>
                        </w:pPr>
                        <w:r>
                          <w:rPr>
                            <w:b/>
                          </w:rPr>
                          <w:t>3</w:t>
                        </w:r>
                        <w:r w:rsidRPr="00106B0F">
                          <w:rPr>
                            <w:b/>
                          </w:rPr>
                          <w:t>-й рівень</w:t>
                        </w:r>
                      </w:p>
                    </w:txbxContent>
                  </v:textbox>
                </v:shape>
                <v:shape id="Text Box 240" o:spid="_x0000_s1129" type="#_x0000_t202" style="position:absolute;left:2357;top:5843;width:36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QYwMUA&#10;AADcAAAADwAAAGRycy9kb3ducmV2LnhtbESPQWvCQBSE7wX/w/IEb7qpiGh0E2popS29NPbS20v2&#10;mQSzb0N2Nem/7xaEHoeZ+YbZp6NpxY1611hW8LiIQBCXVjdcKfg6vcw3IJxH1thaJgU/5CBNJg97&#10;jLUd+JNuua9EgLCLUUHtfRdL6cqaDLqF7YiDd7a9QR9kX0nd4xDgppXLKFpLgw2HhRo7ymoqL/nV&#10;KDgWH4d8IB5YZtu3b/P+XGTFRanZdHzagfA0+v/wvf2qFaw2a/g7E46AT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BjAxQAAANwAAAAPAAAAAAAAAAAAAAAAAJgCAABkcnMv&#10;ZG93bnJldi54bWxQSwUGAAAAAAQABAD1AAAAigMAAAAA&#10;" strokecolor="white">
                  <o:lock v:ext="edit" aspectratio="t"/>
                  <v:textbox inset=".5mm,.3mm,.5mm,.3mm">
                    <w:txbxContent>
                      <w:p w:rsidR="00415578" w:rsidRPr="00BA20B5" w:rsidRDefault="00415578" w:rsidP="00DF124A">
                        <w:pPr>
                          <w:jc w:val="center"/>
                        </w:pPr>
                        <w:r>
                          <w:t>Сфера закупівель і постачання</w:t>
                        </w:r>
                      </w:p>
                    </w:txbxContent>
                  </v:textbox>
                </v:shape>
                <v:shape id="Text Box 241" o:spid="_x0000_s1130" type="#_x0000_t202" style="position:absolute;left:10637;top:5843;width:367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9W8UA&#10;AADcAAAADwAAAGRycy9kb3ducmV2LnhtbESPQWvCQBSE74L/YXmCN91YpLXRVWxQqaWXpl68vWSf&#10;STD7NmRXk/77rlDocZiZb5jVpje1uFPrKssKZtMIBHFudcWFgtP3frIA4TyyxtoyKfghB5v1cLDC&#10;WNuOv+ie+kIECLsYFZTeN7GULi/JoJvahjh4F9sa9EG2hdQtdgFuavkURc/SYMVhocSGkpLya3oz&#10;Cg7Z51vaEXcsk9fj2XzssiS7KjUe9dslCE+9/w//td+1gvniBR5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L1bxQAAANwAAAAPAAAAAAAAAAAAAAAAAJgCAABkcnMv&#10;ZG93bnJldi54bWxQSwUGAAAAAAQABAD1AAAAigMAAAAA&#10;" strokecolor="white">
                  <o:lock v:ext="edit" aspectratio="t"/>
                  <v:textbox inset=".5mm,.3mm,.5mm,.3mm">
                    <w:txbxContent>
                      <w:p w:rsidR="00415578" w:rsidRPr="00BA20B5" w:rsidRDefault="00415578" w:rsidP="00DF124A">
                        <w:pPr>
                          <w:jc w:val="center"/>
                        </w:pPr>
                        <w:r>
                          <w:t>Сфера фізичного розподілення</w:t>
                        </w:r>
                      </w:p>
                    </w:txbxContent>
                  </v:textbox>
                </v:shape>
                <v:shape id="Text Box 242" o:spid="_x0000_s1131" type="#_x0000_t202" style="position:absolute;left:9271;top:6295;width:330;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q8EA&#10;AADcAAAADwAAAGRycy9kb3ducmV2LnhtbERP3WrCMBS+H/gO4QjezURxWqpRRBwrMgV/HuDQHNti&#10;c1KazHZvv1wIu/z4/leb3tbiSa2vHGuYjBUI4tyZigsNt+vnewLCB2SDtWPS8EseNuvB2wpT4zo+&#10;0/MSChFD2KeooQyhSaX0eUkW/dg1xJG7u9ZiiLAtpGmxi+G2llOl5tJixbGhxIZ2JeWPy4/VcLx1&#10;37xffEyyRzZXp+SkvvCw13o07LdLEIH68C9+uTOjYZbEtfFMPA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PqvBAAAA3AAAAA8AAAAAAAAAAAAAAAAAmAIAAGRycy9kb3du&#10;cmV2LnhtbFBLBQYAAAAABAAEAPUAAACGAwAAAAA=&#10;" strokecolor="white">
                  <o:lock v:ext="edit" aspectratio="t"/>
                  <v:textbox inset=".5mm,0,.5mm,0">
                    <w:txbxContent>
                      <w:p w:rsidR="00415578" w:rsidRPr="000C4685" w:rsidRDefault="00415578" w:rsidP="00DF124A">
                        <w:pPr>
                          <w:spacing w:line="140" w:lineRule="atLeast"/>
                          <w:jc w:val="center"/>
                          <w:rPr>
                            <w:sz w:val="20"/>
                            <w:szCs w:val="20"/>
                          </w:rPr>
                        </w:pPr>
                        <w:r w:rsidRPr="000C4685">
                          <w:rPr>
                            <w:sz w:val="20"/>
                            <w:szCs w:val="20"/>
                          </w:rPr>
                          <w:t>З</w:t>
                        </w:r>
                      </w:p>
                      <w:p w:rsidR="00415578" w:rsidRPr="000C4685" w:rsidRDefault="00415578" w:rsidP="00DF124A">
                        <w:pPr>
                          <w:spacing w:line="140" w:lineRule="atLeast"/>
                          <w:jc w:val="center"/>
                          <w:rPr>
                            <w:sz w:val="20"/>
                            <w:szCs w:val="20"/>
                          </w:rPr>
                        </w:pPr>
                        <w:r w:rsidRPr="000C4685">
                          <w:rPr>
                            <w:sz w:val="20"/>
                            <w:szCs w:val="20"/>
                          </w:rPr>
                          <w:t>а</w:t>
                        </w:r>
                      </w:p>
                      <w:p w:rsidR="00415578" w:rsidRPr="000C4685" w:rsidRDefault="00415578" w:rsidP="00DF124A">
                        <w:pPr>
                          <w:spacing w:line="140" w:lineRule="atLeast"/>
                          <w:jc w:val="center"/>
                          <w:rPr>
                            <w:sz w:val="20"/>
                            <w:szCs w:val="20"/>
                          </w:rPr>
                        </w:pPr>
                        <w:r w:rsidRPr="000C4685">
                          <w:rPr>
                            <w:sz w:val="20"/>
                            <w:szCs w:val="20"/>
                          </w:rPr>
                          <w:t>п</w:t>
                        </w:r>
                      </w:p>
                      <w:p w:rsidR="00415578" w:rsidRPr="000C4685" w:rsidRDefault="00415578" w:rsidP="00DF124A">
                        <w:pPr>
                          <w:spacing w:line="140" w:lineRule="atLeast"/>
                          <w:jc w:val="center"/>
                          <w:rPr>
                            <w:sz w:val="20"/>
                            <w:szCs w:val="20"/>
                          </w:rPr>
                        </w:pPr>
                        <w:r w:rsidRPr="000C4685">
                          <w:rPr>
                            <w:sz w:val="20"/>
                            <w:szCs w:val="20"/>
                          </w:rPr>
                          <w:t>а</w:t>
                        </w:r>
                      </w:p>
                      <w:p w:rsidR="00415578" w:rsidRPr="000C4685" w:rsidRDefault="00415578" w:rsidP="00DF124A">
                        <w:pPr>
                          <w:spacing w:line="140" w:lineRule="atLeast"/>
                          <w:jc w:val="center"/>
                          <w:rPr>
                            <w:sz w:val="20"/>
                            <w:szCs w:val="20"/>
                          </w:rPr>
                        </w:pPr>
                        <w:r w:rsidRPr="000C4685">
                          <w:rPr>
                            <w:sz w:val="20"/>
                            <w:szCs w:val="20"/>
                          </w:rPr>
                          <w:t>с</w:t>
                        </w:r>
                      </w:p>
                      <w:p w:rsidR="00415578" w:rsidRPr="000C4685" w:rsidRDefault="00415578" w:rsidP="00DF124A">
                        <w:pPr>
                          <w:spacing w:line="140" w:lineRule="atLeast"/>
                          <w:jc w:val="center"/>
                          <w:rPr>
                            <w:sz w:val="20"/>
                            <w:szCs w:val="20"/>
                          </w:rPr>
                        </w:pPr>
                        <w:r w:rsidRPr="000C4685">
                          <w:rPr>
                            <w:sz w:val="20"/>
                            <w:szCs w:val="20"/>
                          </w:rPr>
                          <w:t>и</w:t>
                        </w:r>
                      </w:p>
                    </w:txbxContent>
                  </v:textbox>
                </v:shape>
                <v:shape id="Text Box 243" o:spid="_x0000_s1132" type="#_x0000_t202" style="position:absolute;left:1262;top:6656;width:1275;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y+I8UA&#10;AADcAAAADwAAAGRycy9kb3ducmV2LnhtbESPT2vCQBTE74LfYXlCb7rRlqrRVaRQ2luJfxBvz+wz&#10;CWbfprvbmH77bkHwOMzMb5jlujO1aMn5yrKC8SgBQZxbXXGhYL97H85A+ICssbZMCn7Jw3rV7y0x&#10;1fbGGbXbUIgIYZ+igjKEJpXS5yUZ9CPbEEfvYp3BEKUrpHZ4i3BTy0mSvEqDFceFEht6Kym/bn+M&#10;gud9O/XnQ4bu+5LZ3Sn7mHzpo1JPg26zABGoC4/wvf2pFbzM5vB/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L4jxQAAANwAAAAPAAAAAAAAAAAAAAAAAJgCAABkcnMv&#10;ZG93bnJldi54bWxQSwUGAAAAAAQABAD1AAAAigMAAAAA&#10;">
                  <o:lock v:ext="edit" aspectratio="t"/>
                  <v:textbox inset=".5mm,.3mm,.5mm,.3mm">
                    <w:txbxContent>
                      <w:p w:rsidR="00415578" w:rsidRPr="00BA20B5" w:rsidRDefault="00415578" w:rsidP="00DF124A">
                        <w:pPr>
                          <w:jc w:val="center"/>
                        </w:pPr>
                        <w:r>
                          <w:t>Джерела сировини</w:t>
                        </w:r>
                      </w:p>
                    </w:txbxContent>
                  </v:textbox>
                </v:shape>
                <v:shape id="Text Box 244" o:spid="_x0000_s1133" type="#_x0000_t202" style="position:absolute;left:2851;top:6795;width:2056;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BY8MA&#10;AADcAAAADwAAAGRycy9kb3ducmV2LnhtbERPy2rCQBTdF/oPwy10VydNxWrqGIpQ2p3EB+Lumrkm&#10;oZk7cWYa4987C6HLw3nP88G0oifnG8sKXkcJCOLS6oYrBdvN18sUhA/IGlvLpOBKHvLF48McM20v&#10;XFC/DpWIIewzVFCH0GVS+rImg35kO+LInawzGCJ0ldQOLzHctDJNkok02HBsqLGjZU3l7/rPKHjb&#10;9u/+uCvQnU+F3RyK73Sl90o9Pw2fHyACDeFffHf/aAXjWZwfz8Qj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BY8MAAADcAAAADwAAAAAAAAAAAAAAAACYAgAAZHJzL2Rv&#10;d25yZXYueG1sUEsFBgAAAAAEAAQA9QAAAIgDAAAAAA==&#10;">
                  <o:lock v:ext="edit" aspectratio="t"/>
                  <v:textbox inset=".5mm,.3mm,.5mm,.3mm">
                    <w:txbxContent>
                      <w:p w:rsidR="00415578" w:rsidRPr="00BA20B5" w:rsidRDefault="00415578" w:rsidP="00DF124A">
                        <w:pPr>
                          <w:jc w:val="center"/>
                        </w:pPr>
                        <w:r>
                          <w:t>Транспортування</w:t>
                        </w:r>
                      </w:p>
                    </w:txbxContent>
                  </v:textbox>
                </v:shape>
                <v:shape id="Text Box 245" o:spid="_x0000_s1134" type="#_x0000_t202" style="position:absolute;left:7515;top:6809;width:160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k+MUA&#10;AADcAAAADwAAAGRycy9kb3ducmV2LnhtbESPQWvCQBSE70L/w/IK3nSjLa2mrlKEorcSTRFvr9ln&#10;Epp9G3fXmP77bkHwOMzMN8xi1ZtGdOR8bVnBZJyAIC6srrlUkO8/RjMQPiBrbCyTgl/ysFo+DBaY&#10;anvljLpdKEWEsE9RQRVCm0rpi4oM+rFtiaN3ss5giNKVUju8Rrhp5DRJXqTBmuNChS2tKyp+dhej&#10;4CnvXv33V4bufMrs/phtpp/6oNTwsX9/AxGoD/fwrb3VCp7nE/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8yT4xQAAANwAAAAPAAAAAAAAAAAAAAAAAJgCAABkcnMv&#10;ZG93bnJldi54bWxQSwUGAAAAAAQABAD1AAAAigMAAAAA&#10;">
                  <o:lock v:ext="edit" aspectratio="t"/>
                  <v:textbox inset=".5mm,.3mm,.5mm,.3mm">
                    <w:txbxContent>
                      <w:p w:rsidR="00415578" w:rsidRPr="00BA20B5" w:rsidRDefault="00415578" w:rsidP="00DF124A">
                        <w:pPr>
                          <w:jc w:val="center"/>
                        </w:pPr>
                        <w:r>
                          <w:t>Виробництво</w:t>
                        </w:r>
                      </w:p>
                    </w:txbxContent>
                  </v:textbox>
                </v:shape>
                <v:shape id="Text Box 246" o:spid="_x0000_s1135" type="#_x0000_t202" style="position:absolute;left:9807;top:6795;width:1605;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6j8UA&#10;AADcAAAADwAAAGRycy9kb3ducmV2LnhtbESPT2vCQBTE74V+h+UVequbplI1ukoplPYm8Q/i7Zl9&#10;JsHs23R3G+O37wqCx2FmfsPMFr1pREfO15YVvA4SEMSF1TWXCjbrr5cxCB+QNTaWScGFPCzmjw8z&#10;zLQ9c07dKpQiQthnqKAKoc2k9EVFBv3AtsTRO1pnMETpSqkdniPcNDJNkndpsOa4UGFLnxUVp9Wf&#10;UfC26Ub+sM3R/R5zu97n3+lS75R6fuo/piAC9eEevrV/tILhJIXr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bqPxQAAANwAAAAPAAAAAAAAAAAAAAAAAJgCAABkcnMv&#10;ZG93bnJldi54bWxQSwUGAAAAAAQABAD1AAAAigMAAAAA&#10;">
                  <o:lock v:ext="edit" aspectratio="t"/>
                  <v:textbox inset=".5mm,.3mm,.5mm,.3mm">
                    <w:txbxContent>
                      <w:p w:rsidR="00415578" w:rsidRPr="00BA20B5" w:rsidRDefault="00415578" w:rsidP="00DF124A">
                        <w:pPr>
                          <w:jc w:val="center"/>
                        </w:pPr>
                        <w:r>
                          <w:t>Складування</w:t>
                        </w:r>
                      </w:p>
                    </w:txbxContent>
                  </v:textbox>
                </v:shape>
                <v:shape id="Text Box 247" o:spid="_x0000_s1136" type="#_x0000_t202" style="position:absolute;left:14102;top:6795;width:1379;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0fFMUA&#10;AADcAAAADwAAAGRycy9kb3ducmV2LnhtbESPQWvCQBSE74L/YXlCb7qpFttGV5FC0VuJppTentln&#10;Epp9G3e3Mf33bkHwOMzMN8xy3ZtGdOR8bVnB4yQBQVxYXXOpID+8j19A+ICssbFMCv7Iw3o1HCwx&#10;1fbCGXX7UIoIYZ+igiqENpXSFxUZ9BPbEkfvZJ3BEKUrpXZ4iXDTyGmSzKXBmuNChS29VVT87H+N&#10;glnePfvjZ4bufMrs4TvbTj/0l1IPo36zABGoD/fwrb3TCp5eZ/B/Jh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R8UxQAAANwAAAAPAAAAAAAAAAAAAAAAAJgCAABkcnMv&#10;ZG93bnJldi54bWxQSwUGAAAAAAQABAD1AAAAigMAAAAA&#10;">
                  <o:lock v:ext="edit" aspectratio="t"/>
                  <v:textbox inset=".5mm,.3mm,.5mm,.3mm">
                    <w:txbxContent>
                      <w:p w:rsidR="00415578" w:rsidRPr="00BA20B5" w:rsidRDefault="00415578" w:rsidP="00DF124A">
                        <w:pPr>
                          <w:jc w:val="center"/>
                        </w:pPr>
                        <w:r>
                          <w:t>Замовники</w:t>
                        </w:r>
                      </w:p>
                    </w:txbxContent>
                  </v:textbox>
                </v:shape>
                <v:shape id="Text Box 248" o:spid="_x0000_s1137" type="#_x0000_t202" style="position:absolute;left:7019;top:6295;width:330;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ic8UA&#10;AADcAAAADwAAAGRycy9kb3ducmV2LnhtbESP0WrCQBRE3wX/YblC33RXsdZGV5FiaZBWqPUDLtlr&#10;EszeDdmtiX/vCoKPw8ycYZbrzlbiQo0vHWsYjxQI4syZknMNx7/P4RyED8gGK8ek4Uoe1qt+b4mJ&#10;cS3/0uUQchEh7BPUUIRQJ1L6rCCLfuRq4uidXGMxRNnk0jTYRrit5ESpmbRYclwosKaPgrLz4d9q&#10;+Dm237x9ex2n53Sm9vO9+sLdVuuXQbdZgAjUhWf40U6Nhun7FO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0aJzxQAAANwAAAAPAAAAAAAAAAAAAAAAAJgCAABkcnMv&#10;ZG93bnJldi54bWxQSwUGAAAAAAQABAD1AAAAigMAAAAA&#10;" strokecolor="white">
                  <o:lock v:ext="edit" aspectratio="t"/>
                  <v:textbox inset=".5mm,0,.5mm,0">
                    <w:txbxContent>
                      <w:p w:rsidR="00415578" w:rsidRPr="000C4685" w:rsidRDefault="00415578" w:rsidP="00DF124A">
                        <w:pPr>
                          <w:spacing w:line="140" w:lineRule="atLeast"/>
                          <w:jc w:val="center"/>
                          <w:rPr>
                            <w:sz w:val="20"/>
                            <w:szCs w:val="20"/>
                          </w:rPr>
                        </w:pPr>
                        <w:r w:rsidRPr="000C4685">
                          <w:rPr>
                            <w:sz w:val="20"/>
                            <w:szCs w:val="20"/>
                          </w:rPr>
                          <w:t>З</w:t>
                        </w:r>
                      </w:p>
                      <w:p w:rsidR="00415578" w:rsidRPr="000C4685" w:rsidRDefault="00415578" w:rsidP="00DF124A">
                        <w:pPr>
                          <w:spacing w:line="140" w:lineRule="atLeast"/>
                          <w:jc w:val="center"/>
                          <w:rPr>
                            <w:sz w:val="20"/>
                            <w:szCs w:val="20"/>
                          </w:rPr>
                        </w:pPr>
                        <w:r w:rsidRPr="000C4685">
                          <w:rPr>
                            <w:sz w:val="20"/>
                            <w:szCs w:val="20"/>
                          </w:rPr>
                          <w:t>а</w:t>
                        </w:r>
                      </w:p>
                      <w:p w:rsidR="00415578" w:rsidRPr="000C4685" w:rsidRDefault="00415578" w:rsidP="00DF124A">
                        <w:pPr>
                          <w:spacing w:line="140" w:lineRule="atLeast"/>
                          <w:jc w:val="center"/>
                          <w:rPr>
                            <w:sz w:val="20"/>
                            <w:szCs w:val="20"/>
                          </w:rPr>
                        </w:pPr>
                        <w:r w:rsidRPr="000C4685">
                          <w:rPr>
                            <w:sz w:val="20"/>
                            <w:szCs w:val="20"/>
                          </w:rPr>
                          <w:t>п</w:t>
                        </w:r>
                      </w:p>
                      <w:p w:rsidR="00415578" w:rsidRPr="000C4685" w:rsidRDefault="00415578" w:rsidP="00DF124A">
                        <w:pPr>
                          <w:spacing w:line="140" w:lineRule="atLeast"/>
                          <w:jc w:val="center"/>
                          <w:rPr>
                            <w:sz w:val="20"/>
                            <w:szCs w:val="20"/>
                          </w:rPr>
                        </w:pPr>
                        <w:r w:rsidRPr="000C4685">
                          <w:rPr>
                            <w:sz w:val="20"/>
                            <w:szCs w:val="20"/>
                          </w:rPr>
                          <w:t>а</w:t>
                        </w:r>
                      </w:p>
                      <w:p w:rsidR="00415578" w:rsidRPr="000C4685" w:rsidRDefault="00415578" w:rsidP="00DF124A">
                        <w:pPr>
                          <w:spacing w:line="140" w:lineRule="atLeast"/>
                          <w:jc w:val="center"/>
                          <w:rPr>
                            <w:sz w:val="20"/>
                            <w:szCs w:val="20"/>
                          </w:rPr>
                        </w:pPr>
                        <w:r w:rsidRPr="000C4685">
                          <w:rPr>
                            <w:sz w:val="20"/>
                            <w:szCs w:val="20"/>
                          </w:rPr>
                          <w:t>с</w:t>
                        </w:r>
                      </w:p>
                      <w:p w:rsidR="00415578" w:rsidRPr="000C4685" w:rsidRDefault="00415578" w:rsidP="00DF124A">
                        <w:pPr>
                          <w:spacing w:line="140" w:lineRule="atLeast"/>
                          <w:jc w:val="center"/>
                          <w:rPr>
                            <w:sz w:val="20"/>
                            <w:szCs w:val="20"/>
                          </w:rPr>
                        </w:pPr>
                        <w:r w:rsidRPr="000C4685">
                          <w:rPr>
                            <w:sz w:val="20"/>
                            <w:szCs w:val="20"/>
                          </w:rPr>
                          <w:t>и</w:t>
                        </w:r>
                      </w:p>
                    </w:txbxContent>
                  </v:textbox>
                </v:shape>
                <v:shape id="AutoShape 249" o:spid="_x0000_s1138" type="#_x0000_t32" style="position:absolute;left:2537;top:6977;width:3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y7D8YAAADcAAAADwAAAGRycy9kb3ducmV2LnhtbESPQWvCQBSE74X+h+UVvNWNUsVEVxHB&#10;IpYe1BLq7ZF9TUKzb8PuqtFf3y0IHoeZ+YaZLTrTiDM5X1tWMOgnIIgLq2suFXwd1q8TED4ga2ws&#10;k4IreVjMn59mmGl74R2d96EUEcI+QwVVCG0mpS8qMuj7tiWO3o91BkOUrpTa4SXCTSOHSTKWBmuO&#10;CxW2tKqo+N2fjILvj/SUX/NP2uaDdHtEZ/zt8K5U76VbTkEE6sIjfG9vtIK3dAT/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suw/GAAAA3AAAAA8AAAAAAAAA&#10;AAAAAAAAoQIAAGRycy9kb3ducmV2LnhtbFBLBQYAAAAABAAEAPkAAACUAwAAAAA=&#10;">
                  <v:stroke endarrow="block"/>
                  <o:lock v:ext="edit" aspectratio="t"/>
                </v:shape>
                <v:shape id="AutoShape 250" o:spid="_x0000_s1139" type="#_x0000_t32" style="position:absolute;left:6827;top:6977;width:7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4leMUAAADcAAAADwAAAGRycy9kb3ducmV2LnhtbESPQWvCQBSE74L/YXlCb7qxFDHRVaTQ&#10;Uiw9qCXo7ZF9JsHs27C7avTXuwWhx2FmvmHmy8404kLO15YVjEcJCOLC6ppLBb+7j+EUhA/IGhvL&#10;pOBGHpaLfm+OmbZX3tBlG0oRIewzVFCF0GZS+qIig35kW+LoHa0zGKJ0pdQOrxFuGvmaJBNpsOa4&#10;UGFL7xUVp+3ZKNh/p+f8lv/QOh+n6wM64++7T6VeBt1qBiJQF/7Dz/aXVvCWTuD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4leMUAAADcAAAADwAAAAAAAAAA&#10;AAAAAAChAgAAZHJzL2Rvd25yZXYueG1sUEsFBgAAAAAEAAQA+QAAAJMDAAAAAA==&#10;">
                  <v:stroke endarrow="block"/>
                  <o:lock v:ext="edit" aspectratio="t"/>
                </v:shape>
                <v:shape id="AutoShape 251" o:spid="_x0000_s1140" type="#_x0000_t32" style="position:absolute;left:9119;top:6977;width:7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48YAAADcAAAADwAAAGRycy9kb3ducmV2LnhtbESPQWvCQBSE74X+h+UVvNWNUtREVxHB&#10;IpYe1BLq7ZF9TUKzb8PuqtFf3y0IHoeZ+YaZLTrTiDM5X1tWMOgnIIgLq2suFXwd1q8TED4ga2ws&#10;k4IreVjMn59mmGl74R2d96EUEcI+QwVVCG0mpS8qMuj7tiWO3o91BkOUrpTa4SXCTSOHSTKSBmuO&#10;CxW2tKqo+N2fjILvj/SUX/NP2uaDdHtEZ/zt8K5U76VbTkEE6sIjfG9vtIK3dAz/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ygOPGAAAA3AAAAA8AAAAAAAAA&#10;AAAAAAAAoQIAAGRycy9kb3ducmV2LnhtbFBLBQYAAAAABAAEAPkAAACUAwAAAAA=&#10;">
                  <v:stroke endarrow="block"/>
                  <o:lock v:ext="edit" aspectratio="t"/>
                </v:shape>
                <v:shape id="AutoShape 252" o:spid="_x0000_s1141" type="#_x0000_t32" style="position:absolute;left:11401;top:6977;width:3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0UkcMAAADcAAAADwAAAGRycy9kb3ducmV2LnhtbERPz2vCMBS+D/wfwhN2m2llDNsZiwiO&#10;4djBKsXdHs1bW9a8lCRq3V+/HAYeP77fy2I0vbiQ851lBeksAUFcW91xo+B42D4tQPiArLG3TApu&#10;5KFYTR6WmGt75T1dytCIGMI+RwVtCEMupa9bMuhndiCO3Ld1BkOErpHa4TWGm17Ok+RFGuw4NrQ4&#10;0Kal+qc8GwWnj+xc3apP2lVptvtCZ/zv4U2px+m4fgURaAx38b/7XSt4zuLa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tFJHDAAAA3AAAAA8AAAAAAAAAAAAA&#10;AAAAoQIAAGRycy9kb3ducmV2LnhtbFBLBQYAAAAABAAEAPkAAACRAwAAAAA=&#10;">
                  <v:stroke endarrow="block"/>
                  <o:lock v:ext="edit" aspectratio="t"/>
                </v:shape>
                <v:shape id="Text Box 253" o:spid="_x0000_s1142" type="#_x0000_t202" style="position:absolute;left:5222;top:6795;width:1605;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Uo/sYA&#10;AADcAAAADwAAAGRycy9kb3ducmV2LnhtbESPW2vCQBSE3wv+h+UIfasbL2iNriIFad8kXih9O80e&#10;k2D2bLq7jfHfu0Khj8PMfMMs152pRUvOV5YVDAcJCOLc6ooLBcfD9uUVhA/IGmvLpOBGHtar3tMS&#10;U22vnFG7D4WIEPYpKihDaFIpfV6SQT+wDXH0ztYZDFG6QmqH1wg3tRwlyVQarDgulNjQW0n5Zf9r&#10;FIyP7cx/nzJ0P+fMHr6y99FOfyr13O82CxCBuvAf/mt/aAWT+Rwe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Uo/sYAAADcAAAADwAAAAAAAAAAAAAAAACYAgAAZHJz&#10;L2Rvd25yZXYueG1sUEsFBgAAAAAEAAQA9QAAAIsDAAAAAA==&#10;">
                  <o:lock v:ext="edit" aspectratio="t"/>
                  <v:textbox inset=".5mm,.3mm,.5mm,.3mm">
                    <w:txbxContent>
                      <w:p w:rsidR="00415578" w:rsidRPr="00BA20B5" w:rsidRDefault="00415578" w:rsidP="00DF124A">
                        <w:pPr>
                          <w:jc w:val="center"/>
                        </w:pPr>
                        <w:r>
                          <w:t>Складування</w:t>
                        </w:r>
                      </w:p>
                    </w:txbxContent>
                  </v:textbox>
                </v:shape>
                <v:shape id="AutoShape 254" o:spid="_x0000_s1143" type="#_x0000_t32" style="position:absolute;left:4907;top:6977;width:3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CCjcIAAADcAAAADwAAAGRycy9kb3ducmV2LnhtbERPy4rCMBTdC/MP4Q6409QBRatRhoER&#10;UVz4oOju0txpyzQ3JYla/XqzEFweznu2aE0truR8ZVnBoJ+AIM6trrhQcDz89sYgfEDWWFsmBXfy&#10;sJh/dGaYanvjHV33oRAxhH2KCsoQmlRKn5dk0PdtQxy5P+sMhghdIbXDWww3tfxKkpE0WHFsKLGh&#10;n5Ly//3FKDhtJpfsnm1pnQ0m6zM64x+HpVLdz/Z7CiJQG97il3ulFQyTOD+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DCCjcIAAADcAAAADwAAAAAAAAAAAAAA&#10;AAChAgAAZHJzL2Rvd25yZXYueG1sUEsFBgAAAAAEAAQA+QAAAJADAAAAAA==&#10;">
                  <v:stroke endarrow="block"/>
                  <o:lock v:ext="edit" aspectratio="t"/>
                </v:shape>
                <v:shape id="Text Box 255" o:spid="_x0000_s1144" type="#_x0000_t202" style="position:absolute;left:11716;top:6795;width:2056;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i+4sUA&#10;AADcAAAADwAAAGRycy9kb3ducmV2LnhtbESPT2sCMRTE70K/Q3iF3jSroi3bjVIKYm9l1VJ6e928&#10;/UM3L2uSruu3N4LgcZiZ3zDZejCt6Mn5xrKC6SQBQVxY3XCl4LDfjF9A+ICssbVMCs7kYb16GGWY&#10;anvinPpdqESEsE9RQR1Cl0rpi5oM+ontiKNXWmcwROkqqR2eIty0cpYkS2mw4bhQY0fvNRV/u3+j&#10;YH7on/3vV47uWOZ2/5NvZ5/6W6mnx+HtFUSgIdzDt/aHVrBIpnA9E4+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L7ixQAAANwAAAAPAAAAAAAAAAAAAAAAAJgCAABkcnMv&#10;ZG93bnJldi54bWxQSwUGAAAAAAQABAD1AAAAigMAAAAA&#10;">
                  <o:lock v:ext="edit" aspectratio="t"/>
                  <v:textbox inset=".5mm,.3mm,.5mm,.3mm">
                    <w:txbxContent>
                      <w:p w:rsidR="00415578" w:rsidRPr="00BA20B5" w:rsidRDefault="00415578" w:rsidP="00DF124A">
                        <w:pPr>
                          <w:jc w:val="center"/>
                        </w:pPr>
                        <w:r>
                          <w:t>Транспортування</w:t>
                        </w:r>
                      </w:p>
                    </w:txbxContent>
                  </v:textbox>
                </v:shape>
                <v:shape id="AutoShape 256" o:spid="_x0000_s1145" type="#_x0000_t32" style="position:absolute;left:13787;top:6963;width:3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65YcUAAADcAAAADwAAAGRycy9kb3ducmV2LnhtbESPQWvCQBSE74X+h+UVvNWNgqVGVymF&#10;ilg81EjQ2yP7TEKzb8PuqtFf7wqCx2FmvmGm88404kTO15YVDPoJCOLC6ppLBdvs5/0ThA/IGhvL&#10;pOBCHuaz15cpptqe+Y9Om1CKCGGfooIqhDaV0hcVGfR92xJH72CdwRClK6V2eI5w08hhknxIgzXH&#10;hQpb+q6o+N8cjYLd7/iYX/I1rfLBeLVHZ/w1WyjVe+u+JiACdeEZfrSXWsEoGcL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65YcUAAADcAAAADwAAAAAAAAAA&#10;AAAAAAChAgAAZHJzL2Rvd25yZXYueG1sUEsFBgAAAAAEAAQA+QAAAJMDAAAAAA==&#10;">
                  <v:stroke endarrow="block"/>
                  <o:lock v:ext="edit" aspectratio="t"/>
                </v:shape>
                <v:shape id="AutoShape 257" o:spid="_x0000_s1146" type="#_x0000_t32" style="position:absolute;left:1126;top:5663;width:145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5rf8YAAADcAAAADwAAAGRycy9kb3ducmV2LnhtbESP3WoCMRSE7wu+QzhCb4pmqyiyNYoI&#10;BYuU+lPo7WFzull2cxI2cV379E2h4OUwM98wy3VvG9FRGyrHCp7HGQjiwumKSwWf59fRAkSIyBob&#10;x6TgRgHWq8HDEnPtrnyk7hRLkSAcclRgYvS5lKEwZDGMnSdO3rdrLcYk21LqFq8Jbhs5ybK5tFhx&#10;WjDoaWuoqE8Xq6Du6o/jYRb80+WH5ntv3t+mX1qpx2G/eQERqY/38H97pxXMsin8nU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ua3/GAAAA3AAAAA8AAAAAAAAA&#10;AAAAAAAAoQIAAGRycy9kb3ducmV2LnhtbFBLBQYAAAAABAAEAPkAAACUAwAAAAA=&#10;">
                  <v:stroke dashstyle="dash"/>
                </v:shape>
                <v:shape id="AutoShape 258" o:spid="_x0000_s1147" type="#_x0000_t32" style="position:absolute;left:9270;top:7602;width:6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fzC8cAAADcAAAADwAAAGRycy9kb3ducmV2LnhtbESPS2vDMBCE74X8B7GFXEojp3lQ3Cgh&#10;BAoJpeTRQq+LtbWMrZWwFMftr68KgRyHmfmGWax624iO2lA5VjAeZSCIC6crLhV8frw+PoMIEVlj&#10;45gU/FCA1XJwt8BcuwsfqTvFUiQIhxwVmBh9LmUoDFkMI+eJk/ftWosxybaUusVLgttGPmXZXFqs&#10;OC0Y9LQxVNSns1VQd/X+eJgF/3D+pfmbN++7yZdWanjfr19AROrjLXxtb7WCWTaF/zPpCM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R/MLxwAAANwAAAAPAAAAAAAA&#10;AAAAAAAAAKECAABkcnMvZG93bnJldi54bWxQSwUGAAAAAAQABAD5AAAAlQMAAAAA&#10;">
                  <v:stroke dashstyle="dash"/>
                </v:shape>
                <v:shape id="AutoShape 259" o:spid="_x0000_s1148" type="#_x0000_t32" style="position:absolute;left:15630;top:5663;width:1;height:19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vb0sYAAADcAAAADwAAAGRycy9kb3ducmV2LnhtbESPX0vDMBTF3wW/Q7iCL7Klm6wbddkQ&#10;YaCIzP2BvV6aa1Pa3IQm66qf3ggDHw/nnN/hLNeDbUVPXagdK5iMMxDEpdM1VwqOh81oASJEZI2t&#10;Y1LwTQHWq9ubJRbaXXhH/T5WIkE4FKjAxOgLKUNpyGIYO0+cvC/XWYxJdpXUHV4S3LZymmW5tFhz&#10;WjDo6cVQ2ezPVkHTN9vd5yz4h/MP5e/efLw9nrRS93fD8xOISEP8D1/br1rBPJ/A35l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r29LGAAAA3AAAAA8AAAAAAAAA&#10;AAAAAAAAoQIAAGRycy9kb3ducmV2LnhtbFBLBQYAAAAABAAEAPkAAACUAwAAAAA=&#10;">
                  <v:stroke dashstyle="dash"/>
                </v:shape>
                <v:shape id="AutoShape 260" o:spid="_x0000_s1149" type="#_x0000_t32" style="position:absolute;left:6992;top:6357;width:22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lFpcYAAADcAAAADwAAAGRycy9kb3ducmV2LnhtbESPX0vDMBTF3wW/Q7iCL7KlTtaNumzI&#10;YKCIzP2BvV6aa1Pa3IQm66qf3ggDHw/nnN/hLFaDbUVPXagdK3gcZyCIS6drrhQcD5vRHESIyBpb&#10;x6TgmwKslrc3Cyy0u/CO+n2sRIJwKFCBidEXUobSkMUwdp44eV+usxiT7CqpO7wkuG3lJMtyabHm&#10;tGDQ09pQ2ezPVkHTN9vd5zT4h/MP5e/efLw9nbRS93fDyzOISEP8D1/br1rBLJ/A35l0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5RaXGAAAA3AAAAA8AAAAAAAAA&#10;AAAAAAAAoQIAAGRycy9kb3ducmV2LnhtbFBLBQYAAAAABAAEAPkAAACUAwAAAAA=&#10;">
                  <v:stroke dashstyle="dash"/>
                </v:shape>
                <v:shape id="AutoShape 261" o:spid="_x0000_s1150" type="#_x0000_t32" style="position:absolute;left:9256;top:6365;width:1;height:1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N4IsYAAADcAAAADwAAAGRycy9kb3ducmV2LnhtbESP3WoCMRSE74W+QzgF7zTbClZWo6hQ&#10;VAoFtRQvD5uzP7o52SbR3b59UxC8HGbmG2a26EwtbuR8ZVnByzABQZxZXXGh4Ov4PpiA8AFZY22Z&#10;FPySh8X8qTfDVNuW93Q7hEJECPsUFZQhNKmUPivJoB/ahjh6uXUGQ5SukNphG+Gmlq9JMpYGK44L&#10;JTa0Lim7HK5Gwcbvf75dvmp3n8vs47webdtVflKq/9wtpyACdeERvre3WsHbeAT/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jeCLGAAAA3AAAAA8AAAAAAAAA&#10;AAAAAAAAoQIAAGRycy9kb3ducmV2LnhtbFBLBQYAAAAABAAEAPkAAACUAwAAAAA=&#10;">
                  <v:stroke dashstyle="dash"/>
                </v:shape>
                <v:shape id="Text Box 262" o:spid="_x0000_s1151" type="#_x0000_t202" style="position:absolute;left:6857;top:5718;width:284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OkqsUA&#10;AADcAAAADwAAAGRycy9kb3ducmV2LnhtbESPQWvCQBSE74L/YXlCb83GItpGV7HBlla8NPXi7SX7&#10;TILZtyG7Nem/7woFj8PMfMOsNoNpxJU6V1tWMI1iEMSF1TWXCo7fb4/PIJxH1thYJgW/5GCzHo9W&#10;mGjb8xddM1+KAGGXoILK+zaR0hUVGXSRbYmDd7adQR9kV0rdYR/gppFPcTyXBmsOCxW2lFZUXLIf&#10;o+A9P7xmPXHPMn35PJn9Lk/zi1IPk2G7BOFp8Pfwf/tDK1jMZ3A7E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6SqxQAAANwAAAAPAAAAAAAAAAAAAAAAAJgCAABkcnMv&#10;ZG93bnJldi54bWxQSwUGAAAAAAQABAD1AAAAigMAAAAA&#10;" strokecolor="white">
                  <o:lock v:ext="edit" aspectratio="t"/>
                  <v:textbox inset=".5mm,.3mm,.5mm,.3mm">
                    <w:txbxContent>
                      <w:p w:rsidR="00415578" w:rsidRPr="00BA20B5" w:rsidRDefault="00415578" w:rsidP="00DF124A">
                        <w:pPr>
                          <w:jc w:val="center"/>
                        </w:pPr>
                        <w:r>
                          <w:t>Управління матеріалами в сфері виробництва</w:t>
                        </w:r>
                      </w:p>
                    </w:txbxContent>
                  </v:textbox>
                </v:shape>
                <v:shape id="AutoShape 263" o:spid="_x0000_s1152" type="#_x0000_t32" style="position:absolute;left:1125;top:5663;width:1;height:19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ZFzcYAAADcAAAADwAAAGRycy9kb3ducmV2LnhtbESP3WoCMRSE7wu+QzhC72rWSm1ZjaKC&#10;VCkUtEW8PGzO/ujmZJuk7vr2Rij0cpiZb5jpvDO1uJDzlWUFw0ECgjizuuJCwffX+ukNhA/IGmvL&#10;pOBKHuaz3sMUU21b3tFlHwoRIexTVFCG0KRS+qwkg35gG+Lo5dYZDFG6QmqHbYSbWj4nyVgarDgu&#10;lNjQqqTsvP81Ct797ufg8mW7/VxkH6fVaNMu86NSj/1uMQERqAv/4b/2Rit4Hb/A/Uw8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GRc3GAAAA3AAAAA8AAAAAAAAA&#10;AAAAAAAAoQIAAGRycy9kb3ducmV2LnhtbFBLBQYAAAAABAAEAPkAAACUAwAAAAA=&#10;">
                  <v:stroke dashstyle="dash"/>
                </v:shape>
                <v:shape id="AutoShape 264" o:spid="_x0000_s1153" type="#_x0000_t32" style="position:absolute;left:1125;top:7593;width:586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TbusYAAADcAAAADwAAAGRycy9kb3ducmV2LnhtbESP3WoCMRSE7wt9h3AKvavZtrDK1igq&#10;iIogaEvp5WFz9qfdnGyT6K5vbwTBy2FmvmHG09404kTO15YVvA4SEMS51TWXCr4+ly8jED4ga2ws&#10;k4IzeZhOHh/GmGnb8Z5Oh1CKCGGfoYIqhDaT0ucVGfQD2xJHr7DOYIjSlVI77CLcNPItSVJpsOa4&#10;UGFLi4ryv8PRKFj5/f+3K+bdZjfLt7+L93U3L36Uen7qZx8gAvXhHr6111rBME3heiYeAT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U27rGAAAA3AAAAA8AAAAAAAAA&#10;AAAAAAAAoQIAAGRycy9kb3ducmV2LnhtbFBLBQYAAAAABAAEAPkAAACUAwAAAAA=&#10;">
                  <v:stroke dashstyle="dash"/>
                </v:shape>
                <v:shape id="AutoShape 265" o:spid="_x0000_s1154" type="#_x0000_t32" style="position:absolute;left:6992;top:6357;width:1;height:12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h+IcYAAADcAAAADwAAAGRycy9kb3ducmV2LnhtbESPW2sCMRSE34X+h3AKfdNsW1BZjaKC&#10;1FIQvCA+HjZnL7o5WZPU3f57Uyj0cZiZb5jpvDO1uJPzlWUFr4MEBHFmdcWFguNh3R+D8AFZY22Z&#10;FPyQh/nsqTfFVNuWd3Tfh0JECPsUFZQhNKmUPivJoB/Yhjh6uXUGQ5SukNphG+Gmlm9JMpQGK44L&#10;JTa0Kim77r+Ngg+/u51cvmw/t4vs67J637TL/KzUy3O3mIAI1IX/8F97oxWMhiP4PROP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YfiHGAAAA3AAAAA8AAAAAAAAA&#10;AAAAAAAAoQIAAGRycy9kb3ducmV2LnhtbFBLBQYAAAAABAAEAPkAAACUAwAAAAA=&#10;">
                  <v:stroke dashstyle="dash"/>
                </v:shape>
                <v:shape id="Text Box 266" o:spid="_x0000_s1155" type="#_x0000_t202" style="position:absolute;left:7862;top:7543;width:1319;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PTX8IA&#10;AADcAAAADwAAAGRycy9kb3ducmV2LnhtbERPPW+DMBDdK/U/WFepW2OaoUpJDEpRUjVVl5As2Q58&#10;AQQ+I+wA+ff1UKnj0/vepLPpxEiDaywreF1EIIhLqxuuFJxP+5cVCOeRNXaWScGdHKTJ48MGY20n&#10;PtKY+0qEEHYxKqi972MpXVmTQbewPXHgrnYw6AMcKqkHnEK46eQyit6kwYZDQ409ZTWVbX4zCj6L&#10;n498Ip5YZu+Hi/neFVnRKvX8NG/XIDzN/l/85/7SClZRmB/OhCMgk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g9NfwgAAANwAAAAPAAAAAAAAAAAAAAAAAJgCAABkcnMvZG93&#10;bnJldi54bWxQSwUGAAAAAAQABAD1AAAAhwMAAAAA&#10;" strokecolor="white">
                  <o:lock v:ext="edit" aspectratio="t"/>
                  <v:textbox inset=".5mm,.3mm,.5mm,.3mm">
                    <w:txbxContent>
                      <w:p w:rsidR="00415578" w:rsidRPr="00106B0F" w:rsidRDefault="00415578" w:rsidP="00DF124A">
                        <w:pPr>
                          <w:spacing w:line="240" w:lineRule="atLeast"/>
                          <w:jc w:val="center"/>
                          <w:rPr>
                            <w:b/>
                          </w:rPr>
                        </w:pPr>
                        <w:r>
                          <w:rPr>
                            <w:b/>
                          </w:rPr>
                          <w:t>4</w:t>
                        </w:r>
                        <w:r w:rsidRPr="00106B0F">
                          <w:rPr>
                            <w:b/>
                          </w:rPr>
                          <w:t>-й рівень</w:t>
                        </w:r>
                      </w:p>
                    </w:txbxContent>
                  </v:textbox>
                </v:shape>
                <v:shape id="Text Box 267" o:spid="_x0000_s1156" type="#_x0000_t202" style="position:absolute;left:2357;top:8034;width:3614;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2xMQA&#10;AADcAAAADwAAAGRycy9kb3ducmV2LnhtbESPQWvCQBSE7wX/w/KE3upGD2Kjq2hQaUsvRi/eXrLP&#10;JJh9G7KrSf99VxA8DjPzDbNY9aYWd2pdZVnBeBSBIM6trrhQcDruPmYgnEfWWFsmBX/kYLUcvC0w&#10;1rbjA91TX4gAYRejgtL7JpbS5SUZdCPbEAfvYluDPsi2kLrFLsBNLSdRNJUGKw4LJTaUlJRf05tR&#10;sM9+N2lH3LFMPr/P5mebJdlVqfdhv56D8NT7V/jZ/tIKZtEYH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PdsTEAAAA3AAAAA8AAAAAAAAAAAAAAAAAmAIAAGRycy9k&#10;b3ducmV2LnhtbFBLBQYAAAAABAAEAPUAAACJAwAAAAA=&#10;" strokecolor="white">
                  <o:lock v:ext="edit" aspectratio="t"/>
                  <v:textbox inset=".5mm,.3mm,.5mm,.3mm">
                    <w:txbxContent>
                      <w:p w:rsidR="00415578" w:rsidRPr="00BA20B5" w:rsidRDefault="00415578" w:rsidP="00DF124A">
                        <w:pPr>
                          <w:jc w:val="center"/>
                        </w:pPr>
                        <w:r>
                          <w:t>Сфера закупівель і постачання</w:t>
                        </w:r>
                      </w:p>
                    </w:txbxContent>
                  </v:textbox>
                </v:shape>
                <v:shape id="Text Box 268" o:spid="_x0000_s1157" type="#_x0000_t202" style="position:absolute;left:10637;top:8034;width:3674;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3os8QA&#10;AADcAAAADwAAAGRycy9kb3ducmV2LnhtbESPQWvCQBSE74L/YXmF3symHkRTV2mDSitemvbi7SX7&#10;TILZtyG7mvTfu4LgcZiZb5jlejCNuFLnassK3qIYBHFhdc2lgr/f7WQOwnlkjY1lUvBPDtar8WiJ&#10;ibY9/9A186UIEHYJKqi8bxMpXVGRQRfZljh4J9sZ9EF2pdQd9gFuGjmN45k0WHNYqLCltKLinF2M&#10;gl1++Mx64p5luvg+mv0mT/OzUq8vw8c7CE+Df4Yf7S+tYB5P4X4mHA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d6LPEAAAA3AAAAA8AAAAAAAAAAAAAAAAAmAIAAGRycy9k&#10;b3ducmV2LnhtbFBLBQYAAAAABAAEAPUAAACJAwAAAAA=&#10;" strokecolor="white">
                  <o:lock v:ext="edit" aspectratio="t"/>
                  <v:textbox inset=".5mm,.3mm,.5mm,.3mm">
                    <w:txbxContent>
                      <w:p w:rsidR="00415578" w:rsidRPr="00BA20B5" w:rsidRDefault="00415578" w:rsidP="00DF124A">
                        <w:pPr>
                          <w:jc w:val="center"/>
                        </w:pPr>
                        <w:r>
                          <w:t>Сфера фізичного розподілення</w:t>
                        </w:r>
                      </w:p>
                    </w:txbxContent>
                  </v:textbox>
                </v:shape>
                <v:shape id="Text Box 269" o:spid="_x0000_s1158" type="#_x0000_t202" style="position:absolute;left:9271;top:8456;width:330;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aqsQA&#10;AADcAAAADwAAAGRycy9kb3ducmV2LnhtbESP3WrCQBSE7wu+w3IE7+quFW2IriKiGEor+PMAh+wx&#10;CWbPhuzWxLfvFgq9HGbmG2a57m0tHtT6yrGGyViBIM6dqbjQcL3sXxMQPiAbrB2Thid5WK8GL0tM&#10;jev4RI9zKESEsE9RQxlCk0rp85Is+rFriKN3c63FEGVbSNNiF+G2lm9KzaXFiuNCiQ1tS8rv52+r&#10;4evaffLufTbJ7tlcHZOjOuDHTuvRsN8sQATqw3/4r50ZDYmawu+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jWqrEAAAA3AAAAA8AAAAAAAAAAAAAAAAAmAIAAGRycy9k&#10;b3ducmV2LnhtbFBLBQYAAAAABAAEAPUAAACJAwAAAAA=&#10;" strokecolor="white">
                  <o:lock v:ext="edit" aspectratio="t"/>
                  <v:textbox inset=".5mm,0,.5mm,0">
                    <w:txbxContent>
                      <w:p w:rsidR="00415578" w:rsidRPr="000C4685" w:rsidRDefault="00415578" w:rsidP="00DF124A">
                        <w:pPr>
                          <w:spacing w:line="140" w:lineRule="atLeast"/>
                          <w:jc w:val="center"/>
                          <w:rPr>
                            <w:sz w:val="20"/>
                            <w:szCs w:val="20"/>
                          </w:rPr>
                        </w:pPr>
                        <w:r w:rsidRPr="000C4685">
                          <w:rPr>
                            <w:sz w:val="20"/>
                            <w:szCs w:val="20"/>
                          </w:rPr>
                          <w:t>З</w:t>
                        </w:r>
                      </w:p>
                      <w:p w:rsidR="00415578" w:rsidRPr="000C4685" w:rsidRDefault="00415578" w:rsidP="00DF124A">
                        <w:pPr>
                          <w:spacing w:line="140" w:lineRule="atLeast"/>
                          <w:jc w:val="center"/>
                          <w:rPr>
                            <w:sz w:val="20"/>
                            <w:szCs w:val="20"/>
                          </w:rPr>
                        </w:pPr>
                        <w:r w:rsidRPr="000C4685">
                          <w:rPr>
                            <w:sz w:val="20"/>
                            <w:szCs w:val="20"/>
                          </w:rPr>
                          <w:t>а</w:t>
                        </w:r>
                      </w:p>
                      <w:p w:rsidR="00415578" w:rsidRPr="000C4685" w:rsidRDefault="00415578" w:rsidP="00DF124A">
                        <w:pPr>
                          <w:spacing w:line="140" w:lineRule="atLeast"/>
                          <w:jc w:val="center"/>
                          <w:rPr>
                            <w:sz w:val="20"/>
                            <w:szCs w:val="20"/>
                          </w:rPr>
                        </w:pPr>
                        <w:r w:rsidRPr="000C4685">
                          <w:rPr>
                            <w:sz w:val="20"/>
                            <w:szCs w:val="20"/>
                          </w:rPr>
                          <w:t>п</w:t>
                        </w:r>
                      </w:p>
                      <w:p w:rsidR="00415578" w:rsidRPr="000C4685" w:rsidRDefault="00415578" w:rsidP="00DF124A">
                        <w:pPr>
                          <w:spacing w:line="140" w:lineRule="atLeast"/>
                          <w:jc w:val="center"/>
                          <w:rPr>
                            <w:sz w:val="20"/>
                            <w:szCs w:val="20"/>
                          </w:rPr>
                        </w:pPr>
                        <w:r w:rsidRPr="000C4685">
                          <w:rPr>
                            <w:sz w:val="20"/>
                            <w:szCs w:val="20"/>
                          </w:rPr>
                          <w:t>а</w:t>
                        </w:r>
                      </w:p>
                      <w:p w:rsidR="00415578" w:rsidRPr="000C4685" w:rsidRDefault="00415578" w:rsidP="00DF124A">
                        <w:pPr>
                          <w:spacing w:line="140" w:lineRule="atLeast"/>
                          <w:jc w:val="center"/>
                          <w:rPr>
                            <w:sz w:val="20"/>
                            <w:szCs w:val="20"/>
                          </w:rPr>
                        </w:pPr>
                        <w:r w:rsidRPr="000C4685">
                          <w:rPr>
                            <w:sz w:val="20"/>
                            <w:szCs w:val="20"/>
                          </w:rPr>
                          <w:t>с</w:t>
                        </w:r>
                      </w:p>
                      <w:p w:rsidR="00415578" w:rsidRPr="000C4685" w:rsidRDefault="00415578" w:rsidP="00DF124A">
                        <w:pPr>
                          <w:spacing w:line="140" w:lineRule="atLeast"/>
                          <w:jc w:val="center"/>
                          <w:rPr>
                            <w:sz w:val="20"/>
                            <w:szCs w:val="20"/>
                          </w:rPr>
                        </w:pPr>
                        <w:r w:rsidRPr="000C4685">
                          <w:rPr>
                            <w:sz w:val="20"/>
                            <w:szCs w:val="20"/>
                          </w:rPr>
                          <w:t>и</w:t>
                        </w:r>
                      </w:p>
                    </w:txbxContent>
                  </v:textbox>
                </v:shape>
                <v:shape id="Text Box 270" o:spid="_x0000_s1159" type="#_x0000_t202" style="position:absolute;left:1262;top:8846;width:1275;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zcQA&#10;AADcAAAADwAAAGRycy9kb3ducmV2LnhtbESPQWvCQBSE74X+h+UVvNVNVVqJrlIKojeJWsTbM/tM&#10;QrNv4+4a4793hYLHYWa+YabzztSiJecrywo++gkI4tzqigsFu+3ifQzCB2SNtWVScCMP89nryxRT&#10;ba+cUbsJhYgQ9ikqKENoUil9XpJB37cNcfRO1hkMUbpCaofXCDe1HCTJpzRYcVwosaGfkvK/zcUo&#10;GO7aL3/8zdCdT5ndHrLlYK33SvXeuu8JiEBdeIb/2yutYJyM4HE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f583EAAAA3AAAAA8AAAAAAAAAAAAAAAAAmAIAAGRycy9k&#10;b3ducmV2LnhtbFBLBQYAAAAABAAEAPUAAACJAwAAAAA=&#10;">
                  <o:lock v:ext="edit" aspectratio="t"/>
                  <v:textbox inset=".5mm,.3mm,.5mm,.3mm">
                    <w:txbxContent>
                      <w:p w:rsidR="00415578" w:rsidRPr="00BA20B5" w:rsidRDefault="00415578" w:rsidP="00DF124A">
                        <w:pPr>
                          <w:jc w:val="center"/>
                        </w:pPr>
                        <w:r>
                          <w:t>Джерела сировини</w:t>
                        </w:r>
                      </w:p>
                    </w:txbxContent>
                  </v:textbox>
                </v:shape>
                <v:shape id="Text Box 271" o:spid="_x0000_s1160" type="#_x0000_t202" style="position:absolute;left:2851;top:8985;width:2056;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NCVsQA&#10;AADcAAAADwAAAGRycy9kb3ducmV2LnhtbESPQWvCQBSE74X+h+UVvNVNFVuJrlIKojeJWsTbM/tM&#10;QrNv4+4a4793hYLHYWa+YabzztSiJecrywo++gkI4tzqigsFu+3ifQzCB2SNtWVScCMP89nryxRT&#10;ba+cUbsJhYgQ9ikqKENoUil9XpJB37cNcfRO1hkMUbpCaofXCDe1HCTJpzRYcVwosaGfkvK/zcUo&#10;GO7aL3/8zdCdT5ndHrLlYK33SvXeuu8JiEBdeIb/2yutYJyM4HE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TQlbEAAAA3AAAAA8AAAAAAAAAAAAAAAAAmAIAAGRycy9k&#10;b3ducmV2LnhtbFBLBQYAAAAABAAEAPUAAACJAwAAAAA=&#10;">
                  <o:lock v:ext="edit" aspectratio="t"/>
                  <v:textbox inset=".5mm,.3mm,.5mm,.3mm">
                    <w:txbxContent>
                      <w:p w:rsidR="00415578" w:rsidRPr="00BA20B5" w:rsidRDefault="00415578" w:rsidP="00DF124A">
                        <w:pPr>
                          <w:jc w:val="center"/>
                        </w:pPr>
                        <w:r>
                          <w:t>Транспортування</w:t>
                        </w:r>
                      </w:p>
                    </w:txbxContent>
                  </v:textbox>
                </v:shape>
                <v:shape id="Text Box 272" o:spid="_x0000_s1161" type="#_x0000_t202" style="position:absolute;left:7515;top:8999;width:1604;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cIcQA&#10;AADcAAAADwAAAGRycy9kb3ducmV2LnhtbESPT2vCQBTE7wW/w/KE3upGCzZEVxGhtLcS/yDentln&#10;Esy+jbvbmH57Vyh4HGbmN8x82ZtGdOR8bVnBeJSAIC6srrlUsNt+vqUgfEDW2FgmBX/kYbkYvMwx&#10;0/bGOXWbUIoIYZ+hgiqENpPSFxUZ9CPbEkfvbJ3BEKUrpXZ4i3DTyEmSTKXBmuNChS2tKyoum1+j&#10;4H3XffjTPkd3Ped2e8y/Jj/6oNTrsF/NQATqwzP83/7WCtJkCo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B3CHEAAAA3AAAAA8AAAAAAAAAAAAAAAAAmAIAAGRycy9k&#10;b3ducmV2LnhtbFBLBQYAAAAABAAEAPUAAACJAwAAAAA=&#10;">
                  <o:lock v:ext="edit" aspectratio="t"/>
                  <v:textbox inset=".5mm,.3mm,.5mm,.3mm">
                    <w:txbxContent>
                      <w:p w:rsidR="00415578" w:rsidRPr="00BA20B5" w:rsidRDefault="00415578" w:rsidP="00DF124A">
                        <w:pPr>
                          <w:jc w:val="center"/>
                        </w:pPr>
                        <w:r>
                          <w:t>Виробництво</w:t>
                        </w:r>
                      </w:p>
                    </w:txbxContent>
                  </v:textbox>
                </v:shape>
                <v:shape id="Text Box 273" o:spid="_x0000_s1162" type="#_x0000_t202" style="position:absolute;left:9807;top:8985;width:1605;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15usQA&#10;AADcAAAADwAAAGRycy9kb3ducmV2LnhtbESPT4vCMBTE74LfITxhb5rqwipdo4gg7k3qH2Rvb5tn&#10;W7Z5qUm21m+/EQSPw8z8hpkvO1OLlpyvLCsYjxIQxLnVFRcKjofNcAbCB2SNtWVScCcPy0W/N8dU&#10;2xtn1O5DISKEfYoKyhCaVEqfl2TQj2xDHL2LdQZDlK6Q2uEtwk0tJ0nyIQ1WHBdKbGhdUv67/zMK&#10;3o/t1P+cMnTXS2YP39l2stNnpd4G3eoTRKAuvMLP9pdWMEum8Dg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NebrEAAAA3AAAAA8AAAAAAAAAAAAAAAAAmAIAAGRycy9k&#10;b3ducmV2LnhtbFBLBQYAAAAABAAEAPUAAACJAwAAAAA=&#10;">
                  <o:lock v:ext="edit" aspectratio="t"/>
                  <v:textbox inset=".5mm,.3mm,.5mm,.3mm">
                    <w:txbxContent>
                      <w:p w:rsidR="00415578" w:rsidRPr="00BA20B5" w:rsidRDefault="00415578" w:rsidP="00DF124A">
                        <w:pPr>
                          <w:jc w:val="center"/>
                        </w:pPr>
                        <w:r>
                          <w:t>Складування</w:t>
                        </w:r>
                      </w:p>
                    </w:txbxContent>
                  </v:textbox>
                </v:shape>
                <v:shape id="Text Box 274" o:spid="_x0000_s1163" type="#_x0000_t202" style="position:absolute;left:14102;top:8985;width:1379;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tyMEA&#10;AADcAAAADwAAAGRycy9kb3ducmV2LnhtbERPy4rCMBTdD/gP4QqzG1MVRqlGEWHQ3VAfiLtrc22L&#10;zU0nibXz92YhuDyc93zZmVq05HxlWcFwkIAgzq2uuFBw2P98TUH4gKyxtkwK/snDctH7mGOq7YMz&#10;anehEDGEfYoKyhCaVEqfl2TQD2xDHLmrdQZDhK6Q2uEjhptajpLkWxqsODaU2NC6pPy2uxsF40M7&#10;8Zdjhu7vmtn9OduMfvVJqc9+t5qBCNSFt/jl3moF0ySujWfi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S7cjBAAAA3AAAAA8AAAAAAAAAAAAAAAAAmAIAAGRycy9kb3du&#10;cmV2LnhtbFBLBQYAAAAABAAEAPUAAACGAwAAAAA=&#10;">
                  <o:lock v:ext="edit" aspectratio="t"/>
                  <v:textbox inset=".5mm,.3mm,.5mm,.3mm">
                    <w:txbxContent>
                      <w:p w:rsidR="00415578" w:rsidRPr="00BA20B5" w:rsidRDefault="00415578" w:rsidP="00DF124A">
                        <w:pPr>
                          <w:jc w:val="center"/>
                        </w:pPr>
                        <w:r>
                          <w:t>Замовники</w:t>
                        </w:r>
                      </w:p>
                    </w:txbxContent>
                  </v:textbox>
                </v:shape>
                <v:shape id="Text Box 275" o:spid="_x0000_s1164" type="#_x0000_t202" style="position:absolute;left:7019;top:8456;width:330;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tQMQA&#10;AADcAAAADwAAAGRycy9kb3ducmV2LnhtbESP0WrCQBRE3wv+w3ILfau7CtU0uoqIxSBWqPoBl+xt&#10;EszeDdmtiX/vCkIfh5k5w8yXva3FlVpfOdYwGioQxLkzFRcazqev9wSED8gGa8ek4UYelovByxxT&#10;4zr+oesxFCJC2KeooQyhSaX0eUkW/dA1xNH7da3FEGVbSNNiF+G2lmOlJtJixXGhxIbWJeWX45/V&#10;8H3u9ryZfoyySzZRh+SgtrjbaP322q9mIAL14T/8bGdGQ6I+4X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LbUDEAAAA3AAAAA8AAAAAAAAAAAAAAAAAmAIAAGRycy9k&#10;b3ducmV2LnhtbFBLBQYAAAAABAAEAPUAAACJAwAAAAA=&#10;" strokecolor="white">
                  <o:lock v:ext="edit" aspectratio="t"/>
                  <v:textbox inset=".5mm,0,.5mm,0">
                    <w:txbxContent>
                      <w:p w:rsidR="00415578" w:rsidRPr="000C4685" w:rsidRDefault="00415578" w:rsidP="00DF124A">
                        <w:pPr>
                          <w:spacing w:line="140" w:lineRule="atLeast"/>
                          <w:jc w:val="center"/>
                          <w:rPr>
                            <w:sz w:val="20"/>
                            <w:szCs w:val="20"/>
                          </w:rPr>
                        </w:pPr>
                        <w:r w:rsidRPr="000C4685">
                          <w:rPr>
                            <w:sz w:val="20"/>
                            <w:szCs w:val="20"/>
                          </w:rPr>
                          <w:t>З</w:t>
                        </w:r>
                      </w:p>
                      <w:p w:rsidR="00415578" w:rsidRPr="000C4685" w:rsidRDefault="00415578" w:rsidP="00DF124A">
                        <w:pPr>
                          <w:spacing w:line="140" w:lineRule="atLeast"/>
                          <w:jc w:val="center"/>
                          <w:rPr>
                            <w:sz w:val="20"/>
                            <w:szCs w:val="20"/>
                          </w:rPr>
                        </w:pPr>
                        <w:r w:rsidRPr="000C4685">
                          <w:rPr>
                            <w:sz w:val="20"/>
                            <w:szCs w:val="20"/>
                          </w:rPr>
                          <w:t>а</w:t>
                        </w:r>
                      </w:p>
                      <w:p w:rsidR="00415578" w:rsidRPr="000C4685" w:rsidRDefault="00415578" w:rsidP="00DF124A">
                        <w:pPr>
                          <w:spacing w:line="140" w:lineRule="atLeast"/>
                          <w:jc w:val="center"/>
                          <w:rPr>
                            <w:sz w:val="20"/>
                            <w:szCs w:val="20"/>
                          </w:rPr>
                        </w:pPr>
                        <w:r w:rsidRPr="000C4685">
                          <w:rPr>
                            <w:sz w:val="20"/>
                            <w:szCs w:val="20"/>
                          </w:rPr>
                          <w:t>п</w:t>
                        </w:r>
                      </w:p>
                      <w:p w:rsidR="00415578" w:rsidRPr="000C4685" w:rsidRDefault="00415578" w:rsidP="00DF124A">
                        <w:pPr>
                          <w:spacing w:line="140" w:lineRule="atLeast"/>
                          <w:jc w:val="center"/>
                          <w:rPr>
                            <w:sz w:val="20"/>
                            <w:szCs w:val="20"/>
                          </w:rPr>
                        </w:pPr>
                        <w:r w:rsidRPr="000C4685">
                          <w:rPr>
                            <w:sz w:val="20"/>
                            <w:szCs w:val="20"/>
                          </w:rPr>
                          <w:t>а</w:t>
                        </w:r>
                      </w:p>
                      <w:p w:rsidR="00415578" w:rsidRPr="000C4685" w:rsidRDefault="00415578" w:rsidP="00DF124A">
                        <w:pPr>
                          <w:spacing w:line="140" w:lineRule="atLeast"/>
                          <w:jc w:val="center"/>
                          <w:rPr>
                            <w:sz w:val="20"/>
                            <w:szCs w:val="20"/>
                          </w:rPr>
                        </w:pPr>
                        <w:r w:rsidRPr="000C4685">
                          <w:rPr>
                            <w:sz w:val="20"/>
                            <w:szCs w:val="20"/>
                          </w:rPr>
                          <w:t>с</w:t>
                        </w:r>
                      </w:p>
                      <w:p w:rsidR="00415578" w:rsidRPr="000C4685" w:rsidRDefault="00415578" w:rsidP="00DF124A">
                        <w:pPr>
                          <w:spacing w:line="140" w:lineRule="atLeast"/>
                          <w:jc w:val="center"/>
                          <w:rPr>
                            <w:sz w:val="20"/>
                            <w:szCs w:val="20"/>
                          </w:rPr>
                        </w:pPr>
                        <w:r w:rsidRPr="000C4685">
                          <w:rPr>
                            <w:sz w:val="20"/>
                            <w:szCs w:val="20"/>
                          </w:rPr>
                          <w:t>и</w:t>
                        </w:r>
                      </w:p>
                    </w:txbxContent>
                  </v:textbox>
                </v:shape>
                <v:shape id="AutoShape 276" o:spid="_x0000_s1165" type="#_x0000_t32" style="position:absolute;left:2537;top:9168;width:3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nu58IAAADcAAAADwAAAGRycy9kb3ducmV2LnhtbERPTYvCMBC9C/6HMAt707QeRLtGkQVF&#10;XDysSllvQzO2xWZSkqjVX785CB4f73u26EwjbuR8bVlBOkxAEBdW11wqOB5WgwkIH5A1NpZJwYM8&#10;LOb93gwzbe/8S7d9KEUMYZ+hgiqENpPSFxUZ9EPbEkfubJ3BEKErpXZ4j+GmkaMkGUuDNceGClv6&#10;rqi47K9Gwd/P9Jo/8h1t83S6PaEz/nlYK/X50S2/QATqwlv8cm+0gkka58cz8QjI+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nu58IAAADcAAAADwAAAAAAAAAAAAAA&#10;AAChAgAAZHJzL2Rvd25yZXYueG1sUEsFBgAAAAAEAAQA+QAAAJADAAAAAA==&#10;">
                  <v:stroke endarrow="block"/>
                  <o:lock v:ext="edit" aspectratio="t"/>
                </v:shape>
                <v:shape id="AutoShape 277" o:spid="_x0000_s1166" type="#_x0000_t32" style="position:absolute;left:6827;top:9168;width:7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VLfMUAAADcAAAADwAAAGRycy9kb3ducmV2LnhtbESPQWvCQBSE70L/w/IEb7pJD6IxGxGh&#10;RZQeqiXY2yP7mgSzb8PuqrG/vlso9DjMzDdMvh5MJ27kfGtZQTpLQBBXVrdcK/g4vUwXIHxA1thZ&#10;JgUP8rAunkY5Ztre+Z1ux1CLCGGfoYImhD6T0lcNGfQz2xNH78s6gyFKV0vt8B7hppPPSTKXBluO&#10;Cw32tG2ouhyvRsH5sLyWj/KN9mW63H+iM/779KrUZDxsViACDeE//NfeaQWLNIXfM/EI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VLfMUAAADcAAAADwAAAAAAAAAA&#10;AAAAAAChAgAAZHJzL2Rvd25yZXYueG1sUEsFBgAAAAAEAAQA+QAAAJMDAAAAAA==&#10;">
                  <v:stroke endarrow="block"/>
                  <o:lock v:ext="edit" aspectratio="t"/>
                </v:shape>
                <v:shape id="AutoShape 278" o:spid="_x0000_s1167" type="#_x0000_t32" style="position:absolute;left:9119;top:9168;width:7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fVC8YAAADcAAAADwAAAGRycy9kb3ducmV2LnhtbESPT2vCQBTE70K/w/IKvZlNPIimrlIK&#10;ilh68A/B3h7ZZxLMvg27q8Z+erdQ8DjMzG+Y2aI3rbiS841lBVmSgiAurW64UnDYL4cTED4ga2wt&#10;k4I7eVjMXwYzzLW98Zauu1CJCGGfo4I6hC6X0pc1GfSJ7Yijd7LOYIjSVVI7vEW4aeUoTcfSYMNx&#10;ocaOPmsqz7uLUXD8ml6Ke/FNmyKbbn7QGf+7Xyn19tp/vIMI1Idn+L+91gom2Qj+zsQj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H1QvGAAAA3AAAAA8AAAAAAAAA&#10;AAAAAAAAoQIAAGRycy9kb3ducmV2LnhtbFBLBQYAAAAABAAEAPkAAACUAwAAAAA=&#10;">
                  <v:stroke endarrow="block"/>
                  <o:lock v:ext="edit" aspectratio="t"/>
                </v:shape>
                <v:shape id="AutoShape 279" o:spid="_x0000_s1168" type="#_x0000_t32" style="position:absolute;left:11401;top:9168;width:3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twkMUAAADcAAAADwAAAGRycy9kb3ducmV2LnhtbESPQWvCQBSE74L/YXlCb7pJBdHoKqXQ&#10;IhYPagnt7ZF9JqHZt2F31eivdwWhx2FmvmEWq8404kzO15YVpKMEBHFhdc2lgu/Dx3AKwgdkjY1l&#10;UnAlD6tlv7fATNsL7+i8D6WIEPYZKqhCaDMpfVGRQT+yLXH0jtYZDFG6UmqHlwg3jXxNkok0WHNc&#10;qLCl94qKv/3JKPj5mp3ya76lTZ7ONr/ojL8dPpV6GXRvcxCBuvAffrbXWsE0HcPj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twkMUAAADcAAAADwAAAAAAAAAA&#10;AAAAAAChAgAAZHJzL2Rvd25yZXYueG1sUEsFBgAAAAAEAAQA+QAAAJMDAAAAAA==&#10;">
                  <v:stroke endarrow="block"/>
                  <o:lock v:ext="edit" aspectratio="t"/>
                </v:shape>
                <v:shape id="Text Box 280" o:spid="_x0000_s1169" type="#_x0000_t202" style="position:absolute;left:5222;top:8985;width:1605;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xEMQA&#10;AADcAAAADwAAAGRycy9kb3ducmV2LnhtbESPQWvCQBSE70L/w/IKvelGKyrRVUqh1JtELcXbM/tM&#10;gtm36e42xn/vCoLHYWa+YRarztSiJecrywqGgwQEcW51xYWC/e6rPwPhA7LG2jIpuJKH1fKlt8BU&#10;2wtn1G5DISKEfYoKyhCaVEqfl2TQD2xDHL2TdQZDlK6Q2uElwk0tR0kykQYrjgslNvRZUn7e/hsF&#10;7/t26o8/Gbq/U2Z3h+x7tNG/Sr29dh9zEIG68Aw/2mutYDYcw/1MP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GcRDEAAAA3AAAAA8AAAAAAAAAAAAAAAAAmAIAAGRycy9k&#10;b3ducmV2LnhtbFBLBQYAAAAABAAEAPUAAACJAwAAAAA=&#10;">
                  <o:lock v:ext="edit" aspectratio="t"/>
                  <v:textbox inset=".5mm,.3mm,.5mm,.3mm">
                    <w:txbxContent>
                      <w:p w:rsidR="00415578" w:rsidRPr="00BA20B5" w:rsidRDefault="00415578" w:rsidP="00DF124A">
                        <w:pPr>
                          <w:jc w:val="center"/>
                        </w:pPr>
                        <w:r>
                          <w:t>Складування</w:t>
                        </w:r>
                      </w:p>
                    </w:txbxContent>
                  </v:textbox>
                </v:shape>
                <v:shape id="AutoShape 281" o:spid="_x0000_s1170" type="#_x0000_t32" style="position:absolute;left:4907;top:9168;width:3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5Nf8UAAADcAAAADwAAAGRycy9kb3ducmV2LnhtbESPQWvCQBSE74L/YXlCb7pJQdHoKqXQ&#10;IhYPagnt7ZF9JqHZt2F31eivdwWhx2FmvmEWq8404kzO15YVpKMEBHFhdc2lgu/Dx3AKwgdkjY1l&#10;UnAlD6tlv7fATNsL7+i8D6WIEPYZKqhCaDMpfVGRQT+yLXH0jtYZDFG6UmqHlwg3jXxNkok0WHNc&#10;qLCl94qKv/3JKPj5mp3ya76lTZ7ONr/ojL8dPpV6GXRvcxCBuvAffrbXWsE0HcPj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5Nf8UAAADcAAAADwAAAAAAAAAA&#10;AAAAAAChAgAAZHJzL2Rvd25yZXYueG1sUEsFBgAAAAAEAAQA+QAAAJMDAAAAAA==&#10;">
                  <v:stroke endarrow="block"/>
                  <o:lock v:ext="edit" aspectratio="t"/>
                </v:shape>
                <v:shape id="Text Box 282" o:spid="_x0000_s1171" type="#_x0000_t202" style="position:absolute;left:11716;top:8985;width:2056;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hK/MUA&#10;AADcAAAADwAAAGRycy9kb3ducmV2LnhtbESPT2sCMRTE70K/Q3gFb5pVwcpqVqQg9iarltLbc/P2&#10;D25etkm6rt++KRR6HGbmN8xmO5hW9OR8Y1nBbJqAIC6sbrhScDnvJysQPiBrbC2Tggd52GZPow2m&#10;2t45p/4UKhEh7FNUUIfQpVL6oiaDfmo74uiV1hkMUbpKaof3CDetnCfJUhpsOC7U2NFrTcXt9G0U&#10;LC79i7++5+i+ytyeP/PD/Kg/lBo/D7s1iEBD+A//td+0gtVsCb9n4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Er8xQAAANwAAAAPAAAAAAAAAAAAAAAAAJgCAABkcnMv&#10;ZG93bnJldi54bWxQSwUGAAAAAAQABAD1AAAAigMAAAAA&#10;">
                  <o:lock v:ext="edit" aspectratio="t"/>
                  <v:textbox inset=".5mm,.3mm,.5mm,.3mm">
                    <w:txbxContent>
                      <w:p w:rsidR="00415578" w:rsidRPr="00BA20B5" w:rsidRDefault="00415578" w:rsidP="00DF124A">
                        <w:pPr>
                          <w:jc w:val="center"/>
                        </w:pPr>
                        <w:r>
                          <w:t>Транспортування</w:t>
                        </w:r>
                      </w:p>
                    </w:txbxContent>
                  </v:textbox>
                </v:shape>
                <v:shape id="AutoShape 283" o:spid="_x0000_s1172" type="#_x0000_t32" style="position:absolute;left:13787;top:9153;width:3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B2k8YAAADcAAAADwAAAGRycy9kb3ducmV2LnhtbESPT2vCQBTE74LfYXlCb7pJD/6JrlIK&#10;LWLxoJbQ3h7ZZxKafRt2V41+elcQehxm5jfMYtWZRpzJ+dqygnSUgCAurK65VPB9+BhOQfiArLGx&#10;TAqu5GG17PcWmGl74R2d96EUEcI+QwVVCG0mpS8qMuhHtiWO3tE6gyFKV0rt8BLhppGvSTKWBmuO&#10;CxW29F5R8bc/GQU/X7NTfs23tMnT2eYXnfG3w6dSL4PubQ4iUBf+w8/2WiuYphN4nI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wdpPGAAAA3AAAAA8AAAAAAAAA&#10;AAAAAAAAoQIAAGRycy9kb3ducmV2LnhtbFBLBQYAAAAABAAEAPkAAACUAwAAAAA=&#10;">
                  <v:stroke endarrow="block"/>
                  <o:lock v:ext="edit" aspectratio="t"/>
                </v:shape>
                <v:shape id="AutoShape 284" o:spid="_x0000_s1173" type="#_x0000_t32" style="position:absolute;left:1126;top:7853;width:145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ViMUAAADdAAAADwAAAGRycy9kb3ducmV2LnhtbERP32vCMBB+H/g/hBP2MmbqdGV0RpHB&#10;QJGx6QZ7PZpbU9pcQhNr9a9fhMHe7uP7eYvVYFvRUxdqxwqmkwwEcel0zZWCr8/X+ycQISJrbB2T&#10;gjMFWC1HNwsstDvxnvpDrEQK4VCgAhOjL6QMpSGLYeI8ceJ+XGcxJthVUnd4SuG2lQ9ZlkuLNacG&#10;g55eDJXN4WgVNH3zvv94DP7ueKF8583bdvatlbodD+tnEJGG+C/+c290mp/nc7h+k06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7ViMUAAADdAAAADwAAAAAAAAAA&#10;AAAAAAChAgAAZHJzL2Rvd25yZXYueG1sUEsFBgAAAAAEAAQA+QAAAJMDAAAAAA==&#10;">
                  <v:stroke dashstyle="dash"/>
                </v:shape>
                <v:shape id="AutoShape 285" o:spid="_x0000_s1174" type="#_x0000_t32" style="position:absolute;left:1126;top:9778;width:1450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JwE8QAAADdAAAADwAAAGRycy9kb3ducmV2LnhtbERP32vCMBB+F/wfwgm+yEznsEhnFBkM&#10;NsbY1MFej+ZsSptLaGLt/OvNYLC3+/h+3no72Fb01IXasYL7eQaCuHS65krB1/H5bgUiRGSNrWNS&#10;8EMBtpvxaI2FdhfeU3+IlUghHApUYGL0hZShNGQxzJ0nTtzJdRZjgl0ldYeXFG5buciyXFqsOTUY&#10;9PRkqGwOZ6ug6ZuP/ecy+Nn5SvmbN++vD99aqelk2D2CiDTEf/Gf+0Wn+Xm+hN9v0gl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InATxAAAAN0AAAAPAAAAAAAAAAAA&#10;AAAAAKECAABkcnMvZG93bnJldi54bWxQSwUGAAAAAAQABAD5AAAAkgMAAAAA&#10;">
                  <v:stroke dashstyle="dash"/>
                </v:shape>
                <v:shape id="AutoShape 286" o:spid="_x0000_s1175" type="#_x0000_t32" style="position:absolute;left:15630;top:7853;width:1;height:19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DuZMQAAADdAAAADwAAAGRycy9kb3ducmV2LnhtbERP20oDMRB9F/yHMIIvYrO2GGRtWkQQ&#10;KlLsRfB12IybZTeTsEm3a7++EYS+zeFcZ74cXScG6mPjWcPDpABBXHnTcK3ha/92/wQiJmSDnWfS&#10;8EsRlovrqzmWxh95S8Mu1SKHcCxRg00plFLGypLDOPGBOHM/vneYMuxraXo85nDXyWlRKOmw4dxg&#10;MdCrpardHZyGdmg/t5vHGO4OJ1Ifwa7fZ99G69ub8eUZRKIxXcT/7pXJ85VS8PdNPkEu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8O5kxAAAAN0AAAAPAAAAAAAAAAAA&#10;AAAAAKECAABkcnMvZG93bnJldi54bWxQSwUGAAAAAAQABAD5AAAAkgMAAAAA&#10;">
                  <v:stroke dashstyle="dash"/>
                </v:shape>
                <v:shape id="Text Box 287" o:spid="_x0000_s1176" type="#_x0000_t202" style="position:absolute;left:6857;top:7908;width:2847;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nJAsQA&#10;AADdAAAADwAAAGRycy9kb3ducmV2LnhtbERPPW/CMBDdkfgP1iF1Iw4MKU0xCCJatYilaZdul/hI&#10;IuJzFLsk/fd1JSS2e3qft96OphVX6l1jWcEiikEQl1Y3XCn4+nyZr0A4j6yxtUwKfsnBdjOdrDHV&#10;duAPuua+EiGEXYoKau+7VEpX1mTQRbYjDtzZ9gZ9gH0ldY9DCDetXMZxIg02HBpq7CirqbzkP0bB&#10;a3Ha5wPxwDJ7ev82x0ORFRelHmbj7hmEp9HfxTf3mw7zk+QR/r8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ZyQLEAAAA3QAAAA8AAAAAAAAAAAAAAAAAmAIAAGRycy9k&#10;b3ducmV2LnhtbFBLBQYAAAAABAAEAPUAAACJAwAAAAA=&#10;" strokecolor="white">
                  <o:lock v:ext="edit" aspectratio="t"/>
                  <v:textbox inset=".5mm,.3mm,.5mm,.3mm">
                    <w:txbxContent>
                      <w:p w:rsidR="00415578" w:rsidRPr="00BA20B5" w:rsidRDefault="00415578" w:rsidP="00DF124A">
                        <w:pPr>
                          <w:jc w:val="center"/>
                        </w:pPr>
                        <w:r>
                          <w:t>Управління матеріалами в сфері виробництва</w:t>
                        </w:r>
                      </w:p>
                    </w:txbxContent>
                  </v:textbox>
                </v:shape>
                <v:shape id="AutoShape 288" o:spid="_x0000_s1177" type="#_x0000_t32" style="position:absolute;left:1125;top:7853;width:1;height:19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warscAAADdAAAADwAAAGRycy9kb3ducmV2LnhtbESPT0sDQQzF7wW/wxDBWztrhUXWTktb&#10;KFYEoVWkx7CT/VN3MuvM2F2/vTkIvSW8l/d+WaxG16kLhdh6NnA/y0ARl962XBv4eN9NH0HFhGyx&#10;80wGfinCankzWWBh/cAHuhxTrSSEY4EGmpT6QutYNuQwznxPLFrlg8Mka6i1DThIuOv0PMty7bBl&#10;aWiwp21D5dfxxxl4jofvz1Bthpe3dfl63j7sh011Mubudlw/gUo0pqv5/3pvBT/PBV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3BquxwAAAN0AAAAPAAAAAAAA&#10;AAAAAAAAAKECAABkcnMvZG93bnJldi54bWxQSwUGAAAAAAQABAD5AAAAlQMAAAAA&#10;">
                  <v:stroke dashstyle="dash"/>
                </v:shape>
              </v:group>
            </w:pict>
          </mc:Fallback>
        </mc:AlternateContent>
      </w:r>
    </w:p>
    <w:p w:rsidR="00DF124A" w:rsidRPr="00902BC0" w:rsidRDefault="00DF124A" w:rsidP="00902BC0">
      <w:pPr>
        <w:pStyle w:val="afe"/>
        <w:spacing w:before="0" w:beforeAutospacing="0" w:after="0" w:afterAutospacing="0" w:line="288" w:lineRule="auto"/>
        <w:ind w:firstLine="709"/>
        <w:jc w:val="both"/>
        <w:rPr>
          <w:rFonts w:ascii="Arial" w:hAnsi="Arial" w:cs="Arial"/>
          <w:sz w:val="28"/>
          <w:szCs w:val="28"/>
        </w:rPr>
      </w:pPr>
    </w:p>
    <w:p w:rsidR="00DF124A" w:rsidRPr="00902BC0" w:rsidRDefault="00DF124A" w:rsidP="00902BC0">
      <w:pPr>
        <w:pStyle w:val="afe"/>
        <w:spacing w:before="0" w:beforeAutospacing="0" w:after="0" w:afterAutospacing="0" w:line="288" w:lineRule="auto"/>
        <w:ind w:firstLine="709"/>
        <w:jc w:val="both"/>
        <w:rPr>
          <w:rFonts w:ascii="Arial" w:hAnsi="Arial" w:cs="Arial"/>
          <w:sz w:val="28"/>
          <w:szCs w:val="28"/>
        </w:rPr>
      </w:pPr>
    </w:p>
    <w:p w:rsidR="00DF124A" w:rsidRPr="00902BC0" w:rsidRDefault="00DF124A" w:rsidP="00902BC0">
      <w:pPr>
        <w:pStyle w:val="afe"/>
        <w:spacing w:before="0" w:beforeAutospacing="0" w:after="0" w:afterAutospacing="0" w:line="288" w:lineRule="auto"/>
        <w:ind w:firstLine="709"/>
        <w:jc w:val="both"/>
        <w:rPr>
          <w:rFonts w:ascii="Arial" w:hAnsi="Arial" w:cs="Arial"/>
          <w:sz w:val="28"/>
          <w:szCs w:val="28"/>
        </w:rPr>
      </w:pPr>
    </w:p>
    <w:p w:rsidR="00DF124A" w:rsidRPr="00902BC0" w:rsidRDefault="00DF124A" w:rsidP="00902BC0">
      <w:pPr>
        <w:pStyle w:val="afe"/>
        <w:spacing w:before="0" w:beforeAutospacing="0" w:after="0" w:afterAutospacing="0" w:line="288" w:lineRule="auto"/>
        <w:ind w:firstLine="709"/>
        <w:jc w:val="both"/>
        <w:rPr>
          <w:rFonts w:ascii="Arial" w:hAnsi="Arial" w:cs="Arial"/>
          <w:sz w:val="28"/>
          <w:szCs w:val="28"/>
        </w:rPr>
      </w:pPr>
    </w:p>
    <w:p w:rsidR="00DF124A" w:rsidRPr="00902BC0" w:rsidRDefault="00DF124A" w:rsidP="00902BC0">
      <w:pPr>
        <w:pStyle w:val="afe"/>
        <w:spacing w:before="0" w:beforeAutospacing="0" w:after="0" w:afterAutospacing="0" w:line="288" w:lineRule="auto"/>
        <w:ind w:firstLine="709"/>
        <w:jc w:val="both"/>
        <w:rPr>
          <w:rFonts w:ascii="Arial" w:hAnsi="Arial" w:cs="Arial"/>
          <w:sz w:val="28"/>
          <w:szCs w:val="28"/>
        </w:rPr>
      </w:pPr>
    </w:p>
    <w:p w:rsidR="00DF124A" w:rsidRPr="00902BC0" w:rsidRDefault="00DF124A" w:rsidP="00902BC0">
      <w:pPr>
        <w:pStyle w:val="afe"/>
        <w:spacing w:before="0" w:beforeAutospacing="0" w:after="0" w:afterAutospacing="0" w:line="288" w:lineRule="auto"/>
        <w:ind w:firstLine="709"/>
        <w:jc w:val="both"/>
        <w:rPr>
          <w:rFonts w:ascii="Arial" w:hAnsi="Arial" w:cs="Arial"/>
          <w:sz w:val="28"/>
          <w:szCs w:val="28"/>
        </w:rPr>
      </w:pPr>
    </w:p>
    <w:p w:rsidR="00DF124A" w:rsidRPr="00902BC0" w:rsidRDefault="00DF124A" w:rsidP="00902BC0">
      <w:pPr>
        <w:pStyle w:val="afe"/>
        <w:spacing w:before="0" w:beforeAutospacing="0" w:after="0" w:afterAutospacing="0" w:line="288" w:lineRule="auto"/>
        <w:ind w:firstLine="709"/>
        <w:jc w:val="both"/>
        <w:rPr>
          <w:rFonts w:ascii="Arial" w:hAnsi="Arial" w:cs="Arial"/>
          <w:sz w:val="28"/>
          <w:szCs w:val="28"/>
        </w:rPr>
      </w:pPr>
    </w:p>
    <w:p w:rsidR="00DF124A" w:rsidRPr="00902BC0" w:rsidRDefault="00DF124A" w:rsidP="00902BC0">
      <w:pPr>
        <w:pStyle w:val="afe"/>
        <w:spacing w:before="0" w:beforeAutospacing="0" w:after="0" w:afterAutospacing="0" w:line="288" w:lineRule="auto"/>
        <w:ind w:firstLine="709"/>
        <w:jc w:val="both"/>
        <w:rPr>
          <w:rFonts w:ascii="Arial" w:hAnsi="Arial" w:cs="Arial"/>
          <w:sz w:val="28"/>
          <w:szCs w:val="28"/>
        </w:rPr>
      </w:pPr>
    </w:p>
    <w:p w:rsidR="00DF124A" w:rsidRPr="00902BC0" w:rsidRDefault="00DF124A" w:rsidP="00902BC0">
      <w:pPr>
        <w:pStyle w:val="afe"/>
        <w:spacing w:before="0" w:beforeAutospacing="0" w:after="0" w:afterAutospacing="0" w:line="288" w:lineRule="auto"/>
        <w:ind w:firstLine="709"/>
        <w:jc w:val="both"/>
        <w:rPr>
          <w:rFonts w:ascii="Arial" w:hAnsi="Arial" w:cs="Arial"/>
          <w:sz w:val="28"/>
          <w:szCs w:val="28"/>
        </w:rPr>
      </w:pPr>
    </w:p>
    <w:p w:rsidR="00DF124A" w:rsidRPr="00902BC0" w:rsidRDefault="00DF124A" w:rsidP="00902BC0">
      <w:pPr>
        <w:pStyle w:val="afe"/>
        <w:spacing w:before="0" w:beforeAutospacing="0" w:after="0" w:afterAutospacing="0" w:line="288" w:lineRule="auto"/>
        <w:ind w:firstLine="709"/>
        <w:jc w:val="both"/>
        <w:rPr>
          <w:rFonts w:ascii="Arial" w:hAnsi="Arial" w:cs="Arial"/>
          <w:sz w:val="28"/>
          <w:szCs w:val="28"/>
        </w:rPr>
      </w:pPr>
    </w:p>
    <w:p w:rsidR="00DF124A" w:rsidRPr="00902BC0" w:rsidRDefault="00DF124A" w:rsidP="00902BC0">
      <w:pPr>
        <w:pStyle w:val="afe"/>
        <w:spacing w:before="0" w:beforeAutospacing="0" w:after="0" w:afterAutospacing="0" w:line="288" w:lineRule="auto"/>
        <w:ind w:firstLine="709"/>
        <w:jc w:val="both"/>
        <w:rPr>
          <w:rFonts w:ascii="Arial" w:hAnsi="Arial" w:cs="Arial"/>
          <w:sz w:val="28"/>
          <w:szCs w:val="28"/>
        </w:rPr>
      </w:pPr>
    </w:p>
    <w:p w:rsidR="00DF124A" w:rsidRPr="00902BC0" w:rsidRDefault="00DF124A" w:rsidP="00902BC0">
      <w:pPr>
        <w:pStyle w:val="afe"/>
        <w:spacing w:before="0" w:beforeAutospacing="0" w:after="0" w:afterAutospacing="0" w:line="288" w:lineRule="auto"/>
        <w:ind w:firstLine="709"/>
        <w:jc w:val="both"/>
        <w:rPr>
          <w:rFonts w:ascii="Arial" w:hAnsi="Arial" w:cs="Arial"/>
          <w:sz w:val="28"/>
          <w:szCs w:val="28"/>
        </w:rPr>
      </w:pPr>
    </w:p>
    <w:p w:rsidR="00DF124A" w:rsidRPr="00902BC0" w:rsidRDefault="00DF124A" w:rsidP="00902BC0">
      <w:pPr>
        <w:pStyle w:val="afe"/>
        <w:spacing w:before="0" w:beforeAutospacing="0" w:after="0" w:afterAutospacing="0" w:line="288" w:lineRule="auto"/>
        <w:ind w:firstLine="709"/>
        <w:jc w:val="both"/>
        <w:rPr>
          <w:rFonts w:ascii="Arial" w:hAnsi="Arial" w:cs="Arial"/>
          <w:sz w:val="28"/>
          <w:szCs w:val="28"/>
        </w:rPr>
      </w:pPr>
    </w:p>
    <w:p w:rsidR="00DF124A" w:rsidRPr="00902BC0" w:rsidRDefault="00DF124A" w:rsidP="00902BC0">
      <w:pPr>
        <w:pStyle w:val="afe"/>
        <w:spacing w:before="0" w:beforeAutospacing="0" w:after="0" w:afterAutospacing="0" w:line="288" w:lineRule="auto"/>
        <w:ind w:firstLine="709"/>
        <w:jc w:val="both"/>
        <w:rPr>
          <w:rFonts w:ascii="Arial" w:hAnsi="Arial" w:cs="Arial"/>
          <w:sz w:val="28"/>
          <w:szCs w:val="28"/>
        </w:rPr>
      </w:pPr>
    </w:p>
    <w:p w:rsidR="00DF124A" w:rsidRPr="00902BC0" w:rsidRDefault="00DF124A" w:rsidP="00902BC0">
      <w:pPr>
        <w:pStyle w:val="afe"/>
        <w:spacing w:before="0" w:beforeAutospacing="0" w:after="0" w:afterAutospacing="0" w:line="288" w:lineRule="auto"/>
        <w:ind w:firstLine="709"/>
        <w:jc w:val="both"/>
        <w:rPr>
          <w:rFonts w:ascii="Arial" w:hAnsi="Arial" w:cs="Arial"/>
          <w:sz w:val="28"/>
          <w:szCs w:val="28"/>
        </w:rPr>
      </w:pPr>
    </w:p>
    <w:p w:rsidR="00DF124A" w:rsidRPr="00902BC0" w:rsidRDefault="00DF124A" w:rsidP="00902BC0">
      <w:pPr>
        <w:pStyle w:val="afe"/>
        <w:spacing w:before="0" w:beforeAutospacing="0" w:after="0" w:afterAutospacing="0" w:line="288" w:lineRule="auto"/>
        <w:jc w:val="both"/>
        <w:rPr>
          <w:rFonts w:ascii="Arial" w:hAnsi="Arial" w:cs="Arial"/>
          <w:sz w:val="28"/>
          <w:szCs w:val="28"/>
        </w:rPr>
      </w:pPr>
    </w:p>
    <w:p w:rsidR="00DF124A" w:rsidRPr="00902BC0" w:rsidRDefault="00DF124A" w:rsidP="00902BC0">
      <w:pPr>
        <w:pStyle w:val="afe"/>
        <w:spacing w:before="0" w:beforeAutospacing="0" w:after="0" w:afterAutospacing="0" w:line="288" w:lineRule="auto"/>
        <w:ind w:firstLine="709"/>
        <w:jc w:val="both"/>
        <w:rPr>
          <w:rFonts w:ascii="Arial" w:hAnsi="Arial" w:cs="Arial"/>
          <w:sz w:val="28"/>
          <w:szCs w:val="28"/>
        </w:rPr>
      </w:pPr>
    </w:p>
    <w:p w:rsidR="00DF124A" w:rsidRPr="00902BC0" w:rsidRDefault="00DF124A" w:rsidP="00902BC0">
      <w:pPr>
        <w:pStyle w:val="afe"/>
        <w:spacing w:before="0" w:beforeAutospacing="0" w:after="0" w:afterAutospacing="0" w:line="288" w:lineRule="auto"/>
        <w:ind w:firstLine="709"/>
        <w:jc w:val="both"/>
        <w:rPr>
          <w:rFonts w:ascii="Arial" w:hAnsi="Arial" w:cs="Arial"/>
          <w:sz w:val="28"/>
          <w:szCs w:val="28"/>
        </w:rPr>
      </w:pPr>
    </w:p>
    <w:p w:rsidR="00DF124A" w:rsidRPr="00902BC0" w:rsidRDefault="00DF124A" w:rsidP="00902BC0">
      <w:pPr>
        <w:pStyle w:val="afe"/>
        <w:spacing w:before="0" w:beforeAutospacing="0" w:after="0" w:afterAutospacing="0" w:line="288" w:lineRule="auto"/>
        <w:ind w:firstLine="709"/>
        <w:jc w:val="both"/>
        <w:rPr>
          <w:rFonts w:ascii="Arial" w:hAnsi="Arial" w:cs="Arial"/>
          <w:sz w:val="28"/>
          <w:szCs w:val="28"/>
        </w:rPr>
      </w:pPr>
    </w:p>
    <w:p w:rsidR="00DF124A" w:rsidRPr="00902BC0" w:rsidRDefault="00DF124A" w:rsidP="00902BC0">
      <w:pPr>
        <w:pStyle w:val="afe"/>
        <w:spacing w:before="0" w:beforeAutospacing="0" w:after="0" w:afterAutospacing="0" w:line="288" w:lineRule="auto"/>
        <w:ind w:firstLine="709"/>
        <w:jc w:val="both"/>
        <w:rPr>
          <w:rFonts w:ascii="Arial" w:hAnsi="Arial" w:cs="Arial"/>
          <w:sz w:val="28"/>
          <w:szCs w:val="28"/>
        </w:rPr>
      </w:pPr>
    </w:p>
    <w:p w:rsidR="00DF124A" w:rsidRPr="00902BC0" w:rsidRDefault="00DF124A" w:rsidP="00902BC0">
      <w:pPr>
        <w:pStyle w:val="afe"/>
        <w:spacing w:before="0" w:beforeAutospacing="0" w:after="0" w:afterAutospacing="0" w:line="288" w:lineRule="auto"/>
        <w:ind w:firstLine="709"/>
        <w:jc w:val="both"/>
        <w:rPr>
          <w:rFonts w:ascii="Arial" w:hAnsi="Arial" w:cs="Arial"/>
          <w:sz w:val="28"/>
          <w:szCs w:val="28"/>
        </w:rPr>
      </w:pPr>
    </w:p>
    <w:p w:rsidR="00DF124A" w:rsidRPr="00902BC0" w:rsidRDefault="00DF124A" w:rsidP="00902BC0">
      <w:pPr>
        <w:pStyle w:val="afe"/>
        <w:spacing w:before="0" w:beforeAutospacing="0" w:after="0" w:afterAutospacing="0" w:line="288" w:lineRule="auto"/>
        <w:ind w:firstLine="709"/>
        <w:jc w:val="center"/>
        <w:rPr>
          <w:rFonts w:ascii="Arial" w:hAnsi="Arial" w:cs="Arial"/>
          <w:b/>
          <w:sz w:val="28"/>
          <w:szCs w:val="28"/>
        </w:rPr>
      </w:pPr>
      <w:r w:rsidRPr="00902BC0">
        <w:rPr>
          <w:rFonts w:ascii="Arial" w:hAnsi="Arial" w:cs="Arial"/>
          <w:sz w:val="28"/>
          <w:szCs w:val="28"/>
        </w:rPr>
        <w:t xml:space="preserve">Рис. 1.2. </w:t>
      </w:r>
      <w:r w:rsidRPr="00902BC0">
        <w:rPr>
          <w:rFonts w:ascii="Arial" w:hAnsi="Arial" w:cs="Arial"/>
          <w:b/>
          <w:sz w:val="28"/>
          <w:szCs w:val="28"/>
        </w:rPr>
        <w:t>Рівні формування логістики на підприємстві</w:t>
      </w:r>
    </w:p>
    <w:p w:rsidR="00DF124A" w:rsidRPr="00902BC0" w:rsidRDefault="00DF124A" w:rsidP="00902BC0">
      <w:pPr>
        <w:pStyle w:val="afe"/>
        <w:spacing w:before="0" w:beforeAutospacing="0" w:after="0" w:afterAutospacing="0" w:line="288" w:lineRule="auto"/>
        <w:ind w:firstLine="709"/>
        <w:jc w:val="center"/>
        <w:rPr>
          <w:rFonts w:ascii="Arial" w:hAnsi="Arial" w:cs="Arial"/>
          <w:sz w:val="28"/>
          <w:szCs w:val="28"/>
        </w:rPr>
        <w:sectPr w:rsidR="00DF124A" w:rsidRPr="00902BC0" w:rsidSect="00614B91">
          <w:pgSz w:w="16838" w:h="11906" w:orient="landscape" w:code="9"/>
          <w:pgMar w:top="1134" w:right="1134" w:bottom="1134" w:left="1361" w:header="709" w:footer="964" w:gutter="0"/>
          <w:cols w:space="708"/>
          <w:docGrid w:linePitch="381"/>
        </w:sectPr>
      </w:pPr>
    </w:p>
    <w:p w:rsidR="00DF124A" w:rsidRPr="00902BC0" w:rsidRDefault="00DF124A" w:rsidP="00902BC0">
      <w:pPr>
        <w:pStyle w:val="afe"/>
        <w:spacing w:before="0" w:beforeAutospacing="0" w:after="0" w:afterAutospacing="0" w:line="288" w:lineRule="auto"/>
        <w:ind w:firstLine="709"/>
        <w:jc w:val="both"/>
        <w:rPr>
          <w:rFonts w:ascii="Arial" w:hAnsi="Arial" w:cs="Arial"/>
          <w:sz w:val="28"/>
          <w:szCs w:val="28"/>
        </w:rPr>
      </w:pPr>
      <w:r w:rsidRPr="00902BC0">
        <w:rPr>
          <w:rFonts w:ascii="Arial" w:hAnsi="Arial" w:cs="Arial"/>
          <w:sz w:val="28"/>
          <w:szCs w:val="28"/>
        </w:rPr>
        <w:lastRenderedPageBreak/>
        <w:t xml:space="preserve">Управління системою здійснюється на основі прогнозування, довготривалого планування та координування діяльності усіх підрозділів з метою досягнення загальних цілей підприємства. Робота системи при цьому оцінюється з урахуванням вимог міжнародних стандартів. Підприємства здійснюють свою діяльність, як правило, не тільки на національному або регіональному рівнях, але й на глобальному. Вони виробляють продукцію для світового ринку і управляють часткою світових систем виробництва та розподілення, враховуючи оптимізацію витрат та задоволення потреб замовників: торговельних посередників та кінцевих споживачів. Це вимагає від менеджерів з логістики додаткових знань в різних суміжних сферах діяльності: підприємницького, митного та транспортного права, податкових систем, фінансового менеджменту, електронного документообігу, пакування, маркування та ін. </w:t>
      </w:r>
    </w:p>
    <w:p w:rsidR="00DF124A" w:rsidRPr="00902BC0" w:rsidRDefault="00DF124A" w:rsidP="00902BC0">
      <w:pPr>
        <w:pStyle w:val="afe"/>
        <w:spacing w:before="0" w:beforeAutospacing="0" w:after="0" w:afterAutospacing="0" w:line="288" w:lineRule="auto"/>
        <w:ind w:firstLine="709"/>
        <w:jc w:val="both"/>
        <w:rPr>
          <w:rFonts w:ascii="Arial" w:hAnsi="Arial" w:cs="Arial"/>
          <w:spacing w:val="-4"/>
          <w:sz w:val="28"/>
          <w:szCs w:val="28"/>
        </w:rPr>
      </w:pPr>
      <w:r w:rsidRPr="00902BC0">
        <w:rPr>
          <w:rStyle w:val="hps"/>
          <w:rFonts w:ascii="Arial" w:hAnsi="Arial"/>
          <w:spacing w:val="-4"/>
          <w:sz w:val="28"/>
          <w:szCs w:val="28"/>
        </w:rPr>
        <w:t>За кордоном</w:t>
      </w:r>
      <w:r w:rsidRPr="00902BC0">
        <w:rPr>
          <w:rFonts w:ascii="Arial" w:hAnsi="Arial" w:cs="Arial"/>
          <w:spacing w:val="-4"/>
          <w:sz w:val="28"/>
          <w:szCs w:val="28"/>
        </w:rPr>
        <w:t xml:space="preserve"> </w:t>
      </w:r>
      <w:r w:rsidRPr="00902BC0">
        <w:rPr>
          <w:rStyle w:val="hps"/>
          <w:rFonts w:ascii="Arial" w:hAnsi="Arial"/>
          <w:spacing w:val="-4"/>
          <w:sz w:val="28"/>
          <w:szCs w:val="28"/>
        </w:rPr>
        <w:t>логістика</w:t>
      </w:r>
      <w:r w:rsidRPr="00902BC0">
        <w:rPr>
          <w:rFonts w:ascii="Arial" w:hAnsi="Arial" w:cs="Arial"/>
          <w:spacing w:val="-4"/>
          <w:sz w:val="28"/>
          <w:szCs w:val="28"/>
        </w:rPr>
        <w:t xml:space="preserve"> </w:t>
      </w:r>
      <w:r w:rsidRPr="00902BC0">
        <w:rPr>
          <w:rStyle w:val="hps"/>
          <w:rFonts w:ascii="Arial" w:hAnsi="Arial"/>
          <w:spacing w:val="-4"/>
          <w:sz w:val="28"/>
          <w:szCs w:val="28"/>
        </w:rPr>
        <w:t>давно</w:t>
      </w:r>
      <w:r w:rsidRPr="00902BC0">
        <w:rPr>
          <w:rFonts w:ascii="Arial" w:hAnsi="Arial" w:cs="Arial"/>
          <w:spacing w:val="-4"/>
          <w:sz w:val="28"/>
          <w:szCs w:val="28"/>
        </w:rPr>
        <w:t xml:space="preserve"> </w:t>
      </w:r>
      <w:r w:rsidRPr="00902BC0">
        <w:rPr>
          <w:rStyle w:val="hps"/>
          <w:rFonts w:ascii="Arial" w:hAnsi="Arial"/>
          <w:spacing w:val="-4"/>
          <w:sz w:val="28"/>
          <w:szCs w:val="28"/>
        </w:rPr>
        <w:t>стала</w:t>
      </w:r>
      <w:r w:rsidRPr="00902BC0">
        <w:rPr>
          <w:rFonts w:ascii="Arial" w:hAnsi="Arial" w:cs="Arial"/>
          <w:spacing w:val="-4"/>
          <w:sz w:val="28"/>
          <w:szCs w:val="28"/>
        </w:rPr>
        <w:t xml:space="preserve"> </w:t>
      </w:r>
      <w:r w:rsidRPr="00902BC0">
        <w:rPr>
          <w:rStyle w:val="hps"/>
          <w:rFonts w:ascii="Arial" w:hAnsi="Arial"/>
          <w:spacing w:val="-4"/>
          <w:sz w:val="28"/>
          <w:szCs w:val="28"/>
        </w:rPr>
        <w:t>практичним</w:t>
      </w:r>
      <w:r w:rsidRPr="00902BC0">
        <w:rPr>
          <w:rFonts w:ascii="Arial" w:hAnsi="Arial" w:cs="Arial"/>
          <w:spacing w:val="-4"/>
          <w:sz w:val="28"/>
          <w:szCs w:val="28"/>
        </w:rPr>
        <w:t xml:space="preserve"> </w:t>
      </w:r>
      <w:r w:rsidRPr="00902BC0">
        <w:rPr>
          <w:rStyle w:val="hps"/>
          <w:rFonts w:ascii="Arial" w:hAnsi="Arial"/>
          <w:spacing w:val="-4"/>
          <w:sz w:val="28"/>
          <w:szCs w:val="28"/>
        </w:rPr>
        <w:t>інструментом</w:t>
      </w:r>
      <w:r w:rsidRPr="00902BC0">
        <w:rPr>
          <w:rFonts w:ascii="Arial" w:hAnsi="Arial" w:cs="Arial"/>
          <w:spacing w:val="-4"/>
          <w:sz w:val="28"/>
          <w:szCs w:val="28"/>
        </w:rPr>
        <w:t xml:space="preserve"> </w:t>
      </w:r>
      <w:r w:rsidRPr="00902BC0">
        <w:rPr>
          <w:rStyle w:val="hps"/>
          <w:rFonts w:ascii="Arial" w:hAnsi="Arial"/>
          <w:spacing w:val="-4"/>
          <w:sz w:val="28"/>
          <w:szCs w:val="28"/>
        </w:rPr>
        <w:t>бізнесу</w:t>
      </w:r>
      <w:r w:rsidRPr="00902BC0">
        <w:rPr>
          <w:rFonts w:ascii="Arial" w:hAnsi="Arial" w:cs="Arial"/>
          <w:spacing w:val="-4"/>
          <w:sz w:val="28"/>
          <w:szCs w:val="28"/>
        </w:rPr>
        <w:t xml:space="preserve">, </w:t>
      </w:r>
      <w:r w:rsidRPr="00902BC0">
        <w:rPr>
          <w:rStyle w:val="hps"/>
          <w:rFonts w:ascii="Arial" w:hAnsi="Arial"/>
          <w:spacing w:val="-4"/>
          <w:sz w:val="28"/>
          <w:szCs w:val="28"/>
        </w:rPr>
        <w:t>а</w:t>
      </w:r>
      <w:r w:rsidRPr="00902BC0">
        <w:rPr>
          <w:rFonts w:ascii="Arial" w:hAnsi="Arial" w:cs="Arial"/>
          <w:spacing w:val="-4"/>
          <w:sz w:val="28"/>
          <w:szCs w:val="28"/>
        </w:rPr>
        <w:t xml:space="preserve"> </w:t>
      </w:r>
      <w:r w:rsidRPr="00902BC0">
        <w:rPr>
          <w:rStyle w:val="hps"/>
          <w:rFonts w:ascii="Arial" w:hAnsi="Arial"/>
          <w:spacing w:val="-4"/>
          <w:sz w:val="28"/>
          <w:szCs w:val="28"/>
        </w:rPr>
        <w:t>інтегрована</w:t>
      </w:r>
      <w:r w:rsidRPr="00902BC0">
        <w:rPr>
          <w:rFonts w:ascii="Arial" w:hAnsi="Arial" w:cs="Arial"/>
          <w:spacing w:val="-4"/>
          <w:sz w:val="28"/>
          <w:szCs w:val="28"/>
        </w:rPr>
        <w:t xml:space="preserve"> </w:t>
      </w:r>
      <w:r w:rsidRPr="00902BC0">
        <w:rPr>
          <w:rStyle w:val="hps"/>
          <w:rFonts w:ascii="Arial" w:hAnsi="Arial"/>
          <w:spacing w:val="-4"/>
          <w:sz w:val="28"/>
          <w:szCs w:val="28"/>
        </w:rPr>
        <w:t>логістика</w:t>
      </w:r>
      <w:r w:rsidRPr="00902BC0">
        <w:rPr>
          <w:rFonts w:ascii="Arial" w:hAnsi="Arial" w:cs="Arial"/>
          <w:spacing w:val="-4"/>
          <w:sz w:val="28"/>
          <w:szCs w:val="28"/>
        </w:rPr>
        <w:t xml:space="preserve"> </w:t>
      </w:r>
      <w:r w:rsidRPr="00902BC0">
        <w:rPr>
          <w:rStyle w:val="hps"/>
          <w:rFonts w:ascii="Arial" w:hAnsi="Arial"/>
          <w:spacing w:val="-4"/>
          <w:sz w:val="28"/>
          <w:szCs w:val="28"/>
        </w:rPr>
        <w:t>є однією</w:t>
      </w:r>
      <w:r w:rsidRPr="00902BC0">
        <w:rPr>
          <w:rFonts w:ascii="Arial" w:hAnsi="Arial" w:cs="Arial"/>
          <w:spacing w:val="-4"/>
          <w:sz w:val="28"/>
          <w:szCs w:val="28"/>
        </w:rPr>
        <w:t xml:space="preserve"> </w:t>
      </w:r>
      <w:r w:rsidRPr="00902BC0">
        <w:rPr>
          <w:rStyle w:val="hps"/>
          <w:rFonts w:ascii="Arial" w:hAnsi="Arial"/>
          <w:spacing w:val="-4"/>
          <w:sz w:val="28"/>
          <w:szCs w:val="28"/>
        </w:rPr>
        <w:t>з основних</w:t>
      </w:r>
      <w:r w:rsidRPr="00902BC0">
        <w:rPr>
          <w:rFonts w:ascii="Arial" w:hAnsi="Arial" w:cs="Arial"/>
          <w:spacing w:val="-4"/>
          <w:sz w:val="28"/>
          <w:szCs w:val="28"/>
        </w:rPr>
        <w:t xml:space="preserve"> </w:t>
      </w:r>
      <w:r w:rsidRPr="00902BC0">
        <w:rPr>
          <w:rStyle w:val="hps"/>
          <w:rFonts w:ascii="Arial" w:hAnsi="Arial"/>
          <w:spacing w:val="-4"/>
          <w:sz w:val="28"/>
          <w:szCs w:val="28"/>
        </w:rPr>
        <w:t>комплексних</w:t>
      </w:r>
      <w:r w:rsidRPr="00902BC0">
        <w:rPr>
          <w:rFonts w:ascii="Arial" w:hAnsi="Arial" w:cs="Arial"/>
          <w:spacing w:val="-4"/>
          <w:sz w:val="28"/>
          <w:szCs w:val="28"/>
        </w:rPr>
        <w:t xml:space="preserve"> </w:t>
      </w:r>
      <w:r w:rsidRPr="00902BC0">
        <w:rPr>
          <w:rStyle w:val="hps"/>
          <w:rFonts w:ascii="Arial" w:hAnsi="Arial"/>
          <w:spacing w:val="-4"/>
          <w:sz w:val="28"/>
          <w:szCs w:val="28"/>
        </w:rPr>
        <w:t>функцій, що характеризують</w:t>
      </w:r>
      <w:r w:rsidRPr="00902BC0">
        <w:rPr>
          <w:rFonts w:ascii="Arial" w:hAnsi="Arial" w:cs="Arial"/>
          <w:spacing w:val="-4"/>
          <w:sz w:val="28"/>
          <w:szCs w:val="28"/>
        </w:rPr>
        <w:t xml:space="preserve"> </w:t>
      </w:r>
      <w:r w:rsidRPr="00902BC0">
        <w:rPr>
          <w:rStyle w:val="hps"/>
          <w:rFonts w:ascii="Arial" w:hAnsi="Arial"/>
          <w:spacing w:val="-4"/>
          <w:sz w:val="28"/>
          <w:szCs w:val="28"/>
        </w:rPr>
        <w:t>фінансово</w:t>
      </w:r>
      <w:r w:rsidRPr="00902BC0">
        <w:rPr>
          <w:rStyle w:val="atn"/>
          <w:rFonts w:ascii="Arial" w:hAnsi="Arial" w:cs="Arial"/>
          <w:spacing w:val="-4"/>
          <w:sz w:val="28"/>
          <w:szCs w:val="28"/>
        </w:rPr>
        <w:t>-</w:t>
      </w:r>
      <w:r w:rsidRPr="00902BC0">
        <w:rPr>
          <w:rFonts w:ascii="Arial" w:hAnsi="Arial" w:cs="Arial"/>
          <w:spacing w:val="-4"/>
          <w:sz w:val="28"/>
          <w:szCs w:val="28"/>
        </w:rPr>
        <w:t xml:space="preserve">виробничу </w:t>
      </w:r>
      <w:r w:rsidRPr="00902BC0">
        <w:rPr>
          <w:rStyle w:val="hps"/>
          <w:rFonts w:ascii="Arial" w:hAnsi="Arial"/>
          <w:spacing w:val="-4"/>
          <w:sz w:val="28"/>
          <w:szCs w:val="28"/>
        </w:rPr>
        <w:t>діяльність</w:t>
      </w:r>
      <w:r w:rsidRPr="00902BC0">
        <w:rPr>
          <w:rFonts w:ascii="Arial" w:hAnsi="Arial" w:cs="Arial"/>
          <w:spacing w:val="-4"/>
          <w:sz w:val="28"/>
          <w:szCs w:val="28"/>
        </w:rPr>
        <w:t xml:space="preserve"> </w:t>
      </w:r>
      <w:r w:rsidRPr="00902BC0">
        <w:rPr>
          <w:rStyle w:val="hps"/>
          <w:rFonts w:ascii="Arial" w:hAnsi="Arial"/>
          <w:spacing w:val="-4"/>
          <w:sz w:val="28"/>
          <w:szCs w:val="28"/>
        </w:rPr>
        <w:t>компаній в промислово розвинених країнах світу</w:t>
      </w:r>
      <w:r w:rsidRPr="00902BC0">
        <w:rPr>
          <w:rFonts w:ascii="Arial" w:hAnsi="Arial" w:cs="Arial"/>
          <w:spacing w:val="-4"/>
          <w:sz w:val="28"/>
          <w:szCs w:val="28"/>
        </w:rPr>
        <w:t xml:space="preserve">. </w:t>
      </w:r>
      <w:r w:rsidRPr="00902BC0">
        <w:rPr>
          <w:rStyle w:val="hps"/>
          <w:rFonts w:ascii="Arial" w:hAnsi="Arial"/>
          <w:spacing w:val="-4"/>
          <w:sz w:val="28"/>
          <w:szCs w:val="28"/>
        </w:rPr>
        <w:t>Різні</w:t>
      </w:r>
      <w:r w:rsidRPr="00902BC0">
        <w:rPr>
          <w:rFonts w:ascii="Arial" w:hAnsi="Arial" w:cs="Arial"/>
          <w:spacing w:val="-4"/>
          <w:sz w:val="28"/>
          <w:szCs w:val="28"/>
        </w:rPr>
        <w:t xml:space="preserve"> </w:t>
      </w:r>
      <w:r w:rsidRPr="00902BC0">
        <w:rPr>
          <w:rStyle w:val="hps"/>
          <w:rFonts w:ascii="Arial" w:hAnsi="Arial"/>
          <w:spacing w:val="-4"/>
          <w:sz w:val="28"/>
          <w:szCs w:val="28"/>
        </w:rPr>
        <w:t>логістичні</w:t>
      </w:r>
      <w:r w:rsidRPr="00902BC0">
        <w:rPr>
          <w:rFonts w:ascii="Arial" w:hAnsi="Arial" w:cs="Arial"/>
          <w:spacing w:val="-4"/>
          <w:sz w:val="28"/>
          <w:szCs w:val="28"/>
        </w:rPr>
        <w:t xml:space="preserve"> </w:t>
      </w:r>
      <w:r w:rsidRPr="00902BC0">
        <w:rPr>
          <w:rStyle w:val="hps"/>
          <w:rFonts w:ascii="Arial" w:hAnsi="Arial"/>
          <w:spacing w:val="-4"/>
          <w:sz w:val="28"/>
          <w:szCs w:val="28"/>
        </w:rPr>
        <w:t>концепції</w:t>
      </w:r>
      <w:r w:rsidRPr="00902BC0">
        <w:rPr>
          <w:rFonts w:ascii="Arial" w:hAnsi="Arial" w:cs="Arial"/>
          <w:spacing w:val="-4"/>
          <w:sz w:val="28"/>
          <w:szCs w:val="28"/>
        </w:rPr>
        <w:t xml:space="preserve"> </w:t>
      </w:r>
      <w:r w:rsidRPr="00902BC0">
        <w:rPr>
          <w:rStyle w:val="hps"/>
          <w:rFonts w:ascii="Arial" w:hAnsi="Arial"/>
          <w:spacing w:val="-4"/>
          <w:sz w:val="28"/>
          <w:szCs w:val="28"/>
        </w:rPr>
        <w:t>в</w:t>
      </w:r>
      <w:r w:rsidRPr="00902BC0">
        <w:rPr>
          <w:rFonts w:ascii="Arial" w:hAnsi="Arial" w:cs="Arial"/>
          <w:spacing w:val="-4"/>
          <w:sz w:val="28"/>
          <w:szCs w:val="28"/>
        </w:rPr>
        <w:t xml:space="preserve"> </w:t>
      </w:r>
      <w:r w:rsidRPr="00902BC0">
        <w:rPr>
          <w:rStyle w:val="hps"/>
          <w:rFonts w:ascii="Arial" w:hAnsi="Arial"/>
          <w:spacing w:val="-4"/>
          <w:sz w:val="28"/>
          <w:szCs w:val="28"/>
        </w:rPr>
        <w:t>стратегічному</w:t>
      </w:r>
      <w:r w:rsidRPr="00902BC0">
        <w:rPr>
          <w:rFonts w:ascii="Arial" w:hAnsi="Arial" w:cs="Arial"/>
          <w:spacing w:val="-4"/>
          <w:sz w:val="28"/>
          <w:szCs w:val="28"/>
        </w:rPr>
        <w:t xml:space="preserve"> </w:t>
      </w:r>
      <w:r w:rsidRPr="00902BC0">
        <w:rPr>
          <w:rStyle w:val="hps"/>
          <w:rFonts w:ascii="Arial" w:hAnsi="Arial"/>
          <w:spacing w:val="-4"/>
          <w:sz w:val="28"/>
          <w:szCs w:val="28"/>
        </w:rPr>
        <w:t>плануванні та</w:t>
      </w:r>
      <w:r w:rsidRPr="00902BC0">
        <w:rPr>
          <w:rFonts w:ascii="Arial" w:hAnsi="Arial" w:cs="Arial"/>
          <w:spacing w:val="-4"/>
          <w:sz w:val="28"/>
          <w:szCs w:val="28"/>
        </w:rPr>
        <w:t xml:space="preserve"> </w:t>
      </w:r>
      <w:r w:rsidRPr="00902BC0">
        <w:rPr>
          <w:rStyle w:val="hps"/>
          <w:rFonts w:ascii="Arial" w:hAnsi="Arial"/>
          <w:spacing w:val="-4"/>
          <w:sz w:val="28"/>
          <w:szCs w:val="28"/>
        </w:rPr>
        <w:t>поточному</w:t>
      </w:r>
      <w:r w:rsidRPr="00902BC0">
        <w:rPr>
          <w:rFonts w:ascii="Arial" w:hAnsi="Arial" w:cs="Arial"/>
          <w:spacing w:val="-4"/>
          <w:sz w:val="28"/>
          <w:szCs w:val="28"/>
        </w:rPr>
        <w:t xml:space="preserve"> </w:t>
      </w:r>
      <w:r w:rsidRPr="00902BC0">
        <w:rPr>
          <w:rStyle w:val="hps"/>
          <w:rFonts w:ascii="Arial" w:hAnsi="Arial"/>
          <w:spacing w:val="-4"/>
          <w:sz w:val="28"/>
          <w:szCs w:val="28"/>
        </w:rPr>
        <w:t>управлінні</w:t>
      </w:r>
      <w:r w:rsidRPr="00902BC0">
        <w:rPr>
          <w:rFonts w:ascii="Arial" w:hAnsi="Arial" w:cs="Arial"/>
          <w:spacing w:val="-4"/>
          <w:sz w:val="28"/>
          <w:szCs w:val="28"/>
        </w:rPr>
        <w:t xml:space="preserve"> </w:t>
      </w:r>
      <w:r w:rsidRPr="00902BC0">
        <w:rPr>
          <w:rStyle w:val="hps"/>
          <w:rFonts w:ascii="Arial" w:hAnsi="Arial"/>
          <w:spacing w:val="-4"/>
          <w:sz w:val="28"/>
          <w:szCs w:val="28"/>
        </w:rPr>
        <w:t>основними</w:t>
      </w:r>
      <w:r w:rsidRPr="00902BC0">
        <w:rPr>
          <w:rFonts w:ascii="Arial" w:hAnsi="Arial" w:cs="Arial"/>
          <w:spacing w:val="-4"/>
          <w:sz w:val="28"/>
          <w:szCs w:val="28"/>
        </w:rPr>
        <w:t xml:space="preserve"> </w:t>
      </w:r>
      <w:r w:rsidRPr="00902BC0">
        <w:rPr>
          <w:rStyle w:val="hps"/>
          <w:rFonts w:ascii="Arial" w:hAnsi="Arial"/>
          <w:spacing w:val="-4"/>
          <w:sz w:val="28"/>
          <w:szCs w:val="28"/>
        </w:rPr>
        <w:t>сферами</w:t>
      </w:r>
      <w:r w:rsidRPr="00902BC0">
        <w:rPr>
          <w:rFonts w:ascii="Arial" w:hAnsi="Arial" w:cs="Arial"/>
          <w:spacing w:val="-4"/>
          <w:sz w:val="28"/>
          <w:szCs w:val="28"/>
        </w:rPr>
        <w:t xml:space="preserve"> </w:t>
      </w:r>
      <w:r w:rsidRPr="00902BC0">
        <w:rPr>
          <w:rStyle w:val="hps"/>
          <w:rFonts w:ascii="Arial" w:hAnsi="Arial"/>
          <w:spacing w:val="-4"/>
          <w:sz w:val="28"/>
          <w:szCs w:val="28"/>
        </w:rPr>
        <w:t>бізнесу</w:t>
      </w:r>
      <w:r w:rsidRPr="00902BC0">
        <w:rPr>
          <w:rFonts w:ascii="Arial" w:hAnsi="Arial" w:cs="Arial"/>
          <w:spacing w:val="-4"/>
          <w:sz w:val="28"/>
          <w:szCs w:val="28"/>
        </w:rPr>
        <w:t xml:space="preserve"> </w:t>
      </w:r>
      <w:r w:rsidRPr="00902BC0">
        <w:rPr>
          <w:rStyle w:val="hps"/>
          <w:rFonts w:ascii="Arial" w:hAnsi="Arial"/>
          <w:spacing w:val="-4"/>
          <w:sz w:val="28"/>
          <w:szCs w:val="28"/>
        </w:rPr>
        <w:t>вже</w:t>
      </w:r>
      <w:r w:rsidRPr="00902BC0">
        <w:rPr>
          <w:rFonts w:ascii="Arial" w:hAnsi="Arial" w:cs="Arial"/>
          <w:spacing w:val="-4"/>
          <w:sz w:val="28"/>
          <w:szCs w:val="28"/>
        </w:rPr>
        <w:t xml:space="preserve">, принаймні, протягом </w:t>
      </w:r>
      <w:r w:rsidRPr="00902BC0">
        <w:rPr>
          <w:rStyle w:val="hps"/>
          <w:rFonts w:ascii="Arial" w:hAnsi="Arial"/>
          <w:spacing w:val="-4"/>
          <w:sz w:val="28"/>
          <w:szCs w:val="28"/>
        </w:rPr>
        <w:t>двадцяти</w:t>
      </w:r>
      <w:r w:rsidRPr="00902BC0">
        <w:rPr>
          <w:rFonts w:ascii="Arial" w:hAnsi="Arial" w:cs="Arial"/>
          <w:spacing w:val="-4"/>
          <w:sz w:val="28"/>
          <w:szCs w:val="28"/>
        </w:rPr>
        <w:t xml:space="preserve"> </w:t>
      </w:r>
      <w:r w:rsidRPr="00902BC0">
        <w:rPr>
          <w:rStyle w:val="hps"/>
          <w:rFonts w:ascii="Arial" w:hAnsi="Arial"/>
          <w:spacing w:val="-4"/>
          <w:sz w:val="28"/>
          <w:szCs w:val="28"/>
        </w:rPr>
        <w:t>і більше років</w:t>
      </w:r>
      <w:r w:rsidRPr="00902BC0">
        <w:rPr>
          <w:rFonts w:ascii="Arial" w:hAnsi="Arial" w:cs="Arial"/>
          <w:spacing w:val="-4"/>
          <w:sz w:val="28"/>
          <w:szCs w:val="28"/>
        </w:rPr>
        <w:t xml:space="preserve"> </w:t>
      </w:r>
      <w:r w:rsidRPr="00902BC0">
        <w:rPr>
          <w:rStyle w:val="hps"/>
          <w:rFonts w:ascii="Arial" w:hAnsi="Arial"/>
          <w:spacing w:val="-4"/>
          <w:sz w:val="28"/>
          <w:szCs w:val="28"/>
        </w:rPr>
        <w:t>застосовують</w:t>
      </w:r>
      <w:r w:rsidRPr="00902BC0">
        <w:rPr>
          <w:rFonts w:ascii="Arial" w:hAnsi="Arial" w:cs="Arial"/>
          <w:spacing w:val="-4"/>
          <w:sz w:val="28"/>
          <w:szCs w:val="28"/>
        </w:rPr>
        <w:t xml:space="preserve"> </w:t>
      </w:r>
      <w:r w:rsidRPr="00902BC0">
        <w:rPr>
          <w:rStyle w:val="hps"/>
          <w:rFonts w:ascii="Arial" w:hAnsi="Arial"/>
          <w:spacing w:val="-4"/>
          <w:sz w:val="28"/>
          <w:szCs w:val="28"/>
        </w:rPr>
        <w:t>провідні закордонні</w:t>
      </w:r>
      <w:r w:rsidRPr="00902BC0">
        <w:rPr>
          <w:rFonts w:ascii="Arial" w:hAnsi="Arial" w:cs="Arial"/>
          <w:spacing w:val="-4"/>
          <w:sz w:val="28"/>
          <w:szCs w:val="28"/>
        </w:rPr>
        <w:t xml:space="preserve"> </w:t>
      </w:r>
      <w:r w:rsidRPr="00902BC0">
        <w:rPr>
          <w:rStyle w:val="hps"/>
          <w:rFonts w:ascii="Arial" w:hAnsi="Arial"/>
          <w:spacing w:val="-4"/>
          <w:sz w:val="28"/>
          <w:szCs w:val="28"/>
        </w:rPr>
        <w:t>фірми</w:t>
      </w:r>
      <w:r w:rsidRPr="00902BC0">
        <w:rPr>
          <w:rFonts w:ascii="Arial" w:hAnsi="Arial" w:cs="Arial"/>
          <w:spacing w:val="-4"/>
          <w:sz w:val="28"/>
          <w:szCs w:val="28"/>
        </w:rPr>
        <w:t xml:space="preserve"> </w:t>
      </w:r>
      <w:r w:rsidRPr="00902BC0">
        <w:rPr>
          <w:rStyle w:val="hps"/>
          <w:rFonts w:ascii="Arial" w:hAnsi="Arial"/>
          <w:spacing w:val="-4"/>
          <w:sz w:val="28"/>
          <w:szCs w:val="28"/>
        </w:rPr>
        <w:t>та</w:t>
      </w:r>
      <w:r w:rsidRPr="00902BC0">
        <w:rPr>
          <w:rFonts w:ascii="Arial" w:hAnsi="Arial" w:cs="Arial"/>
          <w:spacing w:val="-4"/>
          <w:sz w:val="28"/>
          <w:szCs w:val="28"/>
        </w:rPr>
        <w:t xml:space="preserve"> </w:t>
      </w:r>
      <w:r w:rsidRPr="00902BC0">
        <w:rPr>
          <w:rStyle w:val="hps"/>
          <w:rFonts w:ascii="Arial" w:hAnsi="Arial"/>
          <w:spacing w:val="-4"/>
          <w:sz w:val="28"/>
          <w:szCs w:val="28"/>
        </w:rPr>
        <w:t>транснаціональні</w:t>
      </w:r>
      <w:r w:rsidRPr="00902BC0">
        <w:rPr>
          <w:rFonts w:ascii="Arial" w:hAnsi="Arial" w:cs="Arial"/>
          <w:spacing w:val="-4"/>
          <w:sz w:val="28"/>
          <w:szCs w:val="28"/>
        </w:rPr>
        <w:t xml:space="preserve"> </w:t>
      </w:r>
      <w:r w:rsidRPr="00902BC0">
        <w:rPr>
          <w:rStyle w:val="hps"/>
          <w:rFonts w:ascii="Arial" w:hAnsi="Arial"/>
          <w:spacing w:val="-4"/>
          <w:sz w:val="28"/>
          <w:szCs w:val="28"/>
        </w:rPr>
        <w:t>корпорації</w:t>
      </w:r>
      <w:r w:rsidRPr="00902BC0">
        <w:rPr>
          <w:rFonts w:ascii="Arial" w:hAnsi="Arial" w:cs="Arial"/>
          <w:spacing w:val="-4"/>
          <w:sz w:val="28"/>
          <w:szCs w:val="28"/>
        </w:rPr>
        <w:t xml:space="preserve">, </w:t>
      </w:r>
      <w:r w:rsidRPr="00902BC0">
        <w:rPr>
          <w:rStyle w:val="hps"/>
          <w:rFonts w:ascii="Arial" w:hAnsi="Arial"/>
          <w:spacing w:val="-4"/>
          <w:sz w:val="28"/>
          <w:szCs w:val="28"/>
        </w:rPr>
        <w:t>такі</w:t>
      </w:r>
      <w:r w:rsidRPr="00902BC0">
        <w:rPr>
          <w:rFonts w:ascii="Arial" w:hAnsi="Arial" w:cs="Arial"/>
          <w:spacing w:val="-4"/>
          <w:sz w:val="28"/>
          <w:szCs w:val="28"/>
        </w:rPr>
        <w:t xml:space="preserve"> </w:t>
      </w:r>
      <w:r w:rsidRPr="00902BC0">
        <w:rPr>
          <w:rStyle w:val="hps"/>
          <w:rFonts w:ascii="Arial" w:hAnsi="Arial"/>
          <w:spacing w:val="-4"/>
          <w:sz w:val="28"/>
          <w:szCs w:val="28"/>
        </w:rPr>
        <w:t>як</w:t>
      </w:r>
      <w:r w:rsidRPr="00902BC0">
        <w:rPr>
          <w:rFonts w:ascii="Arial" w:hAnsi="Arial" w:cs="Arial"/>
          <w:spacing w:val="-4"/>
          <w:sz w:val="28"/>
          <w:szCs w:val="28"/>
        </w:rPr>
        <w:t xml:space="preserve"> </w:t>
      </w:r>
      <w:r w:rsidRPr="00902BC0">
        <w:rPr>
          <w:rStyle w:val="hps"/>
          <w:rFonts w:ascii="Arial" w:hAnsi="Arial"/>
          <w:spacing w:val="-4"/>
          <w:sz w:val="28"/>
          <w:szCs w:val="28"/>
        </w:rPr>
        <w:t>IBM</w:t>
      </w:r>
      <w:r w:rsidRPr="00902BC0">
        <w:rPr>
          <w:rFonts w:ascii="Arial" w:hAnsi="Arial" w:cs="Arial"/>
          <w:spacing w:val="-4"/>
          <w:sz w:val="28"/>
          <w:szCs w:val="28"/>
        </w:rPr>
        <w:t xml:space="preserve">, </w:t>
      </w:r>
      <w:r w:rsidRPr="00902BC0">
        <w:rPr>
          <w:rStyle w:val="hps"/>
          <w:rFonts w:ascii="Arial" w:hAnsi="Arial"/>
          <w:spacing w:val="-4"/>
          <w:sz w:val="28"/>
          <w:szCs w:val="28"/>
        </w:rPr>
        <w:t>Procter</w:t>
      </w:r>
      <w:r w:rsidRPr="00902BC0">
        <w:rPr>
          <w:rFonts w:ascii="Arial" w:hAnsi="Arial" w:cs="Arial"/>
          <w:spacing w:val="-4"/>
          <w:sz w:val="28"/>
          <w:szCs w:val="28"/>
        </w:rPr>
        <w:t xml:space="preserve"> </w:t>
      </w:r>
      <w:r w:rsidRPr="00902BC0">
        <w:rPr>
          <w:rStyle w:val="hps"/>
          <w:rFonts w:ascii="Arial" w:hAnsi="Arial"/>
          <w:spacing w:val="-4"/>
          <w:sz w:val="28"/>
          <w:szCs w:val="28"/>
        </w:rPr>
        <w:t>&amp;</w:t>
      </w:r>
      <w:r w:rsidRPr="00902BC0">
        <w:rPr>
          <w:rFonts w:ascii="Arial" w:hAnsi="Arial" w:cs="Arial"/>
          <w:spacing w:val="-4"/>
          <w:sz w:val="28"/>
          <w:szCs w:val="28"/>
        </w:rPr>
        <w:t xml:space="preserve"> </w:t>
      </w:r>
      <w:r w:rsidRPr="00902BC0">
        <w:rPr>
          <w:rStyle w:val="hps"/>
          <w:rFonts w:ascii="Arial" w:hAnsi="Arial"/>
          <w:spacing w:val="-4"/>
          <w:sz w:val="28"/>
          <w:szCs w:val="28"/>
        </w:rPr>
        <w:t>Gamble</w:t>
      </w:r>
      <w:r w:rsidRPr="00902BC0">
        <w:rPr>
          <w:rFonts w:ascii="Arial" w:hAnsi="Arial" w:cs="Arial"/>
          <w:spacing w:val="-4"/>
          <w:sz w:val="28"/>
          <w:szCs w:val="28"/>
        </w:rPr>
        <w:t xml:space="preserve">, </w:t>
      </w:r>
      <w:r w:rsidRPr="00902BC0">
        <w:rPr>
          <w:rStyle w:val="hps"/>
          <w:rFonts w:ascii="Arial" w:hAnsi="Arial"/>
          <w:spacing w:val="-4"/>
          <w:sz w:val="28"/>
          <w:szCs w:val="28"/>
        </w:rPr>
        <w:t>Coca</w:t>
      </w:r>
      <w:r w:rsidRPr="00902BC0">
        <w:rPr>
          <w:rStyle w:val="atn"/>
          <w:rFonts w:ascii="Arial" w:hAnsi="Arial" w:cs="Arial"/>
          <w:spacing w:val="-4"/>
          <w:sz w:val="28"/>
          <w:szCs w:val="28"/>
        </w:rPr>
        <w:t>-</w:t>
      </w:r>
      <w:r w:rsidRPr="00902BC0">
        <w:rPr>
          <w:rFonts w:ascii="Arial" w:hAnsi="Arial" w:cs="Arial"/>
          <w:spacing w:val="-4"/>
          <w:sz w:val="28"/>
          <w:szCs w:val="28"/>
        </w:rPr>
        <w:t xml:space="preserve">Cola, </w:t>
      </w:r>
      <w:r w:rsidRPr="00902BC0">
        <w:rPr>
          <w:rStyle w:val="hps"/>
          <w:rFonts w:ascii="Arial" w:hAnsi="Arial"/>
          <w:spacing w:val="-4"/>
          <w:sz w:val="28"/>
          <w:szCs w:val="28"/>
        </w:rPr>
        <w:t>General Motors</w:t>
      </w:r>
      <w:r w:rsidRPr="00902BC0">
        <w:rPr>
          <w:rFonts w:ascii="Arial" w:hAnsi="Arial" w:cs="Arial"/>
          <w:spacing w:val="-4"/>
          <w:sz w:val="28"/>
          <w:szCs w:val="28"/>
        </w:rPr>
        <w:t xml:space="preserve">, </w:t>
      </w:r>
      <w:r w:rsidRPr="00902BC0">
        <w:rPr>
          <w:rStyle w:val="hps"/>
          <w:rFonts w:ascii="Arial" w:hAnsi="Arial"/>
          <w:spacing w:val="-4"/>
          <w:sz w:val="28"/>
          <w:szCs w:val="28"/>
        </w:rPr>
        <w:t>Ford Motors</w:t>
      </w:r>
      <w:r w:rsidRPr="00902BC0">
        <w:rPr>
          <w:rFonts w:ascii="Arial" w:hAnsi="Arial" w:cs="Arial"/>
          <w:spacing w:val="-4"/>
          <w:sz w:val="28"/>
          <w:szCs w:val="28"/>
        </w:rPr>
        <w:t xml:space="preserve">, </w:t>
      </w:r>
      <w:r w:rsidRPr="00902BC0">
        <w:rPr>
          <w:rStyle w:val="hps"/>
          <w:rFonts w:ascii="Arial" w:hAnsi="Arial"/>
          <w:spacing w:val="-4"/>
          <w:sz w:val="28"/>
          <w:szCs w:val="28"/>
        </w:rPr>
        <w:t>Volvo</w:t>
      </w:r>
      <w:r w:rsidRPr="00902BC0">
        <w:rPr>
          <w:rFonts w:ascii="Arial" w:hAnsi="Arial" w:cs="Arial"/>
          <w:spacing w:val="-4"/>
          <w:sz w:val="28"/>
          <w:szCs w:val="28"/>
        </w:rPr>
        <w:t xml:space="preserve">, </w:t>
      </w:r>
      <w:r w:rsidRPr="00902BC0">
        <w:rPr>
          <w:rStyle w:val="hps"/>
          <w:rFonts w:ascii="Arial" w:hAnsi="Arial"/>
          <w:spacing w:val="-4"/>
          <w:sz w:val="28"/>
          <w:szCs w:val="28"/>
        </w:rPr>
        <w:t>Toyota Motors</w:t>
      </w:r>
      <w:r w:rsidRPr="00902BC0">
        <w:rPr>
          <w:rFonts w:ascii="Arial" w:hAnsi="Arial" w:cs="Arial"/>
          <w:spacing w:val="-4"/>
          <w:sz w:val="28"/>
          <w:szCs w:val="28"/>
        </w:rPr>
        <w:t xml:space="preserve">, </w:t>
      </w:r>
      <w:r w:rsidRPr="00902BC0">
        <w:rPr>
          <w:rStyle w:val="hps"/>
          <w:rFonts w:ascii="Arial" w:hAnsi="Arial"/>
          <w:spacing w:val="-4"/>
          <w:sz w:val="28"/>
          <w:szCs w:val="28"/>
        </w:rPr>
        <w:t>Electrolux</w:t>
      </w:r>
      <w:r w:rsidRPr="00902BC0">
        <w:rPr>
          <w:rFonts w:ascii="Arial" w:hAnsi="Arial" w:cs="Arial"/>
          <w:spacing w:val="-4"/>
          <w:sz w:val="28"/>
          <w:szCs w:val="28"/>
        </w:rPr>
        <w:t xml:space="preserve">, </w:t>
      </w:r>
      <w:r w:rsidRPr="00902BC0">
        <w:rPr>
          <w:rStyle w:val="hps"/>
          <w:rFonts w:ascii="Arial" w:hAnsi="Arial"/>
          <w:spacing w:val="-4"/>
          <w:sz w:val="28"/>
          <w:szCs w:val="28"/>
        </w:rPr>
        <w:t>TNT</w:t>
      </w:r>
      <w:r w:rsidRPr="00902BC0">
        <w:rPr>
          <w:rFonts w:ascii="Arial" w:hAnsi="Arial" w:cs="Arial"/>
          <w:spacing w:val="-4"/>
          <w:sz w:val="28"/>
          <w:szCs w:val="28"/>
        </w:rPr>
        <w:t xml:space="preserve">, </w:t>
      </w:r>
      <w:r w:rsidRPr="00902BC0">
        <w:rPr>
          <w:rStyle w:val="hps"/>
          <w:rFonts w:ascii="Arial" w:hAnsi="Arial"/>
          <w:spacing w:val="-4"/>
          <w:sz w:val="28"/>
          <w:szCs w:val="28"/>
        </w:rPr>
        <w:t>Deutsche Telecom</w:t>
      </w:r>
      <w:r w:rsidRPr="00902BC0">
        <w:rPr>
          <w:rFonts w:ascii="Arial" w:hAnsi="Arial" w:cs="Arial"/>
          <w:spacing w:val="-4"/>
          <w:sz w:val="28"/>
          <w:szCs w:val="28"/>
        </w:rPr>
        <w:t xml:space="preserve">, </w:t>
      </w:r>
      <w:r w:rsidRPr="00902BC0">
        <w:rPr>
          <w:rStyle w:val="hps"/>
          <w:rFonts w:ascii="Arial" w:hAnsi="Arial"/>
          <w:spacing w:val="-4"/>
          <w:sz w:val="28"/>
          <w:szCs w:val="28"/>
        </w:rPr>
        <w:t>BTL</w:t>
      </w:r>
      <w:r w:rsidRPr="00902BC0">
        <w:rPr>
          <w:rFonts w:ascii="Arial" w:hAnsi="Arial" w:cs="Arial"/>
          <w:spacing w:val="-4"/>
          <w:sz w:val="28"/>
          <w:szCs w:val="28"/>
        </w:rPr>
        <w:t xml:space="preserve">, </w:t>
      </w:r>
      <w:r w:rsidRPr="00902BC0">
        <w:rPr>
          <w:rStyle w:val="hps"/>
          <w:rFonts w:ascii="Arial" w:hAnsi="Arial"/>
          <w:spacing w:val="-4"/>
          <w:sz w:val="28"/>
          <w:szCs w:val="28"/>
        </w:rPr>
        <w:t>ASG</w:t>
      </w:r>
      <w:r w:rsidRPr="00902BC0">
        <w:rPr>
          <w:rFonts w:ascii="Arial" w:hAnsi="Arial" w:cs="Arial"/>
          <w:spacing w:val="-4"/>
          <w:sz w:val="28"/>
          <w:szCs w:val="28"/>
        </w:rPr>
        <w:t xml:space="preserve"> </w:t>
      </w:r>
      <w:r w:rsidRPr="00902BC0">
        <w:rPr>
          <w:rStyle w:val="hps"/>
          <w:rFonts w:ascii="Arial" w:hAnsi="Arial"/>
          <w:spacing w:val="-4"/>
          <w:sz w:val="28"/>
          <w:szCs w:val="28"/>
        </w:rPr>
        <w:t>АВ</w:t>
      </w:r>
      <w:r w:rsidRPr="00902BC0">
        <w:rPr>
          <w:rFonts w:ascii="Arial" w:hAnsi="Arial" w:cs="Arial"/>
          <w:spacing w:val="-4"/>
          <w:sz w:val="28"/>
          <w:szCs w:val="28"/>
        </w:rPr>
        <w:t xml:space="preserve">, </w:t>
      </w:r>
      <w:r w:rsidRPr="00902BC0">
        <w:rPr>
          <w:rStyle w:val="hps"/>
          <w:rFonts w:ascii="Arial" w:hAnsi="Arial"/>
          <w:spacing w:val="-4"/>
          <w:sz w:val="28"/>
          <w:szCs w:val="28"/>
        </w:rPr>
        <w:t>Acer Computer</w:t>
      </w:r>
      <w:r w:rsidRPr="00902BC0">
        <w:rPr>
          <w:rFonts w:ascii="Arial" w:hAnsi="Arial" w:cs="Arial"/>
          <w:spacing w:val="-4"/>
          <w:sz w:val="28"/>
          <w:szCs w:val="28"/>
        </w:rPr>
        <w:t xml:space="preserve">, </w:t>
      </w:r>
      <w:r w:rsidRPr="00902BC0">
        <w:rPr>
          <w:rStyle w:val="hps"/>
          <w:rFonts w:ascii="Arial" w:hAnsi="Arial"/>
          <w:spacing w:val="-4"/>
          <w:sz w:val="28"/>
          <w:szCs w:val="28"/>
        </w:rPr>
        <w:t>G</w:t>
      </w:r>
      <w:r w:rsidRPr="00902BC0">
        <w:rPr>
          <w:rFonts w:ascii="Arial" w:hAnsi="Arial" w:cs="Arial"/>
          <w:spacing w:val="-4"/>
          <w:sz w:val="28"/>
          <w:szCs w:val="28"/>
        </w:rPr>
        <w:t xml:space="preserve"> </w:t>
      </w:r>
      <w:r w:rsidRPr="00902BC0">
        <w:rPr>
          <w:rStyle w:val="hps"/>
          <w:rFonts w:ascii="Arial" w:hAnsi="Arial"/>
          <w:spacing w:val="-4"/>
          <w:sz w:val="28"/>
          <w:szCs w:val="28"/>
        </w:rPr>
        <w:t>&amp;</w:t>
      </w:r>
      <w:r w:rsidRPr="00902BC0">
        <w:rPr>
          <w:rFonts w:ascii="Arial" w:hAnsi="Arial" w:cs="Arial"/>
          <w:spacing w:val="-4"/>
          <w:sz w:val="28"/>
          <w:szCs w:val="28"/>
        </w:rPr>
        <w:t xml:space="preserve"> </w:t>
      </w:r>
      <w:r w:rsidRPr="00902BC0">
        <w:rPr>
          <w:rStyle w:val="hps"/>
          <w:rFonts w:ascii="Arial" w:hAnsi="Arial"/>
          <w:spacing w:val="-4"/>
          <w:sz w:val="28"/>
          <w:szCs w:val="28"/>
        </w:rPr>
        <w:t>F Industries</w:t>
      </w:r>
      <w:r w:rsidRPr="00902BC0">
        <w:rPr>
          <w:rFonts w:ascii="Arial" w:hAnsi="Arial" w:cs="Arial"/>
          <w:spacing w:val="-4"/>
          <w:sz w:val="28"/>
          <w:szCs w:val="28"/>
        </w:rPr>
        <w:t xml:space="preserve">, </w:t>
      </w:r>
      <w:r w:rsidRPr="00902BC0">
        <w:rPr>
          <w:rStyle w:val="hps"/>
          <w:rFonts w:ascii="Arial" w:hAnsi="Arial"/>
          <w:spacing w:val="-4"/>
          <w:sz w:val="28"/>
          <w:szCs w:val="28"/>
        </w:rPr>
        <w:t>General Foods</w:t>
      </w:r>
      <w:r w:rsidRPr="00902BC0">
        <w:rPr>
          <w:rFonts w:ascii="Arial" w:hAnsi="Arial" w:cs="Arial"/>
          <w:spacing w:val="-4"/>
          <w:sz w:val="28"/>
          <w:szCs w:val="28"/>
        </w:rPr>
        <w:t xml:space="preserve">, </w:t>
      </w:r>
      <w:r w:rsidRPr="00902BC0">
        <w:rPr>
          <w:rStyle w:val="hps"/>
          <w:rFonts w:ascii="Arial" w:hAnsi="Arial"/>
          <w:spacing w:val="-4"/>
          <w:sz w:val="28"/>
          <w:szCs w:val="28"/>
        </w:rPr>
        <w:t>Johnson</w:t>
      </w:r>
      <w:r w:rsidRPr="00902BC0">
        <w:rPr>
          <w:rFonts w:ascii="Arial" w:hAnsi="Arial" w:cs="Arial"/>
          <w:spacing w:val="-4"/>
          <w:sz w:val="28"/>
          <w:szCs w:val="28"/>
        </w:rPr>
        <w:t xml:space="preserve"> </w:t>
      </w:r>
      <w:r w:rsidRPr="00902BC0">
        <w:rPr>
          <w:rStyle w:val="hps"/>
          <w:rFonts w:ascii="Arial" w:hAnsi="Arial"/>
          <w:spacing w:val="-4"/>
          <w:sz w:val="28"/>
          <w:szCs w:val="28"/>
        </w:rPr>
        <w:t>&amp;</w:t>
      </w:r>
      <w:r w:rsidRPr="00902BC0">
        <w:rPr>
          <w:rFonts w:ascii="Arial" w:hAnsi="Arial" w:cs="Arial"/>
          <w:spacing w:val="-4"/>
          <w:sz w:val="28"/>
          <w:szCs w:val="28"/>
        </w:rPr>
        <w:t xml:space="preserve"> </w:t>
      </w:r>
      <w:r w:rsidRPr="00902BC0">
        <w:rPr>
          <w:rStyle w:val="hps"/>
          <w:rFonts w:ascii="Arial" w:hAnsi="Arial"/>
          <w:spacing w:val="-4"/>
          <w:sz w:val="28"/>
          <w:szCs w:val="28"/>
        </w:rPr>
        <w:t>Johnson</w:t>
      </w:r>
      <w:r w:rsidRPr="00902BC0">
        <w:rPr>
          <w:rFonts w:ascii="Arial" w:hAnsi="Arial" w:cs="Arial"/>
          <w:spacing w:val="-4"/>
          <w:sz w:val="28"/>
          <w:szCs w:val="28"/>
        </w:rPr>
        <w:t xml:space="preserve"> </w:t>
      </w:r>
      <w:r w:rsidRPr="00902BC0">
        <w:rPr>
          <w:rStyle w:val="hps"/>
          <w:rFonts w:ascii="Arial" w:hAnsi="Arial"/>
          <w:spacing w:val="-4"/>
          <w:sz w:val="28"/>
          <w:szCs w:val="28"/>
        </w:rPr>
        <w:t>і</w:t>
      </w:r>
      <w:r w:rsidRPr="00902BC0">
        <w:rPr>
          <w:rFonts w:ascii="Arial" w:hAnsi="Arial" w:cs="Arial"/>
          <w:spacing w:val="-4"/>
          <w:sz w:val="28"/>
          <w:szCs w:val="28"/>
        </w:rPr>
        <w:t xml:space="preserve"> </w:t>
      </w:r>
      <w:r w:rsidRPr="00902BC0">
        <w:rPr>
          <w:rStyle w:val="hps"/>
          <w:rFonts w:ascii="Arial" w:hAnsi="Arial"/>
          <w:spacing w:val="-4"/>
          <w:sz w:val="28"/>
          <w:szCs w:val="28"/>
        </w:rPr>
        <w:t xml:space="preserve">багато інших. Однак, слід зазначити, що </w:t>
      </w:r>
      <w:r w:rsidRPr="00902BC0">
        <w:rPr>
          <w:rFonts w:ascii="Arial" w:hAnsi="Arial" w:cs="Arial"/>
          <w:spacing w:val="-4"/>
          <w:sz w:val="28"/>
          <w:szCs w:val="28"/>
        </w:rPr>
        <w:t xml:space="preserve">рівень формування логістики на різних підприємствах неоднаковий. Обстеження 500 великий західноєвропейських компаній (26% компаній ФРН, 20% – Голландії, 17% – Великобританії, 16% – Франції, 11% – Бельгії, 10% – Іспанії), які представляють 30 різних галузей економіки, показало, що на першому рівні формування логістики перебувають 57%, на другому  – 20%, на третьому і четвертому – лише 23% обстежених компаній [5]. </w:t>
      </w:r>
    </w:p>
    <w:p w:rsidR="00DF124A" w:rsidRPr="00902BC0" w:rsidRDefault="00DF124A" w:rsidP="00902BC0">
      <w:pPr>
        <w:pStyle w:val="afe"/>
        <w:spacing w:before="0" w:beforeAutospacing="0" w:after="0" w:afterAutospacing="0" w:line="288" w:lineRule="auto"/>
        <w:ind w:firstLine="709"/>
        <w:jc w:val="both"/>
        <w:rPr>
          <w:rFonts w:ascii="Arial" w:hAnsi="Arial" w:cs="Arial"/>
          <w:sz w:val="28"/>
          <w:szCs w:val="28"/>
        </w:rPr>
      </w:pPr>
      <w:r w:rsidRPr="00902BC0">
        <w:rPr>
          <w:rFonts w:ascii="Arial" w:hAnsi="Arial" w:cs="Arial"/>
          <w:sz w:val="28"/>
          <w:szCs w:val="28"/>
        </w:rPr>
        <w:t xml:space="preserve">Практичний досвід  роботи компаній в різних країнах світу показує, що сходження з нижчого рівня формування логістики до більш високих рівнів відбувається як поступово, так і – за сприятливих умов – стрибкоподібно. Перехід на більш високий рівень формування логістики в кращому випадку триває від шести місяців до двох років, а перехід з першого рівня на четвертий займає майже 20 років. Однак фахівці </w:t>
      </w:r>
      <w:r w:rsidRPr="00902BC0">
        <w:rPr>
          <w:rFonts w:ascii="Arial" w:hAnsi="Arial" w:cs="Arial"/>
          <w:sz w:val="28"/>
          <w:szCs w:val="28"/>
        </w:rPr>
        <w:lastRenderedPageBreak/>
        <w:t xml:space="preserve">вважають, що стрімке зростання міжнародної конкуренції та можливість використання досвіду компаній, що вже пройшли цей шлях, зумовлюють скорочення цього терміну до 10 років.  </w:t>
      </w:r>
    </w:p>
    <w:p w:rsidR="00DF124A" w:rsidRPr="00902BC0" w:rsidRDefault="00DF124A" w:rsidP="00902BC0">
      <w:pPr>
        <w:pStyle w:val="afe"/>
        <w:spacing w:before="0" w:beforeAutospacing="0" w:after="0" w:afterAutospacing="0" w:line="288" w:lineRule="auto"/>
        <w:ind w:firstLine="709"/>
        <w:jc w:val="both"/>
        <w:rPr>
          <w:rFonts w:ascii="Arial" w:hAnsi="Arial" w:cs="Arial"/>
          <w:sz w:val="28"/>
          <w:szCs w:val="28"/>
        </w:rPr>
      </w:pPr>
      <w:r w:rsidRPr="00902BC0">
        <w:rPr>
          <w:rStyle w:val="hps"/>
          <w:rFonts w:ascii="Arial" w:hAnsi="Arial"/>
          <w:sz w:val="28"/>
          <w:szCs w:val="28"/>
        </w:rPr>
        <w:t>З</w:t>
      </w:r>
      <w:r w:rsidRPr="00902BC0">
        <w:rPr>
          <w:rFonts w:ascii="Arial" w:hAnsi="Arial" w:cs="Arial"/>
          <w:sz w:val="28"/>
          <w:szCs w:val="28"/>
        </w:rPr>
        <w:t xml:space="preserve"> </w:t>
      </w:r>
      <w:r w:rsidRPr="00902BC0">
        <w:rPr>
          <w:rStyle w:val="hps"/>
          <w:rFonts w:ascii="Arial" w:hAnsi="Arial"/>
          <w:sz w:val="28"/>
          <w:szCs w:val="28"/>
        </w:rPr>
        <w:t>логістичними</w:t>
      </w:r>
      <w:r w:rsidRPr="00902BC0">
        <w:rPr>
          <w:rFonts w:ascii="Arial" w:hAnsi="Arial" w:cs="Arial"/>
          <w:sz w:val="28"/>
          <w:szCs w:val="28"/>
        </w:rPr>
        <w:t xml:space="preserve"> </w:t>
      </w:r>
      <w:r w:rsidRPr="00902BC0">
        <w:rPr>
          <w:rStyle w:val="hps"/>
          <w:rFonts w:ascii="Arial" w:hAnsi="Arial"/>
          <w:sz w:val="28"/>
          <w:szCs w:val="28"/>
        </w:rPr>
        <w:t>системами</w:t>
      </w:r>
      <w:r w:rsidRPr="00902BC0">
        <w:rPr>
          <w:rFonts w:ascii="Arial" w:hAnsi="Arial" w:cs="Arial"/>
          <w:sz w:val="28"/>
          <w:szCs w:val="28"/>
        </w:rPr>
        <w:t xml:space="preserve"> </w:t>
      </w:r>
      <w:r w:rsidRPr="00902BC0">
        <w:rPr>
          <w:rStyle w:val="hps"/>
          <w:rFonts w:ascii="Arial" w:hAnsi="Arial"/>
          <w:sz w:val="28"/>
          <w:szCs w:val="28"/>
        </w:rPr>
        <w:t>пов'язане отримання</w:t>
      </w:r>
      <w:r w:rsidRPr="00902BC0">
        <w:rPr>
          <w:rFonts w:ascii="Arial" w:hAnsi="Arial" w:cs="Arial"/>
          <w:sz w:val="28"/>
          <w:szCs w:val="28"/>
        </w:rPr>
        <w:t xml:space="preserve"> </w:t>
      </w:r>
      <w:r w:rsidRPr="00902BC0">
        <w:rPr>
          <w:rStyle w:val="hps"/>
          <w:rFonts w:ascii="Arial" w:hAnsi="Arial"/>
          <w:sz w:val="28"/>
          <w:szCs w:val="28"/>
        </w:rPr>
        <w:t>20-30</w:t>
      </w:r>
      <w:r w:rsidRPr="00902BC0">
        <w:rPr>
          <w:rFonts w:ascii="Arial" w:hAnsi="Arial" w:cs="Arial"/>
          <w:sz w:val="28"/>
          <w:szCs w:val="28"/>
        </w:rPr>
        <w:t xml:space="preserve">% </w:t>
      </w:r>
      <w:r w:rsidRPr="00902BC0">
        <w:rPr>
          <w:rStyle w:val="hps"/>
          <w:rFonts w:ascii="Arial" w:hAnsi="Arial"/>
          <w:sz w:val="28"/>
          <w:szCs w:val="28"/>
        </w:rPr>
        <w:t>валового</w:t>
      </w:r>
      <w:r w:rsidRPr="00902BC0">
        <w:rPr>
          <w:rFonts w:ascii="Arial" w:hAnsi="Arial" w:cs="Arial"/>
          <w:sz w:val="28"/>
          <w:szCs w:val="28"/>
        </w:rPr>
        <w:t xml:space="preserve"> </w:t>
      </w:r>
      <w:r w:rsidRPr="00902BC0">
        <w:rPr>
          <w:rStyle w:val="hps"/>
          <w:rFonts w:ascii="Arial" w:hAnsi="Arial"/>
          <w:sz w:val="28"/>
          <w:szCs w:val="28"/>
        </w:rPr>
        <w:t>національного</w:t>
      </w:r>
      <w:r w:rsidRPr="00902BC0">
        <w:rPr>
          <w:rFonts w:ascii="Arial" w:hAnsi="Arial" w:cs="Arial"/>
          <w:sz w:val="28"/>
          <w:szCs w:val="28"/>
        </w:rPr>
        <w:t xml:space="preserve"> </w:t>
      </w:r>
      <w:r w:rsidRPr="00902BC0">
        <w:rPr>
          <w:rStyle w:val="hps"/>
          <w:rFonts w:ascii="Arial" w:hAnsi="Arial"/>
          <w:sz w:val="28"/>
          <w:szCs w:val="28"/>
        </w:rPr>
        <w:t>продукту</w:t>
      </w:r>
      <w:r w:rsidRPr="00902BC0">
        <w:rPr>
          <w:rFonts w:ascii="Arial" w:hAnsi="Arial" w:cs="Arial"/>
          <w:sz w:val="28"/>
          <w:szCs w:val="28"/>
        </w:rPr>
        <w:t xml:space="preserve"> </w:t>
      </w:r>
      <w:r w:rsidRPr="00902BC0">
        <w:rPr>
          <w:rStyle w:val="hps"/>
          <w:rFonts w:ascii="Arial" w:hAnsi="Arial"/>
          <w:sz w:val="28"/>
          <w:szCs w:val="28"/>
        </w:rPr>
        <w:t>провідних</w:t>
      </w:r>
      <w:r w:rsidRPr="00902BC0">
        <w:rPr>
          <w:rFonts w:ascii="Arial" w:hAnsi="Arial" w:cs="Arial"/>
          <w:sz w:val="28"/>
          <w:szCs w:val="28"/>
        </w:rPr>
        <w:t xml:space="preserve"> </w:t>
      </w:r>
      <w:r w:rsidRPr="00902BC0">
        <w:rPr>
          <w:rStyle w:val="hps"/>
          <w:rFonts w:ascii="Arial" w:hAnsi="Arial"/>
          <w:sz w:val="28"/>
          <w:szCs w:val="28"/>
        </w:rPr>
        <w:t>промислово</w:t>
      </w:r>
      <w:r w:rsidRPr="00902BC0">
        <w:rPr>
          <w:rFonts w:ascii="Arial" w:hAnsi="Arial" w:cs="Arial"/>
          <w:sz w:val="28"/>
          <w:szCs w:val="28"/>
        </w:rPr>
        <w:t xml:space="preserve"> </w:t>
      </w:r>
      <w:r w:rsidRPr="00902BC0">
        <w:rPr>
          <w:rStyle w:val="hps"/>
          <w:rFonts w:ascii="Arial" w:hAnsi="Arial"/>
          <w:sz w:val="28"/>
          <w:szCs w:val="28"/>
        </w:rPr>
        <w:t>розвинених</w:t>
      </w:r>
      <w:r w:rsidRPr="00902BC0">
        <w:rPr>
          <w:rFonts w:ascii="Arial" w:hAnsi="Arial" w:cs="Arial"/>
          <w:sz w:val="28"/>
          <w:szCs w:val="28"/>
        </w:rPr>
        <w:t xml:space="preserve"> </w:t>
      </w:r>
      <w:r w:rsidRPr="00902BC0">
        <w:rPr>
          <w:rStyle w:val="hps"/>
          <w:rFonts w:ascii="Arial" w:hAnsi="Arial"/>
          <w:sz w:val="28"/>
          <w:szCs w:val="28"/>
        </w:rPr>
        <w:t>країн</w:t>
      </w:r>
      <w:r w:rsidRPr="00902BC0">
        <w:rPr>
          <w:rFonts w:ascii="Arial" w:hAnsi="Arial" w:cs="Arial"/>
          <w:sz w:val="28"/>
          <w:szCs w:val="28"/>
        </w:rPr>
        <w:t xml:space="preserve">. </w:t>
      </w:r>
      <w:r w:rsidRPr="00902BC0">
        <w:rPr>
          <w:rStyle w:val="hps"/>
          <w:rFonts w:ascii="Arial" w:hAnsi="Arial"/>
          <w:sz w:val="28"/>
          <w:szCs w:val="28"/>
        </w:rPr>
        <w:t>Як</w:t>
      </w:r>
      <w:r w:rsidRPr="00902BC0">
        <w:rPr>
          <w:rFonts w:ascii="Arial" w:hAnsi="Arial" w:cs="Arial"/>
          <w:sz w:val="28"/>
          <w:szCs w:val="28"/>
        </w:rPr>
        <w:t xml:space="preserve"> </w:t>
      </w:r>
      <w:r w:rsidRPr="00902BC0">
        <w:rPr>
          <w:rStyle w:val="hps"/>
          <w:rFonts w:ascii="Arial" w:hAnsi="Arial"/>
          <w:sz w:val="28"/>
          <w:szCs w:val="28"/>
        </w:rPr>
        <w:t>показує</w:t>
      </w:r>
      <w:r w:rsidRPr="00902BC0">
        <w:rPr>
          <w:rFonts w:ascii="Arial" w:hAnsi="Arial" w:cs="Arial"/>
          <w:sz w:val="28"/>
          <w:szCs w:val="28"/>
        </w:rPr>
        <w:t xml:space="preserve"> </w:t>
      </w:r>
      <w:r w:rsidRPr="00902BC0">
        <w:rPr>
          <w:rStyle w:val="hps"/>
          <w:rFonts w:ascii="Arial" w:hAnsi="Arial"/>
          <w:sz w:val="28"/>
          <w:szCs w:val="28"/>
        </w:rPr>
        <w:t>зарубіжний</w:t>
      </w:r>
      <w:r w:rsidRPr="00902BC0">
        <w:rPr>
          <w:rFonts w:ascii="Arial" w:hAnsi="Arial" w:cs="Arial"/>
          <w:sz w:val="28"/>
          <w:szCs w:val="28"/>
        </w:rPr>
        <w:t xml:space="preserve"> </w:t>
      </w:r>
      <w:r w:rsidRPr="00902BC0">
        <w:rPr>
          <w:rStyle w:val="hps"/>
          <w:rFonts w:ascii="Arial" w:hAnsi="Arial"/>
          <w:sz w:val="28"/>
          <w:szCs w:val="28"/>
        </w:rPr>
        <w:t>досвід</w:t>
      </w:r>
      <w:r w:rsidRPr="00902BC0">
        <w:rPr>
          <w:rFonts w:ascii="Arial" w:hAnsi="Arial" w:cs="Arial"/>
          <w:sz w:val="28"/>
          <w:szCs w:val="28"/>
        </w:rPr>
        <w:t xml:space="preserve">, скорочення </w:t>
      </w:r>
      <w:r w:rsidRPr="00902BC0">
        <w:rPr>
          <w:rStyle w:val="hps"/>
          <w:rFonts w:ascii="Arial" w:hAnsi="Arial"/>
          <w:sz w:val="28"/>
          <w:szCs w:val="28"/>
        </w:rPr>
        <w:t>на</w:t>
      </w:r>
      <w:r w:rsidRPr="00902BC0">
        <w:rPr>
          <w:rFonts w:ascii="Arial" w:hAnsi="Arial" w:cs="Arial"/>
          <w:sz w:val="28"/>
          <w:szCs w:val="28"/>
        </w:rPr>
        <w:t xml:space="preserve"> </w:t>
      </w:r>
      <w:r w:rsidRPr="00902BC0">
        <w:rPr>
          <w:rStyle w:val="hps"/>
          <w:rFonts w:ascii="Arial" w:hAnsi="Arial"/>
          <w:sz w:val="28"/>
          <w:szCs w:val="28"/>
        </w:rPr>
        <w:t>1</w:t>
      </w:r>
      <w:r w:rsidRPr="00902BC0">
        <w:rPr>
          <w:rFonts w:ascii="Arial" w:hAnsi="Arial" w:cs="Arial"/>
          <w:sz w:val="28"/>
          <w:szCs w:val="28"/>
        </w:rPr>
        <w:t xml:space="preserve">% </w:t>
      </w:r>
      <w:r w:rsidRPr="00902BC0">
        <w:rPr>
          <w:rStyle w:val="hps"/>
          <w:rFonts w:ascii="Arial" w:hAnsi="Arial"/>
          <w:sz w:val="28"/>
          <w:szCs w:val="28"/>
        </w:rPr>
        <w:t>логістичних витрат</w:t>
      </w:r>
      <w:r w:rsidRPr="00902BC0">
        <w:rPr>
          <w:rFonts w:ascii="Arial" w:hAnsi="Arial" w:cs="Arial"/>
          <w:sz w:val="28"/>
          <w:szCs w:val="28"/>
        </w:rPr>
        <w:t xml:space="preserve"> </w:t>
      </w:r>
      <w:r w:rsidRPr="00902BC0">
        <w:rPr>
          <w:rStyle w:val="hps"/>
          <w:rFonts w:ascii="Arial" w:hAnsi="Arial"/>
          <w:sz w:val="28"/>
          <w:szCs w:val="28"/>
        </w:rPr>
        <w:t>еквівалентно</w:t>
      </w:r>
      <w:r w:rsidRPr="00902BC0">
        <w:rPr>
          <w:rFonts w:ascii="Arial" w:hAnsi="Arial" w:cs="Arial"/>
          <w:sz w:val="28"/>
          <w:szCs w:val="28"/>
        </w:rPr>
        <w:t xml:space="preserve"> </w:t>
      </w:r>
      <w:r w:rsidRPr="00902BC0">
        <w:rPr>
          <w:rStyle w:val="hps"/>
          <w:rFonts w:ascii="Arial" w:hAnsi="Arial"/>
          <w:sz w:val="28"/>
          <w:szCs w:val="28"/>
        </w:rPr>
        <w:t>майже</w:t>
      </w:r>
      <w:r w:rsidRPr="00902BC0">
        <w:rPr>
          <w:rFonts w:ascii="Arial" w:hAnsi="Arial" w:cs="Arial"/>
          <w:sz w:val="28"/>
          <w:szCs w:val="28"/>
        </w:rPr>
        <w:t xml:space="preserve"> </w:t>
      </w:r>
      <w:r w:rsidRPr="00902BC0">
        <w:rPr>
          <w:rStyle w:val="hps"/>
          <w:rFonts w:ascii="Arial" w:hAnsi="Arial"/>
          <w:sz w:val="28"/>
          <w:szCs w:val="28"/>
        </w:rPr>
        <w:t>10</w:t>
      </w:r>
      <w:r w:rsidRPr="00902BC0">
        <w:rPr>
          <w:rFonts w:ascii="Arial" w:hAnsi="Arial" w:cs="Arial"/>
          <w:sz w:val="28"/>
          <w:szCs w:val="28"/>
        </w:rPr>
        <w:t xml:space="preserve">% збільшення </w:t>
      </w:r>
      <w:r w:rsidRPr="00902BC0">
        <w:rPr>
          <w:rStyle w:val="hps"/>
          <w:rFonts w:ascii="Arial" w:hAnsi="Arial"/>
          <w:sz w:val="28"/>
          <w:szCs w:val="28"/>
        </w:rPr>
        <w:t>обсягу</w:t>
      </w:r>
      <w:r w:rsidRPr="00902BC0">
        <w:rPr>
          <w:rFonts w:ascii="Arial" w:hAnsi="Arial" w:cs="Arial"/>
          <w:sz w:val="28"/>
          <w:szCs w:val="28"/>
        </w:rPr>
        <w:t xml:space="preserve"> </w:t>
      </w:r>
      <w:r w:rsidRPr="00902BC0">
        <w:rPr>
          <w:rStyle w:val="hps"/>
          <w:rFonts w:ascii="Arial" w:hAnsi="Arial"/>
          <w:sz w:val="28"/>
          <w:szCs w:val="28"/>
        </w:rPr>
        <w:t>продажів</w:t>
      </w:r>
      <w:r w:rsidRPr="00902BC0">
        <w:rPr>
          <w:rFonts w:ascii="Arial" w:hAnsi="Arial" w:cs="Arial"/>
          <w:sz w:val="28"/>
          <w:szCs w:val="28"/>
        </w:rPr>
        <w:t xml:space="preserve"> </w:t>
      </w:r>
      <w:r w:rsidRPr="00902BC0">
        <w:rPr>
          <w:rStyle w:val="hps"/>
          <w:rFonts w:ascii="Arial" w:hAnsi="Arial"/>
          <w:sz w:val="28"/>
          <w:szCs w:val="28"/>
        </w:rPr>
        <w:t>компанії</w:t>
      </w:r>
      <w:r w:rsidRPr="00902BC0">
        <w:rPr>
          <w:rFonts w:ascii="Arial" w:hAnsi="Arial" w:cs="Arial"/>
          <w:sz w:val="28"/>
          <w:szCs w:val="28"/>
        </w:rPr>
        <w:t xml:space="preserve">. </w:t>
      </w:r>
      <w:r w:rsidRPr="00902BC0">
        <w:rPr>
          <w:rStyle w:val="hps"/>
          <w:rFonts w:ascii="Arial" w:hAnsi="Arial"/>
          <w:sz w:val="28"/>
          <w:szCs w:val="28"/>
        </w:rPr>
        <w:t>Впровадження</w:t>
      </w:r>
      <w:r w:rsidRPr="00902BC0">
        <w:rPr>
          <w:rFonts w:ascii="Arial" w:hAnsi="Arial" w:cs="Arial"/>
          <w:sz w:val="28"/>
          <w:szCs w:val="28"/>
        </w:rPr>
        <w:t xml:space="preserve"> інтегрованого підходу до управління логістикою</w:t>
      </w:r>
      <w:r w:rsidRPr="00902BC0">
        <w:rPr>
          <w:rStyle w:val="hps"/>
          <w:rFonts w:ascii="Arial" w:hAnsi="Arial"/>
          <w:sz w:val="28"/>
          <w:szCs w:val="28"/>
        </w:rPr>
        <w:t xml:space="preserve"> в</w:t>
      </w:r>
      <w:r w:rsidRPr="00902BC0">
        <w:rPr>
          <w:rFonts w:ascii="Arial" w:hAnsi="Arial" w:cs="Arial"/>
          <w:sz w:val="28"/>
          <w:szCs w:val="28"/>
        </w:rPr>
        <w:t xml:space="preserve"> </w:t>
      </w:r>
      <w:r w:rsidRPr="00902BC0">
        <w:rPr>
          <w:rStyle w:val="hps"/>
          <w:rFonts w:ascii="Arial" w:hAnsi="Arial"/>
          <w:sz w:val="28"/>
          <w:szCs w:val="28"/>
        </w:rPr>
        <w:t>практику</w:t>
      </w:r>
      <w:r w:rsidRPr="00902BC0">
        <w:rPr>
          <w:rFonts w:ascii="Arial" w:hAnsi="Arial" w:cs="Arial"/>
          <w:sz w:val="28"/>
          <w:szCs w:val="28"/>
        </w:rPr>
        <w:t xml:space="preserve"> </w:t>
      </w:r>
      <w:r w:rsidRPr="00902BC0">
        <w:rPr>
          <w:rStyle w:val="hps"/>
          <w:rFonts w:ascii="Arial" w:hAnsi="Arial"/>
          <w:sz w:val="28"/>
          <w:szCs w:val="28"/>
        </w:rPr>
        <w:t>бізнесу дозволяє</w:t>
      </w:r>
      <w:r w:rsidRPr="00902BC0">
        <w:rPr>
          <w:rFonts w:ascii="Arial" w:hAnsi="Arial" w:cs="Arial"/>
          <w:sz w:val="28"/>
          <w:szCs w:val="28"/>
        </w:rPr>
        <w:t xml:space="preserve"> </w:t>
      </w:r>
      <w:r w:rsidRPr="00902BC0">
        <w:rPr>
          <w:rStyle w:val="hps"/>
          <w:rFonts w:ascii="Arial" w:hAnsi="Arial"/>
          <w:sz w:val="28"/>
          <w:szCs w:val="28"/>
        </w:rPr>
        <w:t>компаніям</w:t>
      </w:r>
      <w:r w:rsidRPr="00902BC0">
        <w:rPr>
          <w:rFonts w:ascii="Arial" w:hAnsi="Arial" w:cs="Arial"/>
          <w:sz w:val="28"/>
          <w:szCs w:val="28"/>
        </w:rPr>
        <w:t xml:space="preserve"> </w:t>
      </w:r>
      <w:r w:rsidRPr="00902BC0">
        <w:rPr>
          <w:rStyle w:val="hps"/>
          <w:rFonts w:ascii="Arial" w:hAnsi="Arial"/>
          <w:sz w:val="28"/>
          <w:szCs w:val="28"/>
        </w:rPr>
        <w:t>значно</w:t>
      </w:r>
      <w:r w:rsidRPr="00902BC0">
        <w:rPr>
          <w:rFonts w:ascii="Arial" w:hAnsi="Arial" w:cs="Arial"/>
          <w:sz w:val="28"/>
          <w:szCs w:val="28"/>
        </w:rPr>
        <w:t xml:space="preserve"> </w:t>
      </w:r>
      <w:r w:rsidRPr="00902BC0">
        <w:rPr>
          <w:rStyle w:val="hps"/>
          <w:rFonts w:ascii="Arial" w:hAnsi="Arial"/>
          <w:sz w:val="28"/>
          <w:szCs w:val="28"/>
        </w:rPr>
        <w:t>скоротити всі</w:t>
      </w:r>
      <w:r w:rsidRPr="00902BC0">
        <w:rPr>
          <w:rFonts w:ascii="Arial" w:hAnsi="Arial" w:cs="Arial"/>
          <w:sz w:val="28"/>
          <w:szCs w:val="28"/>
        </w:rPr>
        <w:t xml:space="preserve"> </w:t>
      </w:r>
      <w:r w:rsidRPr="00902BC0">
        <w:rPr>
          <w:rStyle w:val="hps"/>
          <w:rFonts w:ascii="Arial" w:hAnsi="Arial"/>
          <w:sz w:val="28"/>
          <w:szCs w:val="28"/>
        </w:rPr>
        <w:t>види</w:t>
      </w:r>
      <w:r w:rsidRPr="00902BC0">
        <w:rPr>
          <w:rFonts w:ascii="Arial" w:hAnsi="Arial" w:cs="Arial"/>
          <w:sz w:val="28"/>
          <w:szCs w:val="28"/>
        </w:rPr>
        <w:t xml:space="preserve"> </w:t>
      </w:r>
      <w:r w:rsidRPr="00902BC0">
        <w:rPr>
          <w:rStyle w:val="hps"/>
          <w:rFonts w:ascii="Arial" w:hAnsi="Arial"/>
          <w:sz w:val="28"/>
          <w:szCs w:val="28"/>
        </w:rPr>
        <w:t>запасів</w:t>
      </w:r>
      <w:r w:rsidRPr="00902BC0">
        <w:rPr>
          <w:rFonts w:ascii="Arial" w:hAnsi="Arial" w:cs="Arial"/>
          <w:sz w:val="28"/>
          <w:szCs w:val="28"/>
        </w:rPr>
        <w:t xml:space="preserve"> </w:t>
      </w:r>
      <w:r w:rsidRPr="00902BC0">
        <w:rPr>
          <w:rStyle w:val="hps"/>
          <w:rFonts w:ascii="Arial" w:hAnsi="Arial"/>
          <w:sz w:val="28"/>
          <w:szCs w:val="28"/>
        </w:rPr>
        <w:t>продукції у виробництві</w:t>
      </w:r>
      <w:r w:rsidRPr="00902BC0">
        <w:rPr>
          <w:rFonts w:ascii="Arial" w:hAnsi="Arial" w:cs="Arial"/>
          <w:sz w:val="28"/>
          <w:szCs w:val="28"/>
        </w:rPr>
        <w:t xml:space="preserve">, </w:t>
      </w:r>
      <w:r w:rsidRPr="00902BC0">
        <w:rPr>
          <w:rStyle w:val="hps"/>
          <w:rFonts w:ascii="Arial" w:hAnsi="Arial"/>
          <w:sz w:val="28"/>
          <w:szCs w:val="28"/>
        </w:rPr>
        <w:t>постачанні та збуті</w:t>
      </w:r>
      <w:r w:rsidRPr="00902BC0">
        <w:rPr>
          <w:rFonts w:ascii="Arial" w:hAnsi="Arial" w:cs="Arial"/>
          <w:sz w:val="28"/>
          <w:szCs w:val="28"/>
        </w:rPr>
        <w:t xml:space="preserve">, </w:t>
      </w:r>
      <w:r w:rsidRPr="00902BC0">
        <w:rPr>
          <w:rStyle w:val="hps"/>
          <w:rFonts w:ascii="Arial" w:hAnsi="Arial"/>
          <w:sz w:val="28"/>
          <w:szCs w:val="28"/>
        </w:rPr>
        <w:t>прискорити</w:t>
      </w:r>
      <w:r w:rsidRPr="00902BC0">
        <w:rPr>
          <w:rFonts w:ascii="Arial" w:hAnsi="Arial" w:cs="Arial"/>
          <w:sz w:val="28"/>
          <w:szCs w:val="28"/>
        </w:rPr>
        <w:t xml:space="preserve"> </w:t>
      </w:r>
      <w:r w:rsidRPr="00902BC0">
        <w:rPr>
          <w:rStyle w:val="hps"/>
          <w:rFonts w:ascii="Arial" w:hAnsi="Arial"/>
          <w:sz w:val="28"/>
          <w:szCs w:val="28"/>
        </w:rPr>
        <w:t>оборотність</w:t>
      </w:r>
      <w:r w:rsidRPr="00902BC0">
        <w:rPr>
          <w:rFonts w:ascii="Arial" w:hAnsi="Arial" w:cs="Arial"/>
          <w:sz w:val="28"/>
          <w:szCs w:val="28"/>
        </w:rPr>
        <w:t xml:space="preserve"> </w:t>
      </w:r>
      <w:r w:rsidRPr="00902BC0">
        <w:rPr>
          <w:rStyle w:val="hps"/>
          <w:rFonts w:ascii="Arial" w:hAnsi="Arial"/>
          <w:sz w:val="28"/>
          <w:szCs w:val="28"/>
        </w:rPr>
        <w:t>оборотного</w:t>
      </w:r>
      <w:r w:rsidRPr="00902BC0">
        <w:rPr>
          <w:rFonts w:ascii="Arial" w:hAnsi="Arial" w:cs="Arial"/>
          <w:sz w:val="28"/>
          <w:szCs w:val="28"/>
        </w:rPr>
        <w:t xml:space="preserve"> </w:t>
      </w:r>
      <w:r w:rsidRPr="00902BC0">
        <w:rPr>
          <w:rStyle w:val="hps"/>
          <w:rFonts w:ascii="Arial" w:hAnsi="Arial"/>
          <w:sz w:val="28"/>
          <w:szCs w:val="28"/>
        </w:rPr>
        <w:t>капіталу</w:t>
      </w:r>
      <w:r w:rsidRPr="00902BC0">
        <w:rPr>
          <w:rFonts w:ascii="Arial" w:hAnsi="Arial" w:cs="Arial"/>
          <w:sz w:val="28"/>
          <w:szCs w:val="28"/>
        </w:rPr>
        <w:t xml:space="preserve">, </w:t>
      </w:r>
      <w:r w:rsidRPr="00902BC0">
        <w:rPr>
          <w:rStyle w:val="hps"/>
          <w:rFonts w:ascii="Arial" w:hAnsi="Arial"/>
          <w:sz w:val="28"/>
          <w:szCs w:val="28"/>
        </w:rPr>
        <w:t>знизити</w:t>
      </w:r>
      <w:r w:rsidRPr="00902BC0">
        <w:rPr>
          <w:rFonts w:ascii="Arial" w:hAnsi="Arial" w:cs="Arial"/>
          <w:sz w:val="28"/>
          <w:szCs w:val="28"/>
        </w:rPr>
        <w:t xml:space="preserve"> </w:t>
      </w:r>
      <w:r w:rsidRPr="00902BC0">
        <w:rPr>
          <w:rStyle w:val="hps"/>
          <w:rFonts w:ascii="Arial" w:hAnsi="Arial"/>
          <w:sz w:val="28"/>
          <w:szCs w:val="28"/>
        </w:rPr>
        <w:t>собівартість</w:t>
      </w:r>
      <w:r w:rsidRPr="00902BC0">
        <w:rPr>
          <w:rFonts w:ascii="Arial" w:hAnsi="Arial" w:cs="Arial"/>
          <w:sz w:val="28"/>
          <w:szCs w:val="28"/>
        </w:rPr>
        <w:t xml:space="preserve"> </w:t>
      </w:r>
      <w:r w:rsidRPr="00902BC0">
        <w:rPr>
          <w:rStyle w:val="hps"/>
          <w:rFonts w:ascii="Arial" w:hAnsi="Arial"/>
          <w:sz w:val="28"/>
          <w:szCs w:val="28"/>
        </w:rPr>
        <w:t>виробництва</w:t>
      </w:r>
      <w:r w:rsidRPr="00902BC0">
        <w:rPr>
          <w:rFonts w:ascii="Arial" w:hAnsi="Arial" w:cs="Arial"/>
          <w:sz w:val="28"/>
          <w:szCs w:val="28"/>
        </w:rPr>
        <w:t xml:space="preserve"> </w:t>
      </w:r>
      <w:r w:rsidRPr="00902BC0">
        <w:rPr>
          <w:rStyle w:val="hps"/>
          <w:rFonts w:ascii="Arial" w:hAnsi="Arial"/>
          <w:sz w:val="28"/>
          <w:szCs w:val="28"/>
        </w:rPr>
        <w:t>і витрати</w:t>
      </w:r>
      <w:r w:rsidRPr="00902BC0">
        <w:rPr>
          <w:rFonts w:ascii="Arial" w:hAnsi="Arial" w:cs="Arial"/>
          <w:sz w:val="28"/>
          <w:szCs w:val="28"/>
        </w:rPr>
        <w:t xml:space="preserve"> </w:t>
      </w:r>
      <w:r w:rsidRPr="00902BC0">
        <w:rPr>
          <w:rStyle w:val="hps"/>
          <w:rFonts w:ascii="Arial" w:hAnsi="Arial"/>
          <w:sz w:val="28"/>
          <w:szCs w:val="28"/>
        </w:rPr>
        <w:t>в дистриб’юції</w:t>
      </w:r>
      <w:r w:rsidRPr="00902BC0">
        <w:rPr>
          <w:rFonts w:ascii="Arial" w:hAnsi="Arial" w:cs="Arial"/>
          <w:sz w:val="28"/>
          <w:szCs w:val="28"/>
        </w:rPr>
        <w:t xml:space="preserve">, </w:t>
      </w:r>
      <w:r w:rsidRPr="00902BC0">
        <w:rPr>
          <w:rStyle w:val="hps"/>
          <w:rFonts w:ascii="Arial" w:hAnsi="Arial"/>
          <w:sz w:val="28"/>
          <w:szCs w:val="28"/>
        </w:rPr>
        <w:t>забезпечити найбільш</w:t>
      </w:r>
      <w:r w:rsidRPr="00902BC0">
        <w:rPr>
          <w:rFonts w:ascii="Arial" w:hAnsi="Arial" w:cs="Arial"/>
          <w:sz w:val="28"/>
          <w:szCs w:val="28"/>
        </w:rPr>
        <w:t xml:space="preserve"> </w:t>
      </w:r>
      <w:r w:rsidRPr="00902BC0">
        <w:rPr>
          <w:rStyle w:val="hps"/>
          <w:rFonts w:ascii="Arial" w:hAnsi="Arial"/>
          <w:sz w:val="28"/>
          <w:szCs w:val="28"/>
        </w:rPr>
        <w:t>повне задоволення</w:t>
      </w:r>
      <w:r w:rsidRPr="00902BC0">
        <w:rPr>
          <w:rFonts w:ascii="Arial" w:hAnsi="Arial" w:cs="Arial"/>
          <w:sz w:val="28"/>
          <w:szCs w:val="28"/>
        </w:rPr>
        <w:t xml:space="preserve"> </w:t>
      </w:r>
      <w:r w:rsidRPr="00902BC0">
        <w:rPr>
          <w:rStyle w:val="hps"/>
          <w:rFonts w:ascii="Arial" w:hAnsi="Arial"/>
          <w:sz w:val="28"/>
          <w:szCs w:val="28"/>
        </w:rPr>
        <w:t>споживачів</w:t>
      </w:r>
      <w:r w:rsidRPr="00902BC0">
        <w:rPr>
          <w:rFonts w:ascii="Arial" w:hAnsi="Arial" w:cs="Arial"/>
          <w:sz w:val="28"/>
          <w:szCs w:val="28"/>
        </w:rPr>
        <w:t xml:space="preserve"> </w:t>
      </w:r>
      <w:r w:rsidRPr="00902BC0">
        <w:rPr>
          <w:rStyle w:val="hps"/>
          <w:rFonts w:ascii="Arial" w:hAnsi="Arial"/>
          <w:sz w:val="28"/>
          <w:szCs w:val="28"/>
        </w:rPr>
        <w:t>в якості товарів</w:t>
      </w:r>
      <w:r w:rsidRPr="00902BC0">
        <w:rPr>
          <w:rFonts w:ascii="Arial" w:hAnsi="Arial" w:cs="Arial"/>
          <w:sz w:val="28"/>
          <w:szCs w:val="28"/>
        </w:rPr>
        <w:t xml:space="preserve"> </w:t>
      </w:r>
      <w:r w:rsidRPr="00902BC0">
        <w:rPr>
          <w:rStyle w:val="hps"/>
          <w:rFonts w:ascii="Arial" w:hAnsi="Arial"/>
          <w:sz w:val="28"/>
          <w:szCs w:val="28"/>
        </w:rPr>
        <w:t>і</w:t>
      </w:r>
      <w:r w:rsidRPr="00902BC0">
        <w:rPr>
          <w:rFonts w:ascii="Arial" w:hAnsi="Arial" w:cs="Arial"/>
          <w:sz w:val="28"/>
          <w:szCs w:val="28"/>
        </w:rPr>
        <w:t xml:space="preserve"> </w:t>
      </w:r>
      <w:r w:rsidRPr="00902BC0">
        <w:rPr>
          <w:rStyle w:val="hps"/>
          <w:rFonts w:ascii="Arial" w:hAnsi="Arial"/>
          <w:sz w:val="28"/>
          <w:szCs w:val="28"/>
        </w:rPr>
        <w:t>сервісу</w:t>
      </w:r>
      <w:r w:rsidRPr="00902BC0">
        <w:rPr>
          <w:rFonts w:ascii="Arial" w:hAnsi="Arial" w:cs="Arial"/>
          <w:sz w:val="28"/>
          <w:szCs w:val="28"/>
        </w:rPr>
        <w:t xml:space="preserve">. </w:t>
      </w:r>
      <w:r w:rsidRPr="00902BC0">
        <w:rPr>
          <w:rStyle w:val="hps"/>
          <w:rFonts w:ascii="Arial" w:hAnsi="Arial"/>
          <w:sz w:val="28"/>
          <w:szCs w:val="28"/>
        </w:rPr>
        <w:t>За оцінками</w:t>
      </w:r>
      <w:r w:rsidRPr="00902BC0">
        <w:rPr>
          <w:rFonts w:ascii="Arial" w:hAnsi="Arial" w:cs="Arial"/>
          <w:sz w:val="28"/>
          <w:szCs w:val="28"/>
        </w:rPr>
        <w:t xml:space="preserve"> </w:t>
      </w:r>
      <w:r w:rsidRPr="00902BC0">
        <w:rPr>
          <w:rStyle w:val="hps"/>
          <w:rFonts w:ascii="Arial" w:hAnsi="Arial"/>
          <w:sz w:val="28"/>
          <w:szCs w:val="28"/>
        </w:rPr>
        <w:t>американських</w:t>
      </w:r>
      <w:r w:rsidRPr="00902BC0">
        <w:rPr>
          <w:rFonts w:ascii="Arial" w:hAnsi="Arial" w:cs="Arial"/>
          <w:sz w:val="28"/>
          <w:szCs w:val="28"/>
        </w:rPr>
        <w:t xml:space="preserve"> </w:t>
      </w:r>
      <w:r w:rsidRPr="00902BC0">
        <w:rPr>
          <w:rStyle w:val="hps"/>
          <w:rFonts w:ascii="Arial" w:hAnsi="Arial"/>
          <w:sz w:val="28"/>
          <w:szCs w:val="28"/>
        </w:rPr>
        <w:t>фахівців використання методів</w:t>
      </w:r>
      <w:r w:rsidRPr="00902BC0">
        <w:rPr>
          <w:rFonts w:ascii="Arial" w:hAnsi="Arial" w:cs="Arial"/>
          <w:sz w:val="28"/>
          <w:szCs w:val="28"/>
        </w:rPr>
        <w:t xml:space="preserve"> </w:t>
      </w:r>
      <w:r w:rsidRPr="00902BC0">
        <w:rPr>
          <w:rStyle w:val="hps"/>
          <w:rFonts w:ascii="Arial" w:hAnsi="Arial"/>
          <w:sz w:val="28"/>
          <w:szCs w:val="28"/>
        </w:rPr>
        <w:t>логістичного</w:t>
      </w:r>
      <w:r w:rsidRPr="00902BC0">
        <w:rPr>
          <w:rFonts w:ascii="Arial" w:hAnsi="Arial" w:cs="Arial"/>
          <w:sz w:val="28"/>
          <w:szCs w:val="28"/>
        </w:rPr>
        <w:t xml:space="preserve"> </w:t>
      </w:r>
      <w:r w:rsidRPr="00902BC0">
        <w:rPr>
          <w:rStyle w:val="hps"/>
          <w:rFonts w:ascii="Arial" w:hAnsi="Arial"/>
          <w:sz w:val="28"/>
          <w:szCs w:val="28"/>
        </w:rPr>
        <w:t>управління</w:t>
      </w:r>
      <w:r w:rsidRPr="00902BC0">
        <w:rPr>
          <w:rFonts w:ascii="Arial" w:hAnsi="Arial" w:cs="Arial"/>
          <w:sz w:val="28"/>
          <w:szCs w:val="28"/>
        </w:rPr>
        <w:t xml:space="preserve"> </w:t>
      </w:r>
      <w:r w:rsidRPr="00902BC0">
        <w:rPr>
          <w:rStyle w:val="hps"/>
          <w:rFonts w:ascii="Arial" w:hAnsi="Arial"/>
          <w:sz w:val="28"/>
          <w:szCs w:val="28"/>
        </w:rPr>
        <w:t>в</w:t>
      </w:r>
      <w:r w:rsidRPr="00902BC0">
        <w:rPr>
          <w:rFonts w:ascii="Arial" w:hAnsi="Arial" w:cs="Arial"/>
          <w:sz w:val="28"/>
          <w:szCs w:val="28"/>
        </w:rPr>
        <w:t xml:space="preserve"> </w:t>
      </w:r>
      <w:r w:rsidRPr="00902BC0">
        <w:rPr>
          <w:rStyle w:val="hps"/>
          <w:rFonts w:ascii="Arial" w:hAnsi="Arial"/>
          <w:sz w:val="28"/>
          <w:szCs w:val="28"/>
        </w:rPr>
        <w:t>процесах</w:t>
      </w:r>
      <w:r w:rsidRPr="00902BC0">
        <w:rPr>
          <w:rFonts w:ascii="Arial" w:hAnsi="Arial" w:cs="Arial"/>
          <w:sz w:val="28"/>
          <w:szCs w:val="28"/>
        </w:rPr>
        <w:t xml:space="preserve"> </w:t>
      </w:r>
      <w:r w:rsidRPr="00902BC0">
        <w:rPr>
          <w:rStyle w:val="hps"/>
          <w:rFonts w:ascii="Arial" w:hAnsi="Arial"/>
          <w:sz w:val="28"/>
          <w:szCs w:val="28"/>
        </w:rPr>
        <w:t>виробництва</w:t>
      </w:r>
      <w:r w:rsidRPr="00902BC0">
        <w:rPr>
          <w:rFonts w:ascii="Arial" w:hAnsi="Arial" w:cs="Arial"/>
          <w:sz w:val="28"/>
          <w:szCs w:val="28"/>
        </w:rPr>
        <w:t xml:space="preserve"> </w:t>
      </w:r>
      <w:r w:rsidRPr="00902BC0">
        <w:rPr>
          <w:rStyle w:val="hps"/>
          <w:rFonts w:ascii="Arial" w:hAnsi="Arial"/>
          <w:sz w:val="28"/>
          <w:szCs w:val="28"/>
        </w:rPr>
        <w:t>і товарного обігу</w:t>
      </w:r>
      <w:r w:rsidRPr="00902BC0">
        <w:rPr>
          <w:rFonts w:ascii="Arial" w:hAnsi="Arial" w:cs="Arial"/>
          <w:sz w:val="28"/>
          <w:szCs w:val="28"/>
        </w:rPr>
        <w:t xml:space="preserve"> </w:t>
      </w:r>
      <w:r w:rsidRPr="00902BC0">
        <w:rPr>
          <w:rStyle w:val="hps"/>
          <w:rFonts w:ascii="Arial" w:hAnsi="Arial"/>
          <w:sz w:val="28"/>
          <w:szCs w:val="28"/>
        </w:rPr>
        <w:t>дає наступні</w:t>
      </w:r>
      <w:r w:rsidRPr="00902BC0">
        <w:rPr>
          <w:rFonts w:ascii="Arial" w:hAnsi="Arial" w:cs="Arial"/>
          <w:sz w:val="28"/>
          <w:szCs w:val="28"/>
        </w:rPr>
        <w:t xml:space="preserve"> </w:t>
      </w:r>
      <w:r w:rsidRPr="00902BC0">
        <w:rPr>
          <w:rStyle w:val="hps"/>
          <w:rFonts w:ascii="Arial" w:hAnsi="Arial"/>
          <w:sz w:val="28"/>
          <w:szCs w:val="28"/>
        </w:rPr>
        <w:t>результати: на</w:t>
      </w:r>
      <w:r w:rsidRPr="00902BC0">
        <w:rPr>
          <w:rFonts w:ascii="Arial" w:hAnsi="Arial" w:cs="Arial"/>
          <w:sz w:val="28"/>
          <w:szCs w:val="28"/>
        </w:rPr>
        <w:t xml:space="preserve"> </w:t>
      </w:r>
      <w:r w:rsidRPr="00902BC0">
        <w:rPr>
          <w:rStyle w:val="hps"/>
          <w:rFonts w:ascii="Arial" w:hAnsi="Arial"/>
          <w:sz w:val="28"/>
          <w:szCs w:val="28"/>
        </w:rPr>
        <w:t>підставі опитування</w:t>
      </w:r>
      <w:r w:rsidRPr="00902BC0">
        <w:rPr>
          <w:rFonts w:ascii="Arial" w:hAnsi="Arial" w:cs="Arial"/>
          <w:sz w:val="28"/>
          <w:szCs w:val="28"/>
        </w:rPr>
        <w:t xml:space="preserve"> </w:t>
      </w:r>
      <w:r w:rsidRPr="00902BC0">
        <w:rPr>
          <w:rStyle w:val="hps"/>
          <w:rFonts w:ascii="Arial" w:hAnsi="Arial"/>
          <w:sz w:val="28"/>
          <w:szCs w:val="28"/>
        </w:rPr>
        <w:t>1450</w:t>
      </w:r>
      <w:r w:rsidRPr="00902BC0">
        <w:rPr>
          <w:rFonts w:ascii="Arial" w:hAnsi="Arial" w:cs="Arial"/>
          <w:sz w:val="28"/>
          <w:szCs w:val="28"/>
        </w:rPr>
        <w:t xml:space="preserve"> </w:t>
      </w:r>
      <w:r w:rsidRPr="00902BC0">
        <w:rPr>
          <w:rStyle w:val="hps"/>
          <w:rFonts w:ascii="Arial" w:hAnsi="Arial"/>
          <w:sz w:val="28"/>
          <w:szCs w:val="28"/>
        </w:rPr>
        <w:t>бізнесменів</w:t>
      </w:r>
      <w:r w:rsidRPr="00902BC0">
        <w:rPr>
          <w:rFonts w:ascii="Arial" w:hAnsi="Arial" w:cs="Arial"/>
          <w:sz w:val="28"/>
          <w:szCs w:val="28"/>
        </w:rPr>
        <w:t xml:space="preserve"> </w:t>
      </w:r>
      <w:r w:rsidRPr="00902BC0">
        <w:rPr>
          <w:rStyle w:val="hps"/>
          <w:rFonts w:ascii="Arial" w:hAnsi="Arial"/>
          <w:sz w:val="28"/>
          <w:szCs w:val="28"/>
        </w:rPr>
        <w:t>США</w:t>
      </w:r>
      <w:r w:rsidRPr="00902BC0">
        <w:rPr>
          <w:rFonts w:ascii="Arial" w:hAnsi="Arial" w:cs="Arial"/>
          <w:sz w:val="28"/>
          <w:szCs w:val="28"/>
        </w:rPr>
        <w:t xml:space="preserve">, </w:t>
      </w:r>
      <w:r w:rsidRPr="00902BC0">
        <w:rPr>
          <w:rStyle w:val="hps"/>
          <w:rFonts w:ascii="Arial" w:hAnsi="Arial"/>
          <w:sz w:val="28"/>
          <w:szCs w:val="28"/>
        </w:rPr>
        <w:t>Японії</w:t>
      </w:r>
      <w:r w:rsidRPr="00902BC0">
        <w:rPr>
          <w:rFonts w:ascii="Arial" w:hAnsi="Arial" w:cs="Arial"/>
          <w:sz w:val="28"/>
          <w:szCs w:val="28"/>
        </w:rPr>
        <w:t xml:space="preserve"> </w:t>
      </w:r>
      <w:r w:rsidRPr="00902BC0">
        <w:rPr>
          <w:rStyle w:val="hps"/>
          <w:rFonts w:ascii="Arial" w:hAnsi="Arial"/>
          <w:sz w:val="28"/>
          <w:szCs w:val="28"/>
        </w:rPr>
        <w:t>і</w:t>
      </w:r>
      <w:r w:rsidRPr="00902BC0">
        <w:rPr>
          <w:rFonts w:ascii="Arial" w:hAnsi="Arial" w:cs="Arial"/>
          <w:sz w:val="28"/>
          <w:szCs w:val="28"/>
        </w:rPr>
        <w:t xml:space="preserve"> </w:t>
      </w:r>
      <w:r w:rsidRPr="00902BC0">
        <w:rPr>
          <w:rStyle w:val="hps"/>
          <w:rFonts w:ascii="Arial" w:hAnsi="Arial"/>
          <w:sz w:val="28"/>
          <w:szCs w:val="28"/>
        </w:rPr>
        <w:t>7</w:t>
      </w:r>
      <w:r w:rsidRPr="00902BC0">
        <w:rPr>
          <w:rFonts w:ascii="Arial" w:hAnsi="Arial" w:cs="Arial"/>
          <w:sz w:val="28"/>
          <w:szCs w:val="28"/>
        </w:rPr>
        <w:t xml:space="preserve"> </w:t>
      </w:r>
      <w:r w:rsidRPr="00902BC0">
        <w:rPr>
          <w:rStyle w:val="hps"/>
          <w:rFonts w:ascii="Arial" w:hAnsi="Arial"/>
          <w:sz w:val="28"/>
          <w:szCs w:val="28"/>
        </w:rPr>
        <w:t>західноєвропейських</w:t>
      </w:r>
      <w:r w:rsidRPr="00902BC0">
        <w:rPr>
          <w:rFonts w:ascii="Arial" w:hAnsi="Arial" w:cs="Arial"/>
          <w:sz w:val="28"/>
          <w:szCs w:val="28"/>
        </w:rPr>
        <w:t xml:space="preserve"> </w:t>
      </w:r>
      <w:r w:rsidRPr="00902BC0">
        <w:rPr>
          <w:rStyle w:val="hps"/>
          <w:rFonts w:ascii="Arial" w:hAnsi="Arial"/>
          <w:sz w:val="28"/>
          <w:szCs w:val="28"/>
        </w:rPr>
        <w:t>країн встановлено</w:t>
      </w:r>
      <w:r w:rsidRPr="00902BC0">
        <w:rPr>
          <w:rFonts w:ascii="Arial" w:hAnsi="Arial" w:cs="Arial"/>
          <w:sz w:val="28"/>
          <w:szCs w:val="28"/>
        </w:rPr>
        <w:t xml:space="preserve">, </w:t>
      </w:r>
      <w:r w:rsidRPr="00902BC0">
        <w:rPr>
          <w:rStyle w:val="hps"/>
          <w:rFonts w:ascii="Arial" w:hAnsi="Arial"/>
          <w:sz w:val="28"/>
          <w:szCs w:val="28"/>
        </w:rPr>
        <w:t>що обсяги</w:t>
      </w:r>
      <w:r w:rsidRPr="00902BC0">
        <w:rPr>
          <w:rFonts w:ascii="Arial" w:hAnsi="Arial" w:cs="Arial"/>
          <w:sz w:val="28"/>
          <w:szCs w:val="28"/>
        </w:rPr>
        <w:t xml:space="preserve"> </w:t>
      </w:r>
      <w:r w:rsidRPr="00902BC0">
        <w:rPr>
          <w:rStyle w:val="hps"/>
          <w:rFonts w:ascii="Arial" w:hAnsi="Arial"/>
          <w:sz w:val="28"/>
          <w:szCs w:val="28"/>
        </w:rPr>
        <w:t>запасів</w:t>
      </w:r>
      <w:r w:rsidRPr="00902BC0">
        <w:rPr>
          <w:rFonts w:ascii="Arial" w:hAnsi="Arial" w:cs="Arial"/>
          <w:sz w:val="28"/>
          <w:szCs w:val="28"/>
        </w:rPr>
        <w:t xml:space="preserve"> </w:t>
      </w:r>
      <w:r w:rsidRPr="00902BC0">
        <w:rPr>
          <w:rStyle w:val="hps"/>
          <w:rFonts w:ascii="Arial" w:hAnsi="Arial"/>
          <w:sz w:val="28"/>
          <w:szCs w:val="28"/>
        </w:rPr>
        <w:t>скорочуються</w:t>
      </w:r>
      <w:r w:rsidRPr="00902BC0">
        <w:rPr>
          <w:rFonts w:ascii="Arial" w:hAnsi="Arial" w:cs="Arial"/>
          <w:sz w:val="28"/>
          <w:szCs w:val="28"/>
        </w:rPr>
        <w:t xml:space="preserve"> </w:t>
      </w:r>
      <w:r w:rsidRPr="00902BC0">
        <w:rPr>
          <w:rStyle w:val="hps"/>
          <w:rFonts w:ascii="Arial" w:hAnsi="Arial"/>
          <w:sz w:val="28"/>
          <w:szCs w:val="28"/>
        </w:rPr>
        <w:t>на 30</w:t>
      </w:r>
      <w:r w:rsidRPr="00902BC0">
        <w:rPr>
          <w:rFonts w:ascii="Arial" w:hAnsi="Arial" w:cs="Arial"/>
          <w:sz w:val="28"/>
          <w:szCs w:val="28"/>
        </w:rPr>
        <w:t>–</w:t>
      </w:r>
      <w:r w:rsidRPr="00902BC0">
        <w:rPr>
          <w:rStyle w:val="hps"/>
          <w:rFonts w:ascii="Arial" w:hAnsi="Arial"/>
          <w:sz w:val="28"/>
          <w:szCs w:val="28"/>
        </w:rPr>
        <w:t>70</w:t>
      </w:r>
      <w:r w:rsidRPr="00902BC0">
        <w:rPr>
          <w:rFonts w:ascii="Arial" w:hAnsi="Arial" w:cs="Arial"/>
          <w:sz w:val="28"/>
          <w:szCs w:val="28"/>
        </w:rPr>
        <w:t xml:space="preserve">%, </w:t>
      </w:r>
      <w:r w:rsidRPr="00902BC0">
        <w:rPr>
          <w:rStyle w:val="hps"/>
          <w:rFonts w:ascii="Arial" w:hAnsi="Arial"/>
          <w:sz w:val="28"/>
          <w:szCs w:val="28"/>
        </w:rPr>
        <w:t>продуктивність</w:t>
      </w:r>
      <w:r w:rsidRPr="00902BC0">
        <w:rPr>
          <w:rFonts w:ascii="Arial" w:hAnsi="Arial" w:cs="Arial"/>
          <w:sz w:val="28"/>
          <w:szCs w:val="28"/>
        </w:rPr>
        <w:t xml:space="preserve"> </w:t>
      </w:r>
      <w:r w:rsidRPr="00902BC0">
        <w:rPr>
          <w:rStyle w:val="hps"/>
          <w:rFonts w:ascii="Arial" w:hAnsi="Arial"/>
          <w:sz w:val="28"/>
          <w:szCs w:val="28"/>
        </w:rPr>
        <w:t>праці підвищується</w:t>
      </w:r>
      <w:r w:rsidRPr="00902BC0">
        <w:rPr>
          <w:rFonts w:ascii="Arial" w:hAnsi="Arial" w:cs="Arial"/>
          <w:sz w:val="28"/>
          <w:szCs w:val="28"/>
        </w:rPr>
        <w:t xml:space="preserve"> </w:t>
      </w:r>
      <w:r w:rsidRPr="00902BC0">
        <w:rPr>
          <w:rStyle w:val="hps"/>
          <w:rFonts w:ascii="Arial" w:hAnsi="Arial"/>
          <w:sz w:val="28"/>
          <w:szCs w:val="28"/>
        </w:rPr>
        <w:t>на 20</w:t>
      </w:r>
      <w:r w:rsidRPr="00902BC0">
        <w:rPr>
          <w:rFonts w:ascii="Arial" w:hAnsi="Arial" w:cs="Arial"/>
          <w:sz w:val="28"/>
          <w:szCs w:val="28"/>
        </w:rPr>
        <w:t>–</w:t>
      </w:r>
      <w:r w:rsidRPr="00902BC0">
        <w:rPr>
          <w:rStyle w:val="hps"/>
          <w:rFonts w:ascii="Arial" w:hAnsi="Arial"/>
          <w:sz w:val="28"/>
          <w:szCs w:val="28"/>
        </w:rPr>
        <w:t>50</w:t>
      </w:r>
      <w:r w:rsidRPr="00902BC0">
        <w:rPr>
          <w:rFonts w:ascii="Arial" w:hAnsi="Arial" w:cs="Arial"/>
          <w:sz w:val="28"/>
          <w:szCs w:val="28"/>
        </w:rPr>
        <w:t xml:space="preserve">%, </w:t>
      </w:r>
      <w:r w:rsidRPr="00902BC0">
        <w:rPr>
          <w:rStyle w:val="hps"/>
          <w:rFonts w:ascii="Arial" w:hAnsi="Arial"/>
          <w:sz w:val="28"/>
          <w:szCs w:val="28"/>
        </w:rPr>
        <w:t>собівартість</w:t>
      </w:r>
      <w:r w:rsidRPr="00902BC0">
        <w:rPr>
          <w:rFonts w:ascii="Arial" w:hAnsi="Arial" w:cs="Arial"/>
          <w:sz w:val="28"/>
          <w:szCs w:val="28"/>
        </w:rPr>
        <w:t xml:space="preserve"> </w:t>
      </w:r>
      <w:r w:rsidRPr="00902BC0">
        <w:rPr>
          <w:rStyle w:val="hps"/>
          <w:rFonts w:ascii="Arial" w:hAnsi="Arial"/>
          <w:sz w:val="28"/>
          <w:szCs w:val="28"/>
        </w:rPr>
        <w:t>продукції знижується</w:t>
      </w:r>
      <w:r w:rsidRPr="00902BC0">
        <w:rPr>
          <w:rFonts w:ascii="Arial" w:hAnsi="Arial" w:cs="Arial"/>
          <w:sz w:val="28"/>
          <w:szCs w:val="28"/>
        </w:rPr>
        <w:t xml:space="preserve"> </w:t>
      </w:r>
      <w:r w:rsidRPr="00902BC0">
        <w:rPr>
          <w:rStyle w:val="hps"/>
          <w:rFonts w:ascii="Arial" w:hAnsi="Arial"/>
          <w:sz w:val="28"/>
          <w:szCs w:val="28"/>
        </w:rPr>
        <w:t>приблизно</w:t>
      </w:r>
      <w:r w:rsidRPr="00902BC0">
        <w:rPr>
          <w:rFonts w:ascii="Arial" w:hAnsi="Arial" w:cs="Arial"/>
          <w:sz w:val="28"/>
          <w:szCs w:val="28"/>
        </w:rPr>
        <w:t xml:space="preserve"> </w:t>
      </w:r>
      <w:r w:rsidRPr="00902BC0">
        <w:rPr>
          <w:rStyle w:val="hps"/>
          <w:rFonts w:ascii="Arial" w:hAnsi="Arial"/>
          <w:sz w:val="28"/>
          <w:szCs w:val="28"/>
        </w:rPr>
        <w:t>на</w:t>
      </w:r>
      <w:r w:rsidRPr="00902BC0">
        <w:rPr>
          <w:rFonts w:ascii="Arial" w:hAnsi="Arial" w:cs="Arial"/>
          <w:sz w:val="28"/>
          <w:szCs w:val="28"/>
        </w:rPr>
        <w:t xml:space="preserve"> </w:t>
      </w:r>
      <w:r w:rsidRPr="00902BC0">
        <w:rPr>
          <w:rStyle w:val="hps"/>
          <w:rFonts w:ascii="Arial" w:hAnsi="Arial"/>
          <w:sz w:val="28"/>
          <w:szCs w:val="28"/>
        </w:rPr>
        <w:t>30</w:t>
      </w:r>
      <w:r w:rsidRPr="00902BC0">
        <w:rPr>
          <w:rFonts w:ascii="Arial" w:hAnsi="Arial" w:cs="Arial"/>
          <w:sz w:val="28"/>
          <w:szCs w:val="28"/>
        </w:rPr>
        <w:t xml:space="preserve">%, </w:t>
      </w:r>
      <w:r w:rsidRPr="00902BC0">
        <w:rPr>
          <w:rStyle w:val="hps"/>
          <w:rFonts w:ascii="Arial" w:hAnsi="Arial"/>
          <w:sz w:val="28"/>
          <w:szCs w:val="28"/>
        </w:rPr>
        <w:t>витрати</w:t>
      </w:r>
      <w:r w:rsidRPr="00902BC0">
        <w:rPr>
          <w:rFonts w:ascii="Arial" w:hAnsi="Arial" w:cs="Arial"/>
          <w:sz w:val="28"/>
          <w:szCs w:val="28"/>
        </w:rPr>
        <w:t xml:space="preserve"> </w:t>
      </w:r>
      <w:r w:rsidRPr="00902BC0">
        <w:rPr>
          <w:rStyle w:val="hps"/>
          <w:rFonts w:ascii="Arial" w:hAnsi="Arial"/>
          <w:sz w:val="28"/>
          <w:szCs w:val="28"/>
        </w:rPr>
        <w:t>в</w:t>
      </w:r>
      <w:r w:rsidRPr="00902BC0">
        <w:rPr>
          <w:rFonts w:ascii="Arial" w:hAnsi="Arial" w:cs="Arial"/>
          <w:sz w:val="28"/>
          <w:szCs w:val="28"/>
        </w:rPr>
        <w:t xml:space="preserve"> </w:t>
      </w:r>
      <w:r w:rsidRPr="00902BC0">
        <w:rPr>
          <w:rStyle w:val="hps"/>
          <w:rFonts w:ascii="Arial" w:hAnsi="Arial"/>
          <w:sz w:val="28"/>
          <w:szCs w:val="28"/>
        </w:rPr>
        <w:t>сфері</w:t>
      </w:r>
      <w:r w:rsidRPr="00902BC0">
        <w:rPr>
          <w:rFonts w:ascii="Arial" w:hAnsi="Arial" w:cs="Arial"/>
          <w:sz w:val="28"/>
          <w:szCs w:val="28"/>
        </w:rPr>
        <w:t xml:space="preserve"> </w:t>
      </w:r>
      <w:r w:rsidRPr="00902BC0">
        <w:rPr>
          <w:rStyle w:val="hps"/>
          <w:rFonts w:ascii="Arial" w:hAnsi="Arial"/>
          <w:sz w:val="28"/>
          <w:szCs w:val="28"/>
        </w:rPr>
        <w:t>товарного</w:t>
      </w:r>
      <w:r w:rsidRPr="00902BC0">
        <w:rPr>
          <w:rFonts w:ascii="Arial" w:hAnsi="Arial" w:cs="Arial"/>
          <w:sz w:val="28"/>
          <w:szCs w:val="28"/>
        </w:rPr>
        <w:t xml:space="preserve"> </w:t>
      </w:r>
      <w:r w:rsidRPr="00902BC0">
        <w:rPr>
          <w:rStyle w:val="hps"/>
          <w:rFonts w:ascii="Arial" w:hAnsi="Arial"/>
          <w:sz w:val="28"/>
          <w:szCs w:val="28"/>
        </w:rPr>
        <w:t xml:space="preserve">обігу </w:t>
      </w:r>
      <w:r w:rsidRPr="00902BC0">
        <w:rPr>
          <w:rFonts w:ascii="Arial" w:hAnsi="Arial" w:cs="Arial"/>
          <w:sz w:val="28"/>
          <w:szCs w:val="28"/>
        </w:rPr>
        <w:t xml:space="preserve">– </w:t>
      </w:r>
      <w:r w:rsidRPr="00902BC0">
        <w:rPr>
          <w:rStyle w:val="hps"/>
          <w:rFonts w:ascii="Arial" w:hAnsi="Arial"/>
          <w:sz w:val="28"/>
          <w:szCs w:val="28"/>
        </w:rPr>
        <w:t>на</w:t>
      </w:r>
      <w:r w:rsidRPr="00902BC0">
        <w:rPr>
          <w:rFonts w:ascii="Arial" w:hAnsi="Arial" w:cs="Arial"/>
          <w:sz w:val="28"/>
          <w:szCs w:val="28"/>
        </w:rPr>
        <w:t xml:space="preserve"> </w:t>
      </w:r>
      <w:r w:rsidRPr="00902BC0">
        <w:rPr>
          <w:rStyle w:val="hps"/>
          <w:rFonts w:ascii="Arial" w:hAnsi="Arial"/>
          <w:sz w:val="28"/>
          <w:szCs w:val="28"/>
        </w:rPr>
        <w:t>20</w:t>
      </w:r>
      <w:r w:rsidRPr="00902BC0">
        <w:rPr>
          <w:rStyle w:val="atn"/>
          <w:rFonts w:ascii="Arial" w:hAnsi="Arial" w:cs="Arial"/>
          <w:sz w:val="28"/>
          <w:szCs w:val="28"/>
        </w:rPr>
        <w:t>% [1</w:t>
      </w:r>
      <w:r w:rsidRPr="00902BC0">
        <w:rPr>
          <w:rStyle w:val="atn"/>
          <w:rFonts w:ascii="Arial" w:hAnsi="Arial" w:cs="Arial"/>
          <w:sz w:val="28"/>
          <w:szCs w:val="28"/>
          <w:lang w:val="ru-RU"/>
        </w:rPr>
        <w:t>09</w:t>
      </w:r>
      <w:r w:rsidRPr="00902BC0">
        <w:rPr>
          <w:rFonts w:ascii="Arial" w:hAnsi="Arial" w:cs="Arial"/>
          <w:sz w:val="28"/>
          <w:szCs w:val="28"/>
        </w:rPr>
        <w:t>].</w:t>
      </w:r>
    </w:p>
    <w:p w:rsidR="00DF124A" w:rsidRPr="00902BC0" w:rsidRDefault="00DF124A" w:rsidP="00902BC0">
      <w:pPr>
        <w:pStyle w:val="afe"/>
        <w:spacing w:before="0" w:beforeAutospacing="0" w:after="0" w:afterAutospacing="0" w:line="288" w:lineRule="auto"/>
        <w:ind w:firstLine="709"/>
        <w:jc w:val="both"/>
        <w:rPr>
          <w:rFonts w:ascii="Arial" w:hAnsi="Arial" w:cs="Arial"/>
          <w:spacing w:val="-2"/>
          <w:sz w:val="28"/>
          <w:szCs w:val="28"/>
        </w:rPr>
      </w:pPr>
      <w:r w:rsidRPr="00902BC0">
        <w:rPr>
          <w:rFonts w:ascii="Arial" w:hAnsi="Arial" w:cs="Arial"/>
          <w:spacing w:val="-2"/>
          <w:sz w:val="28"/>
          <w:szCs w:val="28"/>
        </w:rPr>
        <w:t xml:space="preserve">Аналіз діяльності зарубіжних компаній з різним рівнем формування логістики також показав їх відмінності в цільовому використанню інвестицій. Як правило, на нижчому рівні великі капітальні вкладення спрямовуються на нейтралізацію негативних впливів, а на більш високих рівнях – переважно на формування логістичної інфраструктури. Так компанії першого рівня формування логістики 44% своїх коштів витрачали на усунення вузьких місць логістичної системи чи окремих її ланок, 32% – на введення нормативної продуктивності праці і 24% – на застосування стимулюючої оплати праці. Компанії, що досягли другого рівня формування логістики, 47% коштів спрямовували на механізацію складських робіт, 30% – на будівництво складів і 23% – на автоматизацію технологічних процесів </w:t>
      </w:r>
      <w:r w:rsidRPr="00902BC0">
        <w:rPr>
          <w:rFonts w:ascii="Arial" w:hAnsi="Arial" w:cs="Arial"/>
          <w:spacing w:val="-2"/>
          <w:sz w:val="28"/>
          <w:szCs w:val="28"/>
          <w:lang w:val="ru-RU"/>
        </w:rPr>
        <w:t>[5].</w:t>
      </w:r>
      <w:r w:rsidRPr="00902BC0">
        <w:rPr>
          <w:rFonts w:ascii="Arial" w:hAnsi="Arial" w:cs="Arial"/>
          <w:spacing w:val="-2"/>
          <w:sz w:val="28"/>
          <w:szCs w:val="28"/>
        </w:rPr>
        <w:t xml:space="preserve"> </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lang w:val="uk-UA"/>
        </w:rPr>
        <w:t xml:space="preserve">В останні роки в країнах з розвиненою ринковою економікою розвиток логістики характеризується передачею певних функцій від виробничих підприємств до спеціалізованих фірм: аналітичної та збутової – до агентств, що надають маркетингові послуги; організації та контролю над розподіленням та продажем готової продукції – до </w:t>
      </w:r>
      <w:r w:rsidRPr="00800092">
        <w:rPr>
          <w:rFonts w:ascii="Arial" w:hAnsi="Arial"/>
          <w:sz w:val="28"/>
          <w:szCs w:val="28"/>
          <w:lang w:val="uk-UA"/>
        </w:rPr>
        <w:lastRenderedPageBreak/>
        <w:t xml:space="preserve">торгівельних посередників (оптова та роздрібна торгівля, посередницькі структури, організатори оптового обороту), виконання логістичних послуг – до логістичних операторів (провайдерів логістичних послуг). </w:t>
      </w:r>
      <w:r w:rsidRPr="00800092">
        <w:rPr>
          <w:rFonts w:ascii="Arial" w:hAnsi="Arial"/>
          <w:sz w:val="28"/>
          <w:szCs w:val="28"/>
        </w:rPr>
        <w:t xml:space="preserve">Включення в систему логістики таких спеціалізованих фірм-посередників обумовлено, по-перше, тим, що вони мають відповідний досвід роботи у сфері реалізації конкретних послуг, який відсутній у виробничого підприємства; по-друге, прагненням останнього скоротити накладні витрати і сконцентруватися на основних виробничих функціях. </w:t>
      </w:r>
    </w:p>
    <w:p w:rsidR="00DF124A" w:rsidRPr="00800092" w:rsidRDefault="00DF124A" w:rsidP="00800092">
      <w:pPr>
        <w:spacing w:line="288" w:lineRule="auto"/>
        <w:ind w:firstLine="709"/>
        <w:jc w:val="both"/>
        <w:rPr>
          <w:rFonts w:ascii="Arial" w:hAnsi="Arial"/>
          <w:sz w:val="28"/>
          <w:szCs w:val="28"/>
        </w:rPr>
      </w:pPr>
      <w:r w:rsidRPr="00800092">
        <w:rPr>
          <w:rStyle w:val="hps"/>
          <w:rFonts w:ascii="Arial" w:hAnsi="Arial"/>
          <w:sz w:val="28"/>
          <w:szCs w:val="28"/>
        </w:rPr>
        <w:t>У більшості зарубіжних</w:t>
      </w:r>
      <w:r w:rsidRPr="00800092">
        <w:rPr>
          <w:rFonts w:ascii="Arial" w:hAnsi="Arial"/>
          <w:sz w:val="28"/>
          <w:szCs w:val="28"/>
        </w:rPr>
        <w:t xml:space="preserve"> </w:t>
      </w:r>
      <w:r w:rsidRPr="00800092">
        <w:rPr>
          <w:rStyle w:val="hps"/>
          <w:rFonts w:ascii="Arial" w:hAnsi="Arial"/>
          <w:sz w:val="28"/>
          <w:szCs w:val="28"/>
        </w:rPr>
        <w:t>країн створені</w:t>
      </w:r>
      <w:r w:rsidRPr="00800092">
        <w:rPr>
          <w:rFonts w:ascii="Arial" w:hAnsi="Arial"/>
          <w:sz w:val="28"/>
          <w:szCs w:val="28"/>
        </w:rPr>
        <w:t xml:space="preserve"> </w:t>
      </w:r>
      <w:r w:rsidRPr="00800092">
        <w:rPr>
          <w:rStyle w:val="hps"/>
          <w:rFonts w:ascii="Arial" w:hAnsi="Arial"/>
          <w:sz w:val="28"/>
          <w:szCs w:val="28"/>
        </w:rPr>
        <w:t>та</w:t>
      </w:r>
      <w:r w:rsidRPr="00800092">
        <w:rPr>
          <w:rFonts w:ascii="Arial" w:hAnsi="Arial"/>
          <w:sz w:val="28"/>
          <w:szCs w:val="28"/>
        </w:rPr>
        <w:t xml:space="preserve"> </w:t>
      </w:r>
      <w:r w:rsidRPr="00800092">
        <w:rPr>
          <w:rStyle w:val="hps"/>
          <w:rFonts w:ascii="Arial" w:hAnsi="Arial"/>
          <w:sz w:val="28"/>
          <w:szCs w:val="28"/>
        </w:rPr>
        <w:t>ефективно</w:t>
      </w:r>
      <w:r w:rsidRPr="00800092">
        <w:rPr>
          <w:rFonts w:ascii="Arial" w:hAnsi="Arial"/>
          <w:sz w:val="28"/>
          <w:szCs w:val="28"/>
        </w:rPr>
        <w:t xml:space="preserve"> </w:t>
      </w:r>
      <w:r w:rsidRPr="00800092">
        <w:rPr>
          <w:rStyle w:val="hps"/>
          <w:rFonts w:ascii="Arial" w:hAnsi="Arial"/>
          <w:sz w:val="28"/>
          <w:szCs w:val="28"/>
        </w:rPr>
        <w:t>функціонують</w:t>
      </w:r>
      <w:r w:rsidRPr="00800092">
        <w:rPr>
          <w:rFonts w:ascii="Arial" w:hAnsi="Arial"/>
          <w:sz w:val="28"/>
          <w:szCs w:val="28"/>
        </w:rPr>
        <w:t xml:space="preserve"> </w:t>
      </w:r>
      <w:r w:rsidRPr="00800092">
        <w:rPr>
          <w:rStyle w:val="hps"/>
          <w:rFonts w:ascii="Arial" w:hAnsi="Arial"/>
          <w:sz w:val="28"/>
          <w:szCs w:val="28"/>
        </w:rPr>
        <w:t>логістичні</w:t>
      </w:r>
      <w:r w:rsidRPr="00800092">
        <w:rPr>
          <w:rFonts w:ascii="Arial" w:hAnsi="Arial"/>
          <w:sz w:val="28"/>
          <w:szCs w:val="28"/>
        </w:rPr>
        <w:t xml:space="preserve"> </w:t>
      </w:r>
      <w:r w:rsidRPr="00800092">
        <w:rPr>
          <w:rStyle w:val="hps"/>
          <w:rFonts w:ascii="Arial" w:hAnsi="Arial"/>
          <w:sz w:val="28"/>
          <w:szCs w:val="28"/>
        </w:rPr>
        <w:t>асоціації</w:t>
      </w:r>
      <w:r w:rsidRPr="00800092">
        <w:rPr>
          <w:rFonts w:ascii="Arial" w:hAnsi="Arial"/>
          <w:sz w:val="28"/>
          <w:szCs w:val="28"/>
        </w:rPr>
        <w:t xml:space="preserve">, </w:t>
      </w:r>
      <w:r w:rsidRPr="00800092">
        <w:rPr>
          <w:rStyle w:val="hps"/>
          <w:rFonts w:ascii="Arial" w:hAnsi="Arial"/>
          <w:sz w:val="28"/>
          <w:szCs w:val="28"/>
        </w:rPr>
        <w:t>організації та спільноти</w:t>
      </w:r>
      <w:r w:rsidRPr="00800092">
        <w:rPr>
          <w:rFonts w:ascii="Arial" w:hAnsi="Arial"/>
          <w:sz w:val="28"/>
          <w:szCs w:val="28"/>
        </w:rPr>
        <w:t>. Зараз тільки в Європі налічується більш 20 національних асоціацій, які є членами Європейської логістичної асоціації (Е</w:t>
      </w:r>
      <w:r w:rsidRPr="00800092">
        <w:rPr>
          <w:rFonts w:ascii="Arial" w:hAnsi="Arial"/>
          <w:sz w:val="28"/>
          <w:szCs w:val="28"/>
          <w:lang w:val="en-US"/>
        </w:rPr>
        <w:t>LA</w:t>
      </w:r>
      <w:r w:rsidRPr="00800092">
        <w:rPr>
          <w:rFonts w:ascii="Arial" w:hAnsi="Arial"/>
          <w:sz w:val="28"/>
          <w:szCs w:val="28"/>
        </w:rPr>
        <w:t xml:space="preserve">). </w:t>
      </w:r>
      <w:r w:rsidRPr="00800092">
        <w:rPr>
          <w:rFonts w:ascii="Arial" w:hAnsi="Arial"/>
          <w:spacing w:val="-6"/>
          <w:sz w:val="28"/>
          <w:szCs w:val="28"/>
        </w:rPr>
        <w:t>Такі об’єд</w:t>
      </w:r>
      <w:r w:rsidRPr="00800092">
        <w:rPr>
          <w:rFonts w:ascii="Arial" w:hAnsi="Arial"/>
          <w:spacing w:val="-6"/>
          <w:sz w:val="28"/>
          <w:szCs w:val="28"/>
        </w:rPr>
        <w:softHyphen/>
        <w:t>нання мають свої дослідницькі центри з добре розвиненою методикою аналізу ситуації в промисловості, консультативні відділи, банки інформації, учбові центри.</w:t>
      </w:r>
      <w:r w:rsidRPr="00800092">
        <w:rPr>
          <w:rStyle w:val="hps"/>
          <w:rFonts w:ascii="Arial" w:hAnsi="Arial"/>
          <w:sz w:val="28"/>
          <w:szCs w:val="28"/>
        </w:rPr>
        <w:t xml:space="preserve"> У світі виходить велика</w:t>
      </w:r>
      <w:r w:rsidRPr="00800092">
        <w:rPr>
          <w:rFonts w:ascii="Arial" w:hAnsi="Arial"/>
          <w:sz w:val="28"/>
          <w:szCs w:val="28"/>
        </w:rPr>
        <w:t xml:space="preserve"> </w:t>
      </w:r>
      <w:r w:rsidRPr="00800092">
        <w:rPr>
          <w:rStyle w:val="hps"/>
          <w:rFonts w:ascii="Arial" w:hAnsi="Arial"/>
          <w:sz w:val="28"/>
          <w:szCs w:val="28"/>
        </w:rPr>
        <w:t>кількість</w:t>
      </w:r>
      <w:r w:rsidRPr="00800092">
        <w:rPr>
          <w:rFonts w:ascii="Arial" w:hAnsi="Arial"/>
          <w:sz w:val="28"/>
          <w:szCs w:val="28"/>
        </w:rPr>
        <w:t xml:space="preserve"> </w:t>
      </w:r>
      <w:r w:rsidRPr="00800092">
        <w:rPr>
          <w:rStyle w:val="hps"/>
          <w:rFonts w:ascii="Arial" w:hAnsi="Arial"/>
          <w:sz w:val="28"/>
          <w:szCs w:val="28"/>
        </w:rPr>
        <w:t>періодичних</w:t>
      </w:r>
      <w:r w:rsidRPr="00800092">
        <w:rPr>
          <w:rFonts w:ascii="Arial" w:hAnsi="Arial"/>
          <w:sz w:val="28"/>
          <w:szCs w:val="28"/>
        </w:rPr>
        <w:t xml:space="preserve"> </w:t>
      </w:r>
      <w:r w:rsidRPr="00800092">
        <w:rPr>
          <w:rStyle w:val="hps"/>
          <w:rFonts w:ascii="Arial" w:hAnsi="Arial"/>
          <w:sz w:val="28"/>
          <w:szCs w:val="28"/>
        </w:rPr>
        <w:t>видань</w:t>
      </w:r>
      <w:r w:rsidRPr="00800092">
        <w:rPr>
          <w:rFonts w:ascii="Arial" w:hAnsi="Arial"/>
          <w:sz w:val="28"/>
          <w:szCs w:val="28"/>
        </w:rPr>
        <w:t xml:space="preserve"> </w:t>
      </w:r>
      <w:r w:rsidRPr="00800092">
        <w:rPr>
          <w:rStyle w:val="hps"/>
          <w:rFonts w:ascii="Arial" w:hAnsi="Arial"/>
          <w:sz w:val="28"/>
          <w:szCs w:val="28"/>
        </w:rPr>
        <w:t>з різних аспектів</w:t>
      </w:r>
      <w:r w:rsidRPr="00800092">
        <w:rPr>
          <w:rFonts w:ascii="Arial" w:hAnsi="Arial"/>
          <w:sz w:val="28"/>
          <w:szCs w:val="28"/>
        </w:rPr>
        <w:t xml:space="preserve"> </w:t>
      </w:r>
      <w:r w:rsidRPr="00800092">
        <w:rPr>
          <w:rStyle w:val="hps"/>
          <w:rFonts w:ascii="Arial" w:hAnsi="Arial"/>
          <w:sz w:val="28"/>
          <w:szCs w:val="28"/>
        </w:rPr>
        <w:t>логістики</w:t>
      </w:r>
      <w:r w:rsidRPr="00800092">
        <w:rPr>
          <w:rFonts w:ascii="Arial" w:hAnsi="Arial"/>
          <w:sz w:val="28"/>
          <w:szCs w:val="28"/>
        </w:rPr>
        <w:t xml:space="preserve">, </w:t>
      </w:r>
      <w:r w:rsidRPr="00800092">
        <w:rPr>
          <w:rStyle w:val="hps"/>
          <w:rFonts w:ascii="Arial" w:hAnsi="Arial"/>
          <w:sz w:val="28"/>
          <w:szCs w:val="28"/>
        </w:rPr>
        <w:t>наприклад</w:t>
      </w:r>
      <w:r w:rsidRPr="00800092">
        <w:rPr>
          <w:rFonts w:ascii="Arial" w:hAnsi="Arial"/>
          <w:sz w:val="28"/>
          <w:szCs w:val="28"/>
        </w:rPr>
        <w:t xml:space="preserve">, </w:t>
      </w:r>
      <w:r w:rsidRPr="00800092">
        <w:rPr>
          <w:rStyle w:val="hps"/>
          <w:rFonts w:ascii="Arial" w:hAnsi="Arial"/>
          <w:sz w:val="28"/>
          <w:szCs w:val="28"/>
        </w:rPr>
        <w:t>в</w:t>
      </w:r>
      <w:r w:rsidRPr="00800092">
        <w:rPr>
          <w:rFonts w:ascii="Arial" w:hAnsi="Arial"/>
          <w:sz w:val="28"/>
          <w:szCs w:val="28"/>
        </w:rPr>
        <w:t xml:space="preserve"> </w:t>
      </w:r>
      <w:r w:rsidRPr="00800092">
        <w:rPr>
          <w:rStyle w:val="hps"/>
          <w:rFonts w:ascii="Arial" w:hAnsi="Arial"/>
          <w:sz w:val="28"/>
          <w:szCs w:val="28"/>
        </w:rPr>
        <w:t>США</w:t>
      </w:r>
      <w:r w:rsidRPr="00800092">
        <w:rPr>
          <w:rFonts w:ascii="Arial" w:hAnsi="Arial"/>
          <w:sz w:val="28"/>
          <w:szCs w:val="28"/>
        </w:rPr>
        <w:t xml:space="preserve"> </w:t>
      </w:r>
      <w:r w:rsidRPr="00800092">
        <w:rPr>
          <w:rStyle w:val="hps"/>
          <w:rFonts w:ascii="Arial" w:hAnsi="Arial"/>
          <w:sz w:val="28"/>
          <w:szCs w:val="28"/>
        </w:rPr>
        <w:t>існує близько</w:t>
      </w:r>
      <w:r w:rsidRPr="00800092">
        <w:rPr>
          <w:rFonts w:ascii="Arial" w:hAnsi="Arial"/>
          <w:sz w:val="28"/>
          <w:szCs w:val="28"/>
        </w:rPr>
        <w:t xml:space="preserve"> </w:t>
      </w:r>
      <w:r w:rsidRPr="00800092">
        <w:rPr>
          <w:rStyle w:val="hps"/>
          <w:rFonts w:ascii="Arial" w:hAnsi="Arial"/>
          <w:sz w:val="28"/>
          <w:szCs w:val="28"/>
        </w:rPr>
        <w:t>двадцяти</w:t>
      </w:r>
      <w:r w:rsidRPr="00800092">
        <w:rPr>
          <w:rFonts w:ascii="Arial" w:hAnsi="Arial"/>
          <w:sz w:val="28"/>
          <w:szCs w:val="28"/>
        </w:rPr>
        <w:t xml:space="preserve"> </w:t>
      </w:r>
      <w:r w:rsidRPr="00800092">
        <w:rPr>
          <w:rStyle w:val="hps"/>
          <w:rFonts w:ascii="Arial" w:hAnsi="Arial"/>
          <w:sz w:val="28"/>
          <w:szCs w:val="28"/>
        </w:rPr>
        <w:t>подібних</w:t>
      </w:r>
      <w:r w:rsidRPr="00800092">
        <w:rPr>
          <w:rFonts w:ascii="Arial" w:hAnsi="Arial"/>
          <w:sz w:val="28"/>
          <w:szCs w:val="28"/>
        </w:rPr>
        <w:t xml:space="preserve"> </w:t>
      </w:r>
      <w:r w:rsidRPr="00800092">
        <w:rPr>
          <w:rStyle w:val="hps"/>
          <w:rFonts w:ascii="Arial" w:hAnsi="Arial"/>
          <w:sz w:val="28"/>
          <w:szCs w:val="28"/>
        </w:rPr>
        <w:t>видань.</w:t>
      </w:r>
      <w:r w:rsidRPr="00800092">
        <w:rPr>
          <w:rFonts w:ascii="Arial" w:hAnsi="Arial"/>
          <w:sz w:val="28"/>
          <w:szCs w:val="28"/>
        </w:rPr>
        <w:t xml:space="preserve"> </w:t>
      </w:r>
      <w:r w:rsidRPr="00800092">
        <w:rPr>
          <w:rStyle w:val="hps"/>
          <w:rFonts w:ascii="Arial" w:hAnsi="Arial"/>
          <w:sz w:val="28"/>
          <w:szCs w:val="28"/>
        </w:rPr>
        <w:t>Логістика</w:t>
      </w:r>
      <w:r w:rsidRPr="00800092">
        <w:rPr>
          <w:rFonts w:ascii="Arial" w:hAnsi="Arial"/>
          <w:sz w:val="28"/>
          <w:szCs w:val="28"/>
        </w:rPr>
        <w:t xml:space="preserve"> </w:t>
      </w:r>
      <w:r w:rsidRPr="00800092">
        <w:rPr>
          <w:rStyle w:val="hps"/>
          <w:rFonts w:ascii="Arial" w:hAnsi="Arial"/>
          <w:sz w:val="28"/>
          <w:szCs w:val="28"/>
        </w:rPr>
        <w:t>зробила крок</w:t>
      </w:r>
      <w:r w:rsidRPr="00800092">
        <w:rPr>
          <w:rFonts w:ascii="Arial" w:hAnsi="Arial"/>
          <w:sz w:val="28"/>
          <w:szCs w:val="28"/>
        </w:rPr>
        <w:t xml:space="preserve"> </w:t>
      </w:r>
      <w:r w:rsidRPr="00800092">
        <w:rPr>
          <w:rStyle w:val="hps"/>
          <w:rFonts w:ascii="Arial" w:hAnsi="Arial"/>
          <w:sz w:val="28"/>
          <w:szCs w:val="28"/>
        </w:rPr>
        <w:t>далеко</w:t>
      </w:r>
      <w:r w:rsidRPr="00800092">
        <w:rPr>
          <w:rFonts w:ascii="Arial" w:hAnsi="Arial"/>
          <w:sz w:val="28"/>
          <w:szCs w:val="28"/>
        </w:rPr>
        <w:t xml:space="preserve"> </w:t>
      </w:r>
      <w:r w:rsidRPr="00800092">
        <w:rPr>
          <w:rStyle w:val="hps"/>
          <w:rFonts w:ascii="Arial" w:hAnsi="Arial"/>
          <w:sz w:val="28"/>
          <w:szCs w:val="28"/>
        </w:rPr>
        <w:t>за</w:t>
      </w:r>
      <w:r w:rsidRPr="00800092">
        <w:rPr>
          <w:rFonts w:ascii="Arial" w:hAnsi="Arial"/>
          <w:sz w:val="28"/>
          <w:szCs w:val="28"/>
        </w:rPr>
        <w:t xml:space="preserve"> </w:t>
      </w:r>
      <w:r w:rsidRPr="00800092">
        <w:rPr>
          <w:rStyle w:val="hps"/>
          <w:rFonts w:ascii="Arial" w:hAnsi="Arial"/>
          <w:sz w:val="28"/>
          <w:szCs w:val="28"/>
        </w:rPr>
        <w:t>межі національних</w:t>
      </w:r>
      <w:r w:rsidRPr="00800092">
        <w:rPr>
          <w:rFonts w:ascii="Arial" w:hAnsi="Arial"/>
          <w:sz w:val="28"/>
          <w:szCs w:val="28"/>
        </w:rPr>
        <w:t xml:space="preserve"> </w:t>
      </w:r>
      <w:r w:rsidRPr="00800092">
        <w:rPr>
          <w:rStyle w:val="hps"/>
          <w:rFonts w:ascii="Arial" w:hAnsi="Arial"/>
          <w:sz w:val="28"/>
          <w:szCs w:val="28"/>
        </w:rPr>
        <w:t>кордонів держав</w:t>
      </w:r>
      <w:r w:rsidRPr="00800092">
        <w:rPr>
          <w:rFonts w:ascii="Arial" w:hAnsi="Arial"/>
          <w:sz w:val="28"/>
          <w:szCs w:val="28"/>
        </w:rPr>
        <w:t xml:space="preserve">. </w:t>
      </w:r>
      <w:r w:rsidRPr="00800092">
        <w:rPr>
          <w:rStyle w:val="hps"/>
          <w:rFonts w:ascii="Arial" w:hAnsi="Arial"/>
          <w:sz w:val="28"/>
          <w:szCs w:val="28"/>
        </w:rPr>
        <w:t>Активно</w:t>
      </w:r>
      <w:r w:rsidRPr="00800092">
        <w:rPr>
          <w:rFonts w:ascii="Arial" w:hAnsi="Arial"/>
          <w:sz w:val="28"/>
          <w:szCs w:val="28"/>
        </w:rPr>
        <w:t xml:space="preserve"> </w:t>
      </w:r>
      <w:r w:rsidRPr="00800092">
        <w:rPr>
          <w:rStyle w:val="hps"/>
          <w:rFonts w:ascii="Arial" w:hAnsi="Arial"/>
          <w:sz w:val="28"/>
          <w:szCs w:val="28"/>
        </w:rPr>
        <w:t>розвиваються</w:t>
      </w:r>
      <w:r w:rsidRPr="00800092">
        <w:rPr>
          <w:rFonts w:ascii="Arial" w:hAnsi="Arial"/>
          <w:sz w:val="28"/>
          <w:szCs w:val="28"/>
        </w:rPr>
        <w:t xml:space="preserve"> </w:t>
      </w:r>
      <w:r w:rsidRPr="00800092">
        <w:rPr>
          <w:rStyle w:val="hps"/>
          <w:rFonts w:ascii="Arial" w:hAnsi="Arial"/>
          <w:sz w:val="28"/>
          <w:szCs w:val="28"/>
        </w:rPr>
        <w:t>міждержавні</w:t>
      </w:r>
      <w:r w:rsidRPr="00800092">
        <w:rPr>
          <w:rFonts w:ascii="Arial" w:hAnsi="Arial"/>
          <w:sz w:val="28"/>
          <w:szCs w:val="28"/>
        </w:rPr>
        <w:t xml:space="preserve"> </w:t>
      </w:r>
      <w:r w:rsidRPr="00800092">
        <w:rPr>
          <w:rStyle w:val="hps"/>
          <w:rFonts w:ascii="Arial" w:hAnsi="Arial"/>
          <w:sz w:val="28"/>
          <w:szCs w:val="28"/>
        </w:rPr>
        <w:t>і</w:t>
      </w:r>
      <w:r w:rsidRPr="00800092">
        <w:rPr>
          <w:rFonts w:ascii="Arial" w:hAnsi="Arial"/>
          <w:sz w:val="28"/>
          <w:szCs w:val="28"/>
        </w:rPr>
        <w:t xml:space="preserve"> </w:t>
      </w:r>
      <w:r w:rsidRPr="00800092">
        <w:rPr>
          <w:rStyle w:val="hps"/>
          <w:rFonts w:ascii="Arial" w:hAnsi="Arial"/>
          <w:sz w:val="28"/>
          <w:szCs w:val="28"/>
        </w:rPr>
        <w:t>транснаціональні</w:t>
      </w:r>
      <w:r w:rsidRPr="00800092">
        <w:rPr>
          <w:rFonts w:ascii="Arial" w:hAnsi="Arial"/>
          <w:sz w:val="28"/>
          <w:szCs w:val="28"/>
        </w:rPr>
        <w:t xml:space="preserve"> </w:t>
      </w:r>
      <w:r w:rsidRPr="00800092">
        <w:rPr>
          <w:rStyle w:val="hps"/>
          <w:rFonts w:ascii="Arial" w:hAnsi="Arial"/>
          <w:sz w:val="28"/>
          <w:szCs w:val="28"/>
        </w:rPr>
        <w:t>макрологістичні</w:t>
      </w:r>
      <w:r w:rsidRPr="00800092">
        <w:rPr>
          <w:rFonts w:ascii="Arial" w:hAnsi="Arial"/>
          <w:sz w:val="28"/>
          <w:szCs w:val="28"/>
        </w:rPr>
        <w:t xml:space="preserve"> </w:t>
      </w:r>
      <w:r w:rsidRPr="00800092">
        <w:rPr>
          <w:rStyle w:val="hps"/>
          <w:rFonts w:ascii="Arial" w:hAnsi="Arial"/>
          <w:sz w:val="28"/>
          <w:szCs w:val="28"/>
        </w:rPr>
        <w:t>системи, покликані</w:t>
      </w:r>
      <w:r w:rsidRPr="00800092">
        <w:rPr>
          <w:rFonts w:ascii="Arial" w:hAnsi="Arial"/>
          <w:sz w:val="28"/>
          <w:szCs w:val="28"/>
        </w:rPr>
        <w:t xml:space="preserve"> </w:t>
      </w:r>
      <w:r w:rsidRPr="00800092">
        <w:rPr>
          <w:rStyle w:val="hps"/>
          <w:rFonts w:ascii="Arial" w:hAnsi="Arial"/>
          <w:sz w:val="28"/>
          <w:szCs w:val="28"/>
        </w:rPr>
        <w:t>полегшити переміщення</w:t>
      </w:r>
      <w:r w:rsidRPr="00800092">
        <w:rPr>
          <w:rFonts w:ascii="Arial" w:hAnsi="Arial"/>
          <w:sz w:val="28"/>
          <w:szCs w:val="28"/>
        </w:rPr>
        <w:t xml:space="preserve"> </w:t>
      </w:r>
      <w:r w:rsidRPr="00800092">
        <w:rPr>
          <w:rStyle w:val="hps"/>
          <w:rFonts w:ascii="Arial" w:hAnsi="Arial"/>
          <w:sz w:val="28"/>
          <w:szCs w:val="28"/>
        </w:rPr>
        <w:t>через кордони</w:t>
      </w:r>
      <w:r w:rsidRPr="00800092">
        <w:rPr>
          <w:rFonts w:ascii="Arial" w:hAnsi="Arial"/>
          <w:sz w:val="28"/>
          <w:szCs w:val="28"/>
        </w:rPr>
        <w:t xml:space="preserve"> </w:t>
      </w:r>
      <w:r w:rsidRPr="00800092">
        <w:rPr>
          <w:rStyle w:val="hps"/>
          <w:rFonts w:ascii="Arial" w:hAnsi="Arial"/>
          <w:sz w:val="28"/>
          <w:szCs w:val="28"/>
        </w:rPr>
        <w:t>інформації</w:t>
      </w:r>
      <w:r w:rsidRPr="00800092">
        <w:rPr>
          <w:rFonts w:ascii="Arial" w:hAnsi="Arial"/>
          <w:sz w:val="28"/>
          <w:szCs w:val="28"/>
        </w:rPr>
        <w:t xml:space="preserve">, </w:t>
      </w:r>
      <w:r w:rsidRPr="00800092">
        <w:rPr>
          <w:rStyle w:val="hps"/>
          <w:rFonts w:ascii="Arial" w:hAnsi="Arial"/>
          <w:sz w:val="28"/>
          <w:szCs w:val="28"/>
        </w:rPr>
        <w:t>товарів</w:t>
      </w:r>
      <w:r w:rsidRPr="00800092">
        <w:rPr>
          <w:rFonts w:ascii="Arial" w:hAnsi="Arial"/>
          <w:sz w:val="28"/>
          <w:szCs w:val="28"/>
        </w:rPr>
        <w:t xml:space="preserve">, </w:t>
      </w:r>
      <w:r w:rsidRPr="00800092">
        <w:rPr>
          <w:rStyle w:val="hps"/>
          <w:rFonts w:ascii="Arial" w:hAnsi="Arial"/>
          <w:sz w:val="28"/>
          <w:szCs w:val="28"/>
        </w:rPr>
        <w:t>капіталу і</w:t>
      </w:r>
      <w:r w:rsidRPr="00800092">
        <w:rPr>
          <w:rFonts w:ascii="Arial" w:hAnsi="Arial"/>
          <w:sz w:val="28"/>
          <w:szCs w:val="28"/>
        </w:rPr>
        <w:t xml:space="preserve"> </w:t>
      </w:r>
      <w:r w:rsidRPr="00800092">
        <w:rPr>
          <w:rStyle w:val="hps"/>
          <w:rFonts w:ascii="Arial" w:hAnsi="Arial"/>
          <w:sz w:val="28"/>
          <w:szCs w:val="28"/>
        </w:rPr>
        <w:t>людей.</w:t>
      </w:r>
      <w:r w:rsidRPr="00800092">
        <w:rPr>
          <w:rFonts w:ascii="Arial" w:hAnsi="Arial"/>
          <w:sz w:val="28"/>
          <w:szCs w:val="28"/>
        </w:rPr>
        <w:t xml:space="preserve"> </w:t>
      </w:r>
      <w:r w:rsidRPr="00800092">
        <w:rPr>
          <w:rStyle w:val="hps"/>
          <w:rFonts w:ascii="Arial" w:hAnsi="Arial"/>
          <w:sz w:val="28"/>
          <w:szCs w:val="28"/>
        </w:rPr>
        <w:t>Періодично</w:t>
      </w:r>
      <w:r w:rsidRPr="00800092">
        <w:rPr>
          <w:rFonts w:ascii="Arial" w:hAnsi="Arial"/>
          <w:sz w:val="28"/>
          <w:szCs w:val="28"/>
        </w:rPr>
        <w:t xml:space="preserve"> </w:t>
      </w:r>
      <w:r w:rsidRPr="00800092">
        <w:rPr>
          <w:rStyle w:val="hps"/>
          <w:rFonts w:ascii="Arial" w:hAnsi="Arial"/>
          <w:sz w:val="28"/>
          <w:szCs w:val="28"/>
        </w:rPr>
        <w:t>проводяться</w:t>
      </w:r>
      <w:r w:rsidRPr="00800092">
        <w:rPr>
          <w:rFonts w:ascii="Arial" w:hAnsi="Arial"/>
          <w:sz w:val="28"/>
          <w:szCs w:val="28"/>
        </w:rPr>
        <w:t xml:space="preserve"> </w:t>
      </w:r>
      <w:r w:rsidRPr="00800092">
        <w:rPr>
          <w:rStyle w:val="hps"/>
          <w:rFonts w:ascii="Arial" w:hAnsi="Arial"/>
          <w:sz w:val="28"/>
          <w:szCs w:val="28"/>
        </w:rPr>
        <w:t>всесвітні</w:t>
      </w:r>
      <w:r w:rsidRPr="00800092">
        <w:rPr>
          <w:rFonts w:ascii="Arial" w:hAnsi="Arial"/>
          <w:sz w:val="28"/>
          <w:szCs w:val="28"/>
        </w:rPr>
        <w:t xml:space="preserve"> </w:t>
      </w:r>
      <w:r w:rsidRPr="00800092">
        <w:rPr>
          <w:rStyle w:val="hps"/>
          <w:rFonts w:ascii="Arial" w:hAnsi="Arial"/>
          <w:sz w:val="28"/>
          <w:szCs w:val="28"/>
        </w:rPr>
        <w:t>конгреси</w:t>
      </w:r>
      <w:r w:rsidRPr="00800092">
        <w:rPr>
          <w:rFonts w:ascii="Arial" w:hAnsi="Arial"/>
          <w:sz w:val="28"/>
          <w:szCs w:val="28"/>
        </w:rPr>
        <w:t xml:space="preserve"> </w:t>
      </w:r>
      <w:r w:rsidRPr="00800092">
        <w:rPr>
          <w:rStyle w:val="hps"/>
          <w:rFonts w:ascii="Arial" w:hAnsi="Arial"/>
          <w:sz w:val="28"/>
          <w:szCs w:val="28"/>
        </w:rPr>
        <w:t>з логістики.</w:t>
      </w:r>
      <w:r w:rsidRPr="00800092">
        <w:rPr>
          <w:rFonts w:ascii="Arial" w:hAnsi="Arial"/>
          <w:sz w:val="28"/>
          <w:szCs w:val="28"/>
        </w:rPr>
        <w:t xml:space="preserve"> </w:t>
      </w:r>
      <w:r w:rsidRPr="00800092">
        <w:rPr>
          <w:rStyle w:val="hps"/>
          <w:rFonts w:ascii="Arial" w:hAnsi="Arial"/>
          <w:sz w:val="28"/>
          <w:szCs w:val="28"/>
        </w:rPr>
        <w:t>Найбільш</w:t>
      </w:r>
      <w:r w:rsidRPr="00800092">
        <w:rPr>
          <w:rFonts w:ascii="Arial" w:hAnsi="Arial"/>
          <w:sz w:val="28"/>
          <w:szCs w:val="28"/>
        </w:rPr>
        <w:t xml:space="preserve"> </w:t>
      </w:r>
      <w:r w:rsidRPr="00800092">
        <w:rPr>
          <w:rStyle w:val="hps"/>
          <w:rFonts w:ascii="Arial" w:hAnsi="Arial"/>
          <w:sz w:val="28"/>
          <w:szCs w:val="28"/>
        </w:rPr>
        <w:t>інтенсивний розвиток</w:t>
      </w:r>
      <w:r w:rsidRPr="00800092">
        <w:rPr>
          <w:rFonts w:ascii="Arial" w:hAnsi="Arial"/>
          <w:sz w:val="28"/>
          <w:szCs w:val="28"/>
        </w:rPr>
        <w:t xml:space="preserve"> </w:t>
      </w:r>
      <w:r w:rsidRPr="00800092">
        <w:rPr>
          <w:rStyle w:val="hps"/>
          <w:rFonts w:ascii="Arial" w:hAnsi="Arial"/>
          <w:sz w:val="28"/>
          <w:szCs w:val="28"/>
        </w:rPr>
        <w:t>за</w:t>
      </w:r>
      <w:r w:rsidRPr="00800092">
        <w:rPr>
          <w:rFonts w:ascii="Arial" w:hAnsi="Arial"/>
          <w:sz w:val="28"/>
          <w:szCs w:val="28"/>
        </w:rPr>
        <w:t xml:space="preserve"> </w:t>
      </w:r>
      <w:r w:rsidRPr="00800092">
        <w:rPr>
          <w:rStyle w:val="hps"/>
          <w:rFonts w:ascii="Arial" w:hAnsi="Arial"/>
          <w:sz w:val="28"/>
          <w:szCs w:val="28"/>
        </w:rPr>
        <w:t>кордоном</w:t>
      </w:r>
      <w:r w:rsidRPr="00800092">
        <w:rPr>
          <w:rFonts w:ascii="Arial" w:hAnsi="Arial"/>
          <w:sz w:val="28"/>
          <w:szCs w:val="28"/>
        </w:rPr>
        <w:t xml:space="preserve"> </w:t>
      </w:r>
      <w:r w:rsidRPr="00800092">
        <w:rPr>
          <w:rStyle w:val="hps"/>
          <w:rFonts w:ascii="Arial" w:hAnsi="Arial"/>
          <w:sz w:val="28"/>
          <w:szCs w:val="28"/>
        </w:rPr>
        <w:t>логістика</w:t>
      </w:r>
      <w:r w:rsidRPr="00800092">
        <w:rPr>
          <w:rFonts w:ascii="Arial" w:hAnsi="Arial"/>
          <w:sz w:val="28"/>
          <w:szCs w:val="28"/>
        </w:rPr>
        <w:t xml:space="preserve"> </w:t>
      </w:r>
      <w:r w:rsidRPr="00800092">
        <w:rPr>
          <w:rStyle w:val="hps"/>
          <w:rFonts w:ascii="Arial" w:hAnsi="Arial"/>
          <w:sz w:val="28"/>
          <w:szCs w:val="28"/>
        </w:rPr>
        <w:t>отримала</w:t>
      </w:r>
      <w:r w:rsidRPr="00800092">
        <w:rPr>
          <w:rFonts w:ascii="Arial" w:hAnsi="Arial"/>
          <w:sz w:val="28"/>
          <w:szCs w:val="28"/>
        </w:rPr>
        <w:t xml:space="preserve"> </w:t>
      </w:r>
      <w:r w:rsidRPr="00800092">
        <w:rPr>
          <w:rStyle w:val="hps"/>
          <w:rFonts w:ascii="Arial" w:hAnsi="Arial"/>
          <w:sz w:val="28"/>
          <w:szCs w:val="28"/>
        </w:rPr>
        <w:t>за</w:t>
      </w:r>
      <w:r w:rsidRPr="00800092">
        <w:rPr>
          <w:rFonts w:ascii="Arial" w:hAnsi="Arial"/>
          <w:sz w:val="28"/>
          <w:szCs w:val="28"/>
        </w:rPr>
        <w:t xml:space="preserve"> </w:t>
      </w:r>
      <w:r w:rsidRPr="00800092">
        <w:rPr>
          <w:rStyle w:val="hps"/>
          <w:rFonts w:ascii="Arial" w:hAnsi="Arial"/>
          <w:sz w:val="28"/>
          <w:szCs w:val="28"/>
        </w:rPr>
        <w:t>два</w:t>
      </w:r>
      <w:r w:rsidRPr="00800092">
        <w:rPr>
          <w:rFonts w:ascii="Arial" w:hAnsi="Arial"/>
          <w:sz w:val="28"/>
          <w:szCs w:val="28"/>
        </w:rPr>
        <w:t xml:space="preserve"> </w:t>
      </w:r>
      <w:r w:rsidRPr="00800092">
        <w:rPr>
          <w:rStyle w:val="hps"/>
          <w:rFonts w:ascii="Arial" w:hAnsi="Arial"/>
          <w:sz w:val="28"/>
          <w:szCs w:val="28"/>
        </w:rPr>
        <w:t>останні десятиліття.</w:t>
      </w:r>
      <w:r w:rsidRPr="00800092">
        <w:rPr>
          <w:rFonts w:ascii="Arial" w:hAnsi="Arial"/>
          <w:sz w:val="28"/>
          <w:szCs w:val="28"/>
        </w:rPr>
        <w:t xml:space="preserve"> </w:t>
      </w:r>
    </w:p>
    <w:p w:rsidR="00DF124A" w:rsidRPr="00800092" w:rsidRDefault="00DF124A" w:rsidP="00800092">
      <w:pPr>
        <w:spacing w:line="288" w:lineRule="auto"/>
        <w:ind w:firstLine="709"/>
        <w:jc w:val="both"/>
        <w:rPr>
          <w:rFonts w:ascii="Arial" w:hAnsi="Arial"/>
          <w:sz w:val="28"/>
          <w:szCs w:val="28"/>
        </w:rPr>
      </w:pPr>
      <w:r w:rsidRPr="00800092">
        <w:rPr>
          <w:rStyle w:val="hps"/>
          <w:rFonts w:ascii="Arial" w:hAnsi="Arial"/>
          <w:sz w:val="28"/>
          <w:szCs w:val="28"/>
        </w:rPr>
        <w:t>Вітчизняна</w:t>
      </w:r>
      <w:r w:rsidRPr="00800092">
        <w:rPr>
          <w:rFonts w:ascii="Arial" w:hAnsi="Arial"/>
          <w:sz w:val="28"/>
          <w:szCs w:val="28"/>
        </w:rPr>
        <w:t xml:space="preserve"> </w:t>
      </w:r>
      <w:r w:rsidRPr="00800092">
        <w:rPr>
          <w:rStyle w:val="hps"/>
          <w:rFonts w:ascii="Arial" w:hAnsi="Arial"/>
          <w:sz w:val="28"/>
          <w:szCs w:val="28"/>
        </w:rPr>
        <w:t>економіка</w:t>
      </w:r>
      <w:r w:rsidRPr="00800092">
        <w:rPr>
          <w:rFonts w:ascii="Arial" w:hAnsi="Arial"/>
          <w:sz w:val="28"/>
          <w:szCs w:val="28"/>
        </w:rPr>
        <w:t xml:space="preserve"> </w:t>
      </w:r>
      <w:r w:rsidRPr="00800092">
        <w:rPr>
          <w:rStyle w:val="hps"/>
          <w:rFonts w:ascii="Arial" w:hAnsi="Arial"/>
          <w:sz w:val="28"/>
          <w:szCs w:val="28"/>
        </w:rPr>
        <w:t>переживає</w:t>
      </w:r>
      <w:r w:rsidRPr="00800092">
        <w:rPr>
          <w:rFonts w:ascii="Arial" w:hAnsi="Arial"/>
          <w:sz w:val="28"/>
          <w:szCs w:val="28"/>
        </w:rPr>
        <w:t xml:space="preserve"> </w:t>
      </w:r>
      <w:r w:rsidRPr="00800092">
        <w:rPr>
          <w:rStyle w:val="hps"/>
          <w:rFonts w:ascii="Arial" w:hAnsi="Arial"/>
          <w:sz w:val="28"/>
          <w:szCs w:val="28"/>
        </w:rPr>
        <w:t>зараз</w:t>
      </w:r>
      <w:r w:rsidRPr="00800092">
        <w:rPr>
          <w:rFonts w:ascii="Arial" w:hAnsi="Arial"/>
          <w:sz w:val="28"/>
          <w:szCs w:val="28"/>
        </w:rPr>
        <w:t xml:space="preserve"> </w:t>
      </w:r>
      <w:r w:rsidRPr="00800092">
        <w:rPr>
          <w:rStyle w:val="hps"/>
          <w:rFonts w:ascii="Arial" w:hAnsi="Arial"/>
          <w:sz w:val="28"/>
          <w:szCs w:val="28"/>
        </w:rPr>
        <w:t>непростий період</w:t>
      </w:r>
      <w:r w:rsidRPr="00800092">
        <w:rPr>
          <w:rFonts w:ascii="Arial" w:hAnsi="Arial"/>
          <w:sz w:val="28"/>
          <w:szCs w:val="28"/>
        </w:rPr>
        <w:t xml:space="preserve">, </w:t>
      </w:r>
      <w:r w:rsidRPr="00800092">
        <w:rPr>
          <w:rStyle w:val="hps"/>
          <w:rFonts w:ascii="Arial" w:hAnsi="Arial"/>
          <w:sz w:val="28"/>
          <w:szCs w:val="28"/>
        </w:rPr>
        <w:t>коли</w:t>
      </w:r>
      <w:r w:rsidRPr="00800092">
        <w:rPr>
          <w:rFonts w:ascii="Arial" w:hAnsi="Arial"/>
          <w:sz w:val="28"/>
          <w:szCs w:val="28"/>
        </w:rPr>
        <w:t xml:space="preserve"> </w:t>
      </w:r>
      <w:r w:rsidRPr="00800092">
        <w:rPr>
          <w:rStyle w:val="hps"/>
          <w:rFonts w:ascii="Arial" w:hAnsi="Arial"/>
          <w:sz w:val="28"/>
          <w:szCs w:val="28"/>
        </w:rPr>
        <w:t>необхідний пошук</w:t>
      </w:r>
      <w:r w:rsidRPr="00800092">
        <w:rPr>
          <w:rFonts w:ascii="Arial" w:hAnsi="Arial"/>
          <w:sz w:val="28"/>
          <w:szCs w:val="28"/>
        </w:rPr>
        <w:t xml:space="preserve"> </w:t>
      </w:r>
      <w:r w:rsidRPr="00800092">
        <w:rPr>
          <w:rStyle w:val="hps"/>
          <w:rFonts w:ascii="Arial" w:hAnsi="Arial"/>
          <w:sz w:val="28"/>
          <w:szCs w:val="28"/>
        </w:rPr>
        <w:t>шляхів</w:t>
      </w:r>
      <w:r w:rsidRPr="00800092">
        <w:rPr>
          <w:rFonts w:ascii="Arial" w:hAnsi="Arial"/>
          <w:sz w:val="28"/>
          <w:szCs w:val="28"/>
        </w:rPr>
        <w:t xml:space="preserve"> </w:t>
      </w:r>
      <w:r w:rsidRPr="00800092">
        <w:rPr>
          <w:rStyle w:val="hps"/>
          <w:rFonts w:ascii="Arial" w:hAnsi="Arial"/>
          <w:sz w:val="28"/>
          <w:szCs w:val="28"/>
        </w:rPr>
        <w:t>виходу з тривалої</w:t>
      </w:r>
      <w:r w:rsidRPr="00800092">
        <w:rPr>
          <w:rFonts w:ascii="Arial" w:hAnsi="Arial"/>
          <w:sz w:val="28"/>
          <w:szCs w:val="28"/>
        </w:rPr>
        <w:t xml:space="preserve"> </w:t>
      </w:r>
      <w:r w:rsidRPr="00800092">
        <w:rPr>
          <w:rStyle w:val="hps"/>
          <w:rFonts w:ascii="Arial" w:hAnsi="Arial"/>
          <w:sz w:val="28"/>
          <w:szCs w:val="28"/>
        </w:rPr>
        <w:t>кризи.</w:t>
      </w:r>
      <w:r w:rsidRPr="00800092">
        <w:rPr>
          <w:rFonts w:ascii="Arial" w:hAnsi="Arial"/>
          <w:sz w:val="28"/>
          <w:szCs w:val="28"/>
        </w:rPr>
        <w:t xml:space="preserve"> </w:t>
      </w:r>
      <w:r w:rsidRPr="00800092">
        <w:rPr>
          <w:rStyle w:val="hps"/>
          <w:rFonts w:ascii="Arial" w:hAnsi="Arial"/>
          <w:sz w:val="28"/>
          <w:szCs w:val="28"/>
        </w:rPr>
        <w:t>Одним</w:t>
      </w:r>
      <w:r w:rsidRPr="00800092">
        <w:rPr>
          <w:rFonts w:ascii="Arial" w:hAnsi="Arial"/>
          <w:sz w:val="28"/>
          <w:szCs w:val="28"/>
        </w:rPr>
        <w:t xml:space="preserve"> </w:t>
      </w:r>
      <w:r w:rsidRPr="00800092">
        <w:rPr>
          <w:rStyle w:val="hps"/>
          <w:rFonts w:ascii="Arial" w:hAnsi="Arial"/>
          <w:sz w:val="28"/>
          <w:szCs w:val="28"/>
        </w:rPr>
        <w:t>з таких шляхів</w:t>
      </w:r>
      <w:r w:rsidRPr="00800092">
        <w:rPr>
          <w:rFonts w:ascii="Arial" w:hAnsi="Arial"/>
          <w:sz w:val="28"/>
          <w:szCs w:val="28"/>
        </w:rPr>
        <w:t xml:space="preserve">, </w:t>
      </w:r>
      <w:r w:rsidRPr="00800092">
        <w:rPr>
          <w:rStyle w:val="hps"/>
          <w:rFonts w:ascii="Arial" w:hAnsi="Arial"/>
          <w:sz w:val="28"/>
          <w:szCs w:val="28"/>
        </w:rPr>
        <w:t>як</w:t>
      </w:r>
      <w:r w:rsidRPr="00800092">
        <w:rPr>
          <w:rFonts w:ascii="Arial" w:hAnsi="Arial"/>
          <w:sz w:val="28"/>
          <w:szCs w:val="28"/>
        </w:rPr>
        <w:t xml:space="preserve"> </w:t>
      </w:r>
      <w:r w:rsidRPr="00800092">
        <w:rPr>
          <w:rStyle w:val="hps"/>
          <w:rFonts w:ascii="Arial" w:hAnsi="Arial"/>
          <w:sz w:val="28"/>
          <w:szCs w:val="28"/>
        </w:rPr>
        <w:t>показує світовий</w:t>
      </w:r>
      <w:r w:rsidRPr="00800092">
        <w:rPr>
          <w:rFonts w:ascii="Arial" w:hAnsi="Arial"/>
          <w:sz w:val="28"/>
          <w:szCs w:val="28"/>
        </w:rPr>
        <w:t xml:space="preserve"> </w:t>
      </w:r>
      <w:r w:rsidRPr="00800092">
        <w:rPr>
          <w:rStyle w:val="hps"/>
          <w:rFonts w:ascii="Arial" w:hAnsi="Arial"/>
          <w:sz w:val="28"/>
          <w:szCs w:val="28"/>
        </w:rPr>
        <w:t>досвід</w:t>
      </w:r>
      <w:r w:rsidRPr="00800092">
        <w:rPr>
          <w:rFonts w:ascii="Arial" w:hAnsi="Arial"/>
          <w:sz w:val="28"/>
          <w:szCs w:val="28"/>
        </w:rPr>
        <w:t xml:space="preserve">, </w:t>
      </w:r>
      <w:r w:rsidRPr="00800092">
        <w:rPr>
          <w:rStyle w:val="hps"/>
          <w:rFonts w:ascii="Arial" w:hAnsi="Arial"/>
          <w:sz w:val="28"/>
          <w:szCs w:val="28"/>
        </w:rPr>
        <w:t>є упровадження логістики у практичну діяльність українських підприємств</w:t>
      </w:r>
      <w:r w:rsidRPr="00800092">
        <w:rPr>
          <w:rFonts w:ascii="Arial" w:hAnsi="Arial"/>
          <w:sz w:val="28"/>
          <w:szCs w:val="28"/>
        </w:rPr>
        <w:t xml:space="preserve">. </w:t>
      </w:r>
    </w:p>
    <w:p w:rsidR="00DF124A" w:rsidRPr="00800092" w:rsidRDefault="00DF124A" w:rsidP="00800092">
      <w:pPr>
        <w:tabs>
          <w:tab w:val="left" w:pos="482"/>
        </w:tabs>
        <w:spacing w:line="288" w:lineRule="auto"/>
        <w:ind w:firstLine="709"/>
        <w:jc w:val="both"/>
        <w:rPr>
          <w:rFonts w:ascii="Arial" w:hAnsi="Arial"/>
          <w:spacing w:val="-4"/>
          <w:sz w:val="28"/>
          <w:szCs w:val="28"/>
        </w:rPr>
      </w:pPr>
      <w:r w:rsidRPr="00800092">
        <w:rPr>
          <w:rFonts w:ascii="Arial" w:hAnsi="Arial"/>
          <w:spacing w:val="-4"/>
          <w:sz w:val="28"/>
          <w:szCs w:val="28"/>
        </w:rPr>
        <w:t xml:space="preserve">Існуюча нині в Україні система управління матеріальними потоками є традиційною, що характеризується відсутністю технічної, економічної та інформаційної інтеграції суб’єктів господарювання, великими логістичними втратами, відсутністю або низькою якістю логістичних послуг. Щоб прискорити розвиток логістики, важливо врахувати особливості національної економіки та з’ясувати причини, які стримують її практичне застосування. </w:t>
      </w:r>
    </w:p>
    <w:p w:rsidR="00DF124A" w:rsidRPr="00800092" w:rsidRDefault="00DF124A" w:rsidP="00800092">
      <w:pPr>
        <w:tabs>
          <w:tab w:val="left" w:pos="482"/>
        </w:tabs>
        <w:spacing w:line="288" w:lineRule="auto"/>
        <w:ind w:firstLine="709"/>
        <w:jc w:val="both"/>
        <w:rPr>
          <w:rFonts w:ascii="Arial" w:hAnsi="Arial"/>
          <w:spacing w:val="-4"/>
          <w:sz w:val="28"/>
          <w:szCs w:val="28"/>
        </w:rPr>
      </w:pPr>
      <w:r w:rsidRPr="00800092">
        <w:rPr>
          <w:rFonts w:ascii="Arial" w:hAnsi="Arial"/>
          <w:spacing w:val="-4"/>
          <w:sz w:val="28"/>
          <w:szCs w:val="28"/>
        </w:rPr>
        <w:t>До основних особливостей української дійсності, що впливають на розробку логістичних моделей в різних галузях економіки слід віднести такі [32]:</w:t>
      </w:r>
    </w:p>
    <w:p w:rsidR="00DF124A" w:rsidRPr="00902BC0" w:rsidRDefault="00DF124A" w:rsidP="00902BC0">
      <w:pPr>
        <w:pStyle w:val="afe"/>
        <w:spacing w:before="0" w:beforeAutospacing="0" w:after="0" w:afterAutospacing="0" w:line="288" w:lineRule="auto"/>
        <w:ind w:firstLine="709"/>
        <w:jc w:val="both"/>
        <w:rPr>
          <w:rFonts w:ascii="Arial" w:hAnsi="Arial" w:cs="Arial"/>
          <w:sz w:val="28"/>
          <w:szCs w:val="28"/>
        </w:rPr>
      </w:pPr>
      <w:r w:rsidRPr="00902BC0">
        <w:rPr>
          <w:rFonts w:ascii="Arial" w:hAnsi="Arial" w:cs="Arial"/>
          <w:sz w:val="28"/>
          <w:szCs w:val="28"/>
        </w:rPr>
        <w:lastRenderedPageBreak/>
        <w:t xml:space="preserve">1) Велика територія країни ускладнює проектування логістичних моделей, сприяє збільшенню обсягів запасів та транспортно-заготівельних витрат. </w:t>
      </w:r>
    </w:p>
    <w:p w:rsidR="00DF124A" w:rsidRPr="00902BC0" w:rsidRDefault="00DF124A" w:rsidP="00902BC0">
      <w:pPr>
        <w:pStyle w:val="afe"/>
        <w:spacing w:before="0" w:beforeAutospacing="0" w:after="0" w:afterAutospacing="0" w:line="288" w:lineRule="auto"/>
        <w:ind w:firstLine="709"/>
        <w:jc w:val="both"/>
        <w:rPr>
          <w:rFonts w:ascii="Arial" w:hAnsi="Arial" w:cs="Arial"/>
          <w:sz w:val="28"/>
          <w:szCs w:val="28"/>
        </w:rPr>
      </w:pPr>
      <w:r w:rsidRPr="00902BC0">
        <w:rPr>
          <w:rFonts w:ascii="Arial" w:hAnsi="Arial" w:cs="Arial"/>
          <w:sz w:val="28"/>
          <w:szCs w:val="28"/>
        </w:rPr>
        <w:t xml:space="preserve">2) Нерозвинута інфраструктура, що складається з засобів транспорту різних видів, зв’язку, складів, пакувального та вантажного обладнання, шляхів сполучення, залізничних станцій, портів, аеродромів та багатьох інших складових. Поряд з уповільненням обороту матеріальних потоків, це спричиняє великі фінансові втрати, пошкодження матеріальних цінностей. </w:t>
      </w:r>
    </w:p>
    <w:p w:rsidR="00DF124A" w:rsidRPr="00902BC0" w:rsidRDefault="00DF124A" w:rsidP="00902BC0">
      <w:pPr>
        <w:pStyle w:val="afe"/>
        <w:spacing w:before="0" w:beforeAutospacing="0" w:after="0" w:afterAutospacing="0" w:line="288" w:lineRule="auto"/>
        <w:ind w:firstLine="709"/>
        <w:jc w:val="both"/>
        <w:rPr>
          <w:rFonts w:ascii="Arial" w:hAnsi="Arial" w:cs="Arial"/>
          <w:sz w:val="28"/>
          <w:szCs w:val="28"/>
        </w:rPr>
      </w:pPr>
      <w:r w:rsidRPr="00902BC0">
        <w:rPr>
          <w:rFonts w:ascii="Arial" w:hAnsi="Arial" w:cs="Arial"/>
          <w:sz w:val="28"/>
          <w:szCs w:val="28"/>
        </w:rPr>
        <w:t xml:space="preserve">3) Високий ступінь концентрації виробництва та споживання на великих підприємствах. З одного боку, це сприяє інтенсифікації матеріальних потоків, а з іншого – уповільнює реакцію та гнучкість у зв’язку зі зміною потреб клієнтів. Малі підприємства мають перевагу у швидкості реагування на зміну попиту ринку, </w:t>
      </w:r>
      <w:r w:rsidRPr="00902BC0">
        <w:rPr>
          <w:rFonts w:ascii="Arial" w:hAnsi="Arial" w:cs="Arial"/>
          <w:spacing w:val="-2"/>
          <w:sz w:val="28"/>
          <w:szCs w:val="28"/>
        </w:rPr>
        <w:t xml:space="preserve">оскільки вони експлуатують здебільшого просте універсальне устаткування та інструмент, а нововведення в них не спричиняють </w:t>
      </w:r>
      <w:r w:rsidRPr="00902BC0">
        <w:rPr>
          <w:rFonts w:ascii="Arial" w:hAnsi="Arial" w:cs="Arial"/>
          <w:spacing w:val="-4"/>
          <w:sz w:val="28"/>
          <w:szCs w:val="28"/>
        </w:rPr>
        <w:t>тривалих і збиткових простоїв</w:t>
      </w:r>
      <w:r w:rsidRPr="00902BC0">
        <w:rPr>
          <w:rFonts w:ascii="Arial" w:hAnsi="Arial" w:cs="Arial"/>
          <w:i/>
          <w:spacing w:val="-4"/>
          <w:sz w:val="28"/>
          <w:szCs w:val="28"/>
        </w:rPr>
        <w:t>.</w:t>
      </w:r>
      <w:r w:rsidRPr="00902BC0">
        <w:rPr>
          <w:rFonts w:ascii="Arial" w:hAnsi="Arial" w:cs="Arial"/>
          <w:sz w:val="28"/>
          <w:szCs w:val="28"/>
        </w:rPr>
        <w:t xml:space="preserve"> </w:t>
      </w:r>
    </w:p>
    <w:p w:rsidR="00DF124A" w:rsidRPr="00902BC0" w:rsidRDefault="00DF124A" w:rsidP="00902BC0">
      <w:pPr>
        <w:pStyle w:val="afe"/>
        <w:spacing w:before="0" w:beforeAutospacing="0" w:after="0" w:afterAutospacing="0" w:line="288" w:lineRule="auto"/>
        <w:ind w:firstLine="709"/>
        <w:jc w:val="both"/>
        <w:rPr>
          <w:rFonts w:ascii="Arial" w:hAnsi="Arial" w:cs="Arial"/>
          <w:sz w:val="28"/>
          <w:szCs w:val="28"/>
        </w:rPr>
      </w:pPr>
      <w:r w:rsidRPr="00902BC0">
        <w:rPr>
          <w:rFonts w:ascii="Arial" w:hAnsi="Arial" w:cs="Arial"/>
          <w:sz w:val="28"/>
          <w:szCs w:val="28"/>
        </w:rPr>
        <w:t xml:space="preserve">4) Високий ступень обмеження самостійності виробничих та постачальницько-збутових підприємств та організацій, необхідність узгоджувати прийняті рішення з вищими органами управління. </w:t>
      </w:r>
    </w:p>
    <w:p w:rsidR="00DF124A" w:rsidRPr="00902BC0" w:rsidRDefault="00DF124A" w:rsidP="00902BC0">
      <w:pPr>
        <w:pStyle w:val="afe"/>
        <w:spacing w:before="0" w:beforeAutospacing="0" w:after="0" w:afterAutospacing="0" w:line="288" w:lineRule="auto"/>
        <w:ind w:firstLine="709"/>
        <w:jc w:val="both"/>
        <w:rPr>
          <w:rFonts w:ascii="Arial" w:hAnsi="Arial" w:cs="Arial"/>
          <w:sz w:val="28"/>
          <w:szCs w:val="28"/>
        </w:rPr>
      </w:pPr>
      <w:r w:rsidRPr="00902BC0">
        <w:rPr>
          <w:rFonts w:ascii="Arial" w:hAnsi="Arial" w:cs="Arial"/>
          <w:sz w:val="28"/>
          <w:szCs w:val="28"/>
        </w:rPr>
        <w:t xml:space="preserve">5) Низький ступень інтеграції виробництва, що проявляється в об’єднанні багатьох проміжних етапів технологічного циклу з метою досягнення максимального ступеня готовності продукції до кінцевого споживання. </w:t>
      </w:r>
      <w:r w:rsidRPr="00902BC0">
        <w:rPr>
          <w:rFonts w:ascii="Arial" w:hAnsi="Arial" w:cs="Arial"/>
          <w:spacing w:val="-2"/>
          <w:sz w:val="28"/>
          <w:szCs w:val="28"/>
        </w:rPr>
        <w:t>На багатьох підприємствах поряд з основною продукцією виготовляються технологічне оснащення, інстру</w:t>
      </w:r>
      <w:r w:rsidRPr="00902BC0">
        <w:rPr>
          <w:rFonts w:ascii="Arial" w:hAnsi="Arial" w:cs="Arial"/>
          <w:spacing w:val="-2"/>
          <w:sz w:val="28"/>
          <w:szCs w:val="28"/>
        </w:rPr>
        <w:softHyphen/>
        <w:t>мент та інші засоби виробництва. При регулюванні матеріальних потоків провідну роль відіграє виробнича логістика як найбільш комплексна ланка логістичної моделі великого підприємства.</w:t>
      </w:r>
    </w:p>
    <w:p w:rsidR="00DF124A" w:rsidRPr="00902BC0" w:rsidRDefault="00DF124A" w:rsidP="00902BC0">
      <w:pPr>
        <w:pStyle w:val="afe"/>
        <w:spacing w:before="0" w:beforeAutospacing="0" w:after="0" w:afterAutospacing="0" w:line="288" w:lineRule="auto"/>
        <w:ind w:firstLine="709"/>
        <w:jc w:val="both"/>
        <w:rPr>
          <w:rFonts w:ascii="Arial" w:hAnsi="Arial" w:cs="Arial"/>
          <w:sz w:val="28"/>
          <w:szCs w:val="28"/>
        </w:rPr>
      </w:pPr>
      <w:r w:rsidRPr="00902BC0">
        <w:rPr>
          <w:rFonts w:ascii="Arial" w:hAnsi="Arial" w:cs="Arial"/>
          <w:sz w:val="28"/>
          <w:szCs w:val="28"/>
        </w:rPr>
        <w:t>6) С</w:t>
      </w:r>
      <w:r w:rsidRPr="00902BC0">
        <w:rPr>
          <w:rFonts w:ascii="Arial" w:hAnsi="Arial" w:cs="Arial"/>
          <w:spacing w:val="-2"/>
          <w:sz w:val="28"/>
          <w:szCs w:val="28"/>
        </w:rPr>
        <w:t>лабка насиченість українського ринку товарами та послугами. Дія цього фактора полегшує проектування і функціонування маркетинг-логістики, але створює великі складності для постачальницької логістики.</w:t>
      </w:r>
      <w:r w:rsidRPr="00902BC0">
        <w:rPr>
          <w:rFonts w:ascii="Arial" w:hAnsi="Arial" w:cs="Arial"/>
          <w:sz w:val="28"/>
          <w:szCs w:val="28"/>
        </w:rPr>
        <w:t xml:space="preserve"> </w:t>
      </w:r>
    </w:p>
    <w:p w:rsidR="00DF124A" w:rsidRPr="00902BC0" w:rsidRDefault="00DF124A" w:rsidP="00902BC0">
      <w:pPr>
        <w:pStyle w:val="afe"/>
        <w:spacing w:before="0" w:beforeAutospacing="0" w:after="0" w:afterAutospacing="0" w:line="288" w:lineRule="auto"/>
        <w:ind w:firstLine="709"/>
        <w:jc w:val="both"/>
        <w:rPr>
          <w:rFonts w:ascii="Arial" w:hAnsi="Arial" w:cs="Arial"/>
          <w:sz w:val="28"/>
          <w:szCs w:val="28"/>
        </w:rPr>
      </w:pPr>
      <w:r w:rsidRPr="00902BC0">
        <w:rPr>
          <w:rFonts w:ascii="Arial" w:hAnsi="Arial" w:cs="Arial"/>
          <w:sz w:val="28"/>
          <w:szCs w:val="28"/>
        </w:rPr>
        <w:t xml:space="preserve">7) Відсутність резервів виробничих потужностей, що проявляється у </w:t>
      </w:r>
      <w:r w:rsidRPr="00902BC0">
        <w:rPr>
          <w:rFonts w:ascii="Arial" w:hAnsi="Arial" w:cs="Arial"/>
          <w:spacing w:val="-4"/>
          <w:sz w:val="28"/>
          <w:szCs w:val="28"/>
        </w:rPr>
        <w:t>нагромадженні великих резервів матеріальних ресурсів у вигляді матеріалів, сировини, що значною мірою перешкоджає гнучкості виробництва і свідчить про низький рівень інтенсивності матеріальних потоків.</w:t>
      </w:r>
      <w:r w:rsidRPr="00902BC0">
        <w:rPr>
          <w:rFonts w:ascii="Arial" w:hAnsi="Arial" w:cs="Arial"/>
          <w:sz w:val="28"/>
          <w:szCs w:val="28"/>
        </w:rPr>
        <w:t xml:space="preserve"> </w:t>
      </w:r>
    </w:p>
    <w:p w:rsidR="00DF124A" w:rsidRPr="00902BC0" w:rsidRDefault="00DF124A" w:rsidP="00902BC0">
      <w:pPr>
        <w:pStyle w:val="afe"/>
        <w:spacing w:before="0" w:beforeAutospacing="0" w:after="0" w:afterAutospacing="0" w:line="288" w:lineRule="auto"/>
        <w:ind w:firstLine="709"/>
        <w:jc w:val="both"/>
        <w:rPr>
          <w:rFonts w:ascii="Arial" w:hAnsi="Arial" w:cs="Arial"/>
          <w:sz w:val="28"/>
          <w:szCs w:val="28"/>
        </w:rPr>
      </w:pPr>
      <w:r w:rsidRPr="00902BC0">
        <w:rPr>
          <w:rFonts w:ascii="Arial" w:hAnsi="Arial" w:cs="Arial"/>
          <w:sz w:val="28"/>
          <w:szCs w:val="28"/>
        </w:rPr>
        <w:lastRenderedPageBreak/>
        <w:t xml:space="preserve">8) Відсутність системної інформаційної та методичної підтримки суб’єктів господарювання з питань логістики. </w:t>
      </w:r>
    </w:p>
    <w:p w:rsidR="00DF124A" w:rsidRPr="00800092" w:rsidRDefault="00DF124A" w:rsidP="00800092">
      <w:pPr>
        <w:tabs>
          <w:tab w:val="left" w:pos="482"/>
        </w:tabs>
        <w:spacing w:line="288" w:lineRule="auto"/>
        <w:ind w:firstLine="709"/>
        <w:jc w:val="both"/>
        <w:rPr>
          <w:rFonts w:ascii="Arial" w:hAnsi="Arial"/>
          <w:spacing w:val="-4"/>
          <w:sz w:val="28"/>
          <w:szCs w:val="28"/>
        </w:rPr>
      </w:pPr>
      <w:r w:rsidRPr="00800092">
        <w:rPr>
          <w:rFonts w:ascii="Arial" w:hAnsi="Arial"/>
          <w:spacing w:val="-4"/>
          <w:sz w:val="28"/>
          <w:szCs w:val="28"/>
        </w:rPr>
        <w:t>До основних причин, що стримують упровадження логістики на українських підприємствах відносяться:</w:t>
      </w:r>
    </w:p>
    <w:p w:rsidR="00DF124A" w:rsidRPr="00800092" w:rsidRDefault="00DF124A" w:rsidP="00800092">
      <w:pPr>
        <w:tabs>
          <w:tab w:val="left" w:pos="482"/>
        </w:tabs>
        <w:spacing w:line="288" w:lineRule="auto"/>
        <w:ind w:firstLine="709"/>
        <w:jc w:val="both"/>
        <w:rPr>
          <w:rFonts w:ascii="Arial" w:hAnsi="Arial"/>
          <w:spacing w:val="-4"/>
          <w:sz w:val="28"/>
          <w:szCs w:val="28"/>
        </w:rPr>
      </w:pPr>
      <w:r w:rsidRPr="00800092">
        <w:rPr>
          <w:rFonts w:ascii="Arial" w:hAnsi="Arial"/>
          <w:spacing w:val="-4"/>
          <w:sz w:val="28"/>
          <w:szCs w:val="28"/>
        </w:rPr>
        <w:t>відсутність належного державного підходу до проблем логістики, що виявляється як у відсутності відповідної бази (логістичної інфраструктури, технологій, технічного та правового забезпечення), так і у відсутності достатньої кількості спеціалістів та центрів їх підготовки;</w:t>
      </w:r>
    </w:p>
    <w:p w:rsidR="00DF124A" w:rsidRPr="00800092" w:rsidRDefault="00DF124A" w:rsidP="00800092">
      <w:pPr>
        <w:tabs>
          <w:tab w:val="left" w:pos="482"/>
        </w:tabs>
        <w:spacing w:line="288" w:lineRule="auto"/>
        <w:ind w:firstLine="709"/>
        <w:jc w:val="both"/>
        <w:rPr>
          <w:rFonts w:ascii="Arial" w:hAnsi="Arial"/>
          <w:spacing w:val="-4"/>
          <w:sz w:val="28"/>
          <w:szCs w:val="28"/>
        </w:rPr>
      </w:pPr>
      <w:r w:rsidRPr="00800092">
        <w:rPr>
          <w:rFonts w:ascii="Arial" w:hAnsi="Arial"/>
          <w:spacing w:val="-4"/>
          <w:sz w:val="28"/>
          <w:szCs w:val="28"/>
        </w:rPr>
        <w:t>загальна економічна криза, незавершеність вирішення питання власності, скорочення обсягів виробництва, інфляція та відсутність вільних обігових коштів у підприємств гальмують будь-які новації;</w:t>
      </w:r>
    </w:p>
    <w:p w:rsidR="00DF124A" w:rsidRPr="00800092" w:rsidRDefault="00DF124A" w:rsidP="00800092">
      <w:pPr>
        <w:tabs>
          <w:tab w:val="left" w:pos="482"/>
        </w:tabs>
        <w:spacing w:line="288" w:lineRule="auto"/>
        <w:ind w:firstLine="709"/>
        <w:jc w:val="both"/>
        <w:rPr>
          <w:rFonts w:ascii="Arial" w:hAnsi="Arial"/>
          <w:spacing w:val="-4"/>
          <w:sz w:val="28"/>
          <w:szCs w:val="28"/>
        </w:rPr>
      </w:pPr>
      <w:r w:rsidRPr="00800092">
        <w:rPr>
          <w:rFonts w:ascii="Arial" w:hAnsi="Arial"/>
          <w:spacing w:val="-4"/>
          <w:sz w:val="28"/>
          <w:szCs w:val="28"/>
        </w:rPr>
        <w:t>відсутній комплексний облік логістичних витрат, при якому їх зростання у транспортно-складсько</w:t>
      </w:r>
      <w:r w:rsidRPr="00800092">
        <w:rPr>
          <w:rFonts w:ascii="Arial" w:hAnsi="Arial"/>
          <w:spacing w:val="-4"/>
          <w:sz w:val="28"/>
          <w:szCs w:val="28"/>
        </w:rPr>
        <w:softHyphen/>
        <w:t>му господарстві перекривається ефективністю, досягнутою за межами цієї сфери господарювання;</w:t>
      </w:r>
    </w:p>
    <w:p w:rsidR="00DF124A" w:rsidRPr="00800092" w:rsidRDefault="00DF124A" w:rsidP="00800092">
      <w:pPr>
        <w:tabs>
          <w:tab w:val="left" w:pos="482"/>
        </w:tabs>
        <w:spacing w:line="288" w:lineRule="auto"/>
        <w:ind w:firstLine="709"/>
        <w:jc w:val="both"/>
        <w:rPr>
          <w:rFonts w:ascii="Arial" w:hAnsi="Arial"/>
          <w:spacing w:val="-6"/>
          <w:sz w:val="28"/>
          <w:szCs w:val="28"/>
        </w:rPr>
      </w:pPr>
      <w:r w:rsidRPr="00800092">
        <w:rPr>
          <w:rFonts w:ascii="Arial" w:hAnsi="Arial"/>
          <w:spacing w:val="-6"/>
          <w:sz w:val="28"/>
          <w:szCs w:val="28"/>
        </w:rPr>
        <w:t>більшість суб’єктів господарювання не готові до проведення кардинальних змін у структурі підприємства, переходу до більш гнучких організаційних структур, застосування методів логістичного управління,  створення спеціалізованих служб логістики, що вимагає логістичний підхід;</w:t>
      </w:r>
    </w:p>
    <w:p w:rsidR="00DF124A" w:rsidRPr="00800092" w:rsidRDefault="00DF124A" w:rsidP="00800092">
      <w:pPr>
        <w:tabs>
          <w:tab w:val="left" w:pos="482"/>
        </w:tabs>
        <w:spacing w:line="288" w:lineRule="auto"/>
        <w:ind w:firstLine="709"/>
        <w:jc w:val="both"/>
        <w:rPr>
          <w:rFonts w:ascii="Arial" w:hAnsi="Arial"/>
          <w:spacing w:val="-6"/>
          <w:sz w:val="28"/>
          <w:szCs w:val="28"/>
        </w:rPr>
      </w:pPr>
      <w:r w:rsidRPr="00800092">
        <w:rPr>
          <w:rFonts w:ascii="Arial" w:hAnsi="Arial"/>
          <w:spacing w:val="-6"/>
          <w:sz w:val="28"/>
          <w:szCs w:val="28"/>
        </w:rPr>
        <w:t>розвиток ідей логістики гальмується недоліками у професійній підготовці кадрів.</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Складність поточного моменту розвитку логістики в Україні полягає в тому, що на кожному конкретному українському підприємстві логістика знаходиться на своєму рівні формування, тому слід зазначити нерівномірність розвитку української логістики. За даними Світового банку (Worldbank) Україна у 2012 році посіла 66 місце серед 155 країн світу за індексом логістичної ефективності (Logistics Performance Index) з рейтингом 2,85 з 5 можливих балів.</w:t>
      </w:r>
    </w:p>
    <w:p w:rsidR="00DF124A" w:rsidRPr="00800092" w:rsidRDefault="00DF124A" w:rsidP="00800092">
      <w:pPr>
        <w:spacing w:line="288" w:lineRule="auto"/>
        <w:ind w:firstLine="709"/>
        <w:jc w:val="both"/>
        <w:rPr>
          <w:rFonts w:ascii="Arial" w:hAnsi="Arial"/>
          <w:sz w:val="28"/>
          <w:szCs w:val="28"/>
        </w:rPr>
      </w:pPr>
      <w:r w:rsidRPr="00800092">
        <w:rPr>
          <w:rFonts w:ascii="Arial" w:hAnsi="Arial"/>
          <w:sz w:val="28"/>
          <w:szCs w:val="28"/>
        </w:rPr>
        <w:t>В умовах, що склалися, особливо важливо виділити найбільш цінне в наявній світовій логістичній практиці і на цій основі запропонувати українським підприємствам механізми вибору таких прийомів та методів логістики, які б дозволили досягнути конкурентних переваг та посилити конкурентні позиції підприємств на ринках збуту.</w:t>
      </w:r>
    </w:p>
    <w:p w:rsidR="00DF124A" w:rsidRPr="00800092" w:rsidRDefault="00DF124A" w:rsidP="00800092">
      <w:pPr>
        <w:tabs>
          <w:tab w:val="left" w:pos="851"/>
          <w:tab w:val="left" w:pos="993"/>
        </w:tabs>
        <w:spacing w:line="288" w:lineRule="auto"/>
        <w:ind w:firstLine="709"/>
        <w:jc w:val="both"/>
        <w:rPr>
          <w:rFonts w:ascii="Arial" w:hAnsi="Arial"/>
          <w:sz w:val="28"/>
          <w:szCs w:val="28"/>
        </w:rPr>
      </w:pPr>
      <w:r w:rsidRPr="00800092">
        <w:rPr>
          <w:rFonts w:ascii="Arial" w:hAnsi="Arial"/>
          <w:sz w:val="28"/>
          <w:szCs w:val="28"/>
        </w:rPr>
        <w:t>Науковці виділяють п’ять чинників, що визначають актуальність логістики у реформуванні української економіки:</w:t>
      </w:r>
    </w:p>
    <w:p w:rsidR="00DF124A" w:rsidRPr="00800092" w:rsidRDefault="00DF124A" w:rsidP="00800092">
      <w:pPr>
        <w:numPr>
          <w:ilvl w:val="0"/>
          <w:numId w:val="10"/>
        </w:numPr>
        <w:tabs>
          <w:tab w:val="left" w:pos="851"/>
          <w:tab w:val="left" w:pos="993"/>
        </w:tabs>
        <w:spacing w:line="288" w:lineRule="auto"/>
        <w:ind w:left="0" w:firstLine="709"/>
        <w:jc w:val="both"/>
        <w:rPr>
          <w:rFonts w:ascii="Arial" w:hAnsi="Arial"/>
          <w:sz w:val="28"/>
          <w:szCs w:val="28"/>
          <w:lang w:eastAsia="uk-UA"/>
        </w:rPr>
      </w:pPr>
      <w:r w:rsidRPr="00800092">
        <w:rPr>
          <w:rFonts w:ascii="Arial" w:hAnsi="Arial"/>
          <w:sz w:val="28"/>
          <w:szCs w:val="28"/>
          <w:lang w:eastAsia="uk-UA"/>
        </w:rPr>
        <w:t xml:space="preserve"> Економічний фактор. В сучасних умовах на перший план висувається пошук можливостей скорочення логістичних витрат у </w:t>
      </w:r>
      <w:r w:rsidRPr="00800092">
        <w:rPr>
          <w:rFonts w:ascii="Arial" w:hAnsi="Arial"/>
          <w:sz w:val="28"/>
          <w:szCs w:val="28"/>
          <w:lang w:eastAsia="uk-UA"/>
        </w:rPr>
        <w:lastRenderedPageBreak/>
        <w:t xml:space="preserve">сферах виробництва та обігу заради отримання прибутку. Логістика дозволяє пов'язати економічні інтереси виробника (постачальника) продукції та її споживачів. </w:t>
      </w:r>
    </w:p>
    <w:p w:rsidR="00DF124A" w:rsidRPr="00800092" w:rsidRDefault="00DF124A" w:rsidP="00800092">
      <w:pPr>
        <w:numPr>
          <w:ilvl w:val="0"/>
          <w:numId w:val="10"/>
        </w:numPr>
        <w:tabs>
          <w:tab w:val="left" w:pos="851"/>
          <w:tab w:val="left" w:pos="993"/>
        </w:tabs>
        <w:spacing w:line="288" w:lineRule="auto"/>
        <w:ind w:left="0" w:firstLine="709"/>
        <w:jc w:val="both"/>
        <w:rPr>
          <w:rFonts w:ascii="Arial" w:hAnsi="Arial"/>
          <w:sz w:val="28"/>
          <w:szCs w:val="28"/>
          <w:lang w:eastAsia="uk-UA"/>
        </w:rPr>
      </w:pPr>
      <w:r w:rsidRPr="00800092">
        <w:rPr>
          <w:rFonts w:ascii="Arial" w:hAnsi="Arial"/>
          <w:sz w:val="28"/>
          <w:szCs w:val="28"/>
          <w:lang w:eastAsia="uk-UA"/>
        </w:rPr>
        <w:t xml:space="preserve"> Організаційно-економічний фактор. В умовах ринку, у міру виникнення і розвитку нових організаційних форм – логістичних систем, ланцюгів та мереж, що реалізують процеси руху товару, все більшого значення набувають інтеграційні форми управління та координації, забезпечення логістичних процесів взаємодії підприємств-виробників, споживачів, посередників, складів і транспорту.</w:t>
      </w:r>
    </w:p>
    <w:p w:rsidR="00DF124A" w:rsidRPr="00800092" w:rsidRDefault="00DF124A" w:rsidP="00800092">
      <w:pPr>
        <w:numPr>
          <w:ilvl w:val="0"/>
          <w:numId w:val="10"/>
        </w:numPr>
        <w:tabs>
          <w:tab w:val="left" w:pos="851"/>
          <w:tab w:val="left" w:pos="993"/>
        </w:tabs>
        <w:spacing w:line="288" w:lineRule="auto"/>
        <w:ind w:left="0" w:firstLine="709"/>
        <w:jc w:val="both"/>
        <w:rPr>
          <w:rFonts w:ascii="Arial" w:hAnsi="Arial"/>
          <w:sz w:val="28"/>
          <w:szCs w:val="28"/>
          <w:lang w:eastAsia="uk-UA"/>
        </w:rPr>
      </w:pPr>
      <w:r w:rsidRPr="00800092">
        <w:rPr>
          <w:rFonts w:ascii="Arial" w:hAnsi="Arial"/>
          <w:sz w:val="28"/>
          <w:szCs w:val="28"/>
          <w:lang w:eastAsia="uk-UA"/>
        </w:rPr>
        <w:t xml:space="preserve"> Інформаційний фактор. Ринкова економіка сприяє розвитку інформаційних зв'язків, які є причиною і наслідком ринкових відносин, взаємообумовлюють один одного. Інформаційні технології найбільш тісно пов'язують ринок і логістику, оскільки її предметом, засобом і складовою логістичних процесів є інформаційні потоки. </w:t>
      </w:r>
    </w:p>
    <w:p w:rsidR="00DF124A" w:rsidRPr="00800092" w:rsidRDefault="00DF124A" w:rsidP="00800092">
      <w:pPr>
        <w:numPr>
          <w:ilvl w:val="0"/>
          <w:numId w:val="10"/>
        </w:numPr>
        <w:tabs>
          <w:tab w:val="left" w:pos="851"/>
          <w:tab w:val="left" w:pos="993"/>
        </w:tabs>
        <w:spacing w:line="288" w:lineRule="auto"/>
        <w:ind w:left="0" w:firstLine="709"/>
        <w:jc w:val="both"/>
        <w:rPr>
          <w:rFonts w:ascii="Arial" w:hAnsi="Arial"/>
          <w:sz w:val="28"/>
          <w:szCs w:val="28"/>
          <w:lang w:eastAsia="uk-UA"/>
        </w:rPr>
      </w:pPr>
      <w:r w:rsidRPr="00800092">
        <w:rPr>
          <w:rFonts w:ascii="Arial" w:hAnsi="Arial"/>
          <w:sz w:val="28"/>
          <w:szCs w:val="28"/>
          <w:lang w:eastAsia="uk-UA"/>
        </w:rPr>
        <w:t xml:space="preserve"> Технічний фактор. Цей фактор виявляється в тому, що логістика як система, її суб'єкти та об'єкти управління розвиваються на основі сучасних технічних досягнень в транспортно-складському господарстві та комп'ютеризації управління. </w:t>
      </w:r>
    </w:p>
    <w:p w:rsidR="00DF124A" w:rsidRPr="00800092" w:rsidRDefault="00DF124A" w:rsidP="00800092">
      <w:pPr>
        <w:numPr>
          <w:ilvl w:val="0"/>
          <w:numId w:val="10"/>
        </w:numPr>
        <w:tabs>
          <w:tab w:val="left" w:pos="851"/>
          <w:tab w:val="left" w:pos="993"/>
        </w:tabs>
        <w:spacing w:line="288" w:lineRule="auto"/>
        <w:ind w:left="0" w:firstLine="709"/>
        <w:jc w:val="both"/>
        <w:rPr>
          <w:rFonts w:ascii="Arial" w:hAnsi="Arial"/>
          <w:sz w:val="28"/>
          <w:szCs w:val="28"/>
          <w:lang w:eastAsia="uk-UA"/>
        </w:rPr>
      </w:pPr>
      <w:r w:rsidRPr="00800092">
        <w:rPr>
          <w:rFonts w:ascii="Arial" w:hAnsi="Arial"/>
          <w:sz w:val="28"/>
          <w:szCs w:val="28"/>
          <w:lang w:eastAsia="uk-UA"/>
        </w:rPr>
        <w:t xml:space="preserve"> Державна підтримка процесів руху товарів та послуг. В сучасних умовах виникає завдання регулювання процесів руху товарів та послуг не тільки на рівні підприємств, але і в масштабах регіонів, а також у національному масштабі. </w:t>
      </w:r>
    </w:p>
    <w:p w:rsidR="00DF124A" w:rsidRPr="00800092" w:rsidRDefault="00DF124A" w:rsidP="00800092">
      <w:pPr>
        <w:spacing w:line="288" w:lineRule="auto"/>
        <w:ind w:firstLine="709"/>
        <w:jc w:val="both"/>
        <w:rPr>
          <w:rFonts w:ascii="Arial" w:hAnsi="Arial"/>
          <w:sz w:val="28"/>
          <w:szCs w:val="28"/>
        </w:rPr>
      </w:pPr>
      <w:r w:rsidRPr="00800092">
        <w:rPr>
          <w:rStyle w:val="hps"/>
          <w:rFonts w:ascii="Arial" w:hAnsi="Arial"/>
          <w:sz w:val="28"/>
          <w:szCs w:val="28"/>
        </w:rPr>
        <w:t>Для</w:t>
      </w:r>
      <w:r w:rsidRPr="00800092">
        <w:rPr>
          <w:rFonts w:ascii="Arial" w:hAnsi="Arial"/>
          <w:sz w:val="28"/>
          <w:szCs w:val="28"/>
        </w:rPr>
        <w:t xml:space="preserve"> України</w:t>
      </w:r>
      <w:r w:rsidRPr="00800092">
        <w:rPr>
          <w:rStyle w:val="hps"/>
          <w:rFonts w:ascii="Arial" w:hAnsi="Arial"/>
          <w:sz w:val="28"/>
          <w:szCs w:val="28"/>
        </w:rPr>
        <w:t xml:space="preserve"> формування</w:t>
      </w:r>
      <w:r w:rsidRPr="00800092">
        <w:rPr>
          <w:rFonts w:ascii="Arial" w:hAnsi="Arial"/>
          <w:sz w:val="28"/>
          <w:szCs w:val="28"/>
        </w:rPr>
        <w:t xml:space="preserve"> </w:t>
      </w:r>
      <w:r w:rsidRPr="00800092">
        <w:rPr>
          <w:rStyle w:val="hps"/>
          <w:rFonts w:ascii="Arial" w:hAnsi="Arial"/>
          <w:sz w:val="28"/>
          <w:szCs w:val="28"/>
        </w:rPr>
        <w:t>та</w:t>
      </w:r>
      <w:r w:rsidRPr="00800092">
        <w:rPr>
          <w:rFonts w:ascii="Arial" w:hAnsi="Arial"/>
          <w:sz w:val="28"/>
          <w:szCs w:val="28"/>
        </w:rPr>
        <w:t xml:space="preserve"> </w:t>
      </w:r>
      <w:r w:rsidRPr="00800092">
        <w:rPr>
          <w:rStyle w:val="hps"/>
          <w:rFonts w:ascii="Arial" w:hAnsi="Arial"/>
          <w:sz w:val="28"/>
          <w:szCs w:val="28"/>
        </w:rPr>
        <w:t>розвиток</w:t>
      </w:r>
      <w:r w:rsidRPr="00800092">
        <w:rPr>
          <w:rFonts w:ascii="Arial" w:hAnsi="Arial"/>
          <w:sz w:val="28"/>
          <w:szCs w:val="28"/>
        </w:rPr>
        <w:t xml:space="preserve"> </w:t>
      </w:r>
      <w:r w:rsidRPr="00800092">
        <w:rPr>
          <w:rStyle w:val="hps"/>
          <w:rFonts w:ascii="Arial" w:hAnsi="Arial"/>
          <w:sz w:val="28"/>
          <w:szCs w:val="28"/>
        </w:rPr>
        <w:t>логістичних</w:t>
      </w:r>
      <w:r w:rsidRPr="00800092">
        <w:rPr>
          <w:rFonts w:ascii="Arial" w:hAnsi="Arial"/>
          <w:sz w:val="28"/>
          <w:szCs w:val="28"/>
        </w:rPr>
        <w:t xml:space="preserve"> </w:t>
      </w:r>
      <w:r w:rsidRPr="00800092">
        <w:rPr>
          <w:rStyle w:val="hps"/>
          <w:rFonts w:ascii="Arial" w:hAnsi="Arial"/>
          <w:sz w:val="28"/>
          <w:szCs w:val="28"/>
        </w:rPr>
        <w:t>виробничих</w:t>
      </w:r>
      <w:r w:rsidRPr="00800092">
        <w:rPr>
          <w:rFonts w:ascii="Arial" w:hAnsi="Arial"/>
          <w:sz w:val="28"/>
          <w:szCs w:val="28"/>
        </w:rPr>
        <w:t xml:space="preserve">, </w:t>
      </w:r>
      <w:r w:rsidRPr="00800092">
        <w:rPr>
          <w:rStyle w:val="hps"/>
          <w:rFonts w:ascii="Arial" w:hAnsi="Arial"/>
          <w:sz w:val="28"/>
          <w:szCs w:val="28"/>
        </w:rPr>
        <w:t>торгових</w:t>
      </w:r>
      <w:r w:rsidRPr="00800092">
        <w:rPr>
          <w:rFonts w:ascii="Arial" w:hAnsi="Arial"/>
          <w:sz w:val="28"/>
          <w:szCs w:val="28"/>
        </w:rPr>
        <w:t xml:space="preserve">, </w:t>
      </w:r>
      <w:r w:rsidRPr="00800092">
        <w:rPr>
          <w:rStyle w:val="hps"/>
          <w:rFonts w:ascii="Arial" w:hAnsi="Arial"/>
          <w:sz w:val="28"/>
          <w:szCs w:val="28"/>
        </w:rPr>
        <w:t>транспортних</w:t>
      </w:r>
      <w:r w:rsidRPr="00800092">
        <w:rPr>
          <w:rFonts w:ascii="Arial" w:hAnsi="Arial"/>
          <w:sz w:val="28"/>
          <w:szCs w:val="28"/>
        </w:rPr>
        <w:t xml:space="preserve"> </w:t>
      </w:r>
      <w:r w:rsidRPr="00800092">
        <w:rPr>
          <w:rStyle w:val="hps"/>
          <w:rFonts w:ascii="Arial" w:hAnsi="Arial"/>
          <w:sz w:val="28"/>
          <w:szCs w:val="28"/>
        </w:rPr>
        <w:t>та інформаційних</w:t>
      </w:r>
      <w:r w:rsidRPr="00800092">
        <w:rPr>
          <w:rFonts w:ascii="Arial" w:hAnsi="Arial"/>
          <w:sz w:val="28"/>
          <w:szCs w:val="28"/>
        </w:rPr>
        <w:t xml:space="preserve"> </w:t>
      </w:r>
      <w:r w:rsidRPr="00800092">
        <w:rPr>
          <w:rStyle w:val="hps"/>
          <w:rFonts w:ascii="Arial" w:hAnsi="Arial"/>
          <w:sz w:val="28"/>
          <w:szCs w:val="28"/>
        </w:rPr>
        <w:t>систем</w:t>
      </w:r>
      <w:r w:rsidRPr="00800092">
        <w:rPr>
          <w:rFonts w:ascii="Arial" w:hAnsi="Arial"/>
          <w:sz w:val="28"/>
          <w:szCs w:val="28"/>
        </w:rPr>
        <w:t xml:space="preserve"> </w:t>
      </w:r>
      <w:r w:rsidRPr="00800092">
        <w:rPr>
          <w:rStyle w:val="hps"/>
          <w:rFonts w:ascii="Arial" w:hAnsi="Arial"/>
          <w:sz w:val="28"/>
          <w:szCs w:val="28"/>
        </w:rPr>
        <w:t>має</w:t>
      </w:r>
      <w:r w:rsidRPr="00800092">
        <w:rPr>
          <w:rFonts w:ascii="Arial" w:hAnsi="Arial"/>
          <w:sz w:val="28"/>
          <w:szCs w:val="28"/>
        </w:rPr>
        <w:t xml:space="preserve"> </w:t>
      </w:r>
      <w:r w:rsidRPr="00800092">
        <w:rPr>
          <w:rStyle w:val="hps"/>
          <w:rFonts w:ascii="Arial" w:hAnsi="Arial"/>
          <w:sz w:val="28"/>
          <w:szCs w:val="28"/>
        </w:rPr>
        <w:t>першорядне</w:t>
      </w:r>
      <w:r w:rsidRPr="00800092">
        <w:rPr>
          <w:rFonts w:ascii="Arial" w:hAnsi="Arial"/>
          <w:sz w:val="28"/>
          <w:szCs w:val="28"/>
        </w:rPr>
        <w:t xml:space="preserve"> </w:t>
      </w:r>
      <w:r w:rsidRPr="00800092">
        <w:rPr>
          <w:rStyle w:val="hps"/>
          <w:rFonts w:ascii="Arial" w:hAnsi="Arial"/>
          <w:sz w:val="28"/>
          <w:szCs w:val="28"/>
        </w:rPr>
        <w:t>значення</w:t>
      </w:r>
      <w:r w:rsidRPr="00800092">
        <w:rPr>
          <w:rFonts w:ascii="Arial" w:hAnsi="Arial"/>
          <w:sz w:val="28"/>
          <w:szCs w:val="28"/>
        </w:rPr>
        <w:t xml:space="preserve">, </w:t>
      </w:r>
      <w:r w:rsidRPr="00800092">
        <w:rPr>
          <w:rStyle w:val="hps"/>
          <w:rFonts w:ascii="Arial" w:hAnsi="Arial"/>
          <w:sz w:val="28"/>
          <w:szCs w:val="28"/>
        </w:rPr>
        <w:t>тому що дозволить</w:t>
      </w:r>
      <w:r w:rsidRPr="00800092">
        <w:rPr>
          <w:rFonts w:ascii="Arial" w:hAnsi="Arial"/>
          <w:sz w:val="28"/>
          <w:szCs w:val="28"/>
        </w:rPr>
        <w:t xml:space="preserve"> </w:t>
      </w:r>
      <w:r w:rsidRPr="00800092">
        <w:rPr>
          <w:rStyle w:val="hps"/>
          <w:rFonts w:ascii="Arial" w:hAnsi="Arial"/>
          <w:sz w:val="28"/>
          <w:szCs w:val="28"/>
        </w:rPr>
        <w:t>прискорити</w:t>
      </w:r>
      <w:r w:rsidRPr="00800092">
        <w:rPr>
          <w:rFonts w:ascii="Arial" w:hAnsi="Arial"/>
          <w:sz w:val="28"/>
          <w:szCs w:val="28"/>
        </w:rPr>
        <w:t xml:space="preserve"> </w:t>
      </w:r>
      <w:r w:rsidRPr="00800092">
        <w:rPr>
          <w:rStyle w:val="hps"/>
          <w:rFonts w:ascii="Arial" w:hAnsi="Arial"/>
          <w:sz w:val="28"/>
          <w:szCs w:val="28"/>
        </w:rPr>
        <w:t>інтеграцію</w:t>
      </w:r>
      <w:r w:rsidRPr="00800092">
        <w:rPr>
          <w:rFonts w:ascii="Arial" w:hAnsi="Arial"/>
          <w:sz w:val="28"/>
          <w:szCs w:val="28"/>
        </w:rPr>
        <w:t xml:space="preserve"> </w:t>
      </w:r>
      <w:r w:rsidRPr="00800092">
        <w:rPr>
          <w:rStyle w:val="hps"/>
          <w:rFonts w:ascii="Arial" w:hAnsi="Arial"/>
          <w:sz w:val="28"/>
          <w:szCs w:val="28"/>
        </w:rPr>
        <w:t>нашої країни</w:t>
      </w:r>
      <w:r w:rsidRPr="00800092">
        <w:rPr>
          <w:rFonts w:ascii="Arial" w:hAnsi="Arial"/>
          <w:sz w:val="28"/>
          <w:szCs w:val="28"/>
        </w:rPr>
        <w:t xml:space="preserve"> </w:t>
      </w:r>
      <w:r w:rsidRPr="00800092">
        <w:rPr>
          <w:rStyle w:val="hps"/>
          <w:rFonts w:ascii="Arial" w:hAnsi="Arial"/>
          <w:sz w:val="28"/>
          <w:szCs w:val="28"/>
        </w:rPr>
        <w:t>у світовий економічний</w:t>
      </w:r>
      <w:r w:rsidRPr="00800092">
        <w:rPr>
          <w:rFonts w:ascii="Arial" w:hAnsi="Arial"/>
          <w:sz w:val="28"/>
          <w:szCs w:val="28"/>
        </w:rPr>
        <w:t xml:space="preserve"> </w:t>
      </w:r>
      <w:r w:rsidRPr="00800092">
        <w:rPr>
          <w:rStyle w:val="hps"/>
          <w:rFonts w:ascii="Arial" w:hAnsi="Arial"/>
          <w:sz w:val="28"/>
          <w:szCs w:val="28"/>
        </w:rPr>
        <w:t>та інформаційний простір</w:t>
      </w:r>
      <w:r w:rsidRPr="00800092">
        <w:rPr>
          <w:rFonts w:ascii="Arial" w:hAnsi="Arial"/>
          <w:sz w:val="28"/>
          <w:szCs w:val="28"/>
        </w:rPr>
        <w:t xml:space="preserve">. </w:t>
      </w:r>
      <w:r w:rsidRPr="00800092">
        <w:rPr>
          <w:rStyle w:val="hps"/>
          <w:rFonts w:ascii="Arial" w:hAnsi="Arial"/>
          <w:sz w:val="28"/>
          <w:szCs w:val="28"/>
        </w:rPr>
        <w:t>Уже</w:t>
      </w:r>
      <w:r w:rsidRPr="00800092">
        <w:rPr>
          <w:rFonts w:ascii="Arial" w:hAnsi="Arial"/>
          <w:sz w:val="28"/>
          <w:szCs w:val="28"/>
        </w:rPr>
        <w:t xml:space="preserve"> </w:t>
      </w:r>
      <w:r w:rsidRPr="00800092">
        <w:rPr>
          <w:rStyle w:val="hps"/>
          <w:rFonts w:ascii="Arial" w:hAnsi="Arial"/>
          <w:sz w:val="28"/>
          <w:szCs w:val="28"/>
        </w:rPr>
        <w:t>сьогодні</w:t>
      </w:r>
      <w:r w:rsidRPr="00800092">
        <w:rPr>
          <w:rFonts w:ascii="Arial" w:hAnsi="Arial"/>
          <w:sz w:val="28"/>
          <w:szCs w:val="28"/>
        </w:rPr>
        <w:t xml:space="preserve"> </w:t>
      </w:r>
      <w:r w:rsidRPr="00800092">
        <w:rPr>
          <w:rStyle w:val="hps"/>
          <w:rFonts w:ascii="Arial" w:hAnsi="Arial"/>
          <w:sz w:val="28"/>
          <w:szCs w:val="28"/>
        </w:rPr>
        <w:t>наша</w:t>
      </w:r>
      <w:r w:rsidRPr="00800092">
        <w:rPr>
          <w:rFonts w:ascii="Arial" w:hAnsi="Arial"/>
          <w:sz w:val="28"/>
          <w:szCs w:val="28"/>
        </w:rPr>
        <w:t xml:space="preserve"> </w:t>
      </w:r>
      <w:r w:rsidRPr="00800092">
        <w:rPr>
          <w:rStyle w:val="hps"/>
          <w:rFonts w:ascii="Arial" w:hAnsi="Arial"/>
          <w:sz w:val="28"/>
          <w:szCs w:val="28"/>
        </w:rPr>
        <w:t>країна бере участь у</w:t>
      </w:r>
      <w:r w:rsidRPr="00800092">
        <w:rPr>
          <w:rFonts w:ascii="Arial" w:hAnsi="Arial"/>
          <w:sz w:val="28"/>
          <w:szCs w:val="28"/>
        </w:rPr>
        <w:t xml:space="preserve"> </w:t>
      </w:r>
      <w:r w:rsidRPr="00800092">
        <w:rPr>
          <w:rStyle w:val="hps"/>
          <w:rFonts w:ascii="Arial" w:hAnsi="Arial"/>
          <w:sz w:val="28"/>
          <w:szCs w:val="28"/>
        </w:rPr>
        <w:t>міжнародних</w:t>
      </w:r>
      <w:r w:rsidRPr="00800092">
        <w:rPr>
          <w:rFonts w:ascii="Arial" w:hAnsi="Arial"/>
          <w:sz w:val="28"/>
          <w:szCs w:val="28"/>
        </w:rPr>
        <w:t xml:space="preserve"> </w:t>
      </w:r>
      <w:r w:rsidRPr="00800092">
        <w:rPr>
          <w:rStyle w:val="hps"/>
          <w:rFonts w:ascii="Arial" w:hAnsi="Arial"/>
          <w:sz w:val="28"/>
          <w:szCs w:val="28"/>
        </w:rPr>
        <w:t>проектах</w:t>
      </w:r>
      <w:r w:rsidRPr="00800092">
        <w:rPr>
          <w:rFonts w:ascii="Arial" w:hAnsi="Arial"/>
          <w:sz w:val="28"/>
          <w:szCs w:val="28"/>
        </w:rPr>
        <w:t xml:space="preserve"> </w:t>
      </w:r>
      <w:r w:rsidRPr="00800092">
        <w:rPr>
          <w:rStyle w:val="hps"/>
          <w:rFonts w:ascii="Arial" w:hAnsi="Arial"/>
          <w:sz w:val="28"/>
          <w:szCs w:val="28"/>
        </w:rPr>
        <w:t>TEDIM</w:t>
      </w:r>
      <w:r w:rsidRPr="00800092">
        <w:rPr>
          <w:rFonts w:ascii="Arial" w:hAnsi="Arial"/>
          <w:sz w:val="28"/>
          <w:szCs w:val="28"/>
        </w:rPr>
        <w:t xml:space="preserve">, </w:t>
      </w:r>
      <w:r w:rsidRPr="00800092">
        <w:rPr>
          <w:rStyle w:val="hps"/>
          <w:rFonts w:ascii="Arial" w:hAnsi="Arial"/>
          <w:sz w:val="28"/>
          <w:szCs w:val="28"/>
        </w:rPr>
        <w:t>UNCTAD</w:t>
      </w:r>
      <w:r w:rsidRPr="00800092">
        <w:rPr>
          <w:rFonts w:ascii="Arial" w:hAnsi="Arial"/>
          <w:sz w:val="28"/>
          <w:szCs w:val="28"/>
        </w:rPr>
        <w:t xml:space="preserve">, </w:t>
      </w:r>
      <w:r w:rsidRPr="00800092">
        <w:rPr>
          <w:rStyle w:val="hps"/>
          <w:rFonts w:ascii="Arial" w:hAnsi="Arial"/>
          <w:sz w:val="28"/>
          <w:szCs w:val="28"/>
        </w:rPr>
        <w:t>TACIS</w:t>
      </w:r>
      <w:r w:rsidRPr="00800092">
        <w:rPr>
          <w:rFonts w:ascii="Arial" w:hAnsi="Arial"/>
          <w:sz w:val="28"/>
          <w:szCs w:val="28"/>
        </w:rPr>
        <w:t xml:space="preserve"> </w:t>
      </w:r>
      <w:r w:rsidRPr="00800092">
        <w:rPr>
          <w:rStyle w:val="hps"/>
          <w:rFonts w:ascii="Arial" w:hAnsi="Arial"/>
          <w:sz w:val="28"/>
          <w:szCs w:val="28"/>
        </w:rPr>
        <w:t>по</w:t>
      </w:r>
      <w:r w:rsidRPr="00800092">
        <w:rPr>
          <w:rFonts w:ascii="Arial" w:hAnsi="Arial"/>
          <w:sz w:val="28"/>
          <w:szCs w:val="28"/>
        </w:rPr>
        <w:t xml:space="preserve"> </w:t>
      </w:r>
      <w:r w:rsidRPr="00800092">
        <w:rPr>
          <w:rStyle w:val="hps"/>
          <w:rFonts w:ascii="Arial" w:hAnsi="Arial"/>
          <w:sz w:val="28"/>
          <w:szCs w:val="28"/>
        </w:rPr>
        <w:t>створенню</w:t>
      </w:r>
      <w:r w:rsidRPr="00800092">
        <w:rPr>
          <w:rFonts w:ascii="Arial" w:hAnsi="Arial"/>
          <w:sz w:val="28"/>
          <w:szCs w:val="28"/>
        </w:rPr>
        <w:t xml:space="preserve"> </w:t>
      </w:r>
      <w:r w:rsidRPr="00800092">
        <w:rPr>
          <w:rStyle w:val="hps"/>
          <w:rFonts w:ascii="Arial" w:hAnsi="Arial"/>
          <w:sz w:val="28"/>
          <w:szCs w:val="28"/>
        </w:rPr>
        <w:t>регіональних</w:t>
      </w:r>
      <w:r w:rsidRPr="00800092">
        <w:rPr>
          <w:rFonts w:ascii="Arial" w:hAnsi="Arial"/>
          <w:sz w:val="28"/>
          <w:szCs w:val="28"/>
        </w:rPr>
        <w:t xml:space="preserve"> </w:t>
      </w:r>
      <w:r w:rsidRPr="00800092">
        <w:rPr>
          <w:rStyle w:val="hps"/>
          <w:rFonts w:ascii="Arial" w:hAnsi="Arial"/>
          <w:sz w:val="28"/>
          <w:szCs w:val="28"/>
        </w:rPr>
        <w:t>транспортно</w:t>
      </w:r>
      <w:r w:rsidRPr="00800092">
        <w:rPr>
          <w:rStyle w:val="atn"/>
          <w:rFonts w:ascii="Arial" w:hAnsi="Arial"/>
          <w:sz w:val="28"/>
          <w:szCs w:val="28"/>
        </w:rPr>
        <w:t>-</w:t>
      </w:r>
      <w:r w:rsidRPr="00800092">
        <w:rPr>
          <w:rFonts w:ascii="Arial" w:hAnsi="Arial"/>
          <w:sz w:val="28"/>
          <w:szCs w:val="28"/>
        </w:rPr>
        <w:t xml:space="preserve">логістичних </w:t>
      </w:r>
      <w:r w:rsidRPr="00800092">
        <w:rPr>
          <w:rStyle w:val="hps"/>
          <w:rFonts w:ascii="Arial" w:hAnsi="Arial"/>
          <w:sz w:val="28"/>
          <w:szCs w:val="28"/>
        </w:rPr>
        <w:t>і</w:t>
      </w:r>
      <w:r w:rsidRPr="00800092">
        <w:rPr>
          <w:rFonts w:ascii="Arial" w:hAnsi="Arial"/>
          <w:sz w:val="28"/>
          <w:szCs w:val="28"/>
        </w:rPr>
        <w:t xml:space="preserve"> </w:t>
      </w:r>
      <w:r w:rsidRPr="00800092">
        <w:rPr>
          <w:rStyle w:val="hps"/>
          <w:rFonts w:ascii="Arial" w:hAnsi="Arial"/>
          <w:sz w:val="28"/>
          <w:szCs w:val="28"/>
        </w:rPr>
        <w:t>телекомунікаційних</w:t>
      </w:r>
      <w:r w:rsidRPr="00800092">
        <w:rPr>
          <w:rFonts w:ascii="Arial" w:hAnsi="Arial"/>
          <w:sz w:val="28"/>
          <w:szCs w:val="28"/>
        </w:rPr>
        <w:t xml:space="preserve"> </w:t>
      </w:r>
      <w:r w:rsidRPr="00800092">
        <w:rPr>
          <w:rStyle w:val="hps"/>
          <w:rFonts w:ascii="Arial" w:hAnsi="Arial"/>
          <w:sz w:val="28"/>
          <w:szCs w:val="28"/>
        </w:rPr>
        <w:t>систем</w:t>
      </w:r>
      <w:r w:rsidRPr="00800092">
        <w:rPr>
          <w:rFonts w:ascii="Arial" w:hAnsi="Arial"/>
          <w:sz w:val="28"/>
          <w:szCs w:val="28"/>
        </w:rPr>
        <w:t xml:space="preserve">, </w:t>
      </w:r>
      <w:r w:rsidRPr="00800092">
        <w:rPr>
          <w:rStyle w:val="hps"/>
          <w:rFonts w:ascii="Arial" w:hAnsi="Arial"/>
          <w:sz w:val="28"/>
          <w:szCs w:val="28"/>
        </w:rPr>
        <w:t>мережі</w:t>
      </w:r>
      <w:r w:rsidRPr="00800092">
        <w:rPr>
          <w:rFonts w:ascii="Arial" w:hAnsi="Arial"/>
          <w:sz w:val="28"/>
          <w:szCs w:val="28"/>
        </w:rPr>
        <w:t xml:space="preserve"> </w:t>
      </w:r>
      <w:r w:rsidRPr="00800092">
        <w:rPr>
          <w:rStyle w:val="hps"/>
          <w:rFonts w:ascii="Arial" w:hAnsi="Arial"/>
          <w:sz w:val="28"/>
          <w:szCs w:val="28"/>
        </w:rPr>
        <w:t>логістичних</w:t>
      </w:r>
      <w:r w:rsidRPr="00800092">
        <w:rPr>
          <w:rFonts w:ascii="Arial" w:hAnsi="Arial"/>
          <w:sz w:val="28"/>
          <w:szCs w:val="28"/>
        </w:rPr>
        <w:t xml:space="preserve"> </w:t>
      </w:r>
      <w:r w:rsidRPr="00800092">
        <w:rPr>
          <w:rStyle w:val="hps"/>
          <w:rFonts w:ascii="Arial" w:hAnsi="Arial"/>
          <w:sz w:val="28"/>
          <w:szCs w:val="28"/>
        </w:rPr>
        <w:t>центрів</w:t>
      </w:r>
      <w:r w:rsidRPr="00800092">
        <w:rPr>
          <w:rFonts w:ascii="Arial" w:hAnsi="Arial"/>
          <w:sz w:val="28"/>
          <w:szCs w:val="28"/>
        </w:rPr>
        <w:t xml:space="preserve"> </w:t>
      </w:r>
      <w:r w:rsidRPr="00800092">
        <w:rPr>
          <w:rStyle w:val="hps"/>
          <w:rFonts w:ascii="Arial" w:hAnsi="Arial"/>
          <w:sz w:val="28"/>
          <w:szCs w:val="28"/>
        </w:rPr>
        <w:t>у торгівлі та</w:t>
      </w:r>
      <w:r w:rsidRPr="00800092">
        <w:rPr>
          <w:rFonts w:ascii="Arial" w:hAnsi="Arial"/>
          <w:sz w:val="28"/>
          <w:szCs w:val="28"/>
        </w:rPr>
        <w:t xml:space="preserve"> </w:t>
      </w:r>
      <w:r w:rsidRPr="00800092">
        <w:rPr>
          <w:rStyle w:val="hps"/>
          <w:rFonts w:ascii="Arial" w:hAnsi="Arial"/>
          <w:sz w:val="28"/>
          <w:szCs w:val="28"/>
        </w:rPr>
        <w:t>на</w:t>
      </w:r>
      <w:r w:rsidRPr="00800092">
        <w:rPr>
          <w:rFonts w:ascii="Arial" w:hAnsi="Arial"/>
          <w:sz w:val="28"/>
          <w:szCs w:val="28"/>
        </w:rPr>
        <w:t xml:space="preserve"> </w:t>
      </w:r>
      <w:r w:rsidRPr="00800092">
        <w:rPr>
          <w:rStyle w:val="hps"/>
          <w:rFonts w:ascii="Arial" w:hAnsi="Arial"/>
          <w:sz w:val="28"/>
          <w:szCs w:val="28"/>
        </w:rPr>
        <w:t>транспорті</w:t>
      </w:r>
      <w:r w:rsidRPr="00800092">
        <w:rPr>
          <w:rFonts w:ascii="Arial" w:hAnsi="Arial"/>
          <w:sz w:val="28"/>
          <w:szCs w:val="28"/>
        </w:rPr>
        <w:t>. З 2005 року в Україні створена та активно функціонує Українська логістична асоціація (УЛА).</w:t>
      </w:r>
    </w:p>
    <w:p w:rsidR="00DF124A" w:rsidRPr="00800092" w:rsidRDefault="00DF124A" w:rsidP="00800092">
      <w:pPr>
        <w:tabs>
          <w:tab w:val="left" w:pos="851"/>
          <w:tab w:val="left" w:pos="993"/>
        </w:tabs>
        <w:spacing w:line="288" w:lineRule="auto"/>
        <w:ind w:firstLine="709"/>
        <w:jc w:val="both"/>
        <w:rPr>
          <w:rFonts w:ascii="Arial" w:hAnsi="Arial"/>
          <w:sz w:val="28"/>
          <w:szCs w:val="28"/>
          <w:lang w:eastAsia="uk-UA"/>
        </w:rPr>
      </w:pPr>
      <w:r w:rsidRPr="00800092">
        <w:rPr>
          <w:rFonts w:ascii="Arial" w:hAnsi="Arial"/>
          <w:sz w:val="28"/>
          <w:szCs w:val="28"/>
          <w:lang w:eastAsia="uk-UA"/>
        </w:rPr>
        <w:t>Висока актуальність впровадження логістики пов'язана з інтенсифікацією і розширенням в нашій країні товарно-грошових відносин,  збільшенням господарських зв'язків між підприємствами, розширенням їх господарської самостійності, розвитком виробничої та логістичної інфраструктури, а також глобалізацією економічних процесів.</w:t>
      </w:r>
    </w:p>
    <w:p w:rsidR="00DF124A" w:rsidRPr="00800092" w:rsidRDefault="00DF124A" w:rsidP="00800092">
      <w:pPr>
        <w:pStyle w:val="aa"/>
        <w:spacing w:after="0" w:line="288" w:lineRule="auto"/>
        <w:ind w:left="0" w:firstLine="709"/>
        <w:jc w:val="both"/>
        <w:rPr>
          <w:spacing w:val="-2"/>
          <w:sz w:val="28"/>
          <w:szCs w:val="28"/>
        </w:rPr>
      </w:pPr>
      <w:r w:rsidRPr="00800092">
        <w:rPr>
          <w:spacing w:val="-2"/>
          <w:sz w:val="28"/>
          <w:szCs w:val="28"/>
        </w:rPr>
        <w:lastRenderedPageBreak/>
        <w:t xml:space="preserve">Логістика як наукова дисципліна та практика менеджменту має стати надійним помічником в удосконаленні діяльності українських підприємств та завоюванні ними нових ринків збуту. </w:t>
      </w:r>
    </w:p>
    <w:p w:rsidR="00DF124A" w:rsidRPr="00902BC0" w:rsidRDefault="00DF124A" w:rsidP="00902BC0">
      <w:pPr>
        <w:suppressLineNumbers/>
        <w:spacing w:line="288" w:lineRule="auto"/>
        <w:jc w:val="center"/>
        <w:rPr>
          <w:rFonts w:ascii="Arial" w:hAnsi="Arial" w:cs="Arial"/>
          <w:b/>
          <w:sz w:val="28"/>
          <w:szCs w:val="28"/>
          <w:lang w:val="uk-UA"/>
        </w:rPr>
      </w:pPr>
    </w:p>
    <w:p w:rsidR="00F94C07" w:rsidRPr="00902BC0" w:rsidRDefault="00F94C07" w:rsidP="00902BC0">
      <w:pPr>
        <w:suppressLineNumbers/>
        <w:spacing w:line="288" w:lineRule="auto"/>
        <w:jc w:val="center"/>
        <w:rPr>
          <w:rFonts w:ascii="Arial" w:hAnsi="Arial" w:cs="Arial"/>
          <w:b/>
          <w:sz w:val="28"/>
          <w:szCs w:val="28"/>
        </w:rPr>
      </w:pPr>
      <w:r w:rsidRPr="00902BC0">
        <w:rPr>
          <w:rFonts w:ascii="Arial" w:hAnsi="Arial" w:cs="Arial"/>
          <w:b/>
          <w:sz w:val="28"/>
          <w:szCs w:val="28"/>
        </w:rPr>
        <w:t>Контрольні запитання</w:t>
      </w:r>
    </w:p>
    <w:p w:rsidR="00F94C07" w:rsidRPr="00902BC0" w:rsidRDefault="00F94C07" w:rsidP="00902BC0">
      <w:pPr>
        <w:suppressLineNumbers/>
        <w:spacing w:line="288" w:lineRule="auto"/>
        <w:jc w:val="both"/>
        <w:rPr>
          <w:rFonts w:ascii="Arial" w:hAnsi="Arial" w:cs="Arial"/>
          <w:b/>
          <w:sz w:val="28"/>
          <w:szCs w:val="28"/>
        </w:rPr>
      </w:pPr>
    </w:p>
    <w:p w:rsidR="00275239" w:rsidRPr="00902BC0" w:rsidRDefault="00275239" w:rsidP="000A580F">
      <w:pPr>
        <w:numPr>
          <w:ilvl w:val="3"/>
          <w:numId w:val="25"/>
        </w:numPr>
        <w:suppressLineNumbers/>
        <w:tabs>
          <w:tab w:val="num" w:pos="0"/>
          <w:tab w:val="left" w:pos="426"/>
        </w:tabs>
        <w:spacing w:line="288" w:lineRule="auto"/>
        <w:ind w:left="0" w:firstLine="0"/>
        <w:jc w:val="both"/>
        <w:rPr>
          <w:rFonts w:ascii="Arial" w:hAnsi="Arial" w:cs="Arial"/>
          <w:sz w:val="28"/>
          <w:szCs w:val="28"/>
        </w:rPr>
      </w:pPr>
      <w:r w:rsidRPr="00902BC0">
        <w:rPr>
          <w:rFonts w:ascii="Arial" w:hAnsi="Arial" w:cs="Arial"/>
          <w:sz w:val="28"/>
          <w:szCs w:val="28"/>
        </w:rPr>
        <w:t>Визначте етимологію терміну «логістика».</w:t>
      </w:r>
    </w:p>
    <w:p w:rsidR="00275239" w:rsidRPr="00902BC0" w:rsidRDefault="00275239" w:rsidP="000A580F">
      <w:pPr>
        <w:numPr>
          <w:ilvl w:val="3"/>
          <w:numId w:val="25"/>
        </w:numPr>
        <w:suppressLineNumbers/>
        <w:tabs>
          <w:tab w:val="num" w:pos="0"/>
          <w:tab w:val="left" w:pos="426"/>
        </w:tabs>
        <w:spacing w:line="288" w:lineRule="auto"/>
        <w:ind w:left="0" w:firstLine="0"/>
        <w:jc w:val="both"/>
        <w:rPr>
          <w:rFonts w:ascii="Arial" w:hAnsi="Arial" w:cs="Arial"/>
          <w:sz w:val="28"/>
          <w:szCs w:val="28"/>
        </w:rPr>
      </w:pPr>
      <w:r w:rsidRPr="00902BC0">
        <w:rPr>
          <w:rFonts w:ascii="Arial" w:hAnsi="Arial" w:cs="Arial"/>
          <w:sz w:val="28"/>
          <w:szCs w:val="28"/>
        </w:rPr>
        <w:t>Які основні аспекти логістики виділяються при її визначенні у широкому та вузькому розумінні?</w:t>
      </w:r>
    </w:p>
    <w:p w:rsidR="00275239" w:rsidRPr="00902BC0" w:rsidRDefault="00275239" w:rsidP="000A580F">
      <w:pPr>
        <w:numPr>
          <w:ilvl w:val="3"/>
          <w:numId w:val="25"/>
        </w:numPr>
        <w:suppressLineNumbers/>
        <w:tabs>
          <w:tab w:val="num" w:pos="0"/>
          <w:tab w:val="left" w:pos="426"/>
        </w:tabs>
        <w:spacing w:line="288" w:lineRule="auto"/>
        <w:ind w:left="0" w:firstLine="0"/>
        <w:jc w:val="both"/>
        <w:rPr>
          <w:rFonts w:ascii="Arial" w:hAnsi="Arial" w:cs="Arial"/>
          <w:sz w:val="28"/>
          <w:szCs w:val="28"/>
        </w:rPr>
      </w:pPr>
      <w:r w:rsidRPr="00902BC0">
        <w:rPr>
          <w:rFonts w:ascii="Arial" w:hAnsi="Arial" w:cs="Arial"/>
          <w:sz w:val="28"/>
          <w:szCs w:val="28"/>
        </w:rPr>
        <w:t>Назвіть основні передумови становлення та розвитку логістики.</w:t>
      </w:r>
    </w:p>
    <w:p w:rsidR="00275239" w:rsidRPr="00902BC0" w:rsidRDefault="00275239" w:rsidP="000A580F">
      <w:pPr>
        <w:numPr>
          <w:ilvl w:val="3"/>
          <w:numId w:val="25"/>
        </w:numPr>
        <w:suppressLineNumbers/>
        <w:tabs>
          <w:tab w:val="num" w:pos="0"/>
          <w:tab w:val="left" w:pos="426"/>
        </w:tabs>
        <w:spacing w:line="288" w:lineRule="auto"/>
        <w:ind w:left="0" w:firstLine="0"/>
        <w:jc w:val="both"/>
        <w:rPr>
          <w:rFonts w:ascii="Arial" w:hAnsi="Arial" w:cs="Arial"/>
          <w:sz w:val="28"/>
          <w:szCs w:val="28"/>
        </w:rPr>
      </w:pPr>
      <w:r w:rsidRPr="00902BC0">
        <w:rPr>
          <w:rFonts w:ascii="Arial" w:hAnsi="Arial" w:cs="Arial"/>
          <w:sz w:val="28"/>
          <w:szCs w:val="28"/>
        </w:rPr>
        <w:t>Назвіть та дайте стислу характеристику етапам розвитку логістики.</w:t>
      </w:r>
    </w:p>
    <w:p w:rsidR="00275239" w:rsidRPr="00902BC0" w:rsidRDefault="00275239" w:rsidP="000A580F">
      <w:pPr>
        <w:numPr>
          <w:ilvl w:val="3"/>
          <w:numId w:val="25"/>
        </w:numPr>
        <w:suppressLineNumbers/>
        <w:tabs>
          <w:tab w:val="num" w:pos="0"/>
          <w:tab w:val="left" w:pos="426"/>
        </w:tabs>
        <w:spacing w:line="288" w:lineRule="auto"/>
        <w:ind w:left="0" w:firstLine="0"/>
        <w:jc w:val="both"/>
        <w:rPr>
          <w:rFonts w:ascii="Arial" w:hAnsi="Arial" w:cs="Arial"/>
          <w:sz w:val="28"/>
          <w:szCs w:val="28"/>
        </w:rPr>
      </w:pPr>
      <w:r w:rsidRPr="00902BC0">
        <w:rPr>
          <w:rFonts w:ascii="Arial" w:hAnsi="Arial" w:cs="Arial"/>
          <w:sz w:val="28"/>
          <w:szCs w:val="28"/>
        </w:rPr>
        <w:t>В чому сутність інтегральної парадигми логістики?</w:t>
      </w:r>
    </w:p>
    <w:p w:rsidR="00275239" w:rsidRPr="00902BC0" w:rsidRDefault="00275239" w:rsidP="000A580F">
      <w:pPr>
        <w:numPr>
          <w:ilvl w:val="3"/>
          <w:numId w:val="25"/>
        </w:numPr>
        <w:suppressLineNumbers/>
        <w:tabs>
          <w:tab w:val="num" w:pos="0"/>
          <w:tab w:val="left" w:pos="426"/>
        </w:tabs>
        <w:spacing w:line="288" w:lineRule="auto"/>
        <w:ind w:left="0" w:firstLine="0"/>
        <w:jc w:val="both"/>
        <w:rPr>
          <w:rFonts w:ascii="Arial" w:hAnsi="Arial" w:cs="Arial"/>
          <w:sz w:val="28"/>
          <w:szCs w:val="28"/>
        </w:rPr>
      </w:pPr>
      <w:r w:rsidRPr="00902BC0">
        <w:rPr>
          <w:rFonts w:ascii="Arial" w:hAnsi="Arial" w:cs="Arial"/>
          <w:sz w:val="28"/>
          <w:szCs w:val="28"/>
        </w:rPr>
        <w:t>Сформулюйте мету логістики.</w:t>
      </w:r>
    </w:p>
    <w:p w:rsidR="00275239" w:rsidRPr="00902BC0" w:rsidRDefault="00275239" w:rsidP="000A580F">
      <w:pPr>
        <w:numPr>
          <w:ilvl w:val="3"/>
          <w:numId w:val="25"/>
        </w:numPr>
        <w:suppressLineNumbers/>
        <w:tabs>
          <w:tab w:val="num" w:pos="0"/>
          <w:tab w:val="left" w:pos="426"/>
        </w:tabs>
        <w:spacing w:line="288" w:lineRule="auto"/>
        <w:ind w:left="0" w:firstLine="0"/>
        <w:jc w:val="both"/>
        <w:rPr>
          <w:rFonts w:ascii="Arial" w:hAnsi="Arial" w:cs="Arial"/>
          <w:sz w:val="28"/>
          <w:szCs w:val="28"/>
        </w:rPr>
      </w:pPr>
      <w:r w:rsidRPr="00902BC0">
        <w:rPr>
          <w:rFonts w:ascii="Arial" w:hAnsi="Arial" w:cs="Arial"/>
          <w:sz w:val="28"/>
          <w:szCs w:val="28"/>
        </w:rPr>
        <w:t>У чому різниця між глобальними  та загальними завданнями логістики?</w:t>
      </w:r>
    </w:p>
    <w:p w:rsidR="00275239" w:rsidRPr="00902BC0" w:rsidRDefault="00275239" w:rsidP="000A580F">
      <w:pPr>
        <w:numPr>
          <w:ilvl w:val="3"/>
          <w:numId w:val="25"/>
        </w:numPr>
        <w:suppressLineNumbers/>
        <w:tabs>
          <w:tab w:val="num" w:pos="0"/>
          <w:tab w:val="left" w:pos="426"/>
        </w:tabs>
        <w:spacing w:line="288" w:lineRule="auto"/>
        <w:ind w:left="0" w:firstLine="0"/>
        <w:jc w:val="both"/>
        <w:rPr>
          <w:rFonts w:ascii="Arial" w:hAnsi="Arial" w:cs="Arial"/>
          <w:sz w:val="28"/>
          <w:szCs w:val="28"/>
        </w:rPr>
      </w:pPr>
      <w:r w:rsidRPr="00902BC0">
        <w:rPr>
          <w:rFonts w:ascii="Arial" w:hAnsi="Arial" w:cs="Arial"/>
          <w:sz w:val="28"/>
          <w:szCs w:val="28"/>
        </w:rPr>
        <w:t>Назвіть цільові ознаки логістики за концепцією «7</w:t>
      </w:r>
      <w:r w:rsidRPr="00902BC0">
        <w:rPr>
          <w:rFonts w:ascii="Arial" w:hAnsi="Arial" w:cs="Arial"/>
          <w:sz w:val="28"/>
          <w:szCs w:val="28"/>
          <w:lang w:val="en-US"/>
        </w:rPr>
        <w:t>R</w:t>
      </w:r>
      <w:r w:rsidRPr="00902BC0">
        <w:rPr>
          <w:rFonts w:ascii="Arial" w:hAnsi="Arial" w:cs="Arial"/>
          <w:sz w:val="28"/>
          <w:szCs w:val="28"/>
        </w:rPr>
        <w:t>».</w:t>
      </w:r>
    </w:p>
    <w:p w:rsidR="00275239" w:rsidRPr="00902BC0" w:rsidRDefault="00275239" w:rsidP="000A580F">
      <w:pPr>
        <w:numPr>
          <w:ilvl w:val="3"/>
          <w:numId w:val="25"/>
        </w:numPr>
        <w:suppressLineNumbers/>
        <w:tabs>
          <w:tab w:val="num" w:pos="0"/>
          <w:tab w:val="left" w:pos="426"/>
        </w:tabs>
        <w:spacing w:line="288" w:lineRule="auto"/>
        <w:ind w:left="0" w:firstLine="0"/>
        <w:jc w:val="both"/>
        <w:rPr>
          <w:rFonts w:ascii="Arial" w:hAnsi="Arial" w:cs="Arial"/>
          <w:sz w:val="28"/>
          <w:szCs w:val="28"/>
        </w:rPr>
      </w:pPr>
      <w:r w:rsidRPr="00902BC0">
        <w:rPr>
          <w:rFonts w:ascii="Arial" w:hAnsi="Arial" w:cs="Arial"/>
          <w:sz w:val="28"/>
          <w:szCs w:val="28"/>
        </w:rPr>
        <w:t>Назвіть основні ознаки класифікації логістики.</w:t>
      </w:r>
    </w:p>
    <w:p w:rsidR="00275239" w:rsidRPr="00902BC0" w:rsidRDefault="00275239" w:rsidP="000A580F">
      <w:pPr>
        <w:numPr>
          <w:ilvl w:val="3"/>
          <w:numId w:val="25"/>
        </w:numPr>
        <w:suppressLineNumbers/>
        <w:tabs>
          <w:tab w:val="num" w:pos="0"/>
          <w:tab w:val="left" w:pos="426"/>
        </w:tabs>
        <w:spacing w:line="288" w:lineRule="auto"/>
        <w:ind w:left="0" w:firstLine="0"/>
        <w:jc w:val="both"/>
        <w:rPr>
          <w:rFonts w:ascii="Arial" w:hAnsi="Arial" w:cs="Arial"/>
          <w:sz w:val="28"/>
          <w:szCs w:val="28"/>
        </w:rPr>
      </w:pPr>
      <w:r w:rsidRPr="00902BC0">
        <w:rPr>
          <w:rFonts w:ascii="Arial" w:hAnsi="Arial" w:cs="Arial"/>
          <w:sz w:val="28"/>
          <w:szCs w:val="28"/>
        </w:rPr>
        <w:t>В чому відмінність між макрологістикою та мікрологістикою?</w:t>
      </w:r>
    </w:p>
    <w:p w:rsidR="00275239" w:rsidRPr="00902BC0" w:rsidRDefault="00275239" w:rsidP="000A580F">
      <w:pPr>
        <w:numPr>
          <w:ilvl w:val="3"/>
          <w:numId w:val="25"/>
        </w:numPr>
        <w:suppressLineNumbers/>
        <w:tabs>
          <w:tab w:val="num" w:pos="0"/>
          <w:tab w:val="left" w:pos="426"/>
        </w:tabs>
        <w:spacing w:line="288" w:lineRule="auto"/>
        <w:ind w:left="0" w:firstLine="0"/>
        <w:jc w:val="both"/>
        <w:rPr>
          <w:rFonts w:ascii="Arial" w:hAnsi="Arial" w:cs="Arial"/>
          <w:sz w:val="28"/>
          <w:szCs w:val="28"/>
        </w:rPr>
      </w:pPr>
      <w:r w:rsidRPr="00902BC0">
        <w:rPr>
          <w:rFonts w:ascii="Arial" w:hAnsi="Arial" w:cs="Arial"/>
          <w:sz w:val="28"/>
          <w:szCs w:val="28"/>
        </w:rPr>
        <w:t>Що означає поняття «реверсивна логістика»?</w:t>
      </w:r>
    </w:p>
    <w:p w:rsidR="00275239" w:rsidRPr="00902BC0" w:rsidRDefault="00275239" w:rsidP="000A580F">
      <w:pPr>
        <w:numPr>
          <w:ilvl w:val="3"/>
          <w:numId w:val="25"/>
        </w:numPr>
        <w:suppressLineNumbers/>
        <w:tabs>
          <w:tab w:val="num" w:pos="0"/>
          <w:tab w:val="left" w:pos="426"/>
        </w:tabs>
        <w:spacing w:line="288" w:lineRule="auto"/>
        <w:ind w:left="0" w:firstLine="0"/>
        <w:jc w:val="both"/>
        <w:rPr>
          <w:rFonts w:ascii="Arial" w:hAnsi="Arial" w:cs="Arial"/>
          <w:sz w:val="28"/>
          <w:szCs w:val="28"/>
        </w:rPr>
      </w:pPr>
      <w:r w:rsidRPr="00902BC0">
        <w:rPr>
          <w:rFonts w:ascii="Arial" w:hAnsi="Arial" w:cs="Arial"/>
          <w:sz w:val="28"/>
          <w:szCs w:val="28"/>
        </w:rPr>
        <w:t>Дайте характеристику рівням формування логістики.</w:t>
      </w:r>
    </w:p>
    <w:p w:rsidR="00275239" w:rsidRPr="00902BC0" w:rsidRDefault="00275239" w:rsidP="000A580F">
      <w:pPr>
        <w:numPr>
          <w:ilvl w:val="3"/>
          <w:numId w:val="25"/>
        </w:numPr>
        <w:suppressLineNumbers/>
        <w:tabs>
          <w:tab w:val="num" w:pos="0"/>
          <w:tab w:val="left" w:pos="426"/>
        </w:tabs>
        <w:spacing w:line="288" w:lineRule="auto"/>
        <w:ind w:left="0" w:firstLine="0"/>
        <w:jc w:val="both"/>
        <w:rPr>
          <w:rFonts w:ascii="Arial" w:hAnsi="Arial" w:cs="Arial"/>
          <w:sz w:val="28"/>
          <w:szCs w:val="28"/>
        </w:rPr>
      </w:pPr>
      <w:r w:rsidRPr="00902BC0">
        <w:rPr>
          <w:rFonts w:ascii="Arial" w:hAnsi="Arial" w:cs="Arial"/>
          <w:sz w:val="28"/>
          <w:szCs w:val="28"/>
        </w:rPr>
        <w:t xml:space="preserve"> Сформулюйте основні особливості національної економіки, що впливають на розвиток логістики в Україні.</w:t>
      </w:r>
    </w:p>
    <w:p w:rsidR="00275239" w:rsidRPr="00902BC0" w:rsidRDefault="00275239" w:rsidP="000A580F">
      <w:pPr>
        <w:numPr>
          <w:ilvl w:val="3"/>
          <w:numId w:val="25"/>
        </w:numPr>
        <w:suppressLineNumbers/>
        <w:tabs>
          <w:tab w:val="num" w:pos="0"/>
          <w:tab w:val="left" w:pos="426"/>
        </w:tabs>
        <w:spacing w:line="288" w:lineRule="auto"/>
        <w:ind w:left="0" w:firstLine="0"/>
        <w:jc w:val="both"/>
        <w:rPr>
          <w:rFonts w:ascii="Arial" w:hAnsi="Arial" w:cs="Arial"/>
          <w:sz w:val="28"/>
          <w:szCs w:val="28"/>
        </w:rPr>
      </w:pPr>
      <w:r w:rsidRPr="00902BC0">
        <w:rPr>
          <w:rFonts w:ascii="Arial" w:hAnsi="Arial" w:cs="Arial"/>
          <w:sz w:val="28"/>
          <w:szCs w:val="28"/>
        </w:rPr>
        <w:t xml:space="preserve">Назвіть основні причини, що </w:t>
      </w:r>
      <w:r w:rsidRPr="00902BC0">
        <w:rPr>
          <w:rFonts w:ascii="Arial" w:hAnsi="Arial" w:cs="Arial"/>
          <w:spacing w:val="-4"/>
          <w:sz w:val="28"/>
          <w:szCs w:val="28"/>
        </w:rPr>
        <w:t>стримують упровадження логістики на українських підприємствах.</w:t>
      </w:r>
    </w:p>
    <w:p w:rsidR="00275239" w:rsidRDefault="00275239" w:rsidP="000A580F">
      <w:pPr>
        <w:numPr>
          <w:ilvl w:val="3"/>
          <w:numId w:val="25"/>
        </w:numPr>
        <w:suppressLineNumbers/>
        <w:tabs>
          <w:tab w:val="num" w:pos="0"/>
          <w:tab w:val="left" w:pos="426"/>
        </w:tabs>
        <w:spacing w:line="288" w:lineRule="auto"/>
        <w:ind w:left="0" w:firstLine="0"/>
        <w:jc w:val="both"/>
        <w:rPr>
          <w:rFonts w:ascii="Arial" w:hAnsi="Arial" w:cs="Arial"/>
          <w:sz w:val="28"/>
          <w:szCs w:val="28"/>
        </w:rPr>
      </w:pPr>
      <w:r w:rsidRPr="00902BC0">
        <w:rPr>
          <w:rFonts w:ascii="Arial" w:hAnsi="Arial" w:cs="Arial"/>
          <w:sz w:val="28"/>
          <w:szCs w:val="28"/>
        </w:rPr>
        <w:t xml:space="preserve"> Назвіть чинники, що визначають актуальність логістики у реформуванні української економіки.</w:t>
      </w:r>
    </w:p>
    <w:p w:rsidR="00800092" w:rsidRPr="00902BC0" w:rsidRDefault="00800092" w:rsidP="00800092">
      <w:pPr>
        <w:suppressLineNumbers/>
        <w:tabs>
          <w:tab w:val="left" w:pos="426"/>
          <w:tab w:val="num" w:pos="2880"/>
        </w:tabs>
        <w:spacing w:line="288" w:lineRule="auto"/>
        <w:jc w:val="both"/>
        <w:rPr>
          <w:rFonts w:ascii="Arial" w:hAnsi="Arial" w:cs="Arial"/>
          <w:sz w:val="28"/>
          <w:szCs w:val="28"/>
        </w:rPr>
      </w:pPr>
    </w:p>
    <w:p w:rsidR="00275239" w:rsidRPr="00902BC0" w:rsidRDefault="00275239" w:rsidP="00902BC0">
      <w:pPr>
        <w:spacing w:line="288" w:lineRule="auto"/>
        <w:rPr>
          <w:rFonts w:ascii="Arial" w:hAnsi="Arial" w:cs="Arial"/>
          <w:sz w:val="28"/>
          <w:szCs w:val="28"/>
        </w:rPr>
      </w:pPr>
    </w:p>
    <w:p w:rsidR="008768E8" w:rsidRPr="00902BC0" w:rsidRDefault="008768E8" w:rsidP="00902BC0">
      <w:pPr>
        <w:spacing w:line="288" w:lineRule="auto"/>
        <w:jc w:val="center"/>
        <w:rPr>
          <w:rFonts w:ascii="Arial" w:hAnsi="Arial" w:cs="Arial"/>
          <w:b/>
          <w:sz w:val="32"/>
          <w:szCs w:val="32"/>
          <w:lang w:val="uk-UA"/>
        </w:rPr>
      </w:pPr>
      <w:r w:rsidRPr="00902BC0">
        <w:rPr>
          <w:rFonts w:ascii="Arial" w:hAnsi="Arial" w:cs="Arial"/>
          <w:b/>
          <w:sz w:val="32"/>
          <w:szCs w:val="32"/>
          <w:lang w:val="uk-UA"/>
        </w:rPr>
        <w:t>Тема 2. Концепція і методологічний апарат інтегрованої логістики</w:t>
      </w:r>
    </w:p>
    <w:p w:rsidR="008768E8" w:rsidRPr="00902BC0" w:rsidRDefault="008768E8" w:rsidP="00902BC0">
      <w:pPr>
        <w:spacing w:line="288" w:lineRule="auto"/>
        <w:rPr>
          <w:rFonts w:ascii="Arial" w:hAnsi="Arial" w:cs="Arial"/>
          <w:b/>
          <w:sz w:val="28"/>
          <w:szCs w:val="28"/>
          <w:lang w:val="uk-UA"/>
        </w:rPr>
      </w:pPr>
    </w:p>
    <w:p w:rsidR="00DF124A" w:rsidRPr="00902BC0" w:rsidRDefault="00DF124A" w:rsidP="00902BC0">
      <w:pPr>
        <w:spacing w:line="288" w:lineRule="auto"/>
        <w:rPr>
          <w:rFonts w:ascii="Arial" w:hAnsi="Arial" w:cs="Arial"/>
          <w:b/>
          <w:sz w:val="28"/>
          <w:szCs w:val="28"/>
          <w:lang w:val="uk-UA"/>
        </w:rPr>
      </w:pPr>
    </w:p>
    <w:p w:rsidR="00DF124A" w:rsidRPr="00902BC0" w:rsidRDefault="00DF124A" w:rsidP="00902BC0">
      <w:pPr>
        <w:spacing w:line="288" w:lineRule="auto"/>
        <w:ind w:firstLine="708"/>
        <w:jc w:val="center"/>
        <w:rPr>
          <w:rFonts w:ascii="Arial" w:hAnsi="Arial" w:cs="Arial"/>
          <w:b/>
          <w:sz w:val="32"/>
          <w:szCs w:val="32"/>
          <w:lang w:val="uk-UA"/>
        </w:rPr>
      </w:pPr>
      <w:r w:rsidRPr="00902BC0">
        <w:rPr>
          <w:rFonts w:ascii="Arial" w:hAnsi="Arial" w:cs="Arial"/>
          <w:b/>
          <w:sz w:val="32"/>
          <w:szCs w:val="32"/>
          <w:lang w:val="uk-UA"/>
        </w:rPr>
        <w:t>2.1. Засади сучасної концепції логістики</w:t>
      </w:r>
    </w:p>
    <w:p w:rsidR="00DF124A" w:rsidRPr="00902BC0" w:rsidRDefault="00DF124A" w:rsidP="00902BC0">
      <w:pPr>
        <w:spacing w:line="288" w:lineRule="auto"/>
        <w:ind w:firstLine="708"/>
        <w:jc w:val="both"/>
        <w:rPr>
          <w:rFonts w:ascii="Arial" w:hAnsi="Arial" w:cs="Arial"/>
          <w:i/>
          <w:sz w:val="28"/>
          <w:szCs w:val="28"/>
          <w:lang w:val="uk-UA"/>
        </w:rPr>
      </w:pPr>
    </w:p>
    <w:p w:rsidR="00DF124A" w:rsidRPr="00902BC0" w:rsidRDefault="00DF124A" w:rsidP="00902BC0">
      <w:pPr>
        <w:spacing w:line="288" w:lineRule="auto"/>
        <w:ind w:firstLine="708"/>
        <w:jc w:val="both"/>
        <w:rPr>
          <w:rFonts w:ascii="Arial" w:hAnsi="Arial" w:cs="Arial"/>
          <w:b/>
          <w:sz w:val="28"/>
          <w:szCs w:val="28"/>
          <w:lang w:val="uk-UA"/>
        </w:rPr>
      </w:pP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lastRenderedPageBreak/>
        <w:t>Концепція логістики базується на системі поглядів щодо  удосконалення господарської діяльності за рахунок раціоналізації матеріальних потоків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_Ref394855768 \n \h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17</w:t>
      </w:r>
      <w:r w:rsidRPr="00902BC0">
        <w:rPr>
          <w:rFonts w:ascii="Arial" w:hAnsi="Arial" w:cs="Arial"/>
          <w:sz w:val="28"/>
          <w:szCs w:val="28"/>
          <w:lang w:val="uk-UA"/>
        </w:rPr>
        <w:fldChar w:fldCharType="end"/>
      </w:r>
      <w:r w:rsidRPr="00902BC0">
        <w:rPr>
          <w:rFonts w:ascii="Arial" w:hAnsi="Arial" w:cs="Arial"/>
          <w:sz w:val="28"/>
          <w:szCs w:val="28"/>
          <w:lang w:val="uk-UA"/>
        </w:rPr>
        <w:t>,42]. Вихідним принципом концепції логістики є принцип системності, згідно з яким процеси матеріально-технічного забезпечення, виробництва та збуту, транспортування та зберігання запасів, вантажопереробки та складування   здійснюються інтегровано в межах відповідних підсистем, які утворюють в  своїй сукупності цілісну логістичну систему.</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Концепція логістики також базується на таких положеннях логістики, як:</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комплексність, під якою розуміється формування необхідних видів забезпечення (технічного, економічного, правового, фінансового тощо) управління логістичними потоками;</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i/>
          <w:sz w:val="28"/>
          <w:szCs w:val="28"/>
          <w:lang w:val="uk-UA"/>
        </w:rPr>
        <w:t xml:space="preserve"> </w:t>
      </w:r>
      <w:r w:rsidRPr="00902BC0">
        <w:rPr>
          <w:rFonts w:ascii="Arial" w:hAnsi="Arial" w:cs="Arial"/>
          <w:sz w:val="28"/>
          <w:szCs w:val="28"/>
          <w:lang w:val="uk-UA"/>
        </w:rPr>
        <w:t>науковість, відповідно до якої підсилюється значення розрахункового підходу до здійснення управлінського процесу та визнається важливість такого логістичного ресурсу, як кваліфіковані кадри;</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конкретність, яка означає необхідність визначення певного результату управління логістичними потоками на підставі розрахунку визначених показників прибутку та витрат з боку обліково-калькуляційних підрозділів;</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конструктивність, яка спрямована на постійний моніторинг об’єктів логістичних потоків та процесів;</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надійність, яка вимагає від управління логістичними потоками безпеки, багатоваріантності руху та резервування логістичних потужностей для запобігання ризиків на підставі використання сучасних технічних засобів та інформаційної підтримки;</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варіантність, як створення умов гнучкого реагування за непередбачувані фактори внутрішнього та зовнішнього логістичного середовища.</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Разом з принципами концепції логістики, які було розглянуто, базовими відносно цієї концепції вважаються наступні положення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_Ref394855768 \n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17</w:t>
      </w:r>
      <w:r w:rsidRPr="00902BC0">
        <w:rPr>
          <w:rFonts w:ascii="Arial" w:hAnsi="Arial" w:cs="Arial"/>
          <w:sz w:val="28"/>
          <w:szCs w:val="28"/>
          <w:lang w:val="uk-UA"/>
        </w:rPr>
        <w:fldChar w:fldCharType="end"/>
      </w:r>
      <w:r w:rsidRPr="00902BC0">
        <w:rPr>
          <w:rFonts w:ascii="Arial" w:hAnsi="Arial" w:cs="Arial"/>
          <w:sz w:val="28"/>
          <w:szCs w:val="28"/>
          <w:lang w:val="uk-UA"/>
        </w:rPr>
        <w:t>,42].</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i/>
          <w:sz w:val="28"/>
          <w:szCs w:val="28"/>
          <w:lang w:val="uk-UA"/>
        </w:rPr>
        <w:t>Гуманізація логістичних процесів.</w:t>
      </w:r>
      <w:r w:rsidRPr="00902BC0">
        <w:rPr>
          <w:rFonts w:ascii="Arial" w:hAnsi="Arial" w:cs="Arial"/>
          <w:sz w:val="28"/>
          <w:szCs w:val="28"/>
          <w:lang w:val="uk-UA"/>
        </w:rPr>
        <w:t xml:space="preserve"> Удосконалення умов праці логістичного персоналу має першочергове значення, бо там, де   відсутні сучасні умови праці, там виникають труднощі з перспективами кар’єрного зростання дисциплінованого, дієздатного, кваліфікованого персоналу. В </w:t>
      </w:r>
      <w:r w:rsidRPr="00902BC0">
        <w:rPr>
          <w:rFonts w:ascii="Arial" w:hAnsi="Arial" w:cs="Arial"/>
          <w:sz w:val="28"/>
          <w:szCs w:val="28"/>
          <w:lang w:val="uk-UA"/>
        </w:rPr>
        <w:lastRenderedPageBreak/>
        <w:t>таких умовах саме трудові ресурси стають «вузьким місцем» в логістичному ланцюзі.</w:t>
      </w:r>
    </w:p>
    <w:p w:rsidR="00DF124A" w:rsidRPr="00902BC0" w:rsidRDefault="00DF124A" w:rsidP="00902BC0">
      <w:pPr>
        <w:spacing w:line="288" w:lineRule="auto"/>
        <w:ind w:firstLine="709"/>
        <w:jc w:val="both"/>
        <w:rPr>
          <w:rFonts w:ascii="Arial" w:hAnsi="Arial" w:cs="Arial"/>
          <w:i/>
          <w:sz w:val="28"/>
          <w:szCs w:val="28"/>
          <w:lang w:val="uk-UA"/>
        </w:rPr>
      </w:pPr>
      <w:r w:rsidRPr="00902BC0">
        <w:rPr>
          <w:rFonts w:ascii="Arial" w:hAnsi="Arial" w:cs="Arial"/>
          <w:i/>
          <w:sz w:val="28"/>
          <w:szCs w:val="28"/>
          <w:lang w:val="uk-UA"/>
        </w:rPr>
        <w:t>Врахування всіх логістичних витрат на протязі логістичного ланцюга.</w:t>
      </w:r>
      <w:r w:rsidRPr="00902BC0">
        <w:rPr>
          <w:rFonts w:ascii="Arial" w:hAnsi="Arial" w:cs="Arial"/>
          <w:sz w:val="28"/>
          <w:szCs w:val="28"/>
          <w:lang w:val="uk-UA"/>
        </w:rPr>
        <w:t xml:space="preserve"> Важливим завданням логістики є оптимізація витрат на протязі логістичного ланцюга на підставі їх обліку та вимірювання, що є можливим лише в умовах створення відповідних систем обліку, які враховують  витрати, що виникають у процесі реалізації функцій логістики. На підставі таких систем обліку створюються умови для  формування  інформації щодо  найбільш значимих витрат, про характер їх взаємодії. Саме  в таких умовах важливим є отримання такого критерію оптимального варіанта системи, як мінімум сукупних витрат протягом усього логістичного ланцюга.</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Удосконалення логістичного сервісу. Поряд з стратегіями підвищення якості товару, випуску інноваційних товарів перспективною є стратегія поліпшення логістичного сервісу, відмінністю якої є відсутність значних капіталовкладень та висока результативність щодо підвищення </w:t>
      </w:r>
      <w:r w:rsidRPr="00902BC0">
        <w:rPr>
          <w:rFonts w:ascii="Arial" w:hAnsi="Arial" w:cs="Arial"/>
          <w:i/>
          <w:sz w:val="28"/>
          <w:szCs w:val="28"/>
          <w:lang w:val="uk-UA"/>
        </w:rPr>
        <w:t xml:space="preserve"> </w:t>
      </w:r>
      <w:r w:rsidRPr="00902BC0">
        <w:rPr>
          <w:rFonts w:ascii="Arial" w:hAnsi="Arial" w:cs="Arial"/>
          <w:sz w:val="28"/>
          <w:szCs w:val="28"/>
          <w:lang w:val="uk-UA"/>
        </w:rPr>
        <w:t>конкурентоздатності підприємства.</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У логістиці поняття «концепція» має два значення: </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1) концепція, як парадигма, керівна ідея; </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2) логістична технологія ‒ стандартна послідовність виконання логістичного процесу, що втілює певну логістичну парадигму. </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В сучасній теорії логістики немає чіткого розмежування між поняттями концепція, стратегія, технологія.</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Парадигми логістики тісно пов'язані з етапами її еволюційного розвитку. До них відносяться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_Ref394865545 \n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73</w:t>
      </w:r>
      <w:r w:rsidRPr="00902BC0">
        <w:rPr>
          <w:rFonts w:ascii="Arial" w:hAnsi="Arial" w:cs="Arial"/>
          <w:sz w:val="28"/>
          <w:szCs w:val="28"/>
          <w:lang w:val="uk-UA"/>
        </w:rPr>
        <w:fldChar w:fldCharType="end"/>
      </w:r>
      <w:r w:rsidRPr="00902BC0">
        <w:rPr>
          <w:rFonts w:ascii="Arial" w:hAnsi="Arial" w:cs="Arial"/>
          <w:sz w:val="28"/>
          <w:szCs w:val="28"/>
          <w:lang w:val="uk-UA"/>
        </w:rPr>
        <w:t xml:space="preserve">]:   </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аналітична;   </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технологічна (інформаційна);   </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маркетингова;   </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інтегральна.   </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Аналітична парадигма заснована на твердій теоретичній базі, що використовує при дослідженнях методи і моделі теорії управління запасами, дослідження операцій, економічної кібернетики, методи математичної статистики. </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Технологічна (інформаційна) парадигма з'явилася в 1960-му році і тісно пов'язана з бурхливим розвитком інформаційно-комп'ютерних технологій. Фокус даної концепції зосереджений на конкретних функціях, </w:t>
      </w:r>
      <w:r w:rsidRPr="00902BC0">
        <w:rPr>
          <w:rFonts w:ascii="Arial" w:hAnsi="Arial" w:cs="Arial"/>
          <w:sz w:val="28"/>
          <w:szCs w:val="28"/>
          <w:lang w:val="uk-UA"/>
        </w:rPr>
        <w:lastRenderedPageBreak/>
        <w:t xml:space="preserve">виконуваних при плануванні, закупівлі матеріальних ресурсів, виробництві, розподілі. У рамках цієї концепції не ставиться завдання оптимізації всього процесу управління потоками. </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Маркетингова логістична концепція стала застосовуватися з початку 1980-х років для побудови логістичної системи, що забезпечує конкурентоспроможність за рахунок оптимізації рішень у розподілі продукції. Моделі, що використовують цю парадигму, мають на меті описати і пояснити відносини між логістичною системою і можливостями фірми в конкурентній боротьбі. Проектована логістична система повинна реалізовувати стратегічну мету фірми - стратегію конкуренції на ринку збуту продукції, що потребує вирішення таких маркетингових завдань, як вивчення ринку, визначення конкурентних позицій фірми, прогнозування попиту на продукцію і т. п.</w:t>
      </w:r>
    </w:p>
    <w:p w:rsidR="00DF124A" w:rsidRPr="006B025C"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Інтегральна (концепція інтегрованої логістики) стала застосовуватися для наскрізного управління основними і супутніми потоками в інтегрованій структурі бізнесу: «проектування - закупівлі - виробництво - розподіл - продаж - сервіс». Концепція інтегрованої логістики вимагає об'єднання різних функціональних областей та їх учасників у рамках єдиної логістичної системи в цілях її оптимізації.</w:t>
      </w:r>
      <w:r w:rsidR="006B025C" w:rsidRPr="006B025C">
        <w:rPr>
          <w:color w:val="000000"/>
          <w:sz w:val="27"/>
          <w:szCs w:val="27"/>
          <w:lang w:val="uk-UA"/>
        </w:rPr>
        <w:t xml:space="preserve"> </w:t>
      </w:r>
      <w:r w:rsidR="006B025C" w:rsidRPr="006B025C">
        <w:rPr>
          <w:rFonts w:ascii="Arial" w:hAnsi="Arial" w:cs="Arial"/>
          <w:color w:val="000000"/>
          <w:sz w:val="28"/>
          <w:szCs w:val="28"/>
        </w:rPr>
        <w:t>Особливості наведених концепцій наведено в табл.2.1.</w:t>
      </w:r>
    </w:p>
    <w:p w:rsidR="00DF124A" w:rsidRPr="00902BC0" w:rsidRDefault="00DF124A" w:rsidP="00902BC0">
      <w:pPr>
        <w:spacing w:line="288" w:lineRule="auto"/>
        <w:ind w:firstLine="709"/>
        <w:jc w:val="right"/>
        <w:rPr>
          <w:rFonts w:ascii="Arial" w:hAnsi="Arial" w:cs="Arial"/>
          <w:sz w:val="28"/>
          <w:szCs w:val="28"/>
          <w:lang w:val="uk-UA"/>
        </w:rPr>
      </w:pPr>
    </w:p>
    <w:p w:rsidR="00790978" w:rsidRPr="00FF5AB4" w:rsidRDefault="00790978" w:rsidP="00902BC0">
      <w:pPr>
        <w:spacing w:line="288" w:lineRule="auto"/>
        <w:ind w:firstLine="709"/>
        <w:jc w:val="right"/>
        <w:rPr>
          <w:rFonts w:ascii="Arial" w:hAnsi="Arial" w:cs="Arial"/>
          <w:sz w:val="28"/>
          <w:szCs w:val="28"/>
        </w:rPr>
      </w:pPr>
    </w:p>
    <w:p w:rsidR="00790978" w:rsidRPr="00FF5AB4" w:rsidRDefault="00790978" w:rsidP="00902BC0">
      <w:pPr>
        <w:spacing w:line="288" w:lineRule="auto"/>
        <w:ind w:firstLine="709"/>
        <w:jc w:val="right"/>
        <w:rPr>
          <w:rFonts w:ascii="Arial" w:hAnsi="Arial" w:cs="Arial"/>
          <w:sz w:val="28"/>
          <w:szCs w:val="28"/>
        </w:rPr>
      </w:pPr>
    </w:p>
    <w:p w:rsidR="00790978" w:rsidRPr="00FF5AB4" w:rsidRDefault="00790978" w:rsidP="00902BC0">
      <w:pPr>
        <w:spacing w:line="288" w:lineRule="auto"/>
        <w:ind w:firstLine="709"/>
        <w:jc w:val="right"/>
        <w:rPr>
          <w:rFonts w:ascii="Arial" w:hAnsi="Arial" w:cs="Arial"/>
          <w:sz w:val="28"/>
          <w:szCs w:val="28"/>
        </w:rPr>
      </w:pPr>
    </w:p>
    <w:p w:rsidR="00DF124A" w:rsidRPr="00902BC0" w:rsidRDefault="00DF124A" w:rsidP="00902BC0">
      <w:pPr>
        <w:spacing w:line="288" w:lineRule="auto"/>
        <w:ind w:firstLine="709"/>
        <w:jc w:val="right"/>
        <w:rPr>
          <w:rFonts w:ascii="Arial" w:hAnsi="Arial" w:cs="Arial"/>
          <w:sz w:val="28"/>
          <w:szCs w:val="28"/>
          <w:lang w:val="uk-UA"/>
        </w:rPr>
      </w:pPr>
      <w:r w:rsidRPr="00902BC0">
        <w:rPr>
          <w:rFonts w:ascii="Arial" w:hAnsi="Arial" w:cs="Arial"/>
          <w:sz w:val="28"/>
          <w:szCs w:val="28"/>
          <w:lang w:val="uk-UA"/>
        </w:rPr>
        <w:t>Таблиця 2.1.</w:t>
      </w:r>
    </w:p>
    <w:p w:rsidR="00DF124A" w:rsidRPr="00DA241C" w:rsidRDefault="00DF124A" w:rsidP="00902BC0">
      <w:pPr>
        <w:spacing w:line="288" w:lineRule="auto"/>
        <w:ind w:firstLine="709"/>
        <w:jc w:val="center"/>
        <w:rPr>
          <w:rFonts w:ascii="Arial" w:hAnsi="Arial" w:cs="Arial"/>
          <w:b/>
          <w:sz w:val="28"/>
          <w:szCs w:val="28"/>
          <w:lang w:val="uk-UA"/>
        </w:rPr>
      </w:pPr>
      <w:r w:rsidRPr="00DA241C">
        <w:rPr>
          <w:rFonts w:ascii="Arial" w:hAnsi="Arial" w:cs="Arial"/>
          <w:b/>
          <w:sz w:val="28"/>
          <w:szCs w:val="28"/>
          <w:lang w:val="uk-UA"/>
        </w:rPr>
        <w:t>Парадигми та концепції/технології логістики</w:t>
      </w:r>
    </w:p>
    <w:tbl>
      <w:tblPr>
        <w:tblStyle w:val="af1"/>
        <w:tblW w:w="0" w:type="auto"/>
        <w:tblLook w:val="04A0" w:firstRow="1" w:lastRow="0" w:firstColumn="1" w:lastColumn="0" w:noHBand="0" w:noVBand="1"/>
      </w:tblPr>
      <w:tblGrid>
        <w:gridCol w:w="2392"/>
        <w:gridCol w:w="2392"/>
        <w:gridCol w:w="2393"/>
        <w:gridCol w:w="2393"/>
      </w:tblGrid>
      <w:tr w:rsidR="00DF124A" w:rsidRPr="00902BC0" w:rsidTr="00DF124A">
        <w:tc>
          <w:tcPr>
            <w:tcW w:w="9570" w:type="dxa"/>
            <w:gridSpan w:val="4"/>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lang w:val="uk-UA" w:eastAsia="en-US"/>
              </w:rPr>
            </w:pPr>
            <w:r w:rsidRPr="00902BC0">
              <w:rPr>
                <w:rFonts w:ascii="Arial" w:hAnsi="Arial" w:cs="Arial"/>
                <w:lang w:val="uk-UA" w:eastAsia="en-US"/>
              </w:rPr>
              <w:t>Парадигми логістики</w:t>
            </w:r>
          </w:p>
        </w:tc>
      </w:tr>
      <w:tr w:rsidR="00DF124A" w:rsidRPr="00902BC0" w:rsidTr="00DF124A">
        <w:tc>
          <w:tcPr>
            <w:tcW w:w="2392"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Аналітична</w:t>
            </w:r>
          </w:p>
        </w:tc>
        <w:tc>
          <w:tcPr>
            <w:tcW w:w="2392"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ind w:firstLine="18"/>
              <w:jc w:val="both"/>
              <w:rPr>
                <w:rFonts w:ascii="Arial" w:hAnsi="Arial" w:cs="Arial"/>
                <w:lang w:val="uk-UA" w:eastAsia="en-US"/>
              </w:rPr>
            </w:pPr>
            <w:r w:rsidRPr="00902BC0">
              <w:rPr>
                <w:rFonts w:ascii="Arial" w:hAnsi="Arial" w:cs="Arial"/>
                <w:lang w:val="uk-UA" w:eastAsia="en-US"/>
              </w:rPr>
              <w:t>Технологічна (інформаційна)</w:t>
            </w:r>
          </w:p>
        </w:tc>
        <w:tc>
          <w:tcPr>
            <w:tcW w:w="2393"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Маркетингова</w:t>
            </w:r>
          </w:p>
        </w:tc>
        <w:tc>
          <w:tcPr>
            <w:tcW w:w="2393"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Інтегральна</w:t>
            </w:r>
          </w:p>
        </w:tc>
      </w:tr>
      <w:tr w:rsidR="00DF124A" w:rsidRPr="00902BC0" w:rsidTr="00DF124A">
        <w:tc>
          <w:tcPr>
            <w:tcW w:w="2392"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Побудова економіко-математичної моделі, що відбиває специфіку розв'язуваної логістичної проблеми</w:t>
            </w:r>
          </w:p>
        </w:tc>
        <w:tc>
          <w:tcPr>
            <w:tcW w:w="2392"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Концепція RP (requirements / resource planning) - планування потреб / ресурсів</w:t>
            </w:r>
          </w:p>
        </w:tc>
        <w:tc>
          <w:tcPr>
            <w:tcW w:w="2393"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Концепція DDT (Demand-Driven Techniques) - логістика, орієнтована на попит</w:t>
            </w:r>
          </w:p>
        </w:tc>
        <w:tc>
          <w:tcPr>
            <w:tcW w:w="2393"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 xml:space="preserve">Концепція JIT (just-in-time) - точно в строк Концепція TQM (Total Quality Management) - загальне управління якістю Концепція LP (Lean Production) - </w:t>
            </w:r>
            <w:r w:rsidRPr="00902BC0">
              <w:rPr>
                <w:rFonts w:ascii="Arial" w:hAnsi="Arial" w:cs="Arial"/>
                <w:lang w:val="uk-UA" w:eastAsia="en-US"/>
              </w:rPr>
              <w:lastRenderedPageBreak/>
              <w:t>cтройное виробництво</w:t>
            </w:r>
          </w:p>
        </w:tc>
      </w:tr>
    </w:tbl>
    <w:p w:rsidR="00DF124A" w:rsidRPr="00902BC0" w:rsidRDefault="00DF124A" w:rsidP="00902BC0">
      <w:pPr>
        <w:spacing w:line="288" w:lineRule="auto"/>
        <w:ind w:firstLine="709"/>
        <w:jc w:val="both"/>
        <w:rPr>
          <w:rFonts w:ascii="Arial" w:hAnsi="Arial" w:cs="Arial"/>
          <w:lang w:val="uk-UA"/>
        </w:rPr>
      </w:pP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Практичне застосування логістичного підходу в сфері виробництва та обігу призвело до реалізації основних логістичних концепцій в наступних  логістичних системах (табл. 2.2.)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_Ref394862289 \n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51</w:t>
      </w:r>
      <w:r w:rsidRPr="00902BC0">
        <w:rPr>
          <w:rFonts w:ascii="Arial" w:hAnsi="Arial" w:cs="Arial"/>
          <w:sz w:val="28"/>
          <w:szCs w:val="28"/>
          <w:lang w:val="uk-UA"/>
        </w:rPr>
        <w:fldChar w:fldCharType="end"/>
      </w:r>
      <w:r w:rsidRPr="00902BC0">
        <w:rPr>
          <w:rFonts w:ascii="Arial" w:hAnsi="Arial" w:cs="Arial"/>
          <w:sz w:val="28"/>
          <w:szCs w:val="28"/>
          <w:lang w:val="uk-UA"/>
        </w:rPr>
        <w:t xml:space="preserve">,42]. </w:t>
      </w:r>
    </w:p>
    <w:p w:rsidR="00DF124A" w:rsidRPr="00902BC0" w:rsidRDefault="00DF124A" w:rsidP="00902BC0">
      <w:pPr>
        <w:spacing w:line="288" w:lineRule="auto"/>
        <w:ind w:firstLine="709"/>
        <w:jc w:val="right"/>
        <w:rPr>
          <w:rFonts w:ascii="Arial" w:hAnsi="Arial" w:cs="Arial"/>
          <w:sz w:val="28"/>
          <w:szCs w:val="28"/>
          <w:lang w:val="uk-UA"/>
        </w:rPr>
      </w:pPr>
      <w:r w:rsidRPr="00902BC0">
        <w:rPr>
          <w:rFonts w:ascii="Arial" w:hAnsi="Arial" w:cs="Arial"/>
          <w:sz w:val="28"/>
          <w:szCs w:val="28"/>
          <w:lang w:val="uk-UA"/>
        </w:rPr>
        <w:t xml:space="preserve">Таблиця 2.2 </w:t>
      </w:r>
    </w:p>
    <w:p w:rsidR="00DF124A" w:rsidRPr="00DA241C" w:rsidRDefault="00DF124A" w:rsidP="00902BC0">
      <w:pPr>
        <w:spacing w:line="288" w:lineRule="auto"/>
        <w:ind w:firstLine="709"/>
        <w:jc w:val="both"/>
        <w:rPr>
          <w:rFonts w:ascii="Arial" w:hAnsi="Arial" w:cs="Arial"/>
          <w:b/>
          <w:sz w:val="28"/>
          <w:szCs w:val="28"/>
          <w:lang w:val="uk-UA"/>
        </w:rPr>
      </w:pPr>
      <w:r w:rsidRPr="00DA241C">
        <w:rPr>
          <w:rFonts w:ascii="Arial" w:hAnsi="Arial" w:cs="Arial"/>
          <w:b/>
          <w:sz w:val="28"/>
          <w:szCs w:val="28"/>
          <w:lang w:val="uk-UA"/>
        </w:rPr>
        <w:t>Реалізації основних логістичних концепцій в логістичних системах</w:t>
      </w:r>
    </w:p>
    <w:tbl>
      <w:tblPr>
        <w:tblStyle w:val="af1"/>
        <w:tblW w:w="0" w:type="auto"/>
        <w:tblLook w:val="04A0" w:firstRow="1" w:lastRow="0" w:firstColumn="1" w:lastColumn="0" w:noHBand="0" w:noVBand="1"/>
      </w:tblPr>
      <w:tblGrid>
        <w:gridCol w:w="534"/>
        <w:gridCol w:w="2126"/>
        <w:gridCol w:w="7194"/>
      </w:tblGrid>
      <w:tr w:rsidR="00DF124A" w:rsidRPr="00902BC0" w:rsidTr="00DF124A">
        <w:tc>
          <w:tcPr>
            <w:tcW w:w="534"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w:t>
            </w:r>
          </w:p>
        </w:tc>
        <w:tc>
          <w:tcPr>
            <w:tcW w:w="2126"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 xml:space="preserve">Логістична концепція </w:t>
            </w:r>
          </w:p>
        </w:tc>
        <w:tc>
          <w:tcPr>
            <w:tcW w:w="7194"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Реалізація логістичної концепції в логістичних системах</w:t>
            </w:r>
          </w:p>
        </w:tc>
      </w:tr>
      <w:tr w:rsidR="00DF124A" w:rsidRPr="00031B67" w:rsidTr="00DF124A">
        <w:tc>
          <w:tcPr>
            <w:tcW w:w="534"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1</w:t>
            </w:r>
          </w:p>
        </w:tc>
        <w:tc>
          <w:tcPr>
            <w:tcW w:w="2126"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Система „точно, своєчасно” (Just in Time)</w:t>
            </w:r>
          </w:p>
        </w:tc>
        <w:tc>
          <w:tcPr>
            <w:tcW w:w="7194"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система виробництва і постачання деталей, комплектуючих виробів до місця споживання в необхідній кількості і в необхідний час. Система забезпечує пристосування виробництва до змін, обумовлених „порушеннями” в технологічних лініях, а у випадку її використання в масштабі всього підприємства  забезпечується ритмічність випуску готової продукції, різко скорочуються виробничі і товарні запаси</w:t>
            </w:r>
          </w:p>
        </w:tc>
      </w:tr>
      <w:tr w:rsidR="00DF124A" w:rsidRPr="00031B67" w:rsidTr="00DF124A">
        <w:tc>
          <w:tcPr>
            <w:tcW w:w="534"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2</w:t>
            </w:r>
          </w:p>
        </w:tc>
        <w:tc>
          <w:tcPr>
            <w:tcW w:w="2126"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Система ПРМ (Physical Resource Manegement)</w:t>
            </w:r>
          </w:p>
        </w:tc>
        <w:tc>
          <w:tcPr>
            <w:tcW w:w="7194"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система управління технічним обслуговуванням основних фондів на основі інтегрованого підходу до їх різноманітних елементів, включаючи збір та обробку інформації, видачу рекомендацій щодо ремонтних робіт, контроль забезпечення запасними частинами тощо.</w:t>
            </w:r>
          </w:p>
        </w:tc>
      </w:tr>
      <w:tr w:rsidR="00DF124A" w:rsidRPr="00902BC0" w:rsidTr="00DF124A">
        <w:tc>
          <w:tcPr>
            <w:tcW w:w="534"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3</w:t>
            </w:r>
          </w:p>
        </w:tc>
        <w:tc>
          <w:tcPr>
            <w:tcW w:w="2126"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Система СРП (Service Requirements Plannining)</w:t>
            </w:r>
          </w:p>
        </w:tc>
        <w:tc>
          <w:tcPr>
            <w:tcW w:w="7194"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це автоматизована система управління технічним обладнанням, яка забезпечує оптимізацію профілактики та ремонтного обслуговування, скорочення запасів допоміжних матеріалів, запасних частин, ріст продуктивності обладнання за рахунок скорочення аварійних простоїв</w:t>
            </w:r>
          </w:p>
        </w:tc>
      </w:tr>
      <w:tr w:rsidR="00DF124A" w:rsidRPr="00031B67" w:rsidTr="00DF124A">
        <w:tc>
          <w:tcPr>
            <w:tcW w:w="534"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4</w:t>
            </w:r>
          </w:p>
        </w:tc>
        <w:tc>
          <w:tcPr>
            <w:tcW w:w="2126"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Система ДРП (Distribution Requirement Planning)</w:t>
            </w:r>
          </w:p>
        </w:tc>
        <w:tc>
          <w:tcPr>
            <w:tcW w:w="7194"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система управління розподілом продукції, належить до класу систем, що „штовхають”, виконує важливі функції контролю за станом запасів, формування зв`язків виробництва, постачання та збуту. Система ДРП може служити базою інтегрованого планування логістичних маркетингових функцій, дозволяє прогнозувати ринкову кон`юнктуру, оптимізувати логістичні витрати, планувати поставки і запаси на різних рівнях.</w:t>
            </w:r>
          </w:p>
        </w:tc>
      </w:tr>
      <w:tr w:rsidR="00DF124A" w:rsidRPr="00902BC0" w:rsidTr="00DF124A">
        <w:tc>
          <w:tcPr>
            <w:tcW w:w="534"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5</w:t>
            </w:r>
          </w:p>
        </w:tc>
        <w:tc>
          <w:tcPr>
            <w:tcW w:w="2126"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Модифікована система ДРП, ДРПII (DRP II)</w:t>
            </w:r>
          </w:p>
        </w:tc>
        <w:tc>
          <w:tcPr>
            <w:tcW w:w="7194"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є розширеним варіантом ДРП як її  друге покоління. В цій системі прогнозування може бути не тільки короткостроковим, а і середньостроковим та довгостроковим.</w:t>
            </w:r>
          </w:p>
        </w:tc>
      </w:tr>
      <w:tr w:rsidR="00DF124A" w:rsidRPr="00031B67" w:rsidTr="00DF124A">
        <w:tc>
          <w:tcPr>
            <w:tcW w:w="534"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6</w:t>
            </w:r>
          </w:p>
        </w:tc>
        <w:tc>
          <w:tcPr>
            <w:tcW w:w="2126"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Система Канбан</w:t>
            </w:r>
          </w:p>
        </w:tc>
        <w:tc>
          <w:tcPr>
            <w:tcW w:w="7194"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 xml:space="preserve">система організації виробництва та матеріально-технічного </w:t>
            </w:r>
            <w:r w:rsidRPr="00902BC0">
              <w:rPr>
                <w:rFonts w:ascii="Arial" w:hAnsi="Arial" w:cs="Arial"/>
                <w:lang w:val="uk-UA" w:eastAsia="en-US"/>
              </w:rPr>
              <w:lastRenderedPageBreak/>
              <w:t>забезпечення, що дозволяє повніше реалізувати принцип „точно своєчасно” належить до класу систем, що тягнуть. Розроблена  та практично вперше реалізована фірмою „Тойота” в кінці 60-х на початку 70-х років. Зараз широко використовується як і оновленому виді, так і в комбінації з іншими системами організації виробництва (МРП, МРП –2). За цією системою цех-виготовлювач не має  закінченого плану-графіку, а жорстко керується конкретним замовленням цеху-споживача, оптимізуючи в межах цього замовлення свою роботу. Система означає застосування методів управління якістю продукції, тісну співпрацю з постачальником та допомогу йому, що дає значний економічний ефект</w:t>
            </w:r>
          </w:p>
        </w:tc>
      </w:tr>
      <w:tr w:rsidR="00DF124A" w:rsidRPr="00902BC0" w:rsidTr="00DF124A">
        <w:tc>
          <w:tcPr>
            <w:tcW w:w="534"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lastRenderedPageBreak/>
              <w:t>7</w:t>
            </w:r>
          </w:p>
        </w:tc>
        <w:tc>
          <w:tcPr>
            <w:tcW w:w="2126"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Система МРП  (Material Requirements Planning)</w:t>
            </w:r>
          </w:p>
        </w:tc>
        <w:tc>
          <w:tcPr>
            <w:tcW w:w="7194"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система організації виробництва,яка належить до класу систем, що „штовхають”. Система МРП -1 була розроблена в 60-х роках. ЇЇ створення було засновано на використанні обчислювальної техніки, коли з`явилась можливість за допомогою досконалих обчислювальних комплексів узгоджувати та оперативно корегувати плани і дії постачальницьких, виробничих та збутових ланок  фірми з врахуванням постійних змін в реальному масштабі часу.</w:t>
            </w:r>
          </w:p>
        </w:tc>
      </w:tr>
      <w:tr w:rsidR="00DF124A" w:rsidRPr="00902BC0" w:rsidTr="00DF124A">
        <w:tc>
          <w:tcPr>
            <w:tcW w:w="534"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8</w:t>
            </w:r>
          </w:p>
        </w:tc>
        <w:tc>
          <w:tcPr>
            <w:tcW w:w="2126"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Система МРП-2 (Manufacturing Resourus Planning)</w:t>
            </w:r>
          </w:p>
        </w:tc>
        <w:tc>
          <w:tcPr>
            <w:tcW w:w="7194"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система організації виробництва і матеріально-технічного забезпечення, що відрізняється від системи МРП  за гнучкістю управління і змістом функцій. Вона включає ряд нових функцій: автоматизоване проектування, управління технічними процесами.</w:t>
            </w:r>
          </w:p>
        </w:tc>
      </w:tr>
      <w:tr w:rsidR="00DF124A" w:rsidRPr="00031B67" w:rsidTr="00DF124A">
        <w:tc>
          <w:tcPr>
            <w:tcW w:w="534"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9</w:t>
            </w:r>
          </w:p>
        </w:tc>
        <w:tc>
          <w:tcPr>
            <w:tcW w:w="2126"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 xml:space="preserve">Система ЛРП (Logistic Requirement Planning)  </w:t>
            </w:r>
          </w:p>
        </w:tc>
        <w:tc>
          <w:tcPr>
            <w:tcW w:w="7194"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уособлює сучасні досягнення в логістиці, забезпечує інтегрований підхід до: управління виробничими та товарними запасами, незавершеним виробництвом; прогнозування попиту на продукцію підприємства; визначення оптимального складу логістичних ланцюгів та ін.</w:t>
            </w:r>
          </w:p>
        </w:tc>
      </w:tr>
      <w:tr w:rsidR="00DF124A" w:rsidRPr="00031B67" w:rsidTr="00DF124A">
        <w:tc>
          <w:tcPr>
            <w:tcW w:w="534"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10</w:t>
            </w:r>
          </w:p>
        </w:tc>
        <w:tc>
          <w:tcPr>
            <w:tcW w:w="2126"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Система ОПТ (Optimised Production Technology)</w:t>
            </w:r>
          </w:p>
        </w:tc>
        <w:tc>
          <w:tcPr>
            <w:tcW w:w="7194"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система організації виробництва та постачання. Розроблена ізраїльськими та американськими спеціалістами на початку 80-х років та належить до класу, що „тягнуть”. Ця система вважається комп`ютерізованим варіантом Канбан. На відміну від останньої,  система ОРП унеможливлює появу „вузьких місць”, її основний принцип – виявлення критичних ресурсів, якими можуть бути запаси сировини і матеріалів, машини і обладнання, технологічні процеси та персонал.</w:t>
            </w:r>
          </w:p>
        </w:tc>
      </w:tr>
      <w:tr w:rsidR="00DF124A" w:rsidRPr="00902BC0" w:rsidTr="00DF124A">
        <w:tc>
          <w:tcPr>
            <w:tcW w:w="534"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11</w:t>
            </w:r>
          </w:p>
        </w:tc>
        <w:tc>
          <w:tcPr>
            <w:tcW w:w="2126"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 xml:space="preserve">Система КАЛС (Computer – aided Acquisition </w:t>
            </w:r>
            <w:r w:rsidRPr="00902BC0">
              <w:rPr>
                <w:rFonts w:ascii="Arial" w:hAnsi="Arial" w:cs="Arial"/>
                <w:lang w:val="uk-UA" w:eastAsia="en-US"/>
              </w:rPr>
              <w:lastRenderedPageBreak/>
              <w:t>&amp; Logistic Suppot)</w:t>
            </w:r>
          </w:p>
        </w:tc>
        <w:tc>
          <w:tcPr>
            <w:tcW w:w="7194"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lastRenderedPageBreak/>
              <w:t xml:space="preserve">автоматизована система контролю і управління науковими дослідженнями та розробками в галузі створення військової техніки, організації виробництва, технічного обслуговування, </w:t>
            </w:r>
            <w:r w:rsidRPr="00902BC0">
              <w:rPr>
                <w:rFonts w:ascii="Arial" w:hAnsi="Arial" w:cs="Arial"/>
                <w:lang w:val="uk-UA" w:eastAsia="en-US"/>
              </w:rPr>
              <w:lastRenderedPageBreak/>
              <w:t>забезпечення запасними частинами.</w:t>
            </w:r>
          </w:p>
        </w:tc>
      </w:tr>
      <w:tr w:rsidR="00DF124A" w:rsidRPr="00031B67" w:rsidTr="00DF124A">
        <w:tc>
          <w:tcPr>
            <w:tcW w:w="534"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lastRenderedPageBreak/>
              <w:t>12</w:t>
            </w:r>
          </w:p>
        </w:tc>
        <w:tc>
          <w:tcPr>
            <w:tcW w:w="2126"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Система ЛП (Lean Production)</w:t>
            </w:r>
          </w:p>
        </w:tc>
        <w:tc>
          <w:tcPr>
            <w:tcW w:w="7194"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є розвитком концепції „точно своєчасно” та включає елементи Канбан та МРП має назву „тоще виробництво”.  Таку назву ця концепція організації виробництва має тому, що використовує менше ресурсів, запасів, часу  в порівнянні з традиційним, так званим, широким виробничим процесом. Основними принципами цієї концепції є: досягнення високої якості продукції; зменшення розміру партій виробів та часу виробництва; забезпечення низького рівня запасів; Підготовка висококваліфікованого персоналу; використання гнучкого обладнання та коротких термінів його переналадки.</w:t>
            </w:r>
          </w:p>
        </w:tc>
      </w:tr>
      <w:tr w:rsidR="00DF124A" w:rsidRPr="00031B67" w:rsidTr="00DF124A">
        <w:tc>
          <w:tcPr>
            <w:tcW w:w="534"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14</w:t>
            </w:r>
          </w:p>
        </w:tc>
        <w:tc>
          <w:tcPr>
            <w:tcW w:w="2126"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Концепція загального управління якістю (</w:t>
            </w:r>
            <w:r w:rsidRPr="00902BC0">
              <w:rPr>
                <w:rFonts w:ascii="Arial" w:hAnsi="Arial" w:cs="Arial"/>
                <w:lang w:val="en-US" w:eastAsia="en-US"/>
              </w:rPr>
              <w:t>TQM</w:t>
            </w:r>
            <w:r w:rsidRPr="00902BC0">
              <w:rPr>
                <w:rFonts w:ascii="Arial" w:hAnsi="Arial" w:cs="Arial"/>
                <w:lang w:val="uk-UA" w:eastAsia="en-US"/>
              </w:rPr>
              <w:t>)</w:t>
            </w:r>
          </w:p>
        </w:tc>
        <w:tc>
          <w:tcPr>
            <w:tcW w:w="7194"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управлінський підхід, що ставить в центр уваги завдання підвищення якості та заснований на участі в рішенні цього завдання всіх членів фірми (організації) на всіх стадіях виробництва та просування продукції (послуг).</w:t>
            </w:r>
          </w:p>
        </w:tc>
      </w:tr>
    </w:tbl>
    <w:p w:rsidR="00DF124A" w:rsidRPr="00902BC0" w:rsidRDefault="00DF124A" w:rsidP="00902BC0">
      <w:pPr>
        <w:spacing w:line="288" w:lineRule="auto"/>
        <w:ind w:firstLine="709"/>
        <w:jc w:val="both"/>
        <w:rPr>
          <w:rFonts w:ascii="Arial" w:hAnsi="Arial" w:cs="Arial"/>
          <w:sz w:val="28"/>
          <w:szCs w:val="28"/>
          <w:lang w:val="uk-UA"/>
        </w:rPr>
      </w:pP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Основними передумовами інтегральної парадигми логістики є наступні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_Ref394865545 \n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73</w:t>
      </w:r>
      <w:r w:rsidRPr="00902BC0">
        <w:rPr>
          <w:rFonts w:ascii="Arial" w:hAnsi="Arial" w:cs="Arial"/>
          <w:sz w:val="28"/>
          <w:szCs w:val="28"/>
          <w:lang w:val="uk-UA"/>
        </w:rPr>
        <w:fldChar w:fldCharType="end"/>
      </w:r>
      <w:r w:rsidRPr="00902BC0">
        <w:rPr>
          <w:rFonts w:ascii="Arial" w:hAnsi="Arial" w:cs="Arial"/>
          <w:sz w:val="28"/>
          <w:szCs w:val="28"/>
          <w:lang w:val="uk-UA"/>
        </w:rPr>
        <w:t xml:space="preserve">]: </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існує нове розуміння механізмів ринку і логістики як стратегічного елементу в реалізації конкурентних можливостей фірми;</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 є досить широкі перспективи інтеграції між логістичними партнерами, розвитку нових організаційних (структурних) відносин; </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технологічні можливості, зокрема в області гнучких автоматизованих виробництв та інформаційно-комп'ютерних технологій, радикально змінилися і відкрили нові горизонти контролю та управління в усіх сферах виробництва та обігу продукції.</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 Щоб бути конкурентоспроможною на ринку, фірмі необхідні гнучкість і динамічність, тобто швидка адаптація до мінливих умов ринкового середовища та попиту на продукцію. Таким чином, найважливіше значення набуває фактор часу. При цьому повинні скорочуватися всі часові фази життєвого циклу виробу (логістичного циклу): час на науково-дослідні і дослідно-конструкторські розробки, час поставки сировини і матеріалів, час виробництва, час обробки замовлення, час дистрибуції готової продукції і т. д. Для скорочення тривалості виробничого періоду компанії часто прагнуть до вузької спеціалізації, однак при цьому виникає потреба в інтеграції з логістичними посередниками в розподільних системах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_Ref394865545 \n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73</w:t>
      </w:r>
      <w:r w:rsidRPr="00902BC0">
        <w:rPr>
          <w:rFonts w:ascii="Arial" w:hAnsi="Arial" w:cs="Arial"/>
          <w:sz w:val="28"/>
          <w:szCs w:val="28"/>
          <w:lang w:val="uk-UA"/>
        </w:rPr>
        <w:fldChar w:fldCharType="end"/>
      </w:r>
      <w:r w:rsidRPr="00902BC0">
        <w:rPr>
          <w:rFonts w:ascii="Arial" w:hAnsi="Arial" w:cs="Arial"/>
          <w:sz w:val="28"/>
          <w:szCs w:val="28"/>
          <w:lang w:val="uk-UA"/>
        </w:rPr>
        <w:t>].</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lastRenderedPageBreak/>
        <w:t xml:space="preserve">Ускладнення ринкових відносин і посилення конкуренції в даний час призводять до трансформації логістичних систем, що виражається в наступних основних моментах: </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зростає швидкість матеріальних потоків, збільшуються інтенсивність і складність матеріальних та інформаційних потоків, ускладнюються фінансові взаємовідносини між логістичними посередниками;</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 скорочується число ланок (агентів) логістичного ланцюга, зменшується число взаємозв'язків у рамках організаційно-економічних відносин в логістичних системах, але складність їх зростає;</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 зменшується надійність логістичного ланцюга, так як практично зникають матеріальні запаси у виробництві і розподільних мережах.</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Наслідком цих тенденцій є збільшення потенційної нестійкості логістичних систем. Для підвищення їх стійкості і надійності при досягненні стратегічних цілей бізнесу необхідна подальша інтеграція як у самій логістичного ланцюга, так і з динамічної зовнішнім середовищем.</w:t>
      </w:r>
    </w:p>
    <w:p w:rsidR="00DF124A"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Інтегральна парадигма відображає нове розуміння бізнесу, де окремі фірми, організації, системи розглядаються як деякі центри логістичної активності, прямо або побічно пов'язані в єдиному інтегральному процесі управління матеріальним потоком для найбільш повного задоволення запитів покупців у відповідності з цілями бізнесу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_Ref394865545 \n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73</w:t>
      </w:r>
      <w:r w:rsidRPr="00902BC0">
        <w:rPr>
          <w:rFonts w:ascii="Arial" w:hAnsi="Arial" w:cs="Arial"/>
          <w:sz w:val="28"/>
          <w:szCs w:val="28"/>
          <w:lang w:val="uk-UA"/>
        </w:rPr>
        <w:fldChar w:fldCharType="end"/>
      </w:r>
      <w:r w:rsidRPr="00902BC0">
        <w:rPr>
          <w:rFonts w:ascii="Arial" w:hAnsi="Arial" w:cs="Arial"/>
          <w:sz w:val="28"/>
          <w:szCs w:val="28"/>
          <w:lang w:val="uk-UA"/>
        </w:rPr>
        <w:t>].</w:t>
      </w:r>
    </w:p>
    <w:p w:rsidR="00DA241C" w:rsidRPr="00902BC0" w:rsidRDefault="00DA241C" w:rsidP="00902BC0">
      <w:pPr>
        <w:spacing w:line="288" w:lineRule="auto"/>
        <w:ind w:firstLine="709"/>
        <w:jc w:val="both"/>
        <w:rPr>
          <w:rFonts w:ascii="Arial" w:hAnsi="Arial" w:cs="Arial"/>
          <w:sz w:val="28"/>
          <w:szCs w:val="28"/>
          <w:lang w:val="uk-UA"/>
        </w:rPr>
      </w:pPr>
    </w:p>
    <w:p w:rsidR="00DF124A" w:rsidRPr="00902BC0" w:rsidRDefault="00DF124A" w:rsidP="00902BC0">
      <w:pPr>
        <w:spacing w:line="288" w:lineRule="auto"/>
        <w:ind w:firstLine="708"/>
        <w:jc w:val="both"/>
        <w:rPr>
          <w:rFonts w:ascii="Arial" w:hAnsi="Arial" w:cs="Arial"/>
          <w:b/>
          <w:sz w:val="28"/>
          <w:szCs w:val="28"/>
          <w:lang w:val="uk-UA"/>
        </w:rPr>
      </w:pPr>
    </w:p>
    <w:p w:rsidR="00DF124A" w:rsidRPr="00902BC0" w:rsidRDefault="00DF124A" w:rsidP="00902BC0">
      <w:pPr>
        <w:spacing w:line="288" w:lineRule="auto"/>
        <w:ind w:firstLine="708"/>
        <w:jc w:val="both"/>
        <w:rPr>
          <w:rFonts w:ascii="Arial" w:hAnsi="Arial" w:cs="Arial"/>
          <w:b/>
          <w:sz w:val="32"/>
          <w:szCs w:val="32"/>
          <w:lang w:val="uk-UA"/>
        </w:rPr>
      </w:pPr>
      <w:r w:rsidRPr="00902BC0">
        <w:rPr>
          <w:rFonts w:ascii="Arial" w:hAnsi="Arial" w:cs="Arial"/>
          <w:b/>
          <w:sz w:val="32"/>
          <w:szCs w:val="32"/>
          <w:lang w:val="uk-UA"/>
        </w:rPr>
        <w:t>2.2. Системний підхід як методологічна база логістики</w:t>
      </w:r>
    </w:p>
    <w:p w:rsidR="00DF124A" w:rsidRPr="00902BC0" w:rsidRDefault="00DF124A" w:rsidP="00902BC0">
      <w:pPr>
        <w:spacing w:line="288" w:lineRule="auto"/>
        <w:ind w:firstLine="708"/>
        <w:jc w:val="both"/>
        <w:rPr>
          <w:rFonts w:ascii="Arial" w:hAnsi="Arial" w:cs="Arial"/>
          <w:b/>
          <w:sz w:val="28"/>
          <w:szCs w:val="28"/>
          <w:lang w:val="uk-UA"/>
        </w:rPr>
      </w:pPr>
      <w:r w:rsidRPr="00902BC0">
        <w:rPr>
          <w:rFonts w:ascii="Arial" w:hAnsi="Arial" w:cs="Arial"/>
          <w:b/>
          <w:sz w:val="28"/>
          <w:szCs w:val="28"/>
          <w:lang w:val="uk-UA"/>
        </w:rPr>
        <w:t xml:space="preserve"> </w:t>
      </w:r>
    </w:p>
    <w:p w:rsidR="00DA241C" w:rsidRDefault="00DA241C" w:rsidP="00902BC0">
      <w:pPr>
        <w:spacing w:line="288" w:lineRule="auto"/>
        <w:ind w:firstLine="709"/>
        <w:jc w:val="both"/>
        <w:rPr>
          <w:rFonts w:ascii="Arial" w:hAnsi="Arial" w:cs="Arial"/>
          <w:sz w:val="28"/>
          <w:szCs w:val="28"/>
          <w:lang w:val="uk-UA"/>
        </w:rPr>
      </w:pP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При укрупненому розгляді діяльності будь-яких логістичних систем виділяють два контури процесів керування:</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1) керування доходами таким чином, щоб вони залишалися на деякому рівні, що перевищує певний мінімум, що гарантує організації фінансову "безпеку", або фінансову стійкість;</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2) керування структурою виробничою програму продукції, що випускається, з погляду її постійної відповідності структурі споживчого попиту (по показниках номенклатури, якості й кількості випускається продукції, що).</w:t>
      </w:r>
    </w:p>
    <w:p w:rsidR="00DF124A" w:rsidRPr="00902BC0" w:rsidRDefault="00DF124A"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lastRenderedPageBreak/>
        <w:t>Завдяки процесу внутрішнього і зовнішнього інтегрування організації можуть зробити свій ланцюг поставок більш досконалим і, таким чином, максимально задовольняти зростаючі потреби кінцевого споживача.</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Під логістичним ланцюгом розуміється сукупність логістичних ланок, впорядкованих за рухом матеріального потоку від початкового постачальника товару до кінцевого його споживача з виділенням наступних основних фаз: постачання матеріалів, сировини й напівфабрикатів, їх зберігання; виробництво та розподіл товарів. </w:t>
      </w:r>
    </w:p>
    <w:p w:rsidR="00DF124A" w:rsidRPr="00902BC0" w:rsidRDefault="00DF124A"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Концепції інтегрованої взаємодії контрагентів (компанії, постачальників, споживачів) дозволяє отримувати оптимальні рішення, в тому числі по:</w:t>
      </w:r>
    </w:p>
    <w:p w:rsidR="00DF124A" w:rsidRPr="00902BC0" w:rsidRDefault="00DF124A"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зменшенню часу виконання замовлення;</w:t>
      </w:r>
    </w:p>
    <w:p w:rsidR="00DF124A" w:rsidRPr="00902BC0" w:rsidRDefault="00DF124A"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підвищенню якості логістичного сервісу;</w:t>
      </w:r>
    </w:p>
    <w:p w:rsidR="00DF124A" w:rsidRPr="00902BC0" w:rsidRDefault="00DF124A"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мінімізації загальних логістичних витрат.</w:t>
      </w:r>
    </w:p>
    <w:p w:rsidR="00DF124A" w:rsidRPr="00902BC0" w:rsidRDefault="00DF124A" w:rsidP="00902BC0">
      <w:pPr>
        <w:pStyle w:val="21"/>
        <w:spacing w:after="0" w:line="288" w:lineRule="auto"/>
        <w:ind w:left="0" w:firstLine="709"/>
        <w:contextualSpacing/>
        <w:jc w:val="both"/>
        <w:rPr>
          <w:sz w:val="28"/>
          <w:szCs w:val="28"/>
          <w:lang w:val="uk-UA"/>
        </w:rPr>
      </w:pPr>
      <w:r w:rsidRPr="00902BC0">
        <w:rPr>
          <w:sz w:val="28"/>
          <w:szCs w:val="28"/>
          <w:lang w:val="uk-UA"/>
        </w:rPr>
        <w:t>Застосування логістики значно підвищує продуктивність праці як у сфері обігу, так і у сфері виробництва (див. табл.2.3).</w:t>
      </w:r>
    </w:p>
    <w:p w:rsidR="00DA241C" w:rsidRDefault="00DA241C" w:rsidP="00902BC0">
      <w:pPr>
        <w:pStyle w:val="21"/>
        <w:spacing w:after="0" w:line="288" w:lineRule="auto"/>
        <w:ind w:left="0" w:firstLine="709"/>
        <w:contextualSpacing/>
        <w:jc w:val="right"/>
        <w:rPr>
          <w:sz w:val="28"/>
          <w:szCs w:val="28"/>
          <w:lang w:val="uk-UA"/>
        </w:rPr>
      </w:pPr>
    </w:p>
    <w:p w:rsidR="00DA241C" w:rsidRDefault="00DA241C" w:rsidP="00902BC0">
      <w:pPr>
        <w:pStyle w:val="21"/>
        <w:spacing w:after="0" w:line="288" w:lineRule="auto"/>
        <w:ind w:left="0" w:firstLine="709"/>
        <w:contextualSpacing/>
        <w:jc w:val="right"/>
        <w:rPr>
          <w:sz w:val="28"/>
          <w:szCs w:val="28"/>
          <w:lang w:val="uk-UA"/>
        </w:rPr>
      </w:pPr>
    </w:p>
    <w:p w:rsidR="00DF124A" w:rsidRPr="00902BC0" w:rsidRDefault="00DF124A" w:rsidP="00902BC0">
      <w:pPr>
        <w:pStyle w:val="21"/>
        <w:spacing w:after="0" w:line="288" w:lineRule="auto"/>
        <w:ind w:left="0" w:firstLine="709"/>
        <w:contextualSpacing/>
        <w:jc w:val="right"/>
        <w:rPr>
          <w:sz w:val="28"/>
          <w:szCs w:val="28"/>
          <w:lang w:val="uk-UA"/>
        </w:rPr>
      </w:pPr>
      <w:r w:rsidRPr="00902BC0">
        <w:rPr>
          <w:sz w:val="28"/>
          <w:szCs w:val="28"/>
          <w:lang w:val="uk-UA"/>
        </w:rPr>
        <w:t>Таблиця 2.3.</w:t>
      </w:r>
    </w:p>
    <w:p w:rsidR="00DF124A" w:rsidRPr="00902BC0" w:rsidRDefault="00DF124A" w:rsidP="00902BC0">
      <w:pPr>
        <w:pStyle w:val="21"/>
        <w:spacing w:after="0" w:line="288" w:lineRule="auto"/>
        <w:ind w:left="0" w:firstLine="709"/>
        <w:contextualSpacing/>
        <w:jc w:val="center"/>
        <w:rPr>
          <w:sz w:val="28"/>
          <w:szCs w:val="28"/>
          <w:lang w:val="uk-UA"/>
        </w:rPr>
      </w:pPr>
      <w:r w:rsidRPr="00DA241C">
        <w:rPr>
          <w:b/>
          <w:sz w:val="28"/>
          <w:szCs w:val="28"/>
          <w:lang w:val="uk-UA"/>
        </w:rPr>
        <w:t>Ефект від застосування логістики</w:t>
      </w:r>
      <w:r w:rsidRPr="00902BC0">
        <w:rPr>
          <w:sz w:val="28"/>
          <w:szCs w:val="28"/>
          <w:lang w:val="uk-UA"/>
        </w:rPr>
        <w:t xml:space="preserve"> [</w:t>
      </w:r>
      <w:r w:rsidRPr="00902BC0">
        <w:rPr>
          <w:sz w:val="28"/>
          <w:szCs w:val="28"/>
          <w:lang w:val="uk-UA"/>
        </w:rPr>
        <w:fldChar w:fldCharType="begin"/>
      </w:r>
      <w:r w:rsidRPr="00902BC0">
        <w:rPr>
          <w:sz w:val="28"/>
          <w:szCs w:val="28"/>
          <w:lang w:val="uk-UA"/>
        </w:rPr>
        <w:instrText xml:space="preserve"> REF _Ref397552772 \r \h </w:instrText>
      </w:r>
      <w:r w:rsidR="00902BC0">
        <w:rPr>
          <w:sz w:val="28"/>
          <w:szCs w:val="28"/>
          <w:lang w:val="uk-UA"/>
        </w:rPr>
        <w:instrText xml:space="preserve"> \* MERGEFORMAT </w:instrText>
      </w:r>
      <w:r w:rsidRPr="00902BC0">
        <w:rPr>
          <w:sz w:val="28"/>
          <w:szCs w:val="28"/>
          <w:lang w:val="uk-UA"/>
        </w:rPr>
      </w:r>
      <w:r w:rsidRPr="00902BC0">
        <w:rPr>
          <w:sz w:val="28"/>
          <w:szCs w:val="28"/>
          <w:lang w:val="uk-UA"/>
        </w:rPr>
        <w:fldChar w:fldCharType="separate"/>
      </w:r>
      <w:r w:rsidR="00FF5AB4">
        <w:rPr>
          <w:sz w:val="28"/>
          <w:szCs w:val="28"/>
          <w:lang w:val="uk-UA"/>
        </w:rPr>
        <w:t>50</w:t>
      </w:r>
      <w:r w:rsidRPr="00902BC0">
        <w:rPr>
          <w:sz w:val="28"/>
          <w:szCs w:val="28"/>
          <w:lang w:val="uk-UA"/>
        </w:rPr>
        <w:fldChar w:fldCharType="end"/>
      </w:r>
      <w:r w:rsidRPr="00902BC0">
        <w:rPr>
          <w:sz w:val="28"/>
          <w:szCs w:val="28"/>
          <w:lang w:val="uk-UA"/>
        </w:rPr>
        <w:t>].</w:t>
      </w:r>
    </w:p>
    <w:tbl>
      <w:tblPr>
        <w:tblStyle w:val="af1"/>
        <w:tblW w:w="0" w:type="auto"/>
        <w:tblLook w:val="04A0" w:firstRow="1" w:lastRow="0" w:firstColumn="1" w:lastColumn="0" w:noHBand="0" w:noVBand="1"/>
      </w:tblPr>
      <w:tblGrid>
        <w:gridCol w:w="534"/>
        <w:gridCol w:w="6520"/>
        <w:gridCol w:w="2800"/>
      </w:tblGrid>
      <w:tr w:rsidR="00DF124A" w:rsidRPr="00902BC0" w:rsidTr="00DF124A">
        <w:tc>
          <w:tcPr>
            <w:tcW w:w="534"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pStyle w:val="21"/>
              <w:spacing w:after="0" w:line="288" w:lineRule="auto"/>
              <w:ind w:left="0"/>
              <w:contextualSpacing/>
              <w:jc w:val="center"/>
              <w:rPr>
                <w:sz w:val="24"/>
                <w:szCs w:val="24"/>
                <w:lang w:val="uk-UA" w:eastAsia="en-US"/>
              </w:rPr>
            </w:pPr>
            <w:r w:rsidRPr="00902BC0">
              <w:rPr>
                <w:sz w:val="24"/>
                <w:szCs w:val="24"/>
                <w:lang w:val="uk-UA" w:eastAsia="en-US"/>
              </w:rPr>
              <w:t>№</w:t>
            </w:r>
          </w:p>
        </w:tc>
        <w:tc>
          <w:tcPr>
            <w:tcW w:w="6520"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pStyle w:val="21"/>
              <w:spacing w:after="0" w:line="288" w:lineRule="auto"/>
              <w:ind w:left="0"/>
              <w:contextualSpacing/>
              <w:jc w:val="center"/>
              <w:rPr>
                <w:sz w:val="24"/>
                <w:szCs w:val="24"/>
                <w:lang w:val="uk-UA" w:eastAsia="en-US"/>
              </w:rPr>
            </w:pPr>
            <w:r w:rsidRPr="00902BC0">
              <w:rPr>
                <w:sz w:val="24"/>
                <w:szCs w:val="24"/>
                <w:lang w:val="uk-UA" w:eastAsia="en-US"/>
              </w:rPr>
              <w:t>Складові ефекту</w:t>
            </w:r>
          </w:p>
        </w:tc>
        <w:tc>
          <w:tcPr>
            <w:tcW w:w="2800"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pStyle w:val="21"/>
              <w:spacing w:after="0" w:line="288" w:lineRule="auto"/>
              <w:ind w:left="0"/>
              <w:contextualSpacing/>
              <w:jc w:val="center"/>
              <w:rPr>
                <w:sz w:val="24"/>
                <w:szCs w:val="24"/>
                <w:lang w:val="uk-UA" w:eastAsia="en-US"/>
              </w:rPr>
            </w:pPr>
            <w:r w:rsidRPr="00902BC0">
              <w:rPr>
                <w:sz w:val="24"/>
                <w:szCs w:val="24"/>
                <w:lang w:val="uk-UA" w:eastAsia="en-US"/>
              </w:rPr>
              <w:t>Значення</w:t>
            </w:r>
          </w:p>
        </w:tc>
      </w:tr>
      <w:tr w:rsidR="00DF124A" w:rsidRPr="00902BC0" w:rsidTr="00DF124A">
        <w:tc>
          <w:tcPr>
            <w:tcW w:w="534"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pStyle w:val="21"/>
              <w:spacing w:after="0" w:line="288" w:lineRule="auto"/>
              <w:ind w:left="0"/>
              <w:contextualSpacing/>
              <w:jc w:val="both"/>
              <w:rPr>
                <w:sz w:val="24"/>
                <w:szCs w:val="24"/>
                <w:lang w:val="uk-UA" w:eastAsia="en-US"/>
              </w:rPr>
            </w:pPr>
            <w:r w:rsidRPr="00902BC0">
              <w:rPr>
                <w:sz w:val="24"/>
                <w:szCs w:val="24"/>
                <w:lang w:val="uk-UA" w:eastAsia="en-US"/>
              </w:rPr>
              <w:t>1</w:t>
            </w:r>
          </w:p>
        </w:tc>
        <w:tc>
          <w:tcPr>
            <w:tcW w:w="6520"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pStyle w:val="21"/>
              <w:spacing w:after="0" w:line="288" w:lineRule="auto"/>
              <w:ind w:left="0"/>
              <w:contextualSpacing/>
              <w:jc w:val="both"/>
              <w:rPr>
                <w:sz w:val="24"/>
                <w:szCs w:val="24"/>
                <w:lang w:val="uk-UA" w:eastAsia="en-US"/>
              </w:rPr>
            </w:pPr>
            <w:r w:rsidRPr="00902BC0">
              <w:rPr>
                <w:sz w:val="24"/>
                <w:szCs w:val="24"/>
                <w:lang w:val="uk-UA" w:eastAsia="en-US"/>
              </w:rPr>
              <w:t xml:space="preserve">Зниження рівню запасів </w:t>
            </w:r>
          </w:p>
        </w:tc>
        <w:tc>
          <w:tcPr>
            <w:tcW w:w="2800"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pStyle w:val="21"/>
              <w:spacing w:after="0" w:line="288" w:lineRule="auto"/>
              <w:ind w:left="0"/>
              <w:contextualSpacing/>
              <w:jc w:val="both"/>
              <w:rPr>
                <w:sz w:val="24"/>
                <w:szCs w:val="24"/>
                <w:lang w:val="uk-UA" w:eastAsia="en-US"/>
              </w:rPr>
            </w:pPr>
            <w:r w:rsidRPr="00902BC0">
              <w:rPr>
                <w:sz w:val="24"/>
                <w:szCs w:val="24"/>
                <w:lang w:val="uk-UA" w:eastAsia="en-US"/>
              </w:rPr>
              <w:t>на 30-50%</w:t>
            </w:r>
          </w:p>
        </w:tc>
      </w:tr>
      <w:tr w:rsidR="00DF124A" w:rsidRPr="00902BC0" w:rsidTr="00DF124A">
        <w:tc>
          <w:tcPr>
            <w:tcW w:w="534"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pStyle w:val="21"/>
              <w:spacing w:after="0" w:line="288" w:lineRule="auto"/>
              <w:ind w:left="0"/>
              <w:contextualSpacing/>
              <w:jc w:val="both"/>
              <w:rPr>
                <w:sz w:val="24"/>
                <w:szCs w:val="24"/>
                <w:lang w:val="uk-UA" w:eastAsia="en-US"/>
              </w:rPr>
            </w:pPr>
            <w:r w:rsidRPr="00902BC0">
              <w:rPr>
                <w:sz w:val="24"/>
                <w:szCs w:val="24"/>
                <w:lang w:val="uk-UA" w:eastAsia="en-US"/>
              </w:rPr>
              <w:t>2</w:t>
            </w:r>
          </w:p>
        </w:tc>
        <w:tc>
          <w:tcPr>
            <w:tcW w:w="6520"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pStyle w:val="21"/>
              <w:spacing w:after="0" w:line="288" w:lineRule="auto"/>
              <w:ind w:left="0"/>
              <w:contextualSpacing/>
              <w:jc w:val="both"/>
              <w:rPr>
                <w:sz w:val="24"/>
                <w:szCs w:val="24"/>
                <w:lang w:val="uk-UA" w:eastAsia="en-US"/>
              </w:rPr>
            </w:pPr>
            <w:r w:rsidRPr="00902BC0">
              <w:rPr>
                <w:sz w:val="24"/>
                <w:szCs w:val="24"/>
                <w:lang w:val="uk-UA" w:eastAsia="en-US"/>
              </w:rPr>
              <w:t xml:space="preserve">Скорочення часу руху продукції </w:t>
            </w:r>
          </w:p>
        </w:tc>
        <w:tc>
          <w:tcPr>
            <w:tcW w:w="2800"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pStyle w:val="21"/>
              <w:spacing w:after="0" w:line="288" w:lineRule="auto"/>
              <w:ind w:left="0"/>
              <w:contextualSpacing/>
              <w:jc w:val="both"/>
              <w:rPr>
                <w:sz w:val="24"/>
                <w:szCs w:val="24"/>
                <w:lang w:val="uk-UA" w:eastAsia="en-US"/>
              </w:rPr>
            </w:pPr>
            <w:r w:rsidRPr="00902BC0">
              <w:rPr>
                <w:sz w:val="24"/>
                <w:szCs w:val="24"/>
                <w:lang w:val="uk-UA" w:eastAsia="en-US"/>
              </w:rPr>
              <w:t>на 25-45%</w:t>
            </w:r>
          </w:p>
        </w:tc>
      </w:tr>
      <w:tr w:rsidR="00DF124A" w:rsidRPr="00902BC0" w:rsidTr="00DF124A">
        <w:tc>
          <w:tcPr>
            <w:tcW w:w="534"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pStyle w:val="21"/>
              <w:spacing w:after="0" w:line="288" w:lineRule="auto"/>
              <w:ind w:left="0"/>
              <w:contextualSpacing/>
              <w:jc w:val="both"/>
              <w:rPr>
                <w:sz w:val="24"/>
                <w:szCs w:val="24"/>
                <w:lang w:val="uk-UA" w:eastAsia="en-US"/>
              </w:rPr>
            </w:pPr>
            <w:r w:rsidRPr="00902BC0">
              <w:rPr>
                <w:sz w:val="24"/>
                <w:szCs w:val="24"/>
                <w:lang w:val="uk-UA" w:eastAsia="en-US"/>
              </w:rPr>
              <w:t>3</w:t>
            </w:r>
          </w:p>
        </w:tc>
        <w:tc>
          <w:tcPr>
            <w:tcW w:w="6520"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pStyle w:val="21"/>
              <w:spacing w:after="0" w:line="288" w:lineRule="auto"/>
              <w:ind w:left="0"/>
              <w:contextualSpacing/>
              <w:jc w:val="both"/>
              <w:rPr>
                <w:sz w:val="24"/>
                <w:szCs w:val="24"/>
                <w:lang w:val="uk-UA" w:eastAsia="en-US"/>
              </w:rPr>
            </w:pPr>
            <w:r w:rsidRPr="00902BC0">
              <w:rPr>
                <w:sz w:val="24"/>
                <w:szCs w:val="24"/>
                <w:lang w:val="uk-UA" w:eastAsia="en-US"/>
              </w:rPr>
              <w:t>Скорочення повторних складських перевезень</w:t>
            </w:r>
          </w:p>
        </w:tc>
        <w:tc>
          <w:tcPr>
            <w:tcW w:w="2800"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pStyle w:val="21"/>
              <w:spacing w:after="0" w:line="288" w:lineRule="auto"/>
              <w:ind w:left="0"/>
              <w:contextualSpacing/>
              <w:jc w:val="both"/>
              <w:rPr>
                <w:sz w:val="24"/>
                <w:szCs w:val="24"/>
                <w:lang w:val="uk-UA" w:eastAsia="en-US"/>
              </w:rPr>
            </w:pPr>
            <w:r w:rsidRPr="00902BC0">
              <w:rPr>
                <w:sz w:val="24"/>
                <w:szCs w:val="24"/>
                <w:lang w:val="uk-UA" w:eastAsia="en-US"/>
              </w:rPr>
              <w:t>в 1,5-2 раза</w:t>
            </w:r>
          </w:p>
        </w:tc>
      </w:tr>
      <w:tr w:rsidR="00DF124A" w:rsidRPr="00902BC0" w:rsidTr="00DF124A">
        <w:tc>
          <w:tcPr>
            <w:tcW w:w="534"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pStyle w:val="21"/>
              <w:spacing w:after="0" w:line="288" w:lineRule="auto"/>
              <w:ind w:left="0"/>
              <w:contextualSpacing/>
              <w:jc w:val="both"/>
              <w:rPr>
                <w:sz w:val="24"/>
                <w:szCs w:val="24"/>
                <w:lang w:val="uk-UA" w:eastAsia="en-US"/>
              </w:rPr>
            </w:pPr>
            <w:r w:rsidRPr="00902BC0">
              <w:rPr>
                <w:sz w:val="24"/>
                <w:szCs w:val="24"/>
                <w:lang w:val="uk-UA" w:eastAsia="en-US"/>
              </w:rPr>
              <w:t>4</w:t>
            </w:r>
          </w:p>
        </w:tc>
        <w:tc>
          <w:tcPr>
            <w:tcW w:w="6520"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pStyle w:val="21"/>
              <w:spacing w:after="0" w:line="288" w:lineRule="auto"/>
              <w:ind w:left="0"/>
              <w:contextualSpacing/>
              <w:jc w:val="both"/>
              <w:rPr>
                <w:sz w:val="24"/>
                <w:szCs w:val="24"/>
                <w:lang w:val="uk-UA" w:eastAsia="en-US"/>
              </w:rPr>
            </w:pPr>
            <w:r w:rsidRPr="00902BC0">
              <w:rPr>
                <w:sz w:val="24"/>
                <w:szCs w:val="24"/>
                <w:lang w:val="uk-UA" w:eastAsia="en-US"/>
              </w:rPr>
              <w:t>Скорочення витрат на автоперевезення</w:t>
            </w:r>
          </w:p>
        </w:tc>
        <w:tc>
          <w:tcPr>
            <w:tcW w:w="2800"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pStyle w:val="21"/>
              <w:spacing w:after="0" w:line="288" w:lineRule="auto"/>
              <w:ind w:left="0"/>
              <w:contextualSpacing/>
              <w:jc w:val="both"/>
              <w:rPr>
                <w:sz w:val="24"/>
                <w:szCs w:val="24"/>
                <w:lang w:val="uk-UA" w:eastAsia="en-US"/>
              </w:rPr>
            </w:pPr>
            <w:r w:rsidRPr="00902BC0">
              <w:rPr>
                <w:sz w:val="24"/>
                <w:szCs w:val="24"/>
                <w:lang w:val="uk-UA" w:eastAsia="en-US"/>
              </w:rPr>
              <w:t>на 7-20%</w:t>
            </w:r>
          </w:p>
        </w:tc>
      </w:tr>
      <w:tr w:rsidR="00DF124A" w:rsidRPr="00902BC0" w:rsidTr="00DF124A">
        <w:tc>
          <w:tcPr>
            <w:tcW w:w="534"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pStyle w:val="21"/>
              <w:spacing w:after="0" w:line="288" w:lineRule="auto"/>
              <w:ind w:left="0"/>
              <w:contextualSpacing/>
              <w:jc w:val="both"/>
              <w:rPr>
                <w:sz w:val="24"/>
                <w:szCs w:val="24"/>
                <w:lang w:val="uk-UA" w:eastAsia="en-US"/>
              </w:rPr>
            </w:pPr>
            <w:r w:rsidRPr="00902BC0">
              <w:rPr>
                <w:sz w:val="24"/>
                <w:szCs w:val="24"/>
                <w:lang w:val="uk-UA" w:eastAsia="en-US"/>
              </w:rPr>
              <w:t>5</w:t>
            </w:r>
          </w:p>
        </w:tc>
        <w:tc>
          <w:tcPr>
            <w:tcW w:w="6520"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pStyle w:val="21"/>
              <w:spacing w:after="0" w:line="288" w:lineRule="auto"/>
              <w:ind w:left="0"/>
              <w:contextualSpacing/>
              <w:jc w:val="both"/>
              <w:rPr>
                <w:sz w:val="24"/>
                <w:szCs w:val="24"/>
                <w:lang w:val="uk-UA" w:eastAsia="en-US"/>
              </w:rPr>
            </w:pPr>
            <w:r w:rsidRPr="00902BC0">
              <w:rPr>
                <w:sz w:val="24"/>
                <w:szCs w:val="24"/>
                <w:lang w:val="uk-UA" w:eastAsia="en-US"/>
              </w:rPr>
              <w:t xml:space="preserve">Скорочення витрат на залізничні перевезення </w:t>
            </w:r>
          </w:p>
        </w:tc>
        <w:tc>
          <w:tcPr>
            <w:tcW w:w="2800"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pStyle w:val="21"/>
              <w:spacing w:after="0" w:line="288" w:lineRule="auto"/>
              <w:ind w:left="0"/>
              <w:contextualSpacing/>
              <w:jc w:val="both"/>
              <w:rPr>
                <w:sz w:val="24"/>
                <w:szCs w:val="24"/>
                <w:lang w:val="uk-UA" w:eastAsia="en-US"/>
              </w:rPr>
            </w:pPr>
            <w:r w:rsidRPr="00902BC0">
              <w:rPr>
                <w:sz w:val="24"/>
                <w:szCs w:val="24"/>
                <w:lang w:val="uk-UA" w:eastAsia="en-US"/>
              </w:rPr>
              <w:t>на 5-12%</w:t>
            </w:r>
          </w:p>
        </w:tc>
      </w:tr>
    </w:tbl>
    <w:p w:rsidR="00DF124A" w:rsidRPr="00902BC0" w:rsidRDefault="00DF124A" w:rsidP="00902BC0">
      <w:pPr>
        <w:pStyle w:val="21"/>
        <w:spacing w:after="0" w:line="288" w:lineRule="auto"/>
        <w:ind w:left="0" w:firstLine="709"/>
        <w:contextualSpacing/>
        <w:jc w:val="right"/>
        <w:rPr>
          <w:sz w:val="28"/>
          <w:szCs w:val="28"/>
          <w:lang w:val="uk-UA"/>
        </w:rPr>
      </w:pPr>
    </w:p>
    <w:p w:rsidR="00DF124A" w:rsidRPr="00902BC0" w:rsidRDefault="00DF124A" w:rsidP="00902BC0">
      <w:pPr>
        <w:pStyle w:val="21"/>
        <w:spacing w:after="0" w:line="288" w:lineRule="auto"/>
        <w:ind w:left="0" w:firstLine="709"/>
        <w:contextualSpacing/>
        <w:jc w:val="both"/>
        <w:rPr>
          <w:sz w:val="28"/>
          <w:szCs w:val="28"/>
          <w:lang w:val="uk-UA"/>
        </w:rPr>
      </w:pPr>
      <w:r w:rsidRPr="00902BC0">
        <w:rPr>
          <w:sz w:val="28"/>
          <w:szCs w:val="28"/>
          <w:lang w:val="uk-UA"/>
        </w:rPr>
        <w:t>Застосування логістики сприяє підвищенню конкуренто-спроможності компанії,  так як за рахунок скорочення витрат на транспортування, складування, управління замовленнями, закупівлями і запасами, упаковку, зменшення логістичних ризиків всередині ланцюга поставок вивільняються фінансові кошти на додаткові інвестиції в складське обладнання, інформаційніно-комп'ютерні системи, рекламу, маркетингові дослідження і т. д.</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lastRenderedPageBreak/>
        <w:t>Науковою й методологічною базою логістики є основні положення загальної теорії систем і системний підхід як головний методологічний принцип логістичної концепції.</w:t>
      </w:r>
    </w:p>
    <w:p w:rsidR="00DF124A" w:rsidRPr="00902BC0" w:rsidRDefault="00DF124A"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Методологічною основою наскрізного управління матеріальним потоком є системний  підхід, принцип реалізації якого в концепції логістики поставлений на перше місце.</w:t>
      </w:r>
    </w:p>
    <w:p w:rsidR="00DF124A" w:rsidRPr="00902BC0" w:rsidRDefault="00DF124A"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Системний підхід є напрямком методології наукового пізнання, що базується на  розгляді об'єктів як систем та дозволяє на підставі цього  досліджувати властивості і відносини в об'єктах, що важко спостерігаються.</w:t>
      </w:r>
    </w:p>
    <w:p w:rsidR="00DF124A" w:rsidRPr="00902BC0" w:rsidRDefault="00DF124A" w:rsidP="00902BC0">
      <w:pPr>
        <w:spacing w:line="288" w:lineRule="auto"/>
        <w:ind w:firstLine="708"/>
        <w:jc w:val="both"/>
        <w:rPr>
          <w:rFonts w:ascii="Arial" w:hAnsi="Arial" w:cs="Arial"/>
          <w:sz w:val="28"/>
          <w:szCs w:val="28"/>
          <w:lang w:val="uk-UA"/>
        </w:rPr>
      </w:pPr>
      <w:r w:rsidRPr="00902BC0">
        <w:rPr>
          <w:rFonts w:ascii="Arial" w:hAnsi="Arial" w:cs="Arial"/>
          <w:bCs/>
          <w:sz w:val="28"/>
          <w:szCs w:val="28"/>
          <w:lang w:val="uk-UA"/>
        </w:rPr>
        <w:t>Системний логістичний аналіз</w:t>
      </w:r>
      <w:r w:rsidRPr="00902BC0">
        <w:rPr>
          <w:rFonts w:ascii="Arial" w:hAnsi="Arial" w:cs="Arial"/>
          <w:b/>
          <w:bCs/>
          <w:sz w:val="28"/>
          <w:szCs w:val="28"/>
          <w:lang w:val="uk-UA"/>
        </w:rPr>
        <w:t xml:space="preserve"> </w:t>
      </w:r>
      <w:r w:rsidRPr="00902BC0">
        <w:rPr>
          <w:rFonts w:ascii="Arial" w:hAnsi="Arial" w:cs="Arial"/>
          <w:bCs/>
          <w:sz w:val="28"/>
          <w:szCs w:val="28"/>
          <w:lang w:val="uk-UA"/>
        </w:rPr>
        <w:t>можна визначити як</w:t>
      </w:r>
      <w:r w:rsidRPr="00902BC0">
        <w:rPr>
          <w:rFonts w:ascii="Arial" w:hAnsi="Arial" w:cs="Arial"/>
          <w:b/>
          <w:bCs/>
          <w:sz w:val="28"/>
          <w:szCs w:val="28"/>
          <w:lang w:val="uk-UA"/>
        </w:rPr>
        <w:t xml:space="preserve"> </w:t>
      </w:r>
      <w:r w:rsidRPr="00902BC0">
        <w:rPr>
          <w:rFonts w:ascii="Arial" w:hAnsi="Arial" w:cs="Arial"/>
          <w:sz w:val="28"/>
          <w:szCs w:val="28"/>
          <w:lang w:val="uk-UA"/>
        </w:rPr>
        <w:t>сукупність методів і засобів прийняття й обґрунтування рішень при дослідженні, формуванні й управлінні логістичними системами.</w:t>
      </w:r>
    </w:p>
    <w:p w:rsidR="00DF124A" w:rsidRPr="00902BC0" w:rsidRDefault="00DF124A" w:rsidP="00902BC0">
      <w:pPr>
        <w:spacing w:line="288" w:lineRule="auto"/>
        <w:ind w:firstLine="708"/>
        <w:jc w:val="both"/>
        <w:rPr>
          <w:rFonts w:ascii="Arial" w:hAnsi="Arial" w:cs="Arial"/>
          <w:bCs/>
          <w:sz w:val="28"/>
          <w:szCs w:val="28"/>
          <w:lang w:val="uk-UA"/>
        </w:rPr>
      </w:pPr>
      <w:r w:rsidRPr="00902BC0">
        <w:rPr>
          <w:rFonts w:ascii="Arial" w:hAnsi="Arial" w:cs="Arial"/>
          <w:bCs/>
          <w:sz w:val="28"/>
          <w:szCs w:val="28"/>
          <w:lang w:val="uk-UA"/>
        </w:rPr>
        <w:t>До основних принципів системного підходу відносяться</w:t>
      </w:r>
      <w:r w:rsidRPr="00902BC0">
        <w:rPr>
          <w:rFonts w:ascii="Arial" w:hAnsi="Arial" w:cs="Arial"/>
          <w:sz w:val="28"/>
          <w:szCs w:val="28"/>
          <w:lang w:val="uk-UA"/>
        </w:rPr>
        <w:t xml:space="preserve">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_Ref394855768 \r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17</w:t>
      </w:r>
      <w:r w:rsidRPr="00902BC0">
        <w:rPr>
          <w:rFonts w:ascii="Arial" w:hAnsi="Arial" w:cs="Arial"/>
          <w:sz w:val="28"/>
          <w:szCs w:val="28"/>
          <w:lang w:val="uk-UA"/>
        </w:rPr>
        <w:fldChar w:fldCharType="end"/>
      </w:r>
      <w:r w:rsidRPr="00902BC0">
        <w:rPr>
          <w:rFonts w:ascii="Arial" w:hAnsi="Arial" w:cs="Arial"/>
          <w:sz w:val="28"/>
          <w:szCs w:val="28"/>
          <w:lang w:val="uk-UA"/>
        </w:rPr>
        <w:t>]</w:t>
      </w:r>
      <w:r w:rsidRPr="00902BC0">
        <w:rPr>
          <w:rFonts w:ascii="Arial" w:hAnsi="Arial" w:cs="Arial"/>
          <w:bCs/>
          <w:sz w:val="28"/>
          <w:szCs w:val="28"/>
          <w:lang w:val="uk-UA"/>
        </w:rPr>
        <w:t>:</w:t>
      </w:r>
    </w:p>
    <w:p w:rsidR="00DF124A" w:rsidRPr="00902BC0" w:rsidRDefault="00DF124A"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послідовне просування по етапах створення логістичної системи;</w:t>
      </w:r>
    </w:p>
    <w:p w:rsidR="00DF124A" w:rsidRPr="00902BC0" w:rsidRDefault="00DF124A"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узгодження інформаційних, ресурсних і інших характеристик проектованої логістичної системи;</w:t>
      </w:r>
    </w:p>
    <w:p w:rsidR="00DF124A" w:rsidRPr="00902BC0" w:rsidRDefault="00DF124A"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відсутність конфліктів між цілями окремих елементів системи й цілями всієї системи.</w:t>
      </w:r>
    </w:p>
    <w:p w:rsidR="00DF124A" w:rsidRPr="00902BC0" w:rsidRDefault="00DF124A" w:rsidP="00902BC0">
      <w:pPr>
        <w:spacing w:line="288" w:lineRule="auto"/>
        <w:ind w:firstLine="708"/>
        <w:jc w:val="both"/>
        <w:rPr>
          <w:rFonts w:ascii="Arial" w:hAnsi="Arial" w:cs="Arial"/>
          <w:b/>
          <w:sz w:val="28"/>
          <w:szCs w:val="28"/>
          <w:lang w:val="uk-UA"/>
        </w:rPr>
      </w:pPr>
      <w:r w:rsidRPr="00902BC0">
        <w:rPr>
          <w:rFonts w:ascii="Arial" w:hAnsi="Arial" w:cs="Arial"/>
          <w:sz w:val="28"/>
          <w:szCs w:val="28"/>
          <w:lang w:val="uk-UA"/>
        </w:rPr>
        <w:t>Треба підкреслити, що системний підхід є не строгою методологічною концепцією, а сукупністю певних пізнавальних принципів, використання яких дозволяє певним чином здійснювати конкретні дослідження.</w:t>
      </w:r>
    </w:p>
    <w:p w:rsidR="00DF124A" w:rsidRPr="00902BC0" w:rsidRDefault="00DF124A"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 Сутність системного підходу чітко виявляється при його порівнянні з класичним індуктивним підходом до формування систем (див. табл. 2.4)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_Ref394855768 \r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17</w:t>
      </w:r>
      <w:r w:rsidRPr="00902BC0">
        <w:rPr>
          <w:rFonts w:ascii="Arial" w:hAnsi="Arial" w:cs="Arial"/>
          <w:sz w:val="28"/>
          <w:szCs w:val="28"/>
          <w:lang w:val="uk-UA"/>
        </w:rPr>
        <w:fldChar w:fldCharType="end"/>
      </w:r>
      <w:r w:rsidRPr="00902BC0">
        <w:rPr>
          <w:rFonts w:ascii="Arial" w:hAnsi="Arial" w:cs="Arial"/>
          <w:sz w:val="28"/>
          <w:szCs w:val="28"/>
          <w:lang w:val="uk-UA"/>
        </w:rPr>
        <w:t>].</w:t>
      </w:r>
    </w:p>
    <w:p w:rsidR="00DF124A" w:rsidRPr="00902BC0" w:rsidRDefault="00DF124A" w:rsidP="00902BC0">
      <w:pPr>
        <w:spacing w:line="288" w:lineRule="auto"/>
        <w:ind w:firstLine="708"/>
        <w:jc w:val="right"/>
        <w:rPr>
          <w:rFonts w:ascii="Arial" w:hAnsi="Arial" w:cs="Arial"/>
          <w:sz w:val="28"/>
          <w:szCs w:val="28"/>
          <w:lang w:val="uk-UA"/>
        </w:rPr>
      </w:pPr>
      <w:r w:rsidRPr="00902BC0">
        <w:rPr>
          <w:rFonts w:ascii="Arial" w:hAnsi="Arial" w:cs="Arial"/>
          <w:sz w:val="28"/>
          <w:szCs w:val="28"/>
          <w:lang w:val="uk-UA"/>
        </w:rPr>
        <w:t>Таблиця 2.4.</w:t>
      </w:r>
    </w:p>
    <w:p w:rsidR="00DF124A" w:rsidRPr="00DA241C" w:rsidRDefault="00DF124A" w:rsidP="00902BC0">
      <w:pPr>
        <w:spacing w:line="288" w:lineRule="auto"/>
        <w:ind w:firstLine="708"/>
        <w:jc w:val="center"/>
        <w:rPr>
          <w:rFonts w:ascii="Arial" w:hAnsi="Arial" w:cs="Arial"/>
          <w:b/>
          <w:sz w:val="28"/>
          <w:szCs w:val="28"/>
          <w:lang w:val="uk-UA"/>
        </w:rPr>
      </w:pPr>
      <w:r w:rsidRPr="00DA241C">
        <w:rPr>
          <w:rFonts w:ascii="Arial" w:hAnsi="Arial" w:cs="Arial"/>
          <w:b/>
          <w:sz w:val="28"/>
          <w:szCs w:val="28"/>
          <w:lang w:val="uk-UA"/>
        </w:rPr>
        <w:t>Відмінності класичного та системного підходів при формуванні логістичних систем</w:t>
      </w:r>
    </w:p>
    <w:tbl>
      <w:tblPr>
        <w:tblStyle w:val="af1"/>
        <w:tblW w:w="0" w:type="auto"/>
        <w:tblInd w:w="108" w:type="dxa"/>
        <w:tblLook w:val="04A0" w:firstRow="1" w:lastRow="0" w:firstColumn="1" w:lastColumn="0" w:noHBand="0" w:noVBand="1"/>
      </w:tblPr>
      <w:tblGrid>
        <w:gridCol w:w="1622"/>
        <w:gridCol w:w="3623"/>
        <w:gridCol w:w="4501"/>
      </w:tblGrid>
      <w:tr w:rsidR="00DF124A" w:rsidRPr="00902BC0" w:rsidTr="00DF124A">
        <w:tc>
          <w:tcPr>
            <w:tcW w:w="1622"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lang w:val="uk-UA" w:eastAsia="en-US"/>
              </w:rPr>
            </w:pPr>
            <w:r w:rsidRPr="00902BC0">
              <w:rPr>
                <w:rFonts w:ascii="Arial" w:hAnsi="Arial" w:cs="Arial"/>
                <w:lang w:val="uk-UA" w:eastAsia="en-US"/>
              </w:rPr>
              <w:t>№ етапу формування логістичної системи</w:t>
            </w:r>
          </w:p>
        </w:tc>
        <w:tc>
          <w:tcPr>
            <w:tcW w:w="3623"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lang w:val="uk-UA" w:eastAsia="en-US"/>
              </w:rPr>
            </w:pPr>
            <w:r w:rsidRPr="00902BC0">
              <w:rPr>
                <w:rFonts w:ascii="Arial" w:hAnsi="Arial" w:cs="Arial"/>
                <w:lang w:val="uk-UA" w:eastAsia="en-US"/>
              </w:rPr>
              <w:t>Класичний підхід</w:t>
            </w:r>
          </w:p>
        </w:tc>
        <w:tc>
          <w:tcPr>
            <w:tcW w:w="4501"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lang w:val="uk-UA" w:eastAsia="en-US"/>
              </w:rPr>
            </w:pPr>
            <w:r w:rsidRPr="00902BC0">
              <w:rPr>
                <w:rFonts w:ascii="Arial" w:hAnsi="Arial" w:cs="Arial"/>
                <w:lang w:val="uk-UA" w:eastAsia="en-US"/>
              </w:rPr>
              <w:t>Системний підхід</w:t>
            </w:r>
          </w:p>
        </w:tc>
      </w:tr>
      <w:tr w:rsidR="00DF124A" w:rsidRPr="00902BC0" w:rsidTr="00DF124A">
        <w:tc>
          <w:tcPr>
            <w:tcW w:w="1622" w:type="dxa"/>
            <w:tcBorders>
              <w:top w:val="single" w:sz="4" w:space="0" w:color="auto"/>
              <w:left w:val="single" w:sz="4" w:space="0" w:color="auto"/>
              <w:bottom w:val="single" w:sz="4" w:space="0" w:color="auto"/>
              <w:right w:val="single" w:sz="4" w:space="0" w:color="auto"/>
            </w:tcBorders>
            <w:hideMark/>
          </w:tcPr>
          <w:p w:rsidR="00DF124A" w:rsidRPr="00DA241C" w:rsidRDefault="00DF124A" w:rsidP="00902BC0">
            <w:pPr>
              <w:spacing w:line="288" w:lineRule="auto"/>
              <w:jc w:val="center"/>
              <w:rPr>
                <w:rFonts w:ascii="Arial" w:hAnsi="Arial" w:cs="Arial"/>
                <w:b/>
                <w:lang w:val="uk-UA" w:eastAsia="en-US"/>
              </w:rPr>
            </w:pPr>
            <w:r w:rsidRPr="00DA241C">
              <w:rPr>
                <w:rFonts w:ascii="Arial" w:hAnsi="Arial" w:cs="Arial"/>
                <w:b/>
                <w:lang w:val="uk-UA" w:eastAsia="en-US"/>
              </w:rPr>
              <w:t>1</w:t>
            </w:r>
          </w:p>
        </w:tc>
        <w:tc>
          <w:tcPr>
            <w:tcW w:w="3623"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b/>
                <w:lang w:val="uk-UA" w:eastAsia="en-US"/>
              </w:rPr>
            </w:pPr>
            <w:r w:rsidRPr="00902BC0">
              <w:rPr>
                <w:rFonts w:ascii="Arial" w:hAnsi="Arial" w:cs="Arial"/>
                <w:lang w:val="uk-UA" w:eastAsia="en-US"/>
              </w:rPr>
              <w:t>Визначаються цілі функціонування окремих підсистем.</w:t>
            </w:r>
          </w:p>
        </w:tc>
        <w:tc>
          <w:tcPr>
            <w:tcW w:w="4501"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b/>
                <w:lang w:val="uk-UA" w:eastAsia="en-US"/>
              </w:rPr>
            </w:pPr>
            <w:r w:rsidRPr="00902BC0">
              <w:rPr>
                <w:rFonts w:ascii="Arial" w:hAnsi="Arial" w:cs="Arial"/>
                <w:lang w:val="uk-UA" w:eastAsia="en-US"/>
              </w:rPr>
              <w:t>Визначаються й формулюються цілі функціонування системи.</w:t>
            </w:r>
          </w:p>
        </w:tc>
      </w:tr>
      <w:tr w:rsidR="00DF124A" w:rsidRPr="00902BC0" w:rsidTr="00DF124A">
        <w:tc>
          <w:tcPr>
            <w:tcW w:w="1622" w:type="dxa"/>
            <w:tcBorders>
              <w:top w:val="single" w:sz="4" w:space="0" w:color="auto"/>
              <w:left w:val="single" w:sz="4" w:space="0" w:color="auto"/>
              <w:bottom w:val="single" w:sz="4" w:space="0" w:color="auto"/>
              <w:right w:val="single" w:sz="4" w:space="0" w:color="auto"/>
            </w:tcBorders>
            <w:hideMark/>
          </w:tcPr>
          <w:p w:rsidR="00DF124A" w:rsidRPr="00DA241C" w:rsidRDefault="00DF124A" w:rsidP="00902BC0">
            <w:pPr>
              <w:spacing w:line="288" w:lineRule="auto"/>
              <w:jc w:val="center"/>
              <w:rPr>
                <w:rFonts w:ascii="Arial" w:hAnsi="Arial" w:cs="Arial"/>
                <w:b/>
                <w:lang w:val="uk-UA" w:eastAsia="en-US"/>
              </w:rPr>
            </w:pPr>
            <w:r w:rsidRPr="00DA241C">
              <w:rPr>
                <w:rFonts w:ascii="Arial" w:hAnsi="Arial" w:cs="Arial"/>
                <w:b/>
                <w:lang w:val="uk-UA" w:eastAsia="en-US"/>
              </w:rPr>
              <w:t>2</w:t>
            </w:r>
          </w:p>
        </w:tc>
        <w:tc>
          <w:tcPr>
            <w:tcW w:w="3623"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b/>
                <w:lang w:val="uk-UA" w:eastAsia="en-US"/>
              </w:rPr>
            </w:pPr>
            <w:r w:rsidRPr="00902BC0">
              <w:rPr>
                <w:rFonts w:ascii="Arial" w:hAnsi="Arial" w:cs="Arial"/>
                <w:lang w:val="uk-UA" w:eastAsia="en-US"/>
              </w:rPr>
              <w:t xml:space="preserve">Аналізується інформація, </w:t>
            </w:r>
            <w:r w:rsidRPr="00902BC0">
              <w:rPr>
                <w:rFonts w:ascii="Arial" w:hAnsi="Arial" w:cs="Arial"/>
                <w:lang w:val="uk-UA" w:eastAsia="en-US"/>
              </w:rPr>
              <w:lastRenderedPageBreak/>
              <w:t>необхідна для формування окремих підсистем.</w:t>
            </w:r>
          </w:p>
        </w:tc>
        <w:tc>
          <w:tcPr>
            <w:tcW w:w="4501"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b/>
                <w:lang w:val="uk-UA" w:eastAsia="en-US"/>
              </w:rPr>
            </w:pPr>
            <w:r w:rsidRPr="00902BC0">
              <w:rPr>
                <w:rFonts w:ascii="Arial" w:hAnsi="Arial" w:cs="Arial"/>
                <w:lang w:val="uk-UA" w:eastAsia="en-US"/>
              </w:rPr>
              <w:lastRenderedPageBreak/>
              <w:t xml:space="preserve">На підставі аналізу мети </w:t>
            </w:r>
            <w:r w:rsidRPr="00902BC0">
              <w:rPr>
                <w:rFonts w:ascii="Arial" w:hAnsi="Arial" w:cs="Arial"/>
                <w:lang w:val="uk-UA" w:eastAsia="en-US"/>
              </w:rPr>
              <w:lastRenderedPageBreak/>
              <w:t>функціонування системи й обмежень зовнішнього середовища визначаються вимоги, яким повинна задовольняти система.</w:t>
            </w:r>
          </w:p>
        </w:tc>
      </w:tr>
      <w:tr w:rsidR="00DF124A" w:rsidRPr="00902BC0" w:rsidTr="00DF124A">
        <w:tc>
          <w:tcPr>
            <w:tcW w:w="1622" w:type="dxa"/>
            <w:tcBorders>
              <w:top w:val="single" w:sz="4" w:space="0" w:color="auto"/>
              <w:left w:val="single" w:sz="4" w:space="0" w:color="auto"/>
              <w:bottom w:val="single" w:sz="4" w:space="0" w:color="auto"/>
              <w:right w:val="single" w:sz="4" w:space="0" w:color="auto"/>
            </w:tcBorders>
            <w:hideMark/>
          </w:tcPr>
          <w:p w:rsidR="00DF124A" w:rsidRPr="00DA241C" w:rsidRDefault="00DF124A" w:rsidP="00902BC0">
            <w:pPr>
              <w:spacing w:line="288" w:lineRule="auto"/>
              <w:jc w:val="center"/>
              <w:rPr>
                <w:rFonts w:ascii="Arial" w:hAnsi="Arial" w:cs="Arial"/>
                <w:b/>
                <w:lang w:val="uk-UA" w:eastAsia="en-US"/>
              </w:rPr>
            </w:pPr>
            <w:r w:rsidRPr="00DA241C">
              <w:rPr>
                <w:rFonts w:ascii="Arial" w:hAnsi="Arial" w:cs="Arial"/>
                <w:b/>
                <w:lang w:val="uk-UA" w:eastAsia="en-US"/>
              </w:rPr>
              <w:lastRenderedPageBreak/>
              <w:t>3</w:t>
            </w:r>
          </w:p>
        </w:tc>
        <w:tc>
          <w:tcPr>
            <w:tcW w:w="3623"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b/>
                <w:lang w:val="uk-UA" w:eastAsia="en-US"/>
              </w:rPr>
            </w:pPr>
            <w:r w:rsidRPr="00902BC0">
              <w:rPr>
                <w:rFonts w:ascii="Arial" w:hAnsi="Arial" w:cs="Arial"/>
                <w:lang w:val="uk-UA" w:eastAsia="en-US"/>
              </w:rPr>
              <w:t>Формуються підсистеми, що у сукупності утворять працездатну систему.</w:t>
            </w:r>
          </w:p>
        </w:tc>
        <w:tc>
          <w:tcPr>
            <w:tcW w:w="4501"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b/>
                <w:lang w:val="uk-UA" w:eastAsia="en-US"/>
              </w:rPr>
            </w:pPr>
            <w:r w:rsidRPr="00902BC0">
              <w:rPr>
                <w:rFonts w:ascii="Arial" w:hAnsi="Arial" w:cs="Arial"/>
                <w:lang w:val="uk-UA" w:eastAsia="en-US"/>
              </w:rPr>
              <w:t>На базі вимог (2-ий етап) формуються, орієнтовно, деякі підсистеми.</w:t>
            </w:r>
          </w:p>
        </w:tc>
      </w:tr>
      <w:tr w:rsidR="00DF124A" w:rsidRPr="00902BC0" w:rsidTr="00DF124A">
        <w:tc>
          <w:tcPr>
            <w:tcW w:w="1622" w:type="dxa"/>
            <w:tcBorders>
              <w:top w:val="single" w:sz="4" w:space="0" w:color="auto"/>
              <w:left w:val="single" w:sz="4" w:space="0" w:color="auto"/>
              <w:bottom w:val="single" w:sz="4" w:space="0" w:color="auto"/>
              <w:right w:val="single" w:sz="4" w:space="0" w:color="auto"/>
            </w:tcBorders>
            <w:hideMark/>
          </w:tcPr>
          <w:p w:rsidR="00DF124A" w:rsidRPr="00DA241C" w:rsidRDefault="00DF124A" w:rsidP="00902BC0">
            <w:pPr>
              <w:spacing w:line="288" w:lineRule="auto"/>
              <w:jc w:val="center"/>
              <w:rPr>
                <w:rFonts w:ascii="Arial" w:hAnsi="Arial" w:cs="Arial"/>
                <w:b/>
                <w:lang w:val="uk-UA" w:eastAsia="en-US"/>
              </w:rPr>
            </w:pPr>
            <w:r w:rsidRPr="00DA241C">
              <w:rPr>
                <w:rFonts w:ascii="Arial" w:hAnsi="Arial" w:cs="Arial"/>
                <w:b/>
                <w:lang w:val="uk-UA" w:eastAsia="en-US"/>
              </w:rPr>
              <w:t>4</w:t>
            </w:r>
          </w:p>
        </w:tc>
        <w:tc>
          <w:tcPr>
            <w:tcW w:w="3623"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b/>
                <w:lang w:val="uk-UA" w:eastAsia="en-US"/>
              </w:rPr>
            </w:pPr>
            <w:r w:rsidRPr="00902BC0">
              <w:rPr>
                <w:rFonts w:ascii="Arial" w:hAnsi="Arial" w:cs="Arial"/>
                <w:b/>
                <w:lang w:val="uk-UA" w:eastAsia="en-US"/>
              </w:rPr>
              <w:t>Х</w:t>
            </w:r>
          </w:p>
        </w:tc>
        <w:tc>
          <w:tcPr>
            <w:tcW w:w="4501"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b/>
                <w:lang w:val="uk-UA" w:eastAsia="en-US"/>
              </w:rPr>
            </w:pPr>
            <w:r w:rsidRPr="00902BC0">
              <w:rPr>
                <w:rFonts w:ascii="Arial" w:hAnsi="Arial" w:cs="Arial"/>
                <w:lang w:val="uk-UA" w:eastAsia="en-US"/>
              </w:rPr>
              <w:t>Синтез системи: аналіз різних варіантів і вибір підсистем, організація їх у єдину систему. При цьому використовуються певні критерії вибору.</w:t>
            </w:r>
          </w:p>
        </w:tc>
      </w:tr>
    </w:tbl>
    <w:p w:rsidR="00DA241C" w:rsidRDefault="00DA241C" w:rsidP="00902BC0">
      <w:pPr>
        <w:spacing w:line="288" w:lineRule="auto"/>
        <w:ind w:firstLine="708"/>
        <w:jc w:val="both"/>
        <w:rPr>
          <w:rFonts w:ascii="Arial" w:hAnsi="Arial" w:cs="Arial"/>
          <w:b/>
          <w:sz w:val="32"/>
          <w:szCs w:val="32"/>
          <w:lang w:val="uk-UA"/>
        </w:rPr>
      </w:pPr>
    </w:p>
    <w:p w:rsidR="00790978" w:rsidRDefault="00790978" w:rsidP="00902BC0">
      <w:pPr>
        <w:spacing w:line="288" w:lineRule="auto"/>
        <w:ind w:firstLine="708"/>
        <w:jc w:val="both"/>
        <w:rPr>
          <w:rFonts w:ascii="Arial" w:hAnsi="Arial" w:cs="Arial"/>
          <w:b/>
          <w:sz w:val="32"/>
          <w:szCs w:val="32"/>
          <w:lang w:val="en-US"/>
        </w:rPr>
      </w:pPr>
    </w:p>
    <w:p w:rsidR="00DF124A" w:rsidRPr="00902BC0" w:rsidRDefault="00DF124A" w:rsidP="00902BC0">
      <w:pPr>
        <w:spacing w:line="288" w:lineRule="auto"/>
        <w:ind w:firstLine="708"/>
        <w:jc w:val="both"/>
        <w:rPr>
          <w:rFonts w:ascii="Arial" w:hAnsi="Arial" w:cs="Arial"/>
          <w:b/>
          <w:sz w:val="32"/>
          <w:szCs w:val="32"/>
          <w:lang w:val="uk-UA"/>
        </w:rPr>
      </w:pPr>
      <w:r w:rsidRPr="00902BC0">
        <w:rPr>
          <w:rFonts w:ascii="Arial" w:hAnsi="Arial" w:cs="Arial"/>
          <w:b/>
          <w:sz w:val="32"/>
          <w:szCs w:val="32"/>
          <w:lang w:val="uk-UA"/>
        </w:rPr>
        <w:t>2.3. Логістичні канали, ланцюги, мережі і ланки, логістичні системи</w:t>
      </w:r>
    </w:p>
    <w:p w:rsidR="00DF124A" w:rsidRPr="00902BC0" w:rsidRDefault="00DF124A" w:rsidP="00902BC0">
      <w:pPr>
        <w:spacing w:line="288" w:lineRule="auto"/>
        <w:ind w:firstLine="708"/>
        <w:jc w:val="both"/>
        <w:rPr>
          <w:rFonts w:ascii="Arial" w:hAnsi="Arial" w:cs="Arial"/>
          <w:b/>
          <w:sz w:val="28"/>
          <w:szCs w:val="28"/>
          <w:lang w:val="uk-UA"/>
        </w:rPr>
      </w:pPr>
    </w:p>
    <w:p w:rsidR="00DF124A" w:rsidRPr="00902BC0" w:rsidRDefault="00DF124A" w:rsidP="00902BC0">
      <w:pPr>
        <w:spacing w:line="288" w:lineRule="auto"/>
        <w:ind w:firstLine="709"/>
        <w:jc w:val="both"/>
        <w:rPr>
          <w:rFonts w:ascii="Arial" w:hAnsi="Arial" w:cs="Arial"/>
          <w:bCs/>
          <w:sz w:val="28"/>
          <w:szCs w:val="28"/>
          <w:lang w:val="uk-UA"/>
        </w:rPr>
      </w:pPr>
      <w:r w:rsidRPr="00902BC0">
        <w:rPr>
          <w:rFonts w:ascii="Arial" w:hAnsi="Arial" w:cs="Arial"/>
          <w:bCs/>
          <w:sz w:val="28"/>
          <w:szCs w:val="28"/>
          <w:lang w:val="uk-UA"/>
        </w:rPr>
        <w:t xml:space="preserve">До основних понять логістики відносяться поняття логістичних каналів, ланцюгів, мереж, ланок та </w:t>
      </w:r>
      <w:r w:rsidRPr="00902BC0">
        <w:rPr>
          <w:rFonts w:ascii="Arial" w:hAnsi="Arial" w:cs="Arial"/>
          <w:b/>
          <w:bCs/>
          <w:sz w:val="28"/>
          <w:szCs w:val="28"/>
          <w:lang w:val="uk-UA"/>
        </w:rPr>
        <w:t xml:space="preserve"> </w:t>
      </w:r>
      <w:r w:rsidRPr="00902BC0">
        <w:rPr>
          <w:rFonts w:ascii="Arial" w:hAnsi="Arial" w:cs="Arial"/>
          <w:bCs/>
          <w:sz w:val="28"/>
          <w:szCs w:val="28"/>
          <w:lang w:val="uk-UA"/>
        </w:rPr>
        <w:t xml:space="preserve">логістичних систем. Найбільш поширеними є наступні визначення цих понять </w:t>
      </w:r>
      <w:r w:rsidRPr="00902BC0">
        <w:rPr>
          <w:rFonts w:ascii="Arial" w:hAnsi="Arial" w:cs="Arial"/>
          <w:sz w:val="28"/>
          <w:szCs w:val="28"/>
          <w:lang w:val="uk-UA"/>
        </w:rPr>
        <w:t>[</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_Ref397553687 \r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69</w:t>
      </w:r>
      <w:r w:rsidRPr="00902BC0">
        <w:rPr>
          <w:rFonts w:ascii="Arial" w:hAnsi="Arial" w:cs="Arial"/>
          <w:sz w:val="28"/>
          <w:szCs w:val="28"/>
          <w:lang w:val="uk-UA"/>
        </w:rPr>
        <w:fldChar w:fldCharType="end"/>
      </w:r>
      <w:r w:rsidRPr="00902BC0">
        <w:rPr>
          <w:rFonts w:ascii="Arial" w:hAnsi="Arial" w:cs="Arial"/>
          <w:sz w:val="28"/>
          <w:szCs w:val="28"/>
          <w:lang w:val="uk-UA"/>
        </w:rPr>
        <w:t>].</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bCs/>
          <w:i/>
          <w:sz w:val="28"/>
          <w:szCs w:val="28"/>
          <w:lang w:val="uk-UA"/>
        </w:rPr>
        <w:t>Логістичний ланцюг</w:t>
      </w:r>
      <w:r w:rsidRPr="00902BC0">
        <w:rPr>
          <w:rFonts w:ascii="Arial" w:hAnsi="Arial" w:cs="Arial"/>
          <w:b/>
          <w:bCs/>
          <w:sz w:val="28"/>
          <w:szCs w:val="28"/>
          <w:lang w:val="uk-UA"/>
        </w:rPr>
        <w:t xml:space="preserve"> </w:t>
      </w:r>
      <w:r w:rsidRPr="00902BC0">
        <w:rPr>
          <w:rFonts w:ascii="Arial" w:hAnsi="Arial" w:cs="Arial"/>
          <w:sz w:val="28"/>
          <w:szCs w:val="28"/>
          <w:lang w:val="uk-UA"/>
        </w:rPr>
        <w:t>- сукупність елементів логістичної системи лінійно упорядкована за рухом  логістичних потоків з метою аналізу або синтезу визначеної сукупності процедур.</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bCs/>
          <w:i/>
          <w:sz w:val="28"/>
          <w:szCs w:val="28"/>
          <w:lang w:val="uk-UA"/>
        </w:rPr>
        <w:t>Логістичний канал</w:t>
      </w:r>
      <w:r w:rsidRPr="00902BC0">
        <w:rPr>
          <w:rFonts w:ascii="Arial" w:hAnsi="Arial" w:cs="Arial"/>
          <w:b/>
          <w:bCs/>
          <w:sz w:val="28"/>
          <w:szCs w:val="28"/>
          <w:lang w:val="uk-UA"/>
        </w:rPr>
        <w:t xml:space="preserve"> </w:t>
      </w:r>
      <w:r w:rsidRPr="00902BC0">
        <w:rPr>
          <w:rFonts w:ascii="Arial" w:hAnsi="Arial" w:cs="Arial"/>
          <w:sz w:val="28"/>
          <w:szCs w:val="28"/>
          <w:lang w:val="uk-UA"/>
        </w:rPr>
        <w:t xml:space="preserve">- сукупність суб'єктів, підприємств і організацій, частково упорядкована для доведення потоку від виробника до його споживачів. </w:t>
      </w:r>
    </w:p>
    <w:p w:rsidR="00DF124A" w:rsidRPr="00902BC0" w:rsidRDefault="00DF124A" w:rsidP="00902BC0">
      <w:pPr>
        <w:spacing w:line="288" w:lineRule="auto"/>
        <w:ind w:firstLine="709"/>
        <w:jc w:val="both"/>
        <w:rPr>
          <w:rFonts w:ascii="Arial" w:hAnsi="Arial" w:cs="Arial"/>
          <w:b/>
          <w:i/>
          <w:sz w:val="28"/>
          <w:szCs w:val="28"/>
          <w:lang w:val="uk-UA"/>
        </w:rPr>
      </w:pPr>
      <w:r w:rsidRPr="00902BC0">
        <w:rPr>
          <w:rFonts w:ascii="Arial" w:hAnsi="Arial" w:cs="Arial"/>
          <w:i/>
          <w:sz w:val="28"/>
          <w:szCs w:val="28"/>
          <w:lang w:val="uk-UA"/>
        </w:rPr>
        <w:t>Логістична мережа</w:t>
      </w:r>
      <w:r w:rsidRPr="00902BC0">
        <w:rPr>
          <w:rFonts w:ascii="Arial" w:hAnsi="Arial" w:cs="Arial"/>
          <w:sz w:val="28"/>
          <w:szCs w:val="28"/>
          <w:lang w:val="uk-UA"/>
        </w:rPr>
        <w:t xml:space="preserve"> – сукупність елементів логістичної системи, пов’язаних  матеріальними, сервісними  і супутніми їм інформаційними і фінансовими потоками.</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i/>
          <w:sz w:val="28"/>
          <w:szCs w:val="28"/>
          <w:lang w:val="uk-UA"/>
        </w:rPr>
        <w:t>Логістична ланка</w:t>
      </w:r>
      <w:r w:rsidRPr="00902BC0">
        <w:rPr>
          <w:rFonts w:ascii="Arial" w:hAnsi="Arial" w:cs="Arial"/>
          <w:sz w:val="28"/>
          <w:szCs w:val="28"/>
          <w:lang w:val="uk-UA"/>
        </w:rPr>
        <w:t xml:space="preserve"> являє собою це окремий випадок представлення суб'єкта логістики в складі певного логістичної ланцюга.</w:t>
      </w:r>
    </w:p>
    <w:p w:rsidR="00DF124A" w:rsidRPr="00902BC0" w:rsidRDefault="00DF124A" w:rsidP="00902BC0">
      <w:pPr>
        <w:spacing w:line="288" w:lineRule="auto"/>
        <w:jc w:val="both"/>
        <w:rPr>
          <w:rFonts w:ascii="Arial" w:hAnsi="Arial" w:cs="Arial"/>
          <w:sz w:val="28"/>
          <w:szCs w:val="28"/>
          <w:lang w:val="uk-UA"/>
        </w:rPr>
      </w:pPr>
      <w:r w:rsidRPr="00902BC0">
        <w:rPr>
          <w:rFonts w:ascii="Arial" w:hAnsi="Arial" w:cs="Arial"/>
          <w:i/>
          <w:sz w:val="28"/>
          <w:szCs w:val="28"/>
          <w:lang w:val="uk-UA"/>
        </w:rPr>
        <w:t xml:space="preserve">        Логістична система </w:t>
      </w:r>
      <w:r w:rsidRPr="00902BC0">
        <w:rPr>
          <w:rFonts w:ascii="Arial" w:hAnsi="Arial" w:cs="Arial"/>
          <w:sz w:val="28"/>
          <w:szCs w:val="28"/>
          <w:lang w:val="uk-UA"/>
        </w:rPr>
        <w:t xml:space="preserve">— це адаптивна система зі зворотним зв'язком, яка складається з декількох підсистем, має розвинуті зв'язки із зовнішнім середовищем та виконує ті або інші логістичні функції [1,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_Ref394855768 \r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17</w:t>
      </w:r>
      <w:r w:rsidRPr="00902BC0">
        <w:rPr>
          <w:rFonts w:ascii="Arial" w:hAnsi="Arial" w:cs="Arial"/>
          <w:sz w:val="28"/>
          <w:szCs w:val="28"/>
          <w:lang w:val="uk-UA"/>
        </w:rPr>
        <w:fldChar w:fldCharType="end"/>
      </w:r>
      <w:r w:rsidRPr="00902BC0">
        <w:rPr>
          <w:rFonts w:ascii="Arial" w:hAnsi="Arial" w:cs="Arial"/>
          <w:sz w:val="28"/>
          <w:szCs w:val="28"/>
          <w:lang w:val="uk-UA"/>
        </w:rPr>
        <w:t>].</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i/>
          <w:sz w:val="28"/>
          <w:szCs w:val="28"/>
          <w:lang w:val="uk-UA"/>
        </w:rPr>
        <w:t>Ціль логістичної системи</w:t>
      </w:r>
      <w:r w:rsidRPr="00902BC0">
        <w:rPr>
          <w:rFonts w:ascii="Arial" w:hAnsi="Arial" w:cs="Arial"/>
          <w:sz w:val="28"/>
          <w:szCs w:val="28"/>
          <w:lang w:val="uk-UA"/>
        </w:rPr>
        <w:t xml:space="preserve"> — доставка товарів і виробів у задане місце, у потрібній кількості й асортименті, у максимально можливому </w:t>
      </w:r>
      <w:r w:rsidRPr="00902BC0">
        <w:rPr>
          <w:rFonts w:ascii="Arial" w:hAnsi="Arial" w:cs="Arial"/>
          <w:sz w:val="28"/>
          <w:szCs w:val="28"/>
          <w:lang w:val="uk-UA"/>
        </w:rPr>
        <w:lastRenderedPageBreak/>
        <w:t>ступені підготовлених до виробничого або особистого споживання при заданому рівні витрат.</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Властивості та принципи логістичних систем наведені в табл.2.5.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_Ref397553687 \r \h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69</w:t>
      </w:r>
      <w:r w:rsidRPr="00902BC0">
        <w:rPr>
          <w:rFonts w:ascii="Arial" w:hAnsi="Arial" w:cs="Arial"/>
          <w:sz w:val="28"/>
          <w:szCs w:val="28"/>
          <w:lang w:val="uk-UA"/>
        </w:rPr>
        <w:fldChar w:fldCharType="end"/>
      </w:r>
      <w:r w:rsidRPr="00902BC0">
        <w:rPr>
          <w:rFonts w:ascii="Arial" w:hAnsi="Arial" w:cs="Arial"/>
          <w:sz w:val="28"/>
          <w:szCs w:val="28"/>
          <w:lang w:val="uk-UA"/>
        </w:rPr>
        <w:t xml:space="preserve">]. </w:t>
      </w:r>
    </w:p>
    <w:p w:rsidR="00DF124A" w:rsidRPr="00902BC0" w:rsidRDefault="00DF124A" w:rsidP="00902BC0">
      <w:pPr>
        <w:spacing w:line="288" w:lineRule="auto"/>
        <w:ind w:firstLine="709"/>
        <w:jc w:val="right"/>
        <w:rPr>
          <w:rFonts w:ascii="Arial" w:hAnsi="Arial" w:cs="Arial"/>
          <w:sz w:val="28"/>
          <w:szCs w:val="28"/>
          <w:lang w:val="uk-UA"/>
        </w:rPr>
      </w:pPr>
    </w:p>
    <w:p w:rsidR="00DF124A" w:rsidRPr="00902BC0" w:rsidRDefault="00DF124A" w:rsidP="00902BC0">
      <w:pPr>
        <w:spacing w:line="288" w:lineRule="auto"/>
        <w:ind w:firstLine="709"/>
        <w:jc w:val="right"/>
        <w:rPr>
          <w:rFonts w:ascii="Arial" w:hAnsi="Arial" w:cs="Arial"/>
          <w:sz w:val="28"/>
          <w:szCs w:val="28"/>
          <w:lang w:val="uk-UA"/>
        </w:rPr>
      </w:pPr>
      <w:r w:rsidRPr="00902BC0">
        <w:rPr>
          <w:rFonts w:ascii="Arial" w:hAnsi="Arial" w:cs="Arial"/>
          <w:sz w:val="28"/>
          <w:szCs w:val="28"/>
          <w:lang w:val="uk-UA"/>
        </w:rPr>
        <w:t>Таблиця 2.5.</w:t>
      </w:r>
    </w:p>
    <w:p w:rsidR="00DF124A" w:rsidRPr="00DA241C" w:rsidRDefault="00DF124A" w:rsidP="00902BC0">
      <w:pPr>
        <w:spacing w:line="288" w:lineRule="auto"/>
        <w:ind w:firstLine="709"/>
        <w:jc w:val="center"/>
        <w:rPr>
          <w:rFonts w:ascii="Arial" w:hAnsi="Arial" w:cs="Arial"/>
          <w:b/>
          <w:sz w:val="28"/>
          <w:szCs w:val="28"/>
          <w:lang w:val="uk-UA"/>
        </w:rPr>
      </w:pPr>
      <w:r w:rsidRPr="00DA241C">
        <w:rPr>
          <w:rFonts w:ascii="Arial" w:hAnsi="Arial" w:cs="Arial"/>
          <w:b/>
          <w:sz w:val="28"/>
          <w:szCs w:val="28"/>
          <w:lang w:val="uk-UA"/>
        </w:rPr>
        <w:t>Властивості та принципи логістичних систем</w:t>
      </w:r>
    </w:p>
    <w:tbl>
      <w:tblPr>
        <w:tblStyle w:val="af1"/>
        <w:tblW w:w="0" w:type="auto"/>
        <w:tblLayout w:type="fixed"/>
        <w:tblLook w:val="04A0" w:firstRow="1" w:lastRow="0" w:firstColumn="1" w:lastColumn="0" w:noHBand="0" w:noVBand="1"/>
      </w:tblPr>
      <w:tblGrid>
        <w:gridCol w:w="675"/>
        <w:gridCol w:w="2977"/>
        <w:gridCol w:w="6202"/>
      </w:tblGrid>
      <w:tr w:rsidR="00DF124A" w:rsidRPr="00902BC0" w:rsidTr="00DF124A">
        <w:tc>
          <w:tcPr>
            <w:tcW w:w="675"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lang w:val="uk-UA" w:eastAsia="en-US"/>
              </w:rPr>
            </w:pPr>
            <w:r w:rsidRPr="00902BC0">
              <w:rPr>
                <w:rFonts w:ascii="Arial" w:hAnsi="Arial" w:cs="Arial"/>
                <w:lang w:val="uk-UA" w:eastAsia="en-US"/>
              </w:rPr>
              <w:t>№</w:t>
            </w:r>
          </w:p>
        </w:tc>
        <w:tc>
          <w:tcPr>
            <w:tcW w:w="2977"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lang w:val="uk-UA" w:eastAsia="en-US"/>
              </w:rPr>
            </w:pPr>
            <w:r w:rsidRPr="00902BC0">
              <w:rPr>
                <w:rFonts w:ascii="Arial" w:hAnsi="Arial" w:cs="Arial"/>
                <w:lang w:val="uk-UA" w:eastAsia="en-US"/>
              </w:rPr>
              <w:t>Властивість/</w:t>
            </w:r>
          </w:p>
          <w:p w:rsidR="00DF124A" w:rsidRPr="00902BC0" w:rsidRDefault="00DF124A" w:rsidP="00902BC0">
            <w:pPr>
              <w:spacing w:line="288" w:lineRule="auto"/>
              <w:jc w:val="center"/>
              <w:rPr>
                <w:rFonts w:ascii="Arial" w:hAnsi="Arial" w:cs="Arial"/>
                <w:lang w:val="uk-UA" w:eastAsia="en-US"/>
              </w:rPr>
            </w:pPr>
            <w:r w:rsidRPr="00902BC0">
              <w:rPr>
                <w:rFonts w:ascii="Arial" w:hAnsi="Arial" w:cs="Arial"/>
                <w:lang w:val="uk-UA" w:eastAsia="en-US"/>
              </w:rPr>
              <w:t>принцип ЛС</w:t>
            </w:r>
          </w:p>
        </w:tc>
        <w:tc>
          <w:tcPr>
            <w:tcW w:w="6202"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lang w:val="uk-UA" w:eastAsia="en-US"/>
              </w:rPr>
            </w:pPr>
            <w:r w:rsidRPr="00902BC0">
              <w:rPr>
                <w:rFonts w:ascii="Arial" w:hAnsi="Arial" w:cs="Arial"/>
                <w:lang w:val="uk-UA" w:eastAsia="en-US"/>
              </w:rPr>
              <w:t>Сутність властивості/принципу ЛС</w:t>
            </w:r>
          </w:p>
        </w:tc>
      </w:tr>
      <w:tr w:rsidR="00DF124A" w:rsidRPr="00902BC0" w:rsidTr="00DF124A">
        <w:tc>
          <w:tcPr>
            <w:tcW w:w="9854" w:type="dxa"/>
            <w:gridSpan w:val="3"/>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lang w:val="uk-UA" w:eastAsia="en-US"/>
              </w:rPr>
            </w:pPr>
            <w:r w:rsidRPr="00902BC0">
              <w:rPr>
                <w:rFonts w:ascii="Arial" w:hAnsi="Arial" w:cs="Arial"/>
                <w:lang w:val="uk-UA" w:eastAsia="en-US"/>
              </w:rPr>
              <w:t>Властивості логістичних систем</w:t>
            </w:r>
          </w:p>
        </w:tc>
      </w:tr>
      <w:tr w:rsidR="00DF124A" w:rsidRPr="00902BC0" w:rsidTr="00DF124A">
        <w:tc>
          <w:tcPr>
            <w:tcW w:w="675"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1</w:t>
            </w:r>
          </w:p>
        </w:tc>
        <w:tc>
          <w:tcPr>
            <w:tcW w:w="2977"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bCs/>
                <w:lang w:val="uk-UA" w:eastAsia="en-US"/>
              </w:rPr>
              <w:t>Цілісність</w:t>
            </w:r>
          </w:p>
        </w:tc>
        <w:tc>
          <w:tcPr>
            <w:tcW w:w="6202"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ЛС - цілісна сукупність елементів, взаємодіючих друг c другом.</w:t>
            </w:r>
          </w:p>
        </w:tc>
      </w:tr>
      <w:tr w:rsidR="00DF124A" w:rsidRPr="00902BC0" w:rsidTr="00DF124A">
        <w:tc>
          <w:tcPr>
            <w:tcW w:w="675"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2</w:t>
            </w:r>
          </w:p>
        </w:tc>
        <w:tc>
          <w:tcPr>
            <w:tcW w:w="2977"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bCs/>
                <w:lang w:val="uk-UA" w:eastAsia="en-US"/>
              </w:rPr>
              <w:t>Інтегративність</w:t>
            </w:r>
          </w:p>
        </w:tc>
        <w:tc>
          <w:tcPr>
            <w:tcW w:w="6202"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Система як упорядкована сукупність елементів із визначеними зв'язками володіє особливими системними властивостями, не властивим окремим елементам, що дозволяє одержати синергетичний ефект.</w:t>
            </w:r>
          </w:p>
        </w:tc>
      </w:tr>
      <w:tr w:rsidR="00DF124A" w:rsidRPr="00902BC0" w:rsidTr="00DF124A">
        <w:tc>
          <w:tcPr>
            <w:tcW w:w="675"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3</w:t>
            </w:r>
          </w:p>
        </w:tc>
        <w:tc>
          <w:tcPr>
            <w:tcW w:w="2977"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bCs/>
                <w:lang w:val="uk-UA" w:eastAsia="en-US"/>
              </w:rPr>
              <w:t>Організація</w:t>
            </w:r>
          </w:p>
        </w:tc>
        <w:tc>
          <w:tcPr>
            <w:tcW w:w="6202"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bCs/>
                <w:lang w:val="uk-UA" w:eastAsia="en-US"/>
              </w:rPr>
              <w:t>Визначена</w:t>
            </w:r>
            <w:r w:rsidRPr="00902BC0">
              <w:rPr>
                <w:rFonts w:ascii="Arial" w:hAnsi="Arial" w:cs="Arial"/>
                <w:lang w:val="uk-UA" w:eastAsia="en-US"/>
              </w:rPr>
              <w:t xml:space="preserve"> упорядкованість зв'язків між елементами системи.</w:t>
            </w:r>
          </w:p>
        </w:tc>
      </w:tr>
      <w:tr w:rsidR="00DF124A" w:rsidRPr="00031B67" w:rsidTr="00DF124A">
        <w:tc>
          <w:tcPr>
            <w:tcW w:w="675"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4</w:t>
            </w:r>
          </w:p>
        </w:tc>
        <w:tc>
          <w:tcPr>
            <w:tcW w:w="2977"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bCs/>
                <w:lang w:val="uk-UA" w:eastAsia="en-US"/>
              </w:rPr>
              <w:t>Рухливість системи</w:t>
            </w:r>
          </w:p>
        </w:tc>
        <w:tc>
          <w:tcPr>
            <w:tcW w:w="6202"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Мінливість елементів і параметрів системи під впливом факторів зовнішнього середовища і за рішенням учасників.</w:t>
            </w:r>
          </w:p>
        </w:tc>
      </w:tr>
      <w:tr w:rsidR="00DF124A" w:rsidRPr="00031B67" w:rsidTr="00DF124A">
        <w:tc>
          <w:tcPr>
            <w:tcW w:w="675"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5</w:t>
            </w:r>
          </w:p>
        </w:tc>
        <w:tc>
          <w:tcPr>
            <w:tcW w:w="2977"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bCs/>
                <w:lang w:val="uk-UA" w:eastAsia="en-US"/>
              </w:rPr>
              <w:t>Гранична можливість рішення задач</w:t>
            </w:r>
          </w:p>
        </w:tc>
        <w:tc>
          <w:tcPr>
            <w:tcW w:w="6202"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bCs/>
                <w:lang w:val="uk-UA" w:eastAsia="en-US"/>
              </w:rPr>
              <w:t>Унікальність і непередбачуваність системи</w:t>
            </w:r>
            <w:r w:rsidRPr="00902BC0">
              <w:rPr>
                <w:rFonts w:ascii="Arial" w:hAnsi="Arial" w:cs="Arial"/>
                <w:b/>
                <w:bCs/>
                <w:lang w:val="uk-UA" w:eastAsia="en-US"/>
              </w:rPr>
              <w:t xml:space="preserve"> </w:t>
            </w:r>
            <w:r w:rsidRPr="00902BC0">
              <w:rPr>
                <w:rFonts w:ascii="Arial" w:hAnsi="Arial" w:cs="Arial"/>
                <w:lang w:val="uk-UA" w:eastAsia="en-US"/>
              </w:rPr>
              <w:t>в конкретних умовах і під впливом значної групи факторів зовнішнього середовища. обумовлена ресурсними можливостями учасників і обмеженнями, установлюваними зовнішнім середовищем.</w:t>
            </w:r>
          </w:p>
        </w:tc>
      </w:tr>
      <w:tr w:rsidR="00DF124A" w:rsidRPr="00031B67" w:rsidTr="00DF124A">
        <w:tc>
          <w:tcPr>
            <w:tcW w:w="675"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6</w:t>
            </w:r>
          </w:p>
        </w:tc>
        <w:tc>
          <w:tcPr>
            <w:tcW w:w="2977"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bCs/>
                <w:lang w:val="uk-UA" w:eastAsia="en-US"/>
              </w:rPr>
              <w:t>Адаптивність</w:t>
            </w:r>
          </w:p>
        </w:tc>
        <w:tc>
          <w:tcPr>
            <w:tcW w:w="6202"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Здатність змінювати свою структуру і вибирати варіанти поводження, згідно з новими цілями системи і під впливом зовнішнього середовища</w:t>
            </w:r>
            <w:r w:rsidRPr="00902BC0">
              <w:rPr>
                <w:rFonts w:ascii="Arial" w:hAnsi="Arial" w:cs="Arial"/>
                <w:bCs/>
                <w:lang w:val="uk-UA" w:eastAsia="en-US"/>
              </w:rPr>
              <w:t xml:space="preserve"> Здатність протистояти руйнівним тенденціям</w:t>
            </w:r>
            <w:r w:rsidRPr="00902BC0">
              <w:rPr>
                <w:rFonts w:ascii="Arial" w:hAnsi="Arial" w:cs="Arial"/>
                <w:b/>
                <w:bCs/>
                <w:lang w:val="uk-UA" w:eastAsia="en-US"/>
              </w:rPr>
              <w:t xml:space="preserve"> </w:t>
            </w:r>
            <w:r w:rsidRPr="00902BC0">
              <w:rPr>
                <w:rFonts w:ascii="Arial" w:hAnsi="Arial" w:cs="Arial"/>
                <w:bCs/>
                <w:lang w:val="uk-UA" w:eastAsia="en-US"/>
              </w:rPr>
              <w:t>за рахунок створення резервів і пошуку компромісів Прагнення до саморозвитку і самовдосконалення</w:t>
            </w:r>
            <w:r w:rsidRPr="00902BC0">
              <w:rPr>
                <w:rFonts w:ascii="Arial" w:hAnsi="Arial" w:cs="Arial"/>
                <w:b/>
                <w:bCs/>
                <w:lang w:val="uk-UA" w:eastAsia="en-US"/>
              </w:rPr>
              <w:t xml:space="preserve"> </w:t>
            </w:r>
            <w:r w:rsidRPr="00902BC0">
              <w:rPr>
                <w:rFonts w:ascii="Arial" w:hAnsi="Arial" w:cs="Arial"/>
                <w:bCs/>
                <w:lang w:val="uk-UA" w:eastAsia="en-US"/>
              </w:rPr>
              <w:t>шляхом свідомого вибору оптимального варіанта функціонування.</w:t>
            </w:r>
          </w:p>
        </w:tc>
      </w:tr>
      <w:tr w:rsidR="00DF124A" w:rsidRPr="00902BC0" w:rsidTr="00DF124A">
        <w:tc>
          <w:tcPr>
            <w:tcW w:w="9854" w:type="dxa"/>
            <w:gridSpan w:val="3"/>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lang w:val="uk-UA" w:eastAsia="en-US"/>
              </w:rPr>
            </w:pPr>
            <w:r w:rsidRPr="00902BC0">
              <w:rPr>
                <w:rFonts w:ascii="Arial" w:hAnsi="Arial" w:cs="Arial"/>
                <w:lang w:val="uk-UA" w:eastAsia="en-US"/>
              </w:rPr>
              <w:t>Принципи логістичних систем</w:t>
            </w:r>
          </w:p>
        </w:tc>
      </w:tr>
      <w:tr w:rsidR="00DF124A" w:rsidRPr="00902BC0" w:rsidTr="00DF124A">
        <w:tc>
          <w:tcPr>
            <w:tcW w:w="675"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7</w:t>
            </w:r>
          </w:p>
        </w:tc>
        <w:tc>
          <w:tcPr>
            <w:tcW w:w="2977"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bCs/>
                <w:lang w:val="uk-UA" w:eastAsia="en-US"/>
              </w:rPr>
              <w:t>Оптимальність</w:t>
            </w:r>
          </w:p>
        </w:tc>
        <w:tc>
          <w:tcPr>
            <w:tcW w:w="6202"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Характерною рисою розвитку логістичної системи будь-якого об'єкта є вибір найбільш підходящого варіанта логістичної системи. Задача полягає не в тім, щоб знайти рішення краще існуючого, а в тім, щоб знайти саме краще рішення з усіх можливих.</w:t>
            </w:r>
          </w:p>
        </w:tc>
      </w:tr>
      <w:tr w:rsidR="00DF124A" w:rsidRPr="00902BC0" w:rsidTr="00DF124A">
        <w:tc>
          <w:tcPr>
            <w:tcW w:w="675"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lastRenderedPageBreak/>
              <w:t>8</w:t>
            </w:r>
          </w:p>
        </w:tc>
        <w:tc>
          <w:tcPr>
            <w:tcW w:w="2977"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Емерджентність</w:t>
            </w:r>
          </w:p>
        </w:tc>
        <w:tc>
          <w:tcPr>
            <w:tcW w:w="6202"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Властивість системи виконувати задану цільову функцію, реалізована тільки логістичної системою в цілому, а не окремими її елементами.</w:t>
            </w:r>
          </w:p>
        </w:tc>
      </w:tr>
      <w:tr w:rsidR="00DF124A" w:rsidRPr="00902BC0" w:rsidTr="00DF124A">
        <w:tc>
          <w:tcPr>
            <w:tcW w:w="675"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9</w:t>
            </w:r>
          </w:p>
        </w:tc>
        <w:tc>
          <w:tcPr>
            <w:tcW w:w="2977"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bCs/>
                <w:lang w:val="uk-UA" w:eastAsia="en-US"/>
              </w:rPr>
              <w:t>Системність</w:t>
            </w:r>
          </w:p>
        </w:tc>
        <w:tc>
          <w:tcPr>
            <w:tcW w:w="6202" w:type="dxa"/>
            <w:tcBorders>
              <w:top w:val="single" w:sz="4" w:space="0" w:color="auto"/>
              <w:left w:val="single" w:sz="4" w:space="0" w:color="auto"/>
              <w:bottom w:val="single" w:sz="4" w:space="0" w:color="auto"/>
              <w:right w:val="single" w:sz="4" w:space="0" w:color="auto"/>
            </w:tcBorders>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Припускає дослідження об'єкта, з одного боку, як єдиного цілого, а з іншого боку, як частини більш великої системи, у якій аналізований об'єкт знаходиться з іншими системами у визначених відносинах. Таким чином, принцип системності охоплює всі сторони об'єкта і предмета в просторі і в часі.</w:t>
            </w:r>
          </w:p>
          <w:p w:rsidR="00DF124A" w:rsidRPr="00902BC0" w:rsidRDefault="00DF124A" w:rsidP="00902BC0">
            <w:pPr>
              <w:spacing w:line="288" w:lineRule="auto"/>
              <w:jc w:val="both"/>
              <w:rPr>
                <w:rFonts w:ascii="Arial" w:hAnsi="Arial" w:cs="Arial"/>
                <w:lang w:val="uk-UA" w:eastAsia="en-US"/>
              </w:rPr>
            </w:pPr>
          </w:p>
        </w:tc>
      </w:tr>
      <w:tr w:rsidR="00DF124A" w:rsidRPr="00031B67" w:rsidTr="00DF124A">
        <w:tc>
          <w:tcPr>
            <w:tcW w:w="675"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10</w:t>
            </w:r>
          </w:p>
        </w:tc>
        <w:tc>
          <w:tcPr>
            <w:tcW w:w="2977"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bCs/>
                <w:lang w:val="uk-UA" w:eastAsia="en-US"/>
              </w:rPr>
              <w:t>Принцип ієрархії</w:t>
            </w:r>
          </w:p>
        </w:tc>
        <w:tc>
          <w:tcPr>
            <w:tcW w:w="6202"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 xml:space="preserve">Необхідність ієрархічної побудови логістичних систем обумовлена тим, що управління в них зв'язане з переробкою і використанням великих масивів інформації, причому на нижчих рівнях використовується більш детальна і конкретна інформація, що охоплює лише окремі аспекти функціонування логістичної системи, а на більш високі рівні надходить узагальнена інформація, що характеризує умови функціонування всієї логістичної системи, і приймаються рішення відносно логістичної системи в цілому. </w:t>
            </w:r>
          </w:p>
        </w:tc>
      </w:tr>
      <w:tr w:rsidR="00DF124A" w:rsidRPr="00902BC0" w:rsidTr="00DF124A">
        <w:tc>
          <w:tcPr>
            <w:tcW w:w="675"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11</w:t>
            </w:r>
          </w:p>
        </w:tc>
        <w:tc>
          <w:tcPr>
            <w:tcW w:w="2977"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bCs/>
                <w:lang w:val="uk-UA" w:eastAsia="en-US"/>
              </w:rPr>
              <w:t>Принцип інтеграції</w:t>
            </w:r>
          </w:p>
        </w:tc>
        <w:tc>
          <w:tcPr>
            <w:tcW w:w="6202"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 xml:space="preserve">Спрямований на вивчення інтегративних властивостей і закономірностей у логістичних системах. Інтегративні властивості виявляються в результаті сполучення елементів до цілого, сполучення функцій у часі й у просторі. </w:t>
            </w:r>
          </w:p>
        </w:tc>
      </w:tr>
      <w:tr w:rsidR="00DF124A" w:rsidRPr="00902BC0" w:rsidTr="00DF124A">
        <w:tc>
          <w:tcPr>
            <w:tcW w:w="675"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12</w:t>
            </w:r>
          </w:p>
        </w:tc>
        <w:tc>
          <w:tcPr>
            <w:tcW w:w="2977"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bCs/>
                <w:lang w:val="uk-UA" w:eastAsia="en-US"/>
              </w:rPr>
              <w:t>Принцип формалізації</w:t>
            </w:r>
          </w:p>
        </w:tc>
        <w:tc>
          <w:tcPr>
            <w:tcW w:w="6202"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Націлений на одержання кількісних і комплексних характеристик логістичної системи.</w:t>
            </w:r>
          </w:p>
        </w:tc>
      </w:tr>
    </w:tbl>
    <w:p w:rsidR="00DF124A" w:rsidRPr="00902BC0" w:rsidRDefault="00DF124A" w:rsidP="00902BC0">
      <w:pPr>
        <w:spacing w:line="288" w:lineRule="auto"/>
        <w:ind w:firstLine="709"/>
        <w:jc w:val="both"/>
        <w:rPr>
          <w:rFonts w:ascii="Arial" w:hAnsi="Arial" w:cs="Arial"/>
          <w:i/>
          <w:lang w:val="uk-UA"/>
        </w:rPr>
      </w:pP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Проблеми класифікації логістичних систем (ЛС) є актуальними як в теоретичному, так і в практичному сенсі. Це обумовлено необхідністю ідентифікації суб’єктами господарювання тих типів логістичних систем, на формування та функціонування яких вони спрямовують свої зусилля. Віднесення до певної  класифікаційної групи (або до певного типу) конкретної логістичної системи обумовлює відповідну мету її створення, її завдання, функції, вимоги до її організації та проектування. В той же час, особливістю логістичних систем взагалі, є їх специфічність щодо кожного окремого суб’єкта господарювання, від його правової форми, галузі господарства, виду діяльності та багатьох інших факторів. Таким </w:t>
      </w:r>
      <w:r w:rsidRPr="00902BC0">
        <w:rPr>
          <w:rFonts w:ascii="Arial" w:hAnsi="Arial" w:cs="Arial"/>
          <w:sz w:val="28"/>
          <w:szCs w:val="28"/>
          <w:lang w:val="uk-UA"/>
        </w:rPr>
        <w:lastRenderedPageBreak/>
        <w:t xml:space="preserve">чином, при формуванні конкретної логістичної системи треба враховувати як загальні, типові, так і специфічні властивості. Ознакою сучасного етапу розвитку логістичних систем є масштабне застосування інноваційних та інформаційних технологій, впровадження логістичної концепції в суспільне життя, що обумовлює виникнення нових властивостей та різновидів логістичних систем та призводить до того, що питання оновлення теоретичних та практичних підходів до класифікації логістичних систем на втрачають своєї актуальності. </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Аналіз теоретичних розробок щодо класифікації логістичних систем дозволив виявити велику кількість класифікаційних ознак, що, на наш погляд, викликає необхідність їх групування за певними принципами. В якості принципового поділу класифікаційних ознак пропонується покласти їх відповідність  онтологічному і гносеологічному підходам. Розглянемо особливості кожного з підходів.</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Онтологічний підхід до дослідження систем враховує реально існуючий взаємозв’язок об’єктів матеріального світу. Тобто, виділення, наприклад, макро- мезо- та мікрологістичних систем за ознакою «рівень логістичної системи» відповідає об’єктивній реальності та демонструє застосування онтологічного підходу до пізнавання та класифікації логістичних систем. В той же час, якщо продовжити розглядати наведений приклад, макро- мезо- та мікрологістичні системи, очевидно мають різну організаційну структуру. Тобто, проявом онтологічного підходу є організаційний підхід до дослідження логістичних систем. Організаційний підхід до класифікації логістичних систем акцентує увагу на особливостях та розбіжностях у їх структурі. </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iCs/>
          <w:sz w:val="28"/>
          <w:szCs w:val="28"/>
          <w:lang w:val="uk-UA"/>
        </w:rPr>
        <w:t>На відміну від онтологічного підходу, гносеологічний</w:t>
      </w:r>
      <w:r w:rsidRPr="00902BC0">
        <w:rPr>
          <w:rFonts w:ascii="Arial" w:hAnsi="Arial" w:cs="Arial"/>
          <w:i/>
          <w:iCs/>
          <w:sz w:val="28"/>
          <w:szCs w:val="28"/>
          <w:lang w:val="uk-UA"/>
        </w:rPr>
        <w:t xml:space="preserve"> </w:t>
      </w:r>
      <w:r w:rsidRPr="00902BC0">
        <w:rPr>
          <w:rFonts w:ascii="Arial" w:hAnsi="Arial" w:cs="Arial"/>
          <w:sz w:val="28"/>
          <w:szCs w:val="28"/>
          <w:lang w:val="uk-UA"/>
        </w:rPr>
        <w:t>(пізнавальний) підхід є відображенням у свідомості людини (суб’єктивним образом) реального матеріального утворення (системи) з метою його пізнання.</w:t>
      </w:r>
      <w:r w:rsidRPr="00902BC0">
        <w:rPr>
          <w:rFonts w:ascii="Arial" w:hAnsi="Arial" w:cs="Arial"/>
          <w:color w:val="FF0000"/>
          <w:sz w:val="28"/>
          <w:szCs w:val="28"/>
          <w:lang w:val="uk-UA"/>
        </w:rPr>
        <w:t xml:space="preserve"> </w:t>
      </w:r>
      <w:r w:rsidRPr="00902BC0">
        <w:rPr>
          <w:rFonts w:ascii="Arial" w:hAnsi="Arial" w:cs="Arial"/>
          <w:sz w:val="28"/>
          <w:szCs w:val="28"/>
        </w:rPr>
        <w:t>Наприклад,</w:t>
      </w:r>
      <w:r w:rsidRPr="00902BC0">
        <w:rPr>
          <w:rFonts w:ascii="Arial" w:hAnsi="Arial" w:cs="Arial"/>
          <w:color w:val="FF0000"/>
          <w:sz w:val="28"/>
          <w:szCs w:val="28"/>
        </w:rPr>
        <w:t xml:space="preserve"> </w:t>
      </w:r>
      <w:r w:rsidRPr="00902BC0">
        <w:rPr>
          <w:rFonts w:ascii="Arial" w:hAnsi="Arial" w:cs="Arial"/>
          <w:sz w:val="28"/>
          <w:szCs w:val="28"/>
          <w:lang w:val="uk-UA"/>
        </w:rPr>
        <w:t xml:space="preserve">метою нашого пізнання  є процеси транспортування відповідно в макро- мезо- та мікрологістичних системах. Зрозуміло, що ці процеси в реальності не існують відокремлено від інших логістичних процесів, таких як вантажопереробка, реалізація замовлень, пакування, формування запасів та ін.  Але мета дослідження дозволяє виокремити логістичну підсистему транспортування, наприклад, мікрологістичної системи. Розглянемо класифікацію логістичних систем, яка б </w:t>
      </w:r>
      <w:r w:rsidRPr="00902BC0">
        <w:rPr>
          <w:rFonts w:ascii="Arial" w:hAnsi="Arial" w:cs="Arial"/>
          <w:sz w:val="28"/>
          <w:szCs w:val="28"/>
          <w:lang w:val="uk-UA"/>
        </w:rPr>
        <w:lastRenderedPageBreak/>
        <w:t>враховувала одночасно два підходи: онтологічний та гносеологічний (Табл.2..6.).</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Згідно з наведеною класифікацією, за ознакою «сектор бізнесу», в окрему класифікаційну групу виділяються віртуальні логістичні системи. В умовах «віртуалізації» бізнесу вважаємо за важливе окреслити їх основні особливості та відмінності від класичних логістичних систем. Розглянемо відмінності віртуальних логістичних систем від класичних, що спостерігаються за наступними їх основними характеристиками:</w:t>
      </w:r>
    </w:p>
    <w:p w:rsidR="00DF124A" w:rsidRPr="00902BC0" w:rsidRDefault="00DF124A" w:rsidP="00902BC0">
      <w:pPr>
        <w:numPr>
          <w:ilvl w:val="0"/>
          <w:numId w:val="22"/>
        </w:numPr>
        <w:tabs>
          <w:tab w:val="num" w:pos="0"/>
        </w:tabs>
        <w:spacing w:line="288" w:lineRule="auto"/>
        <w:ind w:left="0" w:firstLine="724"/>
        <w:jc w:val="both"/>
        <w:rPr>
          <w:rFonts w:ascii="Arial" w:hAnsi="Arial" w:cs="Arial"/>
          <w:sz w:val="28"/>
          <w:szCs w:val="28"/>
          <w:lang w:val="uk-UA"/>
        </w:rPr>
      </w:pPr>
      <w:r w:rsidRPr="00902BC0">
        <w:rPr>
          <w:rFonts w:ascii="Arial" w:hAnsi="Arial" w:cs="Arial"/>
          <w:sz w:val="28"/>
          <w:szCs w:val="28"/>
          <w:lang w:val="uk-UA"/>
        </w:rPr>
        <w:t>Основною метою віртуальних ЛС є швидке реагування на ринкові вимоги та максимізація використання ресурсів підприємств, в той час, як класичні ЛС створюються для  оптимізації логістичних процесів з точки зору витрат та покращення сервісу.</w:t>
      </w:r>
    </w:p>
    <w:p w:rsidR="00DF124A" w:rsidRPr="00902BC0" w:rsidRDefault="00DF124A" w:rsidP="00902BC0">
      <w:pPr>
        <w:numPr>
          <w:ilvl w:val="0"/>
          <w:numId w:val="22"/>
        </w:numPr>
        <w:tabs>
          <w:tab w:val="num" w:pos="0"/>
        </w:tabs>
        <w:spacing w:line="288" w:lineRule="auto"/>
        <w:ind w:left="0" w:firstLine="724"/>
        <w:jc w:val="both"/>
        <w:rPr>
          <w:rFonts w:ascii="Arial" w:hAnsi="Arial" w:cs="Arial"/>
          <w:sz w:val="28"/>
          <w:szCs w:val="28"/>
          <w:lang w:val="uk-UA"/>
        </w:rPr>
      </w:pPr>
      <w:r w:rsidRPr="00902BC0">
        <w:rPr>
          <w:rFonts w:ascii="Arial" w:hAnsi="Arial" w:cs="Arial"/>
          <w:sz w:val="28"/>
          <w:szCs w:val="28"/>
          <w:lang w:val="uk-UA"/>
        </w:rPr>
        <w:t>Віртуальні логістичні системи є, як правило макрологістичними, а класичні створюються на усіх рівнях економіки (мікро-, мезо-, макроекономічному).</w:t>
      </w:r>
    </w:p>
    <w:p w:rsidR="00DF124A" w:rsidRPr="00902BC0" w:rsidRDefault="00DF124A" w:rsidP="00902BC0">
      <w:pPr>
        <w:numPr>
          <w:ilvl w:val="0"/>
          <w:numId w:val="22"/>
        </w:numPr>
        <w:tabs>
          <w:tab w:val="num" w:pos="0"/>
        </w:tabs>
        <w:spacing w:line="288" w:lineRule="auto"/>
        <w:ind w:left="0" w:firstLine="724"/>
        <w:jc w:val="both"/>
        <w:rPr>
          <w:rFonts w:ascii="Arial" w:hAnsi="Arial" w:cs="Arial"/>
          <w:sz w:val="28"/>
          <w:szCs w:val="28"/>
          <w:lang w:val="uk-UA"/>
        </w:rPr>
      </w:pPr>
      <w:r w:rsidRPr="00902BC0">
        <w:rPr>
          <w:rFonts w:ascii="Arial" w:hAnsi="Arial" w:cs="Arial"/>
          <w:sz w:val="28"/>
          <w:szCs w:val="28"/>
          <w:lang w:val="uk-UA"/>
        </w:rPr>
        <w:t>Віртуальні ЛС не є юридичною особою, класичні, як правило, – юридичні особи.</w:t>
      </w:r>
    </w:p>
    <w:p w:rsidR="00DF124A" w:rsidRPr="00902BC0" w:rsidRDefault="00DF124A" w:rsidP="00902BC0">
      <w:pPr>
        <w:numPr>
          <w:ilvl w:val="0"/>
          <w:numId w:val="22"/>
        </w:numPr>
        <w:tabs>
          <w:tab w:val="num" w:pos="0"/>
        </w:tabs>
        <w:spacing w:line="288" w:lineRule="auto"/>
        <w:ind w:left="0" w:firstLine="724"/>
        <w:jc w:val="both"/>
        <w:rPr>
          <w:rFonts w:ascii="Arial" w:hAnsi="Arial" w:cs="Arial"/>
          <w:sz w:val="28"/>
          <w:szCs w:val="28"/>
          <w:lang w:val="uk-UA"/>
        </w:rPr>
      </w:pPr>
      <w:r w:rsidRPr="00902BC0">
        <w:rPr>
          <w:rFonts w:ascii="Arial" w:hAnsi="Arial" w:cs="Arial"/>
          <w:sz w:val="28"/>
          <w:szCs w:val="28"/>
          <w:lang w:val="uk-UA"/>
        </w:rPr>
        <w:t>Термін функціонування віртуальних ЛС є обмеженим (вони створюються для виконання певних завдань проекту, замовлення клієнту тощо), класичні ЛС створюються на тривалий період часу.</w:t>
      </w:r>
    </w:p>
    <w:p w:rsidR="00DF124A" w:rsidRPr="00902BC0" w:rsidRDefault="00DF124A" w:rsidP="00902BC0">
      <w:pPr>
        <w:numPr>
          <w:ilvl w:val="0"/>
          <w:numId w:val="22"/>
        </w:numPr>
        <w:tabs>
          <w:tab w:val="num" w:pos="0"/>
        </w:tabs>
        <w:spacing w:line="288" w:lineRule="auto"/>
        <w:ind w:left="0" w:firstLine="724"/>
        <w:jc w:val="both"/>
        <w:rPr>
          <w:rFonts w:ascii="Arial" w:hAnsi="Arial" w:cs="Arial"/>
          <w:sz w:val="28"/>
          <w:szCs w:val="28"/>
          <w:lang w:val="uk-UA"/>
        </w:rPr>
      </w:pPr>
      <w:r w:rsidRPr="00902BC0">
        <w:rPr>
          <w:rFonts w:ascii="Arial" w:hAnsi="Arial" w:cs="Arial"/>
          <w:sz w:val="28"/>
          <w:szCs w:val="28"/>
          <w:lang w:val="uk-UA"/>
        </w:rPr>
        <w:t>Організаційна структура віртуальних ЛС є нестабільною, тому що ці системи є гнучкими, відповідно і їх організаційна структура повинна бути гнучкою. Класичні ж ЛС характеризуються стабільною організаційною структурою.</w:t>
      </w:r>
    </w:p>
    <w:p w:rsidR="00DF124A" w:rsidRPr="00902BC0" w:rsidRDefault="00DF124A" w:rsidP="00902BC0">
      <w:pPr>
        <w:numPr>
          <w:ilvl w:val="0"/>
          <w:numId w:val="22"/>
        </w:numPr>
        <w:tabs>
          <w:tab w:val="num" w:pos="0"/>
        </w:tabs>
        <w:spacing w:line="288" w:lineRule="auto"/>
        <w:ind w:left="0" w:firstLine="724"/>
        <w:jc w:val="both"/>
        <w:rPr>
          <w:rFonts w:ascii="Arial" w:hAnsi="Arial" w:cs="Arial"/>
          <w:sz w:val="28"/>
          <w:szCs w:val="28"/>
          <w:lang w:val="uk-UA"/>
        </w:rPr>
      </w:pPr>
      <w:r w:rsidRPr="00902BC0">
        <w:rPr>
          <w:rFonts w:ascii="Arial" w:hAnsi="Arial" w:cs="Arial"/>
          <w:sz w:val="28"/>
          <w:szCs w:val="28"/>
          <w:lang w:val="uk-UA"/>
        </w:rPr>
        <w:t>Виробнича програма віртуальних ЛС – нестабільна (включає окремі проекти, замовлення тощо), для класичних ЛС характерна більш менш стабільна виробнича програма.</w:t>
      </w:r>
    </w:p>
    <w:p w:rsidR="00DA241C" w:rsidRPr="00902BC0" w:rsidRDefault="00DA241C" w:rsidP="00DA241C">
      <w:pPr>
        <w:numPr>
          <w:ilvl w:val="0"/>
          <w:numId w:val="22"/>
        </w:numPr>
        <w:tabs>
          <w:tab w:val="num" w:pos="0"/>
        </w:tabs>
        <w:spacing w:line="288" w:lineRule="auto"/>
        <w:ind w:left="0" w:firstLine="724"/>
        <w:jc w:val="both"/>
        <w:rPr>
          <w:rFonts w:ascii="Arial" w:hAnsi="Arial" w:cs="Arial"/>
          <w:sz w:val="28"/>
          <w:szCs w:val="28"/>
          <w:lang w:val="uk-UA"/>
        </w:rPr>
      </w:pPr>
      <w:r w:rsidRPr="00902BC0">
        <w:rPr>
          <w:rFonts w:ascii="Arial" w:hAnsi="Arial" w:cs="Arial"/>
          <w:sz w:val="28"/>
          <w:szCs w:val="28"/>
          <w:lang w:val="uk-UA"/>
        </w:rPr>
        <w:t>Витрати на інформаційні технології для віртуальних ЛС є невисокими, що пояснюється менш жорсткими вимогами до них та розподілом витрат між учасниками ЛС. Для класичних ЛС витрати на інформаційні технології, як правило, є дуже високими.</w:t>
      </w:r>
    </w:p>
    <w:p w:rsidR="00DA241C" w:rsidRPr="00902BC0" w:rsidRDefault="00DA241C" w:rsidP="00DA241C">
      <w:pPr>
        <w:numPr>
          <w:ilvl w:val="0"/>
          <w:numId w:val="22"/>
        </w:numPr>
        <w:tabs>
          <w:tab w:val="num" w:pos="0"/>
        </w:tabs>
        <w:spacing w:line="288" w:lineRule="auto"/>
        <w:ind w:left="0" w:firstLine="724"/>
        <w:jc w:val="both"/>
        <w:rPr>
          <w:rFonts w:ascii="Arial" w:hAnsi="Arial" w:cs="Arial"/>
          <w:sz w:val="28"/>
          <w:szCs w:val="28"/>
          <w:lang w:val="uk-UA"/>
        </w:rPr>
      </w:pPr>
      <w:r w:rsidRPr="00902BC0">
        <w:rPr>
          <w:rFonts w:ascii="Arial" w:hAnsi="Arial" w:cs="Arial"/>
          <w:sz w:val="28"/>
          <w:szCs w:val="28"/>
          <w:lang w:val="uk-UA"/>
        </w:rPr>
        <w:t xml:space="preserve">До інформаційних систем віртуальних ЛС висуваються менш жорсткі вимоги, порівняно з класичними ЛС. Це пов’язано з менш жорсткими вимогами до звітності віртуальних ЛС  та меншим рівнем їх юридичної відпо-відальності.  </w:t>
      </w:r>
    </w:p>
    <w:p w:rsidR="00DA241C" w:rsidRPr="00902BC0" w:rsidRDefault="00DA241C" w:rsidP="00DA241C">
      <w:pPr>
        <w:numPr>
          <w:ilvl w:val="0"/>
          <w:numId w:val="22"/>
        </w:numPr>
        <w:tabs>
          <w:tab w:val="num" w:pos="0"/>
        </w:tabs>
        <w:spacing w:line="288" w:lineRule="auto"/>
        <w:ind w:left="0" w:firstLine="724"/>
        <w:jc w:val="both"/>
        <w:rPr>
          <w:rFonts w:ascii="Arial" w:hAnsi="Arial" w:cs="Arial"/>
          <w:sz w:val="28"/>
          <w:szCs w:val="28"/>
          <w:lang w:val="uk-UA"/>
        </w:rPr>
      </w:pPr>
      <w:r w:rsidRPr="00902BC0">
        <w:rPr>
          <w:rFonts w:ascii="Arial" w:hAnsi="Arial" w:cs="Arial"/>
          <w:sz w:val="28"/>
          <w:szCs w:val="28"/>
          <w:lang w:val="uk-UA"/>
        </w:rPr>
        <w:lastRenderedPageBreak/>
        <w:t>Географічне розташування віртуальних ЛС немає обмежень, для класичних – це визначене місцеположення.</w:t>
      </w:r>
    </w:p>
    <w:p w:rsidR="00DA241C" w:rsidRPr="00902BC0" w:rsidRDefault="00DA241C" w:rsidP="00DA241C">
      <w:pPr>
        <w:numPr>
          <w:ilvl w:val="0"/>
          <w:numId w:val="22"/>
        </w:numPr>
        <w:tabs>
          <w:tab w:val="num" w:pos="0"/>
        </w:tabs>
        <w:spacing w:line="288" w:lineRule="auto"/>
        <w:ind w:left="0" w:firstLine="724"/>
        <w:jc w:val="both"/>
        <w:rPr>
          <w:rFonts w:ascii="Arial" w:hAnsi="Arial" w:cs="Arial"/>
          <w:sz w:val="28"/>
          <w:szCs w:val="28"/>
          <w:lang w:val="uk-UA"/>
        </w:rPr>
      </w:pPr>
      <w:r w:rsidRPr="00902BC0">
        <w:rPr>
          <w:rFonts w:ascii="Arial" w:hAnsi="Arial" w:cs="Arial"/>
          <w:sz w:val="28"/>
          <w:szCs w:val="28"/>
          <w:lang w:val="uk-UA"/>
        </w:rPr>
        <w:t>Віртуальні ЛС, на відміну від класичних, мають високу здатність до саморегулювання та самоорганізації, бо є гнучкими та незалежними в своїй діяльності.</w:t>
      </w:r>
    </w:p>
    <w:p w:rsidR="00DA241C" w:rsidRPr="00902BC0" w:rsidRDefault="00DA241C" w:rsidP="00902BC0">
      <w:pPr>
        <w:spacing w:line="288" w:lineRule="auto"/>
        <w:rPr>
          <w:rFonts w:ascii="Arial" w:hAnsi="Arial" w:cs="Arial"/>
          <w:color w:val="FF0000"/>
          <w:sz w:val="28"/>
          <w:szCs w:val="28"/>
          <w:lang w:val="uk-UA"/>
        </w:rPr>
        <w:sectPr w:rsidR="00DA241C" w:rsidRPr="00902BC0" w:rsidSect="00614B91">
          <w:pgSz w:w="11906" w:h="16838" w:code="9"/>
          <w:pgMar w:top="1134" w:right="1134" w:bottom="1361" w:left="1134" w:header="720" w:footer="964" w:gutter="0"/>
          <w:cols w:space="720"/>
        </w:sectPr>
      </w:pPr>
    </w:p>
    <w:tbl>
      <w:tblPr>
        <w:tblStyle w:val="af1"/>
        <w:tblpPr w:leftFromText="180" w:rightFromText="180" w:vertAnchor="page" w:horzAnchor="margin" w:tblpY="2583"/>
        <w:tblW w:w="13860" w:type="dxa"/>
        <w:tblLayout w:type="fixed"/>
        <w:tblLook w:val="01E0" w:firstRow="1" w:lastRow="1" w:firstColumn="1" w:lastColumn="1" w:noHBand="0" w:noVBand="0"/>
      </w:tblPr>
      <w:tblGrid>
        <w:gridCol w:w="989"/>
        <w:gridCol w:w="20"/>
        <w:gridCol w:w="226"/>
        <w:gridCol w:w="315"/>
        <w:gridCol w:w="98"/>
        <w:gridCol w:w="264"/>
        <w:gridCol w:w="67"/>
        <w:gridCol w:w="295"/>
        <w:gridCol w:w="202"/>
        <w:gridCol w:w="276"/>
        <w:gridCol w:w="220"/>
        <w:gridCol w:w="332"/>
        <w:gridCol w:w="418"/>
        <w:gridCol w:w="364"/>
        <w:gridCol w:w="878"/>
        <w:gridCol w:w="389"/>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543"/>
      </w:tblGrid>
      <w:tr w:rsidR="00DF124A" w:rsidRPr="00902BC0" w:rsidTr="00DF124A">
        <w:trPr>
          <w:trHeight w:val="177"/>
        </w:trPr>
        <w:tc>
          <w:tcPr>
            <w:tcW w:w="4968" w:type="dxa"/>
            <w:gridSpan w:val="15"/>
            <w:vMerge w:val="restart"/>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b/>
                <w:sz w:val="18"/>
                <w:szCs w:val="18"/>
                <w:lang w:val="uk-UA" w:eastAsia="en-US"/>
              </w:rPr>
            </w:pPr>
            <w:r w:rsidRPr="00902BC0">
              <w:rPr>
                <w:rFonts w:ascii="Arial" w:hAnsi="Arial" w:cs="Arial"/>
                <w:b/>
                <w:sz w:val="18"/>
                <w:szCs w:val="18"/>
                <w:lang w:val="uk-UA" w:eastAsia="en-US"/>
              </w:rPr>
              <w:lastRenderedPageBreak/>
              <w:t>Онтологічний підхід</w:t>
            </w:r>
          </w:p>
          <w:p w:rsidR="00DF124A" w:rsidRPr="00902BC0" w:rsidRDefault="00DF124A" w:rsidP="00902BC0">
            <w:pPr>
              <w:spacing w:line="288" w:lineRule="auto"/>
              <w:jc w:val="center"/>
              <w:rPr>
                <w:rFonts w:ascii="Arial" w:hAnsi="Arial" w:cs="Arial"/>
                <w:sz w:val="18"/>
                <w:szCs w:val="18"/>
                <w:lang w:val="uk-UA" w:eastAsia="en-US"/>
              </w:rPr>
            </w:pPr>
            <w:r w:rsidRPr="00902BC0">
              <w:rPr>
                <w:rFonts w:ascii="Arial" w:hAnsi="Arial" w:cs="Arial"/>
                <w:lang w:val="uk-UA" w:eastAsia="en-US"/>
              </w:rPr>
              <w:t>▼</w:t>
            </w:r>
          </w:p>
        </w:tc>
        <w:tc>
          <w:tcPr>
            <w:tcW w:w="8896" w:type="dxa"/>
            <w:gridSpan w:val="24"/>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b/>
                <w:sz w:val="18"/>
                <w:szCs w:val="18"/>
                <w:lang w:val="uk-UA" w:eastAsia="en-US"/>
              </w:rPr>
            </w:pPr>
            <w:r w:rsidRPr="00902BC0">
              <w:rPr>
                <w:rFonts w:ascii="Arial" w:hAnsi="Arial" w:cs="Arial"/>
                <w:b/>
                <w:sz w:val="18"/>
                <w:szCs w:val="18"/>
                <w:lang w:val="uk-UA" w:eastAsia="en-US"/>
              </w:rPr>
              <w:t xml:space="preserve">Гносеологічний підхід </w:t>
            </w:r>
            <w:r w:rsidRPr="00902BC0">
              <w:rPr>
                <w:rFonts w:ascii="Arial" w:hAnsi="Arial" w:cs="Arial"/>
                <w:sz w:val="18"/>
                <w:szCs w:val="18"/>
                <w:lang w:val="uk-UA" w:eastAsia="en-US"/>
              </w:rPr>
              <w:t xml:space="preserve">▼ </w:t>
            </w:r>
            <w:r w:rsidRPr="00902BC0">
              <w:rPr>
                <w:rFonts w:ascii="Arial" w:hAnsi="Arial" w:cs="Arial"/>
                <w:b/>
                <w:i/>
                <w:sz w:val="18"/>
                <w:szCs w:val="18"/>
                <w:lang w:val="uk-UA" w:eastAsia="en-US"/>
              </w:rPr>
              <w:t>Поділ за</w:t>
            </w:r>
          </w:p>
        </w:tc>
      </w:tr>
      <w:tr w:rsidR="00DF124A" w:rsidRPr="00902BC0" w:rsidTr="00DF124A">
        <w:tc>
          <w:tcPr>
            <w:tcW w:w="4500" w:type="dxa"/>
            <w:gridSpan w:val="15"/>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8"/>
                <w:szCs w:val="18"/>
                <w:lang w:val="uk-UA" w:eastAsia="en-US"/>
              </w:rPr>
            </w:pPr>
          </w:p>
        </w:tc>
        <w:tc>
          <w:tcPr>
            <w:tcW w:w="2561" w:type="dxa"/>
            <w:gridSpan w:val="7"/>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b/>
                <w:i/>
                <w:sz w:val="18"/>
                <w:szCs w:val="18"/>
                <w:lang w:val="uk-UA" w:eastAsia="en-US"/>
              </w:rPr>
            </w:pPr>
            <w:r w:rsidRPr="00902BC0">
              <w:rPr>
                <w:rFonts w:ascii="Arial" w:hAnsi="Arial" w:cs="Arial"/>
                <w:b/>
                <w:i/>
                <w:sz w:val="18"/>
                <w:szCs w:val="18"/>
                <w:lang w:val="uk-UA" w:eastAsia="en-US"/>
              </w:rPr>
              <w:t>фазами матеріальних потоків</w:t>
            </w:r>
          </w:p>
        </w:tc>
        <w:tc>
          <w:tcPr>
            <w:tcW w:w="1810" w:type="dxa"/>
            <w:gridSpan w:val="5"/>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b/>
                <w:i/>
                <w:sz w:val="18"/>
                <w:szCs w:val="18"/>
                <w:lang w:val="uk-UA" w:eastAsia="en-US"/>
              </w:rPr>
            </w:pPr>
            <w:r w:rsidRPr="00902BC0">
              <w:rPr>
                <w:rFonts w:ascii="Arial" w:hAnsi="Arial" w:cs="Arial"/>
                <w:b/>
                <w:i/>
                <w:sz w:val="18"/>
                <w:szCs w:val="18"/>
                <w:lang w:val="uk-UA" w:eastAsia="en-US"/>
              </w:rPr>
              <w:t xml:space="preserve">логістичними функціями </w:t>
            </w:r>
          </w:p>
        </w:tc>
        <w:tc>
          <w:tcPr>
            <w:tcW w:w="2534" w:type="dxa"/>
            <w:gridSpan w:val="7"/>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b/>
                <w:i/>
                <w:sz w:val="18"/>
                <w:szCs w:val="18"/>
                <w:lang w:val="uk-UA" w:eastAsia="en-US"/>
              </w:rPr>
            </w:pPr>
            <w:r w:rsidRPr="00902BC0">
              <w:rPr>
                <w:rFonts w:ascii="Arial" w:hAnsi="Arial" w:cs="Arial"/>
                <w:b/>
                <w:i/>
                <w:sz w:val="18"/>
                <w:szCs w:val="18"/>
                <w:lang w:val="uk-UA" w:eastAsia="en-US"/>
              </w:rPr>
              <w:t>функціями управління</w:t>
            </w:r>
          </w:p>
        </w:tc>
        <w:tc>
          <w:tcPr>
            <w:tcW w:w="1086" w:type="dxa"/>
            <w:gridSpan w:val="3"/>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b/>
                <w:i/>
                <w:sz w:val="16"/>
                <w:szCs w:val="16"/>
                <w:lang w:val="uk-UA" w:eastAsia="en-US"/>
              </w:rPr>
            </w:pPr>
            <w:r w:rsidRPr="00902BC0">
              <w:rPr>
                <w:rFonts w:ascii="Arial" w:hAnsi="Arial" w:cs="Arial"/>
                <w:b/>
                <w:i/>
                <w:sz w:val="16"/>
                <w:szCs w:val="16"/>
                <w:lang w:val="uk-UA" w:eastAsia="en-US"/>
              </w:rPr>
              <w:t xml:space="preserve">предметно-структу-рним складом потоків </w:t>
            </w:r>
          </w:p>
        </w:tc>
        <w:tc>
          <w:tcPr>
            <w:tcW w:w="905" w:type="dxa"/>
            <w:gridSpan w:val="2"/>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b/>
                <w:i/>
                <w:sz w:val="16"/>
                <w:szCs w:val="16"/>
                <w:lang w:val="uk-UA" w:eastAsia="en-US"/>
              </w:rPr>
            </w:pPr>
            <w:r w:rsidRPr="00902BC0">
              <w:rPr>
                <w:rFonts w:ascii="Arial" w:hAnsi="Arial" w:cs="Arial"/>
                <w:b/>
                <w:i/>
                <w:sz w:val="16"/>
                <w:szCs w:val="16"/>
                <w:lang w:val="uk-UA" w:eastAsia="en-US"/>
              </w:rPr>
              <w:t>компо-нен-тами ефек-тивно-сті</w:t>
            </w:r>
          </w:p>
        </w:tc>
      </w:tr>
      <w:tr w:rsidR="00DF124A" w:rsidRPr="00902BC0" w:rsidTr="00DF124A">
        <w:tc>
          <w:tcPr>
            <w:tcW w:w="4968" w:type="dxa"/>
            <w:gridSpan w:val="15"/>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sz w:val="20"/>
                <w:szCs w:val="20"/>
                <w:lang w:val="uk-UA" w:eastAsia="en-US"/>
              </w:rPr>
            </w:pPr>
            <w:r w:rsidRPr="00902BC0">
              <w:rPr>
                <w:rFonts w:ascii="Arial" w:hAnsi="Arial" w:cs="Arial"/>
                <w:sz w:val="20"/>
                <w:szCs w:val="20"/>
                <w:lang w:val="uk-UA" w:eastAsia="en-US"/>
              </w:rPr>
              <w:t>1</w:t>
            </w:r>
          </w:p>
        </w:tc>
        <w:tc>
          <w:tcPr>
            <w:tcW w:w="2561" w:type="dxa"/>
            <w:gridSpan w:val="7"/>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b/>
                <w:sz w:val="20"/>
                <w:szCs w:val="20"/>
                <w:lang w:val="uk-UA" w:eastAsia="en-US"/>
              </w:rPr>
            </w:pPr>
            <w:r w:rsidRPr="00902BC0">
              <w:rPr>
                <w:rFonts w:ascii="Arial" w:hAnsi="Arial" w:cs="Arial"/>
                <w:b/>
                <w:sz w:val="20"/>
                <w:szCs w:val="20"/>
                <w:lang w:val="uk-UA" w:eastAsia="en-US"/>
              </w:rPr>
              <w:t>2</w:t>
            </w:r>
          </w:p>
        </w:tc>
        <w:tc>
          <w:tcPr>
            <w:tcW w:w="1810" w:type="dxa"/>
            <w:gridSpan w:val="5"/>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b/>
                <w:sz w:val="20"/>
                <w:szCs w:val="20"/>
                <w:lang w:val="uk-UA" w:eastAsia="en-US"/>
              </w:rPr>
            </w:pPr>
            <w:r w:rsidRPr="00902BC0">
              <w:rPr>
                <w:rFonts w:ascii="Arial" w:hAnsi="Arial" w:cs="Arial"/>
                <w:b/>
                <w:sz w:val="20"/>
                <w:szCs w:val="20"/>
                <w:lang w:val="uk-UA" w:eastAsia="en-US"/>
              </w:rPr>
              <w:t>3</w:t>
            </w:r>
          </w:p>
        </w:tc>
        <w:tc>
          <w:tcPr>
            <w:tcW w:w="2534" w:type="dxa"/>
            <w:gridSpan w:val="7"/>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b/>
                <w:sz w:val="20"/>
                <w:szCs w:val="20"/>
                <w:lang w:val="uk-UA" w:eastAsia="en-US"/>
              </w:rPr>
            </w:pPr>
            <w:r w:rsidRPr="00902BC0">
              <w:rPr>
                <w:rFonts w:ascii="Arial" w:hAnsi="Arial" w:cs="Arial"/>
                <w:b/>
                <w:sz w:val="20"/>
                <w:szCs w:val="20"/>
                <w:lang w:val="uk-UA" w:eastAsia="en-US"/>
              </w:rPr>
              <w:t>4</w:t>
            </w:r>
          </w:p>
        </w:tc>
        <w:tc>
          <w:tcPr>
            <w:tcW w:w="1086" w:type="dxa"/>
            <w:gridSpan w:val="3"/>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b/>
                <w:sz w:val="20"/>
                <w:szCs w:val="20"/>
                <w:lang w:val="uk-UA" w:eastAsia="en-US"/>
              </w:rPr>
            </w:pPr>
            <w:r w:rsidRPr="00902BC0">
              <w:rPr>
                <w:rFonts w:ascii="Arial" w:hAnsi="Arial" w:cs="Arial"/>
                <w:b/>
                <w:sz w:val="20"/>
                <w:szCs w:val="20"/>
                <w:lang w:val="uk-UA" w:eastAsia="en-US"/>
              </w:rPr>
              <w:t>5</w:t>
            </w:r>
          </w:p>
        </w:tc>
        <w:tc>
          <w:tcPr>
            <w:tcW w:w="905" w:type="dxa"/>
            <w:gridSpan w:val="2"/>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b/>
                <w:sz w:val="20"/>
                <w:szCs w:val="20"/>
                <w:lang w:val="uk-UA" w:eastAsia="en-US"/>
              </w:rPr>
            </w:pPr>
            <w:r w:rsidRPr="00902BC0">
              <w:rPr>
                <w:rFonts w:ascii="Arial" w:hAnsi="Arial" w:cs="Arial"/>
                <w:b/>
                <w:sz w:val="20"/>
                <w:szCs w:val="20"/>
                <w:lang w:val="uk-UA" w:eastAsia="en-US"/>
              </w:rPr>
              <w:t>6</w:t>
            </w:r>
          </w:p>
        </w:tc>
      </w:tr>
      <w:tr w:rsidR="00DF124A" w:rsidRPr="00902BC0" w:rsidTr="00DF124A">
        <w:trPr>
          <w:cantSplit/>
          <w:trHeight w:val="375"/>
        </w:trPr>
        <w:tc>
          <w:tcPr>
            <w:tcW w:w="4968" w:type="dxa"/>
            <w:gridSpan w:val="15"/>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lang w:val="uk-UA" w:eastAsia="en-US"/>
              </w:rPr>
            </w:pPr>
            <w:r w:rsidRPr="00902BC0">
              <w:rPr>
                <w:rFonts w:ascii="Arial" w:hAnsi="Arial" w:cs="Arial"/>
                <w:b/>
                <w:i/>
                <w:sz w:val="20"/>
                <w:szCs w:val="20"/>
                <w:lang w:val="uk-UA" w:eastAsia="en-US"/>
              </w:rPr>
              <w:t>1.Рівень ЛС/ інституціональний поділ</w:t>
            </w:r>
          </w:p>
        </w:tc>
        <w:tc>
          <w:tcPr>
            <w:tcW w:w="389" w:type="dxa"/>
            <w:vMerge w:val="restart"/>
            <w:tcBorders>
              <w:top w:val="single" w:sz="4" w:space="0" w:color="auto"/>
              <w:left w:val="single" w:sz="4" w:space="0" w:color="auto"/>
              <w:bottom w:val="single" w:sz="4" w:space="0" w:color="auto"/>
              <w:right w:val="single" w:sz="4" w:space="0" w:color="auto"/>
            </w:tcBorders>
            <w:textDirection w:val="btLr"/>
          </w:tcPr>
          <w:p w:rsidR="00DF124A" w:rsidRPr="00902BC0" w:rsidRDefault="00DF124A" w:rsidP="00902BC0">
            <w:pPr>
              <w:spacing w:line="288" w:lineRule="auto"/>
              <w:jc w:val="center"/>
              <w:rPr>
                <w:rFonts w:ascii="Arial" w:hAnsi="Arial" w:cs="Arial"/>
                <w:sz w:val="16"/>
                <w:szCs w:val="16"/>
                <w:lang w:val="uk-UA" w:eastAsia="en-US"/>
              </w:rPr>
            </w:pPr>
            <w:r w:rsidRPr="00902BC0">
              <w:rPr>
                <w:rFonts w:ascii="Arial" w:hAnsi="Arial" w:cs="Arial"/>
                <w:sz w:val="16"/>
                <w:szCs w:val="16"/>
                <w:lang w:val="uk-UA" w:eastAsia="en-US"/>
              </w:rPr>
              <w:t>Логістична підсистема у сфері постачання/ виробництва/ збуту</w:t>
            </w:r>
          </w:p>
          <w:p w:rsidR="00DF124A" w:rsidRPr="00902BC0" w:rsidRDefault="00DF124A" w:rsidP="00902BC0">
            <w:pPr>
              <w:spacing w:line="288" w:lineRule="auto"/>
              <w:jc w:val="center"/>
              <w:rPr>
                <w:rFonts w:ascii="Arial" w:hAnsi="Arial" w:cs="Arial"/>
                <w:sz w:val="16"/>
                <w:szCs w:val="16"/>
                <w:lang w:val="uk-UA" w:eastAsia="en-US"/>
              </w:rPr>
            </w:pP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val="uk-UA" w:eastAsia="en-US"/>
              </w:rPr>
            </w:pPr>
            <w:r w:rsidRPr="00902BC0">
              <w:rPr>
                <w:rFonts w:ascii="Arial" w:hAnsi="Arial" w:cs="Arial"/>
                <w:sz w:val="16"/>
                <w:szCs w:val="16"/>
                <w:lang w:val="uk-UA" w:eastAsia="en-US"/>
              </w:rPr>
              <w:t>Логістична підсистема у сфері повернень товарів, упакувань та відходів</w:t>
            </w: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val="uk-UA" w:eastAsia="en-US"/>
              </w:rPr>
            </w:pPr>
            <w:r w:rsidRPr="00902BC0">
              <w:rPr>
                <w:rFonts w:ascii="Arial" w:hAnsi="Arial" w:cs="Arial"/>
                <w:sz w:val="16"/>
                <w:szCs w:val="16"/>
                <w:lang w:val="uk-UA" w:eastAsia="en-US"/>
              </w:rPr>
              <w:t>Інтегрована  підсистема матеріальної доставки</w:t>
            </w: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val="uk-UA" w:eastAsia="en-US"/>
              </w:rPr>
            </w:pPr>
            <w:r w:rsidRPr="00902BC0">
              <w:rPr>
                <w:rFonts w:ascii="Arial" w:hAnsi="Arial" w:cs="Arial"/>
                <w:sz w:val="16"/>
                <w:szCs w:val="16"/>
                <w:lang w:val="uk-UA" w:eastAsia="en-US"/>
              </w:rPr>
              <w:t>Інтегрована підсистема маркетингової логістики</w:t>
            </w: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val="uk-UA" w:eastAsia="en-US"/>
              </w:rPr>
            </w:pPr>
            <w:r w:rsidRPr="00902BC0">
              <w:rPr>
                <w:rFonts w:ascii="Arial" w:hAnsi="Arial" w:cs="Arial"/>
                <w:sz w:val="16"/>
                <w:szCs w:val="16"/>
                <w:lang w:val="uk-UA" w:eastAsia="en-US"/>
              </w:rPr>
              <w:t>Інтегрована  логістична підсистема постачальників</w:t>
            </w: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val="uk-UA" w:eastAsia="en-US"/>
              </w:rPr>
            </w:pPr>
            <w:r w:rsidRPr="00902BC0">
              <w:rPr>
                <w:rFonts w:ascii="Arial" w:hAnsi="Arial" w:cs="Arial"/>
                <w:sz w:val="16"/>
                <w:szCs w:val="16"/>
                <w:lang w:val="uk-UA" w:eastAsia="en-US"/>
              </w:rPr>
              <w:t>Інтегрована логістична підсистема споживачів</w:t>
            </w: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val="uk-UA" w:eastAsia="en-US"/>
              </w:rPr>
            </w:pPr>
            <w:r w:rsidRPr="00902BC0">
              <w:rPr>
                <w:rFonts w:ascii="Arial" w:hAnsi="Arial" w:cs="Arial"/>
                <w:sz w:val="16"/>
                <w:szCs w:val="16"/>
                <w:lang w:val="uk-UA" w:eastAsia="en-US"/>
              </w:rPr>
              <w:t>Інтегрована логістична підсистема у сфері торгівлі</w:t>
            </w: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val="uk-UA" w:eastAsia="en-US"/>
              </w:rPr>
            </w:pPr>
            <w:r w:rsidRPr="00902BC0">
              <w:rPr>
                <w:rFonts w:ascii="Arial" w:hAnsi="Arial" w:cs="Arial"/>
                <w:sz w:val="16"/>
                <w:szCs w:val="16"/>
                <w:lang w:val="uk-UA" w:eastAsia="en-US"/>
              </w:rPr>
              <w:t>Логістична підсистема транспортування</w:t>
            </w: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eastAsia="en-US"/>
              </w:rPr>
            </w:pPr>
            <w:r w:rsidRPr="00902BC0">
              <w:rPr>
                <w:rFonts w:ascii="Arial" w:hAnsi="Arial" w:cs="Arial"/>
                <w:sz w:val="16"/>
                <w:szCs w:val="16"/>
                <w:lang w:val="uk-UA" w:eastAsia="en-US"/>
              </w:rPr>
              <w:t>Логістична підсистема формування запасів</w:t>
            </w: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eastAsia="en-US"/>
              </w:rPr>
            </w:pPr>
            <w:r w:rsidRPr="00902BC0">
              <w:rPr>
                <w:rFonts w:ascii="Arial" w:hAnsi="Arial" w:cs="Arial"/>
                <w:sz w:val="16"/>
                <w:szCs w:val="16"/>
                <w:lang w:val="uk-UA" w:eastAsia="en-US"/>
              </w:rPr>
              <w:t>Логістична підсистема складування/ пакування</w:t>
            </w: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eastAsia="en-US"/>
              </w:rPr>
            </w:pPr>
            <w:r w:rsidRPr="00902BC0">
              <w:rPr>
                <w:rFonts w:ascii="Arial" w:hAnsi="Arial" w:cs="Arial"/>
                <w:sz w:val="16"/>
                <w:szCs w:val="16"/>
                <w:lang w:val="uk-UA" w:eastAsia="en-US"/>
              </w:rPr>
              <w:t>Логістична підсистема реалізації замовлень</w:t>
            </w: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eastAsia="en-US"/>
              </w:rPr>
            </w:pPr>
            <w:r w:rsidRPr="00902BC0">
              <w:rPr>
                <w:rFonts w:ascii="Arial" w:hAnsi="Arial" w:cs="Arial"/>
                <w:sz w:val="16"/>
                <w:szCs w:val="16"/>
                <w:lang w:val="uk-UA" w:eastAsia="en-US"/>
              </w:rPr>
              <w:t>Логістична підсистема обслуговування споживачів</w:t>
            </w: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val="uk-UA" w:eastAsia="en-US"/>
              </w:rPr>
            </w:pPr>
            <w:r w:rsidRPr="00902BC0">
              <w:rPr>
                <w:rFonts w:ascii="Arial" w:hAnsi="Arial" w:cs="Arial"/>
                <w:sz w:val="16"/>
                <w:szCs w:val="16"/>
                <w:lang w:val="uk-UA" w:eastAsia="en-US"/>
              </w:rPr>
              <w:t>Підсистема логістичного планування / керування</w:t>
            </w: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val="uk-UA" w:eastAsia="en-US"/>
              </w:rPr>
            </w:pPr>
            <w:r w:rsidRPr="00902BC0">
              <w:rPr>
                <w:rFonts w:ascii="Arial" w:hAnsi="Arial" w:cs="Arial"/>
                <w:sz w:val="16"/>
                <w:szCs w:val="16"/>
                <w:lang w:val="uk-UA" w:eastAsia="en-US"/>
              </w:rPr>
              <w:t>Підсистема організації логістики</w:t>
            </w: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val="uk-UA" w:eastAsia="en-US"/>
              </w:rPr>
            </w:pPr>
            <w:r w:rsidRPr="00902BC0">
              <w:rPr>
                <w:rFonts w:ascii="Arial" w:hAnsi="Arial" w:cs="Arial"/>
                <w:sz w:val="16"/>
                <w:szCs w:val="16"/>
                <w:lang w:val="uk-UA" w:eastAsia="en-US"/>
              </w:rPr>
              <w:t>Підсистема логістичного контролювання</w:t>
            </w: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val="uk-UA" w:eastAsia="en-US"/>
              </w:rPr>
            </w:pPr>
            <w:r w:rsidRPr="00902BC0">
              <w:rPr>
                <w:rFonts w:ascii="Arial" w:hAnsi="Arial" w:cs="Arial"/>
                <w:sz w:val="16"/>
                <w:szCs w:val="16"/>
                <w:lang w:val="uk-UA" w:eastAsia="en-US"/>
              </w:rPr>
              <w:t>Підсистема нормативного логістичного управління</w:t>
            </w: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val="uk-UA" w:eastAsia="en-US"/>
              </w:rPr>
            </w:pPr>
            <w:r w:rsidRPr="00902BC0">
              <w:rPr>
                <w:rFonts w:ascii="Arial" w:hAnsi="Arial" w:cs="Arial"/>
                <w:sz w:val="16"/>
                <w:szCs w:val="16"/>
                <w:lang w:val="uk-UA" w:eastAsia="en-US"/>
              </w:rPr>
              <w:t>Підсистема стратегічного логістичного управління</w:t>
            </w: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val="uk-UA" w:eastAsia="en-US"/>
              </w:rPr>
            </w:pPr>
            <w:r w:rsidRPr="00902BC0">
              <w:rPr>
                <w:rFonts w:ascii="Arial" w:hAnsi="Arial" w:cs="Arial"/>
                <w:sz w:val="16"/>
                <w:szCs w:val="16"/>
                <w:lang w:val="uk-UA" w:eastAsia="en-US"/>
              </w:rPr>
              <w:t>Підсистема операційного логістичного управління</w:t>
            </w: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val="uk-UA" w:eastAsia="en-US"/>
              </w:rPr>
            </w:pPr>
            <w:r w:rsidRPr="00902BC0">
              <w:rPr>
                <w:rFonts w:ascii="Arial" w:hAnsi="Arial" w:cs="Arial"/>
                <w:sz w:val="16"/>
                <w:szCs w:val="16"/>
                <w:lang w:val="uk-UA" w:eastAsia="en-US"/>
              </w:rPr>
              <w:t>Підсистема інтегрованого логістичного управління</w:t>
            </w: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val="uk-UA" w:eastAsia="en-US"/>
              </w:rPr>
            </w:pPr>
            <w:r w:rsidRPr="00902BC0">
              <w:rPr>
                <w:rFonts w:ascii="Arial" w:hAnsi="Arial" w:cs="Arial"/>
                <w:sz w:val="16"/>
                <w:szCs w:val="16"/>
                <w:lang w:val="uk-UA" w:eastAsia="en-US"/>
              </w:rPr>
              <w:t>Підсистема інтегрованих переміщень товарів (фізичні потоки)</w:t>
            </w: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rPr>
                <w:rFonts w:ascii="Arial" w:hAnsi="Arial" w:cs="Arial"/>
                <w:sz w:val="16"/>
                <w:szCs w:val="16"/>
                <w:lang w:val="uk-UA" w:eastAsia="en-US"/>
              </w:rPr>
            </w:pPr>
            <w:r w:rsidRPr="00902BC0">
              <w:rPr>
                <w:rFonts w:ascii="Arial" w:hAnsi="Arial" w:cs="Arial"/>
                <w:sz w:val="16"/>
                <w:szCs w:val="16"/>
                <w:lang w:val="uk-UA" w:eastAsia="en-US"/>
              </w:rPr>
              <w:t>Підсистема інтегрованих інформації й управлінських рішень щодо переміщень товарів</w:t>
            </w: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val="uk-UA" w:eastAsia="en-US"/>
              </w:rPr>
            </w:pPr>
            <w:r w:rsidRPr="00902BC0">
              <w:rPr>
                <w:rFonts w:ascii="Arial" w:hAnsi="Arial" w:cs="Arial"/>
                <w:sz w:val="16"/>
                <w:szCs w:val="16"/>
                <w:lang w:val="uk-UA" w:eastAsia="en-US"/>
              </w:rPr>
              <w:t xml:space="preserve">Підсистема інформації і страхування логістичних рішень і процесів </w:t>
            </w: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val="uk-UA" w:eastAsia="en-US"/>
              </w:rPr>
            </w:pPr>
            <w:r w:rsidRPr="00902BC0">
              <w:rPr>
                <w:rFonts w:ascii="Arial" w:hAnsi="Arial" w:cs="Arial"/>
                <w:sz w:val="16"/>
                <w:szCs w:val="16"/>
                <w:lang w:val="uk-UA" w:eastAsia="en-US"/>
              </w:rPr>
              <w:t>Підсистема логістичних витрат</w:t>
            </w:r>
          </w:p>
        </w:tc>
        <w:tc>
          <w:tcPr>
            <w:tcW w:w="543"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val="uk-UA" w:eastAsia="en-US"/>
              </w:rPr>
            </w:pPr>
            <w:r w:rsidRPr="00902BC0">
              <w:rPr>
                <w:rFonts w:ascii="Arial" w:hAnsi="Arial" w:cs="Arial"/>
                <w:sz w:val="16"/>
                <w:szCs w:val="16"/>
                <w:lang w:val="uk-UA" w:eastAsia="en-US"/>
              </w:rPr>
              <w:t>Підсистема послуг і логістичного обслуговування (ефекту)</w:t>
            </w:r>
          </w:p>
        </w:tc>
      </w:tr>
      <w:tr w:rsidR="00DF124A" w:rsidRPr="00902BC0" w:rsidTr="00DF124A">
        <w:trPr>
          <w:cantSplit/>
          <w:trHeight w:val="329"/>
        </w:trPr>
        <w:tc>
          <w:tcPr>
            <w:tcW w:w="4968" w:type="dxa"/>
            <w:gridSpan w:val="15"/>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b/>
                <w:sz w:val="20"/>
                <w:szCs w:val="20"/>
                <w:lang w:val="uk-UA" w:eastAsia="en-US"/>
              </w:rPr>
            </w:pPr>
            <w:r w:rsidRPr="00902BC0">
              <w:rPr>
                <w:rFonts w:ascii="Arial" w:hAnsi="Arial" w:cs="Arial"/>
                <w:b/>
                <w:sz w:val="20"/>
                <w:szCs w:val="20"/>
                <w:lang w:val="uk-UA" w:eastAsia="en-US"/>
              </w:rPr>
              <w:t>1.1.Мікрологістична</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211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2534"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1086"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905"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r>
      <w:tr w:rsidR="00DF124A" w:rsidRPr="00902BC0" w:rsidTr="00DF124A">
        <w:trPr>
          <w:cantSplit/>
          <w:trHeight w:val="329"/>
        </w:trPr>
        <w:tc>
          <w:tcPr>
            <w:tcW w:w="4968" w:type="dxa"/>
            <w:gridSpan w:val="15"/>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i/>
                <w:sz w:val="20"/>
                <w:szCs w:val="20"/>
                <w:lang w:val="uk-UA" w:eastAsia="en-US"/>
              </w:rPr>
            </w:pPr>
            <w:r w:rsidRPr="00902BC0">
              <w:rPr>
                <w:rFonts w:ascii="Arial" w:hAnsi="Arial" w:cs="Arial"/>
                <w:i/>
                <w:sz w:val="20"/>
                <w:szCs w:val="20"/>
                <w:lang w:val="uk-UA" w:eastAsia="en-US"/>
              </w:rPr>
              <w:t>1.1.1. За об’єктом  управління</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211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2534"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1086"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905"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r>
      <w:tr w:rsidR="00DF124A" w:rsidRPr="00902BC0" w:rsidTr="00DF124A">
        <w:trPr>
          <w:cantSplit/>
          <w:trHeight w:val="329"/>
        </w:trPr>
        <w:tc>
          <w:tcPr>
            <w:tcW w:w="1238" w:type="dxa"/>
            <w:gridSpan w:val="3"/>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sz w:val="20"/>
                <w:szCs w:val="20"/>
                <w:lang w:val="uk-UA" w:eastAsia="en-US"/>
              </w:rPr>
            </w:pPr>
            <w:r w:rsidRPr="00902BC0">
              <w:rPr>
                <w:rFonts w:ascii="Arial" w:hAnsi="Arial" w:cs="Arial"/>
                <w:sz w:val="20"/>
                <w:szCs w:val="20"/>
                <w:lang w:val="uk-UA" w:eastAsia="en-US"/>
              </w:rPr>
              <w:t>Промис-лових підпри-ємств</w:t>
            </w:r>
          </w:p>
        </w:tc>
        <w:tc>
          <w:tcPr>
            <w:tcW w:w="1242" w:type="dxa"/>
            <w:gridSpan w:val="6"/>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sz w:val="20"/>
                <w:szCs w:val="20"/>
                <w:lang w:val="uk-UA" w:eastAsia="en-US"/>
              </w:rPr>
            </w:pPr>
            <w:r w:rsidRPr="00902BC0">
              <w:rPr>
                <w:rFonts w:ascii="Arial" w:hAnsi="Arial" w:cs="Arial"/>
                <w:sz w:val="20"/>
                <w:szCs w:val="20"/>
                <w:lang w:val="uk-UA" w:eastAsia="en-US"/>
              </w:rPr>
              <w:t>Торгівель-них підпри-ємств</w:t>
            </w:r>
          </w:p>
        </w:tc>
        <w:tc>
          <w:tcPr>
            <w:tcW w:w="1246" w:type="dxa"/>
            <w:gridSpan w:val="4"/>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sz w:val="20"/>
                <w:szCs w:val="20"/>
                <w:lang w:val="uk-UA" w:eastAsia="en-US"/>
              </w:rPr>
            </w:pPr>
            <w:r w:rsidRPr="00902BC0">
              <w:rPr>
                <w:rFonts w:ascii="Arial" w:hAnsi="Arial" w:cs="Arial"/>
                <w:sz w:val="20"/>
                <w:szCs w:val="20"/>
                <w:lang w:val="uk-UA" w:eastAsia="en-US"/>
              </w:rPr>
              <w:t>Сервісних компаній</w:t>
            </w:r>
          </w:p>
        </w:tc>
        <w:tc>
          <w:tcPr>
            <w:tcW w:w="1242" w:type="dxa"/>
            <w:gridSpan w:val="2"/>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sz w:val="20"/>
                <w:szCs w:val="20"/>
                <w:lang w:val="uk-UA" w:eastAsia="en-US"/>
              </w:rPr>
            </w:pPr>
            <w:r w:rsidRPr="00902BC0">
              <w:rPr>
                <w:rFonts w:ascii="Arial" w:hAnsi="Arial" w:cs="Arial"/>
                <w:sz w:val="20"/>
                <w:szCs w:val="20"/>
                <w:lang w:val="uk-UA" w:eastAsia="en-US"/>
              </w:rPr>
              <w:t>Змішані</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211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2534"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1086"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905"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r>
      <w:tr w:rsidR="00DF124A" w:rsidRPr="00902BC0" w:rsidTr="00DF124A">
        <w:trPr>
          <w:cantSplit/>
          <w:trHeight w:val="329"/>
        </w:trPr>
        <w:tc>
          <w:tcPr>
            <w:tcW w:w="4968" w:type="dxa"/>
            <w:gridSpan w:val="15"/>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i/>
                <w:sz w:val="20"/>
                <w:szCs w:val="20"/>
                <w:lang w:val="uk-UA" w:eastAsia="en-US"/>
              </w:rPr>
            </w:pPr>
            <w:r w:rsidRPr="00902BC0">
              <w:rPr>
                <w:rFonts w:ascii="Arial" w:hAnsi="Arial" w:cs="Arial"/>
                <w:i/>
                <w:sz w:val="20"/>
                <w:szCs w:val="20"/>
                <w:lang w:val="uk-UA" w:eastAsia="en-US"/>
              </w:rPr>
              <w:t>1.1.2. За сектором бізнесу*</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211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2534"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1086"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905"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r>
      <w:tr w:rsidR="00DF124A" w:rsidRPr="00902BC0" w:rsidTr="00DF124A">
        <w:trPr>
          <w:cantSplit/>
          <w:trHeight w:val="284"/>
        </w:trPr>
        <w:tc>
          <w:tcPr>
            <w:tcW w:w="1011" w:type="dxa"/>
            <w:gridSpan w:val="2"/>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sz w:val="20"/>
                <w:szCs w:val="20"/>
                <w:lang w:val="uk-UA" w:eastAsia="en-US"/>
              </w:rPr>
            </w:pPr>
            <w:r w:rsidRPr="00902BC0">
              <w:rPr>
                <w:rFonts w:ascii="Arial" w:hAnsi="Arial" w:cs="Arial"/>
                <w:sz w:val="20"/>
                <w:szCs w:val="20"/>
                <w:lang w:val="uk-UA" w:eastAsia="en-US"/>
              </w:rPr>
              <w:t>Галу-</w:t>
            </w:r>
          </w:p>
          <w:p w:rsidR="00DF124A" w:rsidRPr="00902BC0" w:rsidRDefault="00DF124A" w:rsidP="00902BC0">
            <w:pPr>
              <w:spacing w:line="288" w:lineRule="auto"/>
              <w:jc w:val="both"/>
              <w:rPr>
                <w:rFonts w:ascii="Arial" w:hAnsi="Arial" w:cs="Arial"/>
                <w:sz w:val="20"/>
                <w:szCs w:val="20"/>
                <w:lang w:val="uk-UA" w:eastAsia="en-US"/>
              </w:rPr>
            </w:pPr>
            <w:r w:rsidRPr="00902BC0">
              <w:rPr>
                <w:rFonts w:ascii="Arial" w:hAnsi="Arial" w:cs="Arial"/>
                <w:sz w:val="20"/>
                <w:szCs w:val="20"/>
                <w:lang w:val="uk-UA" w:eastAsia="en-US"/>
              </w:rPr>
              <w:t>зеві</w:t>
            </w:r>
          </w:p>
        </w:tc>
        <w:tc>
          <w:tcPr>
            <w:tcW w:w="543" w:type="dxa"/>
            <w:gridSpan w:val="2"/>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sz w:val="20"/>
                <w:szCs w:val="20"/>
                <w:lang w:val="uk-UA" w:eastAsia="en-US"/>
              </w:rPr>
            </w:pPr>
            <w:r w:rsidRPr="00902BC0">
              <w:rPr>
                <w:rFonts w:ascii="Arial" w:hAnsi="Arial" w:cs="Arial"/>
                <w:sz w:val="20"/>
                <w:szCs w:val="20"/>
                <w:lang w:val="uk-UA" w:eastAsia="en-US"/>
              </w:rPr>
              <w:t>B</w:t>
            </w:r>
          </w:p>
          <w:p w:rsidR="00DF124A" w:rsidRPr="00902BC0" w:rsidRDefault="00DF124A" w:rsidP="00902BC0">
            <w:pPr>
              <w:spacing w:line="288" w:lineRule="auto"/>
              <w:jc w:val="both"/>
              <w:rPr>
                <w:rFonts w:ascii="Arial" w:hAnsi="Arial" w:cs="Arial"/>
                <w:sz w:val="20"/>
                <w:szCs w:val="20"/>
                <w:lang w:val="uk-UA" w:eastAsia="en-US"/>
              </w:rPr>
            </w:pPr>
            <w:r w:rsidRPr="00902BC0">
              <w:rPr>
                <w:rFonts w:ascii="Arial" w:hAnsi="Arial" w:cs="Arial"/>
                <w:sz w:val="20"/>
                <w:szCs w:val="20"/>
                <w:lang w:val="uk-UA" w:eastAsia="en-US"/>
              </w:rPr>
              <w:t>2</w:t>
            </w:r>
          </w:p>
          <w:p w:rsidR="00DF124A" w:rsidRPr="00902BC0" w:rsidRDefault="00DF124A" w:rsidP="00902BC0">
            <w:pPr>
              <w:spacing w:line="288" w:lineRule="auto"/>
              <w:jc w:val="both"/>
              <w:rPr>
                <w:rFonts w:ascii="Arial" w:hAnsi="Arial" w:cs="Arial"/>
                <w:sz w:val="20"/>
                <w:szCs w:val="20"/>
                <w:lang w:val="uk-UA" w:eastAsia="en-US"/>
              </w:rPr>
            </w:pPr>
            <w:r w:rsidRPr="00902BC0">
              <w:rPr>
                <w:rFonts w:ascii="Arial" w:hAnsi="Arial" w:cs="Arial"/>
                <w:sz w:val="20"/>
                <w:szCs w:val="20"/>
                <w:lang w:val="uk-UA" w:eastAsia="en-US"/>
              </w:rPr>
              <w:t>B</w:t>
            </w:r>
          </w:p>
        </w:tc>
        <w:tc>
          <w:tcPr>
            <w:tcW w:w="362" w:type="dxa"/>
            <w:gridSpan w:val="2"/>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sz w:val="20"/>
                <w:szCs w:val="20"/>
                <w:lang w:val="uk-UA" w:eastAsia="en-US"/>
              </w:rPr>
            </w:pPr>
            <w:r w:rsidRPr="00902BC0">
              <w:rPr>
                <w:rFonts w:ascii="Arial" w:hAnsi="Arial" w:cs="Arial"/>
                <w:sz w:val="20"/>
                <w:szCs w:val="20"/>
                <w:lang w:val="en-US" w:eastAsia="en-US"/>
              </w:rPr>
              <w:t>B</w:t>
            </w:r>
          </w:p>
          <w:p w:rsidR="00DF124A" w:rsidRPr="00902BC0" w:rsidRDefault="00DF124A" w:rsidP="00902BC0">
            <w:pPr>
              <w:spacing w:line="288" w:lineRule="auto"/>
              <w:jc w:val="both"/>
              <w:rPr>
                <w:rFonts w:ascii="Arial" w:hAnsi="Arial" w:cs="Arial"/>
                <w:sz w:val="20"/>
                <w:szCs w:val="20"/>
                <w:lang w:val="uk-UA" w:eastAsia="en-US"/>
              </w:rPr>
            </w:pPr>
            <w:r w:rsidRPr="00902BC0">
              <w:rPr>
                <w:rFonts w:ascii="Arial" w:hAnsi="Arial" w:cs="Arial"/>
                <w:sz w:val="20"/>
                <w:szCs w:val="20"/>
                <w:lang w:val="en-US" w:eastAsia="en-US"/>
              </w:rPr>
              <w:t>2</w:t>
            </w:r>
          </w:p>
          <w:p w:rsidR="00DF124A" w:rsidRPr="00902BC0" w:rsidRDefault="00DF124A" w:rsidP="00902BC0">
            <w:pPr>
              <w:spacing w:line="288" w:lineRule="auto"/>
              <w:jc w:val="both"/>
              <w:rPr>
                <w:rFonts w:ascii="Arial" w:hAnsi="Arial" w:cs="Arial"/>
                <w:sz w:val="20"/>
                <w:szCs w:val="20"/>
                <w:lang w:val="uk-UA" w:eastAsia="en-US"/>
              </w:rPr>
            </w:pPr>
            <w:r w:rsidRPr="00902BC0">
              <w:rPr>
                <w:rFonts w:ascii="Arial" w:hAnsi="Arial" w:cs="Arial"/>
                <w:sz w:val="20"/>
                <w:szCs w:val="20"/>
                <w:lang w:val="en-US" w:eastAsia="en-US"/>
              </w:rPr>
              <w:t>C</w:t>
            </w:r>
          </w:p>
        </w:tc>
        <w:tc>
          <w:tcPr>
            <w:tcW w:w="362" w:type="dxa"/>
            <w:gridSpan w:val="2"/>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sz w:val="20"/>
                <w:szCs w:val="20"/>
                <w:lang w:val="uk-UA" w:eastAsia="en-US"/>
              </w:rPr>
            </w:pPr>
            <w:r w:rsidRPr="00902BC0">
              <w:rPr>
                <w:rFonts w:ascii="Arial" w:hAnsi="Arial" w:cs="Arial"/>
                <w:sz w:val="20"/>
                <w:szCs w:val="20"/>
                <w:lang w:eastAsia="en-US"/>
              </w:rPr>
              <w:t>C</w:t>
            </w:r>
          </w:p>
          <w:p w:rsidR="00DF124A" w:rsidRPr="00902BC0" w:rsidRDefault="00DF124A" w:rsidP="00902BC0">
            <w:pPr>
              <w:spacing w:line="288" w:lineRule="auto"/>
              <w:jc w:val="both"/>
              <w:rPr>
                <w:rFonts w:ascii="Arial" w:hAnsi="Arial" w:cs="Arial"/>
                <w:sz w:val="20"/>
                <w:szCs w:val="20"/>
                <w:lang w:val="uk-UA" w:eastAsia="en-US"/>
              </w:rPr>
            </w:pPr>
            <w:r w:rsidRPr="00902BC0">
              <w:rPr>
                <w:rFonts w:ascii="Arial" w:hAnsi="Arial" w:cs="Arial"/>
                <w:sz w:val="20"/>
                <w:szCs w:val="20"/>
                <w:lang w:eastAsia="en-US"/>
              </w:rPr>
              <w:t>2</w:t>
            </w:r>
          </w:p>
          <w:p w:rsidR="00DF124A" w:rsidRPr="00902BC0" w:rsidRDefault="00DF124A" w:rsidP="00902BC0">
            <w:pPr>
              <w:spacing w:line="288" w:lineRule="auto"/>
              <w:jc w:val="both"/>
              <w:rPr>
                <w:rFonts w:ascii="Arial" w:hAnsi="Arial" w:cs="Arial"/>
                <w:sz w:val="20"/>
                <w:szCs w:val="20"/>
                <w:lang w:val="uk-UA" w:eastAsia="en-US"/>
              </w:rPr>
            </w:pPr>
            <w:r w:rsidRPr="00902BC0">
              <w:rPr>
                <w:rFonts w:ascii="Arial" w:hAnsi="Arial" w:cs="Arial"/>
                <w:sz w:val="20"/>
                <w:szCs w:val="20"/>
                <w:lang w:eastAsia="en-US"/>
              </w:rPr>
              <w:t>C</w:t>
            </w:r>
          </w:p>
        </w:tc>
        <w:tc>
          <w:tcPr>
            <w:tcW w:w="478" w:type="dxa"/>
            <w:gridSpan w:val="2"/>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sz w:val="20"/>
                <w:szCs w:val="20"/>
                <w:lang w:val="uk-UA" w:eastAsia="en-US"/>
              </w:rPr>
            </w:pPr>
            <w:r w:rsidRPr="00902BC0">
              <w:rPr>
                <w:rFonts w:ascii="Arial" w:hAnsi="Arial" w:cs="Arial"/>
                <w:sz w:val="20"/>
                <w:szCs w:val="20"/>
                <w:lang w:eastAsia="en-US"/>
              </w:rPr>
              <w:t>B</w:t>
            </w:r>
          </w:p>
          <w:p w:rsidR="00DF124A" w:rsidRPr="00902BC0" w:rsidRDefault="00DF124A" w:rsidP="00902BC0">
            <w:pPr>
              <w:spacing w:line="288" w:lineRule="auto"/>
              <w:jc w:val="both"/>
              <w:rPr>
                <w:rFonts w:ascii="Arial" w:hAnsi="Arial" w:cs="Arial"/>
                <w:sz w:val="20"/>
                <w:szCs w:val="20"/>
                <w:lang w:val="uk-UA" w:eastAsia="en-US"/>
              </w:rPr>
            </w:pPr>
            <w:r w:rsidRPr="00902BC0">
              <w:rPr>
                <w:rFonts w:ascii="Arial" w:hAnsi="Arial" w:cs="Arial"/>
                <w:sz w:val="20"/>
                <w:szCs w:val="20"/>
                <w:lang w:eastAsia="en-US"/>
              </w:rPr>
              <w:t>2</w:t>
            </w:r>
          </w:p>
          <w:p w:rsidR="00DF124A" w:rsidRPr="00902BC0" w:rsidRDefault="00DF124A" w:rsidP="00902BC0">
            <w:pPr>
              <w:spacing w:line="288" w:lineRule="auto"/>
              <w:jc w:val="both"/>
              <w:rPr>
                <w:rFonts w:ascii="Arial" w:hAnsi="Arial" w:cs="Arial"/>
                <w:sz w:val="20"/>
                <w:szCs w:val="20"/>
                <w:lang w:val="uk-UA" w:eastAsia="en-US"/>
              </w:rPr>
            </w:pPr>
            <w:r w:rsidRPr="00902BC0">
              <w:rPr>
                <w:rFonts w:ascii="Arial" w:hAnsi="Arial" w:cs="Arial"/>
                <w:sz w:val="20"/>
                <w:szCs w:val="20"/>
                <w:lang w:eastAsia="en-US"/>
              </w:rPr>
              <w:t>G</w:t>
            </w:r>
          </w:p>
        </w:tc>
        <w:tc>
          <w:tcPr>
            <w:tcW w:w="552" w:type="dxa"/>
            <w:gridSpan w:val="2"/>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sz w:val="20"/>
                <w:szCs w:val="20"/>
                <w:lang w:val="uk-UA" w:eastAsia="en-US"/>
              </w:rPr>
            </w:pPr>
            <w:r w:rsidRPr="00902BC0">
              <w:rPr>
                <w:rFonts w:ascii="Arial" w:hAnsi="Arial" w:cs="Arial"/>
                <w:sz w:val="20"/>
                <w:szCs w:val="20"/>
                <w:lang w:eastAsia="en-US"/>
              </w:rPr>
              <w:t>B</w:t>
            </w:r>
          </w:p>
          <w:p w:rsidR="00DF124A" w:rsidRPr="00902BC0" w:rsidRDefault="00DF124A" w:rsidP="00902BC0">
            <w:pPr>
              <w:spacing w:line="288" w:lineRule="auto"/>
              <w:jc w:val="both"/>
              <w:rPr>
                <w:rFonts w:ascii="Arial" w:hAnsi="Arial" w:cs="Arial"/>
                <w:sz w:val="20"/>
                <w:szCs w:val="20"/>
                <w:lang w:val="uk-UA" w:eastAsia="en-US"/>
              </w:rPr>
            </w:pPr>
            <w:r w:rsidRPr="00902BC0">
              <w:rPr>
                <w:rFonts w:ascii="Arial" w:hAnsi="Arial" w:cs="Arial"/>
                <w:sz w:val="20"/>
                <w:szCs w:val="20"/>
                <w:lang w:eastAsia="en-US"/>
              </w:rPr>
              <w:t>2</w:t>
            </w:r>
          </w:p>
          <w:p w:rsidR="00DF124A" w:rsidRPr="00902BC0" w:rsidRDefault="00DF124A" w:rsidP="00902BC0">
            <w:pPr>
              <w:spacing w:line="288" w:lineRule="auto"/>
              <w:jc w:val="both"/>
              <w:rPr>
                <w:rFonts w:ascii="Arial" w:hAnsi="Arial" w:cs="Arial"/>
                <w:sz w:val="20"/>
                <w:szCs w:val="20"/>
                <w:lang w:val="uk-UA" w:eastAsia="en-US"/>
              </w:rPr>
            </w:pPr>
            <w:r w:rsidRPr="00902BC0">
              <w:rPr>
                <w:rFonts w:ascii="Arial" w:hAnsi="Arial" w:cs="Arial"/>
                <w:sz w:val="20"/>
                <w:szCs w:val="20"/>
                <w:lang w:eastAsia="en-US"/>
              </w:rPr>
              <w:t>A</w:t>
            </w:r>
          </w:p>
        </w:tc>
        <w:tc>
          <w:tcPr>
            <w:tcW w:w="418"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sz w:val="20"/>
                <w:szCs w:val="20"/>
                <w:lang w:val="uk-UA" w:eastAsia="en-US"/>
              </w:rPr>
            </w:pPr>
            <w:r w:rsidRPr="00902BC0">
              <w:rPr>
                <w:rFonts w:ascii="Arial" w:hAnsi="Arial" w:cs="Arial"/>
                <w:sz w:val="20"/>
                <w:szCs w:val="20"/>
                <w:lang w:eastAsia="en-US"/>
              </w:rPr>
              <w:t>A2B</w:t>
            </w:r>
          </w:p>
        </w:tc>
        <w:tc>
          <w:tcPr>
            <w:tcW w:w="364"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sz w:val="20"/>
                <w:szCs w:val="20"/>
                <w:lang w:val="uk-UA" w:eastAsia="en-US"/>
              </w:rPr>
            </w:pPr>
            <w:r w:rsidRPr="00902BC0">
              <w:rPr>
                <w:rFonts w:ascii="Arial" w:hAnsi="Arial" w:cs="Arial"/>
                <w:sz w:val="20"/>
                <w:szCs w:val="20"/>
                <w:lang w:eastAsia="en-US"/>
              </w:rPr>
              <w:t>G2B</w:t>
            </w:r>
          </w:p>
        </w:tc>
        <w:tc>
          <w:tcPr>
            <w:tcW w:w="878"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sz w:val="20"/>
                <w:szCs w:val="20"/>
                <w:lang w:val="uk-UA" w:eastAsia="en-US"/>
              </w:rPr>
            </w:pPr>
            <w:r w:rsidRPr="00902BC0">
              <w:rPr>
                <w:rFonts w:ascii="Arial" w:hAnsi="Arial" w:cs="Arial"/>
                <w:sz w:val="20"/>
                <w:szCs w:val="20"/>
                <w:lang w:val="uk-UA" w:eastAsia="en-US"/>
              </w:rPr>
              <w:t>Вірту-альні</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211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2534"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1086"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905"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r>
      <w:tr w:rsidR="00DF124A" w:rsidRPr="00902BC0" w:rsidTr="00DF124A">
        <w:trPr>
          <w:cantSplit/>
          <w:trHeight w:val="329"/>
        </w:trPr>
        <w:tc>
          <w:tcPr>
            <w:tcW w:w="4968" w:type="dxa"/>
            <w:gridSpan w:val="15"/>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i/>
                <w:sz w:val="20"/>
                <w:szCs w:val="20"/>
                <w:lang w:val="uk-UA" w:eastAsia="en-US"/>
              </w:rPr>
            </w:pPr>
            <w:r w:rsidRPr="00902BC0">
              <w:rPr>
                <w:rFonts w:ascii="Arial" w:hAnsi="Arial" w:cs="Arial"/>
                <w:i/>
                <w:sz w:val="20"/>
                <w:szCs w:val="20"/>
                <w:lang w:val="uk-UA" w:eastAsia="en-US"/>
              </w:rPr>
              <w:t>1.1.3. По відношенню до підприємства</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211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2534"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1086"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905"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r>
      <w:tr w:rsidR="00DF124A" w:rsidRPr="00902BC0" w:rsidTr="00DF124A">
        <w:trPr>
          <w:cantSplit/>
          <w:trHeight w:val="329"/>
        </w:trPr>
        <w:tc>
          <w:tcPr>
            <w:tcW w:w="1652" w:type="dxa"/>
            <w:gridSpan w:val="5"/>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sz w:val="20"/>
                <w:szCs w:val="20"/>
                <w:lang w:val="uk-UA" w:eastAsia="en-US"/>
              </w:rPr>
            </w:pPr>
            <w:r w:rsidRPr="00902BC0">
              <w:rPr>
                <w:rFonts w:ascii="Arial" w:hAnsi="Arial" w:cs="Arial"/>
                <w:sz w:val="20"/>
                <w:szCs w:val="20"/>
                <w:lang w:val="uk-UA" w:eastAsia="en-US"/>
              </w:rPr>
              <w:t>Внутрішні</w:t>
            </w:r>
          </w:p>
        </w:tc>
        <w:tc>
          <w:tcPr>
            <w:tcW w:w="1656" w:type="dxa"/>
            <w:gridSpan w:val="7"/>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sz w:val="20"/>
                <w:szCs w:val="20"/>
                <w:lang w:val="uk-UA" w:eastAsia="en-US"/>
              </w:rPr>
            </w:pPr>
            <w:r w:rsidRPr="00902BC0">
              <w:rPr>
                <w:rFonts w:ascii="Arial" w:hAnsi="Arial" w:cs="Arial"/>
                <w:sz w:val="20"/>
                <w:szCs w:val="20"/>
                <w:lang w:val="uk-UA" w:eastAsia="en-US"/>
              </w:rPr>
              <w:t xml:space="preserve">Зовнішні </w:t>
            </w:r>
          </w:p>
        </w:tc>
        <w:tc>
          <w:tcPr>
            <w:tcW w:w="1660" w:type="dxa"/>
            <w:gridSpan w:val="3"/>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sz w:val="20"/>
                <w:szCs w:val="20"/>
                <w:lang w:val="uk-UA" w:eastAsia="en-US"/>
              </w:rPr>
            </w:pPr>
            <w:r w:rsidRPr="00902BC0">
              <w:rPr>
                <w:rFonts w:ascii="Arial" w:hAnsi="Arial" w:cs="Arial"/>
                <w:sz w:val="20"/>
                <w:szCs w:val="20"/>
                <w:lang w:val="uk-UA" w:eastAsia="en-US"/>
              </w:rPr>
              <w:t>Інтегровані</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211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2534"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1086"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905"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r>
      <w:tr w:rsidR="00DF124A" w:rsidRPr="00902BC0" w:rsidTr="00DF124A">
        <w:trPr>
          <w:cantSplit/>
          <w:trHeight w:val="329"/>
        </w:trPr>
        <w:tc>
          <w:tcPr>
            <w:tcW w:w="4968" w:type="dxa"/>
            <w:gridSpan w:val="15"/>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b/>
                <w:sz w:val="20"/>
                <w:szCs w:val="20"/>
                <w:lang w:val="uk-UA" w:eastAsia="en-US"/>
              </w:rPr>
            </w:pPr>
            <w:r w:rsidRPr="00902BC0">
              <w:rPr>
                <w:rFonts w:ascii="Arial" w:hAnsi="Arial" w:cs="Arial"/>
                <w:b/>
                <w:sz w:val="20"/>
                <w:szCs w:val="20"/>
                <w:lang w:val="uk-UA" w:eastAsia="en-US"/>
              </w:rPr>
              <w:t>1.2. Металогістична</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211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2534"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1086"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905"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r>
      <w:tr w:rsidR="00DF124A" w:rsidRPr="00902BC0" w:rsidTr="00DF124A">
        <w:trPr>
          <w:cantSplit/>
          <w:trHeight w:val="329"/>
        </w:trPr>
        <w:tc>
          <w:tcPr>
            <w:tcW w:w="4968" w:type="dxa"/>
            <w:gridSpan w:val="15"/>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i/>
                <w:sz w:val="20"/>
                <w:szCs w:val="20"/>
                <w:lang w:eastAsia="en-US"/>
              </w:rPr>
            </w:pPr>
            <w:r w:rsidRPr="00902BC0">
              <w:rPr>
                <w:rFonts w:ascii="Arial" w:hAnsi="Arial" w:cs="Arial"/>
                <w:i/>
                <w:sz w:val="20"/>
                <w:szCs w:val="20"/>
                <w:lang w:val="uk-UA" w:eastAsia="en-US"/>
              </w:rPr>
              <w:t>Зо організацією просування матеріального потоку</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211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2534"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1086"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905"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r>
      <w:tr w:rsidR="00DF124A" w:rsidRPr="00902BC0" w:rsidTr="00DF124A">
        <w:trPr>
          <w:cantSplit/>
          <w:trHeight w:val="329"/>
        </w:trPr>
        <w:tc>
          <w:tcPr>
            <w:tcW w:w="2480" w:type="dxa"/>
            <w:gridSpan w:val="9"/>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sz w:val="20"/>
                <w:szCs w:val="20"/>
                <w:lang w:val="uk-UA" w:eastAsia="en-US"/>
              </w:rPr>
            </w:pPr>
            <w:r w:rsidRPr="00902BC0">
              <w:rPr>
                <w:rFonts w:ascii="Arial" w:hAnsi="Arial" w:cs="Arial"/>
                <w:sz w:val="20"/>
                <w:szCs w:val="20"/>
                <w:lang w:val="uk-UA" w:eastAsia="en-US"/>
              </w:rPr>
              <w:t>Штовхаючі</w:t>
            </w:r>
          </w:p>
        </w:tc>
        <w:tc>
          <w:tcPr>
            <w:tcW w:w="2488" w:type="dxa"/>
            <w:gridSpan w:val="6"/>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sz w:val="20"/>
                <w:szCs w:val="20"/>
                <w:lang w:val="uk-UA" w:eastAsia="en-US"/>
              </w:rPr>
            </w:pPr>
            <w:r w:rsidRPr="00902BC0">
              <w:rPr>
                <w:rFonts w:ascii="Arial" w:hAnsi="Arial" w:cs="Arial"/>
                <w:sz w:val="20"/>
                <w:szCs w:val="20"/>
                <w:lang w:val="uk-UA" w:eastAsia="en-US"/>
              </w:rPr>
              <w:t>Тягнучі</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211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2534"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1086"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905"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r>
      <w:tr w:rsidR="00DF124A" w:rsidRPr="00902BC0" w:rsidTr="00DF124A">
        <w:trPr>
          <w:cantSplit/>
          <w:trHeight w:val="329"/>
        </w:trPr>
        <w:tc>
          <w:tcPr>
            <w:tcW w:w="4968" w:type="dxa"/>
            <w:gridSpan w:val="15"/>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b/>
                <w:sz w:val="20"/>
                <w:szCs w:val="20"/>
                <w:lang w:eastAsia="en-US"/>
              </w:rPr>
            </w:pPr>
            <w:r w:rsidRPr="00902BC0">
              <w:rPr>
                <w:rFonts w:ascii="Arial" w:hAnsi="Arial" w:cs="Arial"/>
                <w:b/>
                <w:sz w:val="20"/>
                <w:szCs w:val="20"/>
                <w:lang w:val="uk-UA" w:eastAsia="en-US"/>
              </w:rPr>
              <w:t>1.3.Мезологістична</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211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2534"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1086"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905"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r>
      <w:tr w:rsidR="00DF124A" w:rsidRPr="00902BC0" w:rsidTr="00DF124A">
        <w:trPr>
          <w:cantSplit/>
          <w:trHeight w:val="329"/>
        </w:trPr>
        <w:tc>
          <w:tcPr>
            <w:tcW w:w="990"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rPr>
                <w:rFonts w:ascii="Arial" w:hAnsi="Arial" w:cs="Arial"/>
                <w:sz w:val="20"/>
                <w:szCs w:val="20"/>
                <w:lang w:eastAsia="en-US"/>
              </w:rPr>
            </w:pPr>
            <w:r w:rsidRPr="00902BC0">
              <w:rPr>
                <w:rFonts w:ascii="Arial" w:hAnsi="Arial" w:cs="Arial"/>
                <w:sz w:val="20"/>
                <w:szCs w:val="20"/>
                <w:lang w:val="uk-UA" w:eastAsia="en-US"/>
              </w:rPr>
              <w:t>Глобаль-ні</w:t>
            </w:r>
          </w:p>
        </w:tc>
        <w:tc>
          <w:tcPr>
            <w:tcW w:w="993" w:type="dxa"/>
            <w:gridSpan w:val="6"/>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sz w:val="20"/>
                <w:szCs w:val="20"/>
                <w:lang w:val="uk-UA" w:eastAsia="en-US"/>
              </w:rPr>
            </w:pPr>
            <w:r w:rsidRPr="00902BC0">
              <w:rPr>
                <w:rFonts w:ascii="Arial" w:hAnsi="Arial" w:cs="Arial"/>
                <w:sz w:val="20"/>
                <w:szCs w:val="20"/>
                <w:lang w:val="uk-UA" w:eastAsia="en-US"/>
              </w:rPr>
              <w:t>Холдин-гів</w:t>
            </w:r>
          </w:p>
        </w:tc>
        <w:tc>
          <w:tcPr>
            <w:tcW w:w="993" w:type="dxa"/>
            <w:gridSpan w:val="4"/>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sz w:val="20"/>
                <w:szCs w:val="20"/>
                <w:lang w:val="uk-UA" w:eastAsia="en-US"/>
              </w:rPr>
            </w:pPr>
            <w:r w:rsidRPr="00902BC0">
              <w:rPr>
                <w:rFonts w:ascii="Arial" w:hAnsi="Arial" w:cs="Arial"/>
                <w:sz w:val="20"/>
                <w:szCs w:val="20"/>
                <w:lang w:val="uk-UA" w:eastAsia="en-US"/>
              </w:rPr>
              <w:t>ТНК</w:t>
            </w:r>
          </w:p>
        </w:tc>
        <w:tc>
          <w:tcPr>
            <w:tcW w:w="750" w:type="dxa"/>
            <w:gridSpan w:val="2"/>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rPr>
                <w:rFonts w:ascii="Arial" w:hAnsi="Arial" w:cs="Arial"/>
                <w:sz w:val="20"/>
                <w:szCs w:val="20"/>
                <w:lang w:val="uk-UA" w:eastAsia="en-US"/>
              </w:rPr>
            </w:pPr>
            <w:r w:rsidRPr="00902BC0">
              <w:rPr>
                <w:rFonts w:ascii="Arial" w:hAnsi="Arial" w:cs="Arial"/>
                <w:sz w:val="20"/>
                <w:szCs w:val="20"/>
                <w:lang w:val="uk-UA" w:eastAsia="en-US"/>
              </w:rPr>
              <w:t>ФПГ</w:t>
            </w:r>
          </w:p>
        </w:tc>
        <w:tc>
          <w:tcPr>
            <w:tcW w:w="1242" w:type="dxa"/>
            <w:gridSpan w:val="2"/>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rPr>
                <w:rFonts w:ascii="Arial" w:hAnsi="Arial" w:cs="Arial"/>
                <w:sz w:val="20"/>
                <w:szCs w:val="20"/>
                <w:lang w:val="uk-UA" w:eastAsia="en-US"/>
              </w:rPr>
            </w:pPr>
            <w:r w:rsidRPr="00902BC0">
              <w:rPr>
                <w:rFonts w:ascii="Arial" w:hAnsi="Arial" w:cs="Arial"/>
                <w:sz w:val="20"/>
                <w:szCs w:val="20"/>
                <w:lang w:val="uk-UA" w:eastAsia="en-US"/>
              </w:rPr>
              <w:t>Груп під-приємств галузі</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211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2534"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1086"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905"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r>
    </w:tbl>
    <w:p w:rsidR="00DF124A" w:rsidRPr="00902BC0" w:rsidRDefault="00DF124A" w:rsidP="00902BC0">
      <w:pPr>
        <w:spacing w:line="288" w:lineRule="auto"/>
        <w:jc w:val="right"/>
        <w:rPr>
          <w:rFonts w:ascii="Arial" w:hAnsi="Arial" w:cs="Arial"/>
          <w:sz w:val="28"/>
          <w:szCs w:val="28"/>
          <w:lang w:val="uk-UA"/>
        </w:rPr>
      </w:pPr>
      <w:r w:rsidRPr="00902BC0">
        <w:rPr>
          <w:rFonts w:ascii="Arial" w:hAnsi="Arial" w:cs="Arial"/>
          <w:sz w:val="28"/>
          <w:szCs w:val="28"/>
          <w:lang w:val="uk-UA"/>
        </w:rPr>
        <w:t>Таблиця 2.5.</w:t>
      </w:r>
    </w:p>
    <w:p w:rsidR="00DF124A" w:rsidRPr="00DA241C" w:rsidRDefault="00DF124A" w:rsidP="00902BC0">
      <w:pPr>
        <w:spacing w:line="288" w:lineRule="auto"/>
        <w:jc w:val="center"/>
        <w:rPr>
          <w:rFonts w:ascii="Arial" w:hAnsi="Arial" w:cs="Arial"/>
          <w:b/>
          <w:sz w:val="28"/>
          <w:szCs w:val="28"/>
          <w:lang w:val="uk-UA"/>
        </w:rPr>
      </w:pPr>
      <w:r w:rsidRPr="00DA241C">
        <w:rPr>
          <w:rFonts w:ascii="Arial" w:hAnsi="Arial" w:cs="Arial"/>
          <w:b/>
          <w:sz w:val="28"/>
          <w:szCs w:val="28"/>
          <w:lang w:val="uk-UA"/>
        </w:rPr>
        <w:t xml:space="preserve">Класифікація логістичних систем (авторське опрацювання на підставі </w:t>
      </w:r>
      <w:r w:rsidRPr="00DA241C">
        <w:rPr>
          <w:rFonts w:ascii="Arial" w:hAnsi="Arial" w:cs="Arial"/>
          <w:b/>
          <w:sz w:val="28"/>
          <w:szCs w:val="28"/>
          <w:lang w:val="uk-UA"/>
        </w:rPr>
        <w:fldChar w:fldCharType="begin"/>
      </w:r>
      <w:r w:rsidRPr="00DA241C">
        <w:rPr>
          <w:rFonts w:ascii="Arial" w:hAnsi="Arial" w:cs="Arial"/>
          <w:b/>
          <w:sz w:val="28"/>
          <w:szCs w:val="28"/>
          <w:lang w:val="uk-UA"/>
        </w:rPr>
        <w:instrText xml:space="preserve"> REF _Ref397552772 \r \h </w:instrText>
      </w:r>
      <w:r w:rsidR="00902BC0" w:rsidRPr="00DA241C">
        <w:rPr>
          <w:rFonts w:ascii="Arial" w:hAnsi="Arial" w:cs="Arial"/>
          <w:b/>
          <w:sz w:val="28"/>
          <w:szCs w:val="28"/>
          <w:lang w:val="uk-UA"/>
        </w:rPr>
        <w:instrText xml:space="preserve"> \* MERGEFORMAT </w:instrText>
      </w:r>
      <w:r w:rsidRPr="00DA241C">
        <w:rPr>
          <w:rFonts w:ascii="Arial" w:hAnsi="Arial" w:cs="Arial"/>
          <w:b/>
          <w:sz w:val="28"/>
          <w:szCs w:val="28"/>
          <w:lang w:val="uk-UA"/>
        </w:rPr>
      </w:r>
      <w:r w:rsidRPr="00DA241C">
        <w:rPr>
          <w:rFonts w:ascii="Arial" w:hAnsi="Arial" w:cs="Arial"/>
          <w:b/>
          <w:sz w:val="28"/>
          <w:szCs w:val="28"/>
          <w:lang w:val="uk-UA"/>
        </w:rPr>
        <w:fldChar w:fldCharType="separate"/>
      </w:r>
      <w:r w:rsidR="00FF5AB4">
        <w:rPr>
          <w:rFonts w:ascii="Arial" w:hAnsi="Arial" w:cs="Arial"/>
          <w:b/>
          <w:sz w:val="28"/>
          <w:szCs w:val="28"/>
          <w:lang w:val="uk-UA"/>
        </w:rPr>
        <w:t>50</w:t>
      </w:r>
      <w:r w:rsidRPr="00DA241C">
        <w:rPr>
          <w:rFonts w:ascii="Arial" w:hAnsi="Arial" w:cs="Arial"/>
          <w:b/>
          <w:sz w:val="28"/>
          <w:szCs w:val="28"/>
          <w:lang w:val="uk-UA"/>
        </w:rPr>
        <w:fldChar w:fldCharType="end"/>
      </w:r>
      <w:r w:rsidRPr="00DA241C">
        <w:rPr>
          <w:rFonts w:ascii="Arial" w:hAnsi="Arial" w:cs="Arial"/>
          <w:b/>
          <w:sz w:val="28"/>
          <w:szCs w:val="28"/>
          <w:lang w:val="uk-UA"/>
        </w:rPr>
        <w:t>,</w:t>
      </w:r>
      <w:r w:rsidRPr="00DA241C">
        <w:rPr>
          <w:rFonts w:ascii="Arial" w:hAnsi="Arial" w:cs="Arial"/>
          <w:b/>
          <w:sz w:val="28"/>
          <w:szCs w:val="28"/>
          <w:lang w:val="uk-UA"/>
        </w:rPr>
        <w:fldChar w:fldCharType="begin"/>
      </w:r>
      <w:r w:rsidRPr="00DA241C">
        <w:rPr>
          <w:rFonts w:ascii="Arial" w:hAnsi="Arial" w:cs="Arial"/>
          <w:b/>
          <w:sz w:val="28"/>
          <w:szCs w:val="28"/>
          <w:lang w:val="uk-UA"/>
        </w:rPr>
        <w:instrText xml:space="preserve"> REF _Ref397551478 \r \h </w:instrText>
      </w:r>
      <w:r w:rsidR="00902BC0" w:rsidRPr="00DA241C">
        <w:rPr>
          <w:rFonts w:ascii="Arial" w:hAnsi="Arial" w:cs="Arial"/>
          <w:b/>
          <w:sz w:val="28"/>
          <w:szCs w:val="28"/>
          <w:lang w:val="uk-UA"/>
        </w:rPr>
        <w:instrText xml:space="preserve"> \* MERGEFORMAT </w:instrText>
      </w:r>
      <w:r w:rsidRPr="00DA241C">
        <w:rPr>
          <w:rFonts w:ascii="Arial" w:hAnsi="Arial" w:cs="Arial"/>
          <w:b/>
          <w:sz w:val="28"/>
          <w:szCs w:val="28"/>
          <w:lang w:val="uk-UA"/>
        </w:rPr>
      </w:r>
      <w:r w:rsidRPr="00DA241C">
        <w:rPr>
          <w:rFonts w:ascii="Arial" w:hAnsi="Arial" w:cs="Arial"/>
          <w:b/>
          <w:sz w:val="28"/>
          <w:szCs w:val="28"/>
          <w:lang w:val="uk-UA"/>
        </w:rPr>
        <w:fldChar w:fldCharType="separate"/>
      </w:r>
      <w:r w:rsidR="00FF5AB4">
        <w:rPr>
          <w:rFonts w:ascii="Arial" w:hAnsi="Arial" w:cs="Arial"/>
          <w:b/>
          <w:sz w:val="28"/>
          <w:szCs w:val="28"/>
          <w:lang w:val="uk-UA"/>
        </w:rPr>
        <w:t>8</w:t>
      </w:r>
      <w:r w:rsidRPr="00DA241C">
        <w:rPr>
          <w:rFonts w:ascii="Arial" w:hAnsi="Arial" w:cs="Arial"/>
          <w:b/>
          <w:sz w:val="28"/>
          <w:szCs w:val="28"/>
          <w:lang w:val="uk-UA"/>
        </w:rPr>
        <w:fldChar w:fldCharType="end"/>
      </w:r>
      <w:r w:rsidRPr="00DA241C">
        <w:rPr>
          <w:rFonts w:ascii="Arial" w:hAnsi="Arial" w:cs="Arial"/>
          <w:b/>
          <w:sz w:val="28"/>
          <w:szCs w:val="28"/>
          <w:lang w:val="uk-UA"/>
        </w:rPr>
        <w:t>,</w:t>
      </w:r>
      <w:r w:rsidRPr="00DA241C">
        <w:rPr>
          <w:rFonts w:ascii="Arial" w:hAnsi="Arial" w:cs="Arial"/>
          <w:b/>
          <w:sz w:val="28"/>
          <w:szCs w:val="28"/>
          <w:lang w:val="uk-UA"/>
        </w:rPr>
        <w:fldChar w:fldCharType="begin"/>
      </w:r>
      <w:r w:rsidRPr="00DA241C">
        <w:rPr>
          <w:rFonts w:ascii="Arial" w:hAnsi="Arial" w:cs="Arial"/>
          <w:b/>
          <w:sz w:val="28"/>
          <w:szCs w:val="28"/>
          <w:lang w:val="uk-UA"/>
        </w:rPr>
        <w:instrText xml:space="preserve"> REF _Ref394855768 \r \h </w:instrText>
      </w:r>
      <w:r w:rsidR="00902BC0" w:rsidRPr="00DA241C">
        <w:rPr>
          <w:rFonts w:ascii="Arial" w:hAnsi="Arial" w:cs="Arial"/>
          <w:b/>
          <w:sz w:val="28"/>
          <w:szCs w:val="28"/>
          <w:lang w:val="uk-UA"/>
        </w:rPr>
        <w:instrText xml:space="preserve"> \* MERGEFORMAT </w:instrText>
      </w:r>
      <w:r w:rsidRPr="00DA241C">
        <w:rPr>
          <w:rFonts w:ascii="Arial" w:hAnsi="Arial" w:cs="Arial"/>
          <w:b/>
          <w:sz w:val="28"/>
          <w:szCs w:val="28"/>
          <w:lang w:val="uk-UA"/>
        </w:rPr>
      </w:r>
      <w:r w:rsidRPr="00DA241C">
        <w:rPr>
          <w:rFonts w:ascii="Arial" w:hAnsi="Arial" w:cs="Arial"/>
          <w:b/>
          <w:sz w:val="28"/>
          <w:szCs w:val="28"/>
          <w:lang w:val="uk-UA"/>
        </w:rPr>
        <w:fldChar w:fldCharType="separate"/>
      </w:r>
      <w:r w:rsidR="00FF5AB4">
        <w:rPr>
          <w:rFonts w:ascii="Arial" w:hAnsi="Arial" w:cs="Arial"/>
          <w:b/>
          <w:sz w:val="28"/>
          <w:szCs w:val="28"/>
          <w:lang w:val="uk-UA"/>
        </w:rPr>
        <w:t>17</w:t>
      </w:r>
      <w:r w:rsidRPr="00DA241C">
        <w:rPr>
          <w:rFonts w:ascii="Arial" w:hAnsi="Arial" w:cs="Arial"/>
          <w:b/>
          <w:sz w:val="28"/>
          <w:szCs w:val="28"/>
          <w:lang w:val="uk-UA"/>
        </w:rPr>
        <w:fldChar w:fldCharType="end"/>
      </w:r>
      <w:r w:rsidRPr="00DA241C">
        <w:rPr>
          <w:rFonts w:ascii="Arial" w:hAnsi="Arial" w:cs="Arial"/>
          <w:b/>
          <w:sz w:val="28"/>
          <w:szCs w:val="28"/>
          <w:lang w:val="uk-UA"/>
        </w:rPr>
        <w:t>,</w:t>
      </w:r>
      <w:r w:rsidRPr="00DA241C">
        <w:rPr>
          <w:rFonts w:ascii="Arial" w:hAnsi="Arial" w:cs="Arial"/>
          <w:b/>
          <w:sz w:val="28"/>
          <w:szCs w:val="28"/>
          <w:lang w:val="uk-UA"/>
        </w:rPr>
        <w:fldChar w:fldCharType="begin"/>
      </w:r>
      <w:r w:rsidRPr="00DA241C">
        <w:rPr>
          <w:rFonts w:ascii="Arial" w:hAnsi="Arial" w:cs="Arial"/>
          <w:b/>
          <w:sz w:val="28"/>
          <w:szCs w:val="28"/>
          <w:lang w:val="uk-UA"/>
        </w:rPr>
        <w:instrText xml:space="preserve"> REF _Ref400880837 \r \h </w:instrText>
      </w:r>
      <w:r w:rsidR="00902BC0" w:rsidRPr="00DA241C">
        <w:rPr>
          <w:rFonts w:ascii="Arial" w:hAnsi="Arial" w:cs="Arial"/>
          <w:b/>
          <w:sz w:val="28"/>
          <w:szCs w:val="28"/>
          <w:lang w:val="uk-UA"/>
        </w:rPr>
        <w:instrText xml:space="preserve"> \* MERGEFORMAT </w:instrText>
      </w:r>
      <w:r w:rsidRPr="00DA241C">
        <w:rPr>
          <w:rFonts w:ascii="Arial" w:hAnsi="Arial" w:cs="Arial"/>
          <w:b/>
          <w:sz w:val="28"/>
          <w:szCs w:val="28"/>
          <w:lang w:val="uk-UA"/>
        </w:rPr>
      </w:r>
      <w:r w:rsidRPr="00DA241C">
        <w:rPr>
          <w:rFonts w:ascii="Arial" w:hAnsi="Arial" w:cs="Arial"/>
          <w:b/>
          <w:sz w:val="28"/>
          <w:szCs w:val="28"/>
          <w:lang w:val="uk-UA"/>
        </w:rPr>
        <w:fldChar w:fldCharType="separate"/>
      </w:r>
      <w:r w:rsidR="00FF5AB4">
        <w:rPr>
          <w:rFonts w:ascii="Arial" w:hAnsi="Arial" w:cs="Arial"/>
          <w:bCs/>
          <w:sz w:val="28"/>
          <w:szCs w:val="28"/>
        </w:rPr>
        <w:t>Ошибка! Источник ссылки не найден.</w:t>
      </w:r>
      <w:r w:rsidRPr="00DA241C">
        <w:rPr>
          <w:rFonts w:ascii="Arial" w:hAnsi="Arial" w:cs="Arial"/>
          <w:b/>
          <w:sz w:val="28"/>
          <w:szCs w:val="28"/>
          <w:lang w:val="uk-UA"/>
        </w:rPr>
        <w:fldChar w:fldCharType="end"/>
      </w:r>
      <w:r w:rsidRPr="00DA241C">
        <w:rPr>
          <w:rFonts w:ascii="Arial" w:hAnsi="Arial" w:cs="Arial"/>
          <w:b/>
          <w:sz w:val="28"/>
          <w:szCs w:val="28"/>
          <w:lang w:val="uk-UA"/>
        </w:rPr>
        <w:t>,</w:t>
      </w:r>
      <w:r w:rsidRPr="00DA241C">
        <w:rPr>
          <w:rFonts w:ascii="Arial" w:hAnsi="Arial" w:cs="Arial"/>
          <w:b/>
          <w:sz w:val="28"/>
          <w:szCs w:val="28"/>
          <w:lang w:val="uk-UA"/>
        </w:rPr>
        <w:fldChar w:fldCharType="begin"/>
      </w:r>
      <w:r w:rsidRPr="00DA241C">
        <w:rPr>
          <w:rFonts w:ascii="Arial" w:hAnsi="Arial" w:cs="Arial"/>
          <w:b/>
          <w:sz w:val="28"/>
          <w:szCs w:val="28"/>
          <w:lang w:val="uk-UA"/>
        </w:rPr>
        <w:instrText xml:space="preserve"> REF _Ref397797141 \r \h </w:instrText>
      </w:r>
      <w:r w:rsidR="00902BC0" w:rsidRPr="00DA241C">
        <w:rPr>
          <w:rFonts w:ascii="Arial" w:hAnsi="Arial" w:cs="Arial"/>
          <w:b/>
          <w:sz w:val="28"/>
          <w:szCs w:val="28"/>
          <w:lang w:val="uk-UA"/>
        </w:rPr>
        <w:instrText xml:space="preserve"> \* MERGEFORMAT </w:instrText>
      </w:r>
      <w:r w:rsidRPr="00DA241C">
        <w:rPr>
          <w:rFonts w:ascii="Arial" w:hAnsi="Arial" w:cs="Arial"/>
          <w:b/>
          <w:sz w:val="28"/>
          <w:szCs w:val="28"/>
          <w:lang w:val="uk-UA"/>
        </w:rPr>
      </w:r>
      <w:r w:rsidRPr="00DA241C">
        <w:rPr>
          <w:rFonts w:ascii="Arial" w:hAnsi="Arial" w:cs="Arial"/>
          <w:b/>
          <w:sz w:val="28"/>
          <w:szCs w:val="28"/>
          <w:lang w:val="uk-UA"/>
        </w:rPr>
        <w:fldChar w:fldCharType="separate"/>
      </w:r>
      <w:r w:rsidR="00FF5AB4">
        <w:rPr>
          <w:rFonts w:ascii="Arial" w:hAnsi="Arial" w:cs="Arial"/>
          <w:b/>
          <w:sz w:val="28"/>
          <w:szCs w:val="28"/>
          <w:lang w:val="uk-UA"/>
        </w:rPr>
        <w:t>98</w:t>
      </w:r>
      <w:r w:rsidRPr="00DA241C">
        <w:rPr>
          <w:rFonts w:ascii="Arial" w:hAnsi="Arial" w:cs="Arial"/>
          <w:b/>
          <w:sz w:val="28"/>
          <w:szCs w:val="28"/>
          <w:lang w:val="uk-UA"/>
        </w:rPr>
        <w:fldChar w:fldCharType="end"/>
      </w:r>
      <w:r w:rsidRPr="00DA241C">
        <w:rPr>
          <w:rFonts w:ascii="Arial" w:hAnsi="Arial" w:cs="Arial"/>
          <w:b/>
          <w:sz w:val="28"/>
          <w:szCs w:val="28"/>
          <w:lang w:val="uk-UA"/>
        </w:rPr>
        <w:t>,</w:t>
      </w:r>
      <w:r w:rsidRPr="00DA241C">
        <w:rPr>
          <w:rFonts w:ascii="Arial" w:hAnsi="Arial" w:cs="Arial"/>
          <w:b/>
          <w:sz w:val="28"/>
          <w:szCs w:val="28"/>
          <w:lang w:val="uk-UA"/>
        </w:rPr>
        <w:fldChar w:fldCharType="begin"/>
      </w:r>
      <w:r w:rsidRPr="00DA241C">
        <w:rPr>
          <w:rFonts w:ascii="Arial" w:hAnsi="Arial" w:cs="Arial"/>
          <w:b/>
          <w:sz w:val="28"/>
          <w:szCs w:val="28"/>
          <w:lang w:val="uk-UA"/>
        </w:rPr>
        <w:instrText xml:space="preserve"> REF _Ref400880893 \r \h </w:instrText>
      </w:r>
      <w:r w:rsidR="00902BC0" w:rsidRPr="00DA241C">
        <w:rPr>
          <w:rFonts w:ascii="Arial" w:hAnsi="Arial" w:cs="Arial"/>
          <w:b/>
          <w:sz w:val="28"/>
          <w:szCs w:val="28"/>
          <w:lang w:val="uk-UA"/>
        </w:rPr>
        <w:instrText xml:space="preserve"> \* MERGEFORMAT </w:instrText>
      </w:r>
      <w:r w:rsidRPr="00DA241C">
        <w:rPr>
          <w:rFonts w:ascii="Arial" w:hAnsi="Arial" w:cs="Arial"/>
          <w:b/>
          <w:sz w:val="28"/>
          <w:szCs w:val="28"/>
          <w:lang w:val="uk-UA"/>
        </w:rPr>
      </w:r>
      <w:r w:rsidRPr="00DA241C">
        <w:rPr>
          <w:rFonts w:ascii="Arial" w:hAnsi="Arial" w:cs="Arial"/>
          <w:b/>
          <w:sz w:val="28"/>
          <w:szCs w:val="28"/>
          <w:lang w:val="uk-UA"/>
        </w:rPr>
        <w:fldChar w:fldCharType="separate"/>
      </w:r>
      <w:r w:rsidR="00FF5AB4">
        <w:rPr>
          <w:rFonts w:ascii="Arial" w:hAnsi="Arial" w:cs="Arial"/>
          <w:bCs/>
          <w:sz w:val="28"/>
          <w:szCs w:val="28"/>
        </w:rPr>
        <w:t>Ошибка! Источник ссылки не найден.</w:t>
      </w:r>
      <w:r w:rsidRPr="00DA241C">
        <w:rPr>
          <w:rFonts w:ascii="Arial" w:hAnsi="Arial" w:cs="Arial"/>
          <w:b/>
          <w:sz w:val="28"/>
          <w:szCs w:val="28"/>
          <w:lang w:val="uk-UA"/>
        </w:rPr>
        <w:fldChar w:fldCharType="end"/>
      </w:r>
      <w:r w:rsidRPr="00DA241C">
        <w:rPr>
          <w:rFonts w:ascii="Arial" w:hAnsi="Arial" w:cs="Arial"/>
          <w:b/>
          <w:sz w:val="28"/>
          <w:szCs w:val="28"/>
          <w:lang w:val="uk-UA"/>
        </w:rPr>
        <w:t>,</w:t>
      </w:r>
      <w:r w:rsidRPr="00DA241C">
        <w:rPr>
          <w:rFonts w:ascii="Arial" w:hAnsi="Arial" w:cs="Arial"/>
          <w:b/>
          <w:sz w:val="28"/>
          <w:szCs w:val="28"/>
          <w:lang w:val="uk-UA"/>
        </w:rPr>
        <w:fldChar w:fldCharType="begin"/>
      </w:r>
      <w:r w:rsidRPr="00DA241C">
        <w:rPr>
          <w:rFonts w:ascii="Arial" w:hAnsi="Arial" w:cs="Arial"/>
          <w:b/>
          <w:sz w:val="28"/>
          <w:szCs w:val="28"/>
          <w:lang w:val="uk-UA"/>
        </w:rPr>
        <w:instrText xml:space="preserve"> REF _Ref398066940 \r \h </w:instrText>
      </w:r>
      <w:r w:rsidR="00902BC0" w:rsidRPr="00DA241C">
        <w:rPr>
          <w:rFonts w:ascii="Arial" w:hAnsi="Arial" w:cs="Arial"/>
          <w:b/>
          <w:sz w:val="28"/>
          <w:szCs w:val="28"/>
          <w:lang w:val="uk-UA"/>
        </w:rPr>
        <w:instrText xml:space="preserve"> \* MERGEFORMAT </w:instrText>
      </w:r>
      <w:r w:rsidRPr="00DA241C">
        <w:rPr>
          <w:rFonts w:ascii="Arial" w:hAnsi="Arial" w:cs="Arial"/>
          <w:b/>
          <w:sz w:val="28"/>
          <w:szCs w:val="28"/>
          <w:lang w:val="uk-UA"/>
        </w:rPr>
      </w:r>
      <w:r w:rsidRPr="00DA241C">
        <w:rPr>
          <w:rFonts w:ascii="Arial" w:hAnsi="Arial" w:cs="Arial"/>
          <w:b/>
          <w:sz w:val="28"/>
          <w:szCs w:val="28"/>
          <w:lang w:val="uk-UA"/>
        </w:rPr>
        <w:fldChar w:fldCharType="separate"/>
      </w:r>
      <w:r w:rsidR="00FF5AB4">
        <w:rPr>
          <w:rFonts w:ascii="Arial" w:hAnsi="Arial" w:cs="Arial"/>
          <w:b/>
          <w:sz w:val="28"/>
          <w:szCs w:val="28"/>
          <w:lang w:val="uk-UA"/>
        </w:rPr>
        <w:t>107</w:t>
      </w:r>
      <w:r w:rsidRPr="00DA241C">
        <w:rPr>
          <w:rFonts w:ascii="Arial" w:hAnsi="Arial" w:cs="Arial"/>
          <w:b/>
          <w:sz w:val="28"/>
          <w:szCs w:val="28"/>
          <w:lang w:val="uk-UA"/>
        </w:rPr>
        <w:fldChar w:fldCharType="end"/>
      </w:r>
      <w:r w:rsidRPr="00DA241C">
        <w:rPr>
          <w:rFonts w:ascii="Arial" w:hAnsi="Arial" w:cs="Arial"/>
          <w:b/>
          <w:sz w:val="28"/>
          <w:szCs w:val="28"/>
          <w:lang w:val="uk-UA"/>
        </w:rPr>
        <w:t>)</w:t>
      </w:r>
    </w:p>
    <w:p w:rsidR="00DF124A" w:rsidRPr="00DA241C" w:rsidRDefault="00DF124A" w:rsidP="00902BC0">
      <w:pPr>
        <w:spacing w:line="288" w:lineRule="auto"/>
        <w:rPr>
          <w:rFonts w:ascii="Arial" w:hAnsi="Arial" w:cs="Arial"/>
          <w:b/>
          <w:lang w:val="uk-UA"/>
        </w:rPr>
      </w:pPr>
    </w:p>
    <w:p w:rsidR="00DF124A" w:rsidRPr="00902BC0" w:rsidRDefault="00DF124A" w:rsidP="00902BC0">
      <w:pPr>
        <w:spacing w:line="288" w:lineRule="auto"/>
        <w:jc w:val="right"/>
        <w:rPr>
          <w:rFonts w:ascii="Arial" w:hAnsi="Arial" w:cs="Arial"/>
          <w:sz w:val="28"/>
          <w:szCs w:val="28"/>
          <w:lang w:val="uk-UA"/>
        </w:rPr>
      </w:pPr>
      <w:r w:rsidRPr="00902BC0">
        <w:rPr>
          <w:rFonts w:ascii="Arial" w:hAnsi="Arial" w:cs="Arial"/>
          <w:sz w:val="28"/>
          <w:szCs w:val="28"/>
          <w:lang w:val="uk-UA"/>
        </w:rPr>
        <w:t>Продовження табл.2.5.</w:t>
      </w:r>
    </w:p>
    <w:tbl>
      <w:tblPr>
        <w:tblStyle w:val="af1"/>
        <w:tblW w:w="13860" w:type="dxa"/>
        <w:tblLayout w:type="fixed"/>
        <w:tblLook w:val="01E0" w:firstRow="1" w:lastRow="1" w:firstColumn="1" w:lastColumn="1" w:noHBand="0" w:noVBand="0"/>
      </w:tblPr>
      <w:tblGrid>
        <w:gridCol w:w="620"/>
        <w:gridCol w:w="371"/>
        <w:gridCol w:w="248"/>
        <w:gridCol w:w="413"/>
        <w:gridCol w:w="207"/>
        <w:gridCol w:w="124"/>
        <w:gridCol w:w="497"/>
        <w:gridCol w:w="496"/>
        <w:gridCol w:w="125"/>
        <w:gridCol w:w="207"/>
        <w:gridCol w:w="414"/>
        <w:gridCol w:w="248"/>
        <w:gridCol w:w="373"/>
        <w:gridCol w:w="621"/>
        <w:gridCol w:w="389"/>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543"/>
      </w:tblGrid>
      <w:tr w:rsidR="00DF124A" w:rsidRPr="00902BC0" w:rsidTr="00DF124A">
        <w:trPr>
          <w:cantSplit/>
          <w:trHeight w:val="329"/>
        </w:trPr>
        <w:tc>
          <w:tcPr>
            <w:tcW w:w="4968" w:type="dxa"/>
            <w:gridSpan w:val="14"/>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b/>
                <w:sz w:val="20"/>
                <w:szCs w:val="20"/>
                <w:lang w:val="uk-UA" w:eastAsia="en-US"/>
              </w:rPr>
            </w:pPr>
            <w:r w:rsidRPr="00902BC0">
              <w:rPr>
                <w:rFonts w:ascii="Arial" w:hAnsi="Arial" w:cs="Arial"/>
                <w:b/>
                <w:sz w:val="20"/>
                <w:szCs w:val="20"/>
                <w:lang w:val="uk-UA" w:eastAsia="en-US"/>
              </w:rPr>
              <w:t>1</w:t>
            </w:r>
          </w:p>
        </w:tc>
        <w:tc>
          <w:tcPr>
            <w:tcW w:w="2561" w:type="dxa"/>
            <w:gridSpan w:val="7"/>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b/>
                <w:sz w:val="20"/>
                <w:szCs w:val="20"/>
                <w:lang w:val="uk-UA" w:eastAsia="en-US"/>
              </w:rPr>
            </w:pPr>
            <w:r w:rsidRPr="00902BC0">
              <w:rPr>
                <w:rFonts w:ascii="Arial" w:hAnsi="Arial" w:cs="Arial"/>
                <w:b/>
                <w:sz w:val="20"/>
                <w:szCs w:val="20"/>
                <w:lang w:val="uk-UA" w:eastAsia="en-US"/>
              </w:rPr>
              <w:t>2</w:t>
            </w:r>
          </w:p>
        </w:tc>
        <w:tc>
          <w:tcPr>
            <w:tcW w:w="1810" w:type="dxa"/>
            <w:gridSpan w:val="5"/>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b/>
                <w:sz w:val="20"/>
                <w:szCs w:val="20"/>
                <w:lang w:val="uk-UA" w:eastAsia="en-US"/>
              </w:rPr>
            </w:pPr>
            <w:r w:rsidRPr="00902BC0">
              <w:rPr>
                <w:rFonts w:ascii="Arial" w:hAnsi="Arial" w:cs="Arial"/>
                <w:b/>
                <w:sz w:val="20"/>
                <w:szCs w:val="20"/>
                <w:lang w:val="uk-UA" w:eastAsia="en-US"/>
              </w:rPr>
              <w:t>3</w:t>
            </w:r>
          </w:p>
        </w:tc>
        <w:tc>
          <w:tcPr>
            <w:tcW w:w="2534" w:type="dxa"/>
            <w:gridSpan w:val="7"/>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b/>
                <w:sz w:val="20"/>
                <w:szCs w:val="20"/>
                <w:lang w:val="uk-UA" w:eastAsia="en-US"/>
              </w:rPr>
            </w:pPr>
            <w:r w:rsidRPr="00902BC0">
              <w:rPr>
                <w:rFonts w:ascii="Arial" w:hAnsi="Arial" w:cs="Arial"/>
                <w:b/>
                <w:sz w:val="20"/>
                <w:szCs w:val="20"/>
                <w:lang w:val="uk-UA" w:eastAsia="en-US"/>
              </w:rPr>
              <w:t>4</w:t>
            </w:r>
          </w:p>
        </w:tc>
        <w:tc>
          <w:tcPr>
            <w:tcW w:w="1086" w:type="dxa"/>
            <w:gridSpan w:val="3"/>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b/>
                <w:sz w:val="20"/>
                <w:szCs w:val="20"/>
                <w:lang w:val="uk-UA" w:eastAsia="en-US"/>
              </w:rPr>
            </w:pPr>
            <w:r w:rsidRPr="00902BC0">
              <w:rPr>
                <w:rFonts w:ascii="Arial" w:hAnsi="Arial" w:cs="Arial"/>
                <w:b/>
                <w:sz w:val="20"/>
                <w:szCs w:val="20"/>
                <w:lang w:val="uk-UA" w:eastAsia="en-US"/>
              </w:rPr>
              <w:t>5</w:t>
            </w:r>
          </w:p>
        </w:tc>
        <w:tc>
          <w:tcPr>
            <w:tcW w:w="905" w:type="dxa"/>
            <w:gridSpan w:val="2"/>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b/>
                <w:sz w:val="20"/>
                <w:szCs w:val="20"/>
                <w:lang w:val="uk-UA" w:eastAsia="en-US"/>
              </w:rPr>
            </w:pPr>
            <w:r w:rsidRPr="00902BC0">
              <w:rPr>
                <w:rFonts w:ascii="Arial" w:hAnsi="Arial" w:cs="Arial"/>
                <w:b/>
                <w:sz w:val="20"/>
                <w:szCs w:val="20"/>
                <w:lang w:val="uk-UA" w:eastAsia="en-US"/>
              </w:rPr>
              <w:t>6</w:t>
            </w:r>
          </w:p>
        </w:tc>
      </w:tr>
      <w:tr w:rsidR="00DF124A" w:rsidRPr="00902BC0" w:rsidTr="00DF124A">
        <w:trPr>
          <w:cantSplit/>
          <w:trHeight w:val="329"/>
        </w:trPr>
        <w:tc>
          <w:tcPr>
            <w:tcW w:w="4968" w:type="dxa"/>
            <w:gridSpan w:val="14"/>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b/>
                <w:sz w:val="20"/>
                <w:szCs w:val="20"/>
                <w:lang w:val="uk-UA" w:eastAsia="en-US"/>
              </w:rPr>
            </w:pPr>
            <w:r w:rsidRPr="00902BC0">
              <w:rPr>
                <w:rFonts w:ascii="Arial" w:hAnsi="Arial" w:cs="Arial"/>
                <w:b/>
                <w:sz w:val="20"/>
                <w:szCs w:val="20"/>
                <w:lang w:val="uk-UA" w:eastAsia="en-US"/>
              </w:rPr>
              <w:t>1.4.Макрологістична</w:t>
            </w:r>
          </w:p>
        </w:tc>
        <w:tc>
          <w:tcPr>
            <w:tcW w:w="389" w:type="dxa"/>
            <w:vMerge w:val="restart"/>
            <w:tcBorders>
              <w:top w:val="single" w:sz="4" w:space="0" w:color="auto"/>
              <w:left w:val="single" w:sz="4" w:space="0" w:color="auto"/>
              <w:bottom w:val="single" w:sz="4" w:space="0" w:color="auto"/>
              <w:right w:val="single" w:sz="4" w:space="0" w:color="auto"/>
            </w:tcBorders>
            <w:textDirection w:val="btLr"/>
          </w:tcPr>
          <w:p w:rsidR="00DF124A" w:rsidRPr="00902BC0" w:rsidRDefault="00DF124A" w:rsidP="00902BC0">
            <w:pPr>
              <w:spacing w:line="288" w:lineRule="auto"/>
              <w:jc w:val="center"/>
              <w:rPr>
                <w:rFonts w:ascii="Arial" w:hAnsi="Arial" w:cs="Arial"/>
                <w:sz w:val="16"/>
                <w:szCs w:val="16"/>
                <w:lang w:val="uk-UA" w:eastAsia="en-US"/>
              </w:rPr>
            </w:pPr>
            <w:r w:rsidRPr="00902BC0">
              <w:rPr>
                <w:rFonts w:ascii="Arial" w:hAnsi="Arial" w:cs="Arial"/>
                <w:sz w:val="16"/>
                <w:szCs w:val="16"/>
                <w:lang w:val="uk-UA" w:eastAsia="en-US"/>
              </w:rPr>
              <w:t>Логістична підсистема у сфері постачання/ виробництва/ збуту</w:t>
            </w:r>
          </w:p>
          <w:p w:rsidR="00DF124A" w:rsidRPr="00902BC0" w:rsidRDefault="00DF124A" w:rsidP="00902BC0">
            <w:pPr>
              <w:spacing w:line="288" w:lineRule="auto"/>
              <w:jc w:val="center"/>
              <w:rPr>
                <w:rFonts w:ascii="Arial" w:hAnsi="Arial" w:cs="Arial"/>
                <w:sz w:val="16"/>
                <w:szCs w:val="16"/>
                <w:lang w:val="uk-UA" w:eastAsia="en-US"/>
              </w:rPr>
            </w:pP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val="uk-UA" w:eastAsia="en-US"/>
              </w:rPr>
            </w:pPr>
            <w:r w:rsidRPr="00902BC0">
              <w:rPr>
                <w:rFonts w:ascii="Arial" w:hAnsi="Arial" w:cs="Arial"/>
                <w:sz w:val="16"/>
                <w:szCs w:val="16"/>
                <w:lang w:val="uk-UA" w:eastAsia="en-US"/>
              </w:rPr>
              <w:t>Логістична підсистема у сфері повернень товарів, упакувань та відходів</w:t>
            </w: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val="uk-UA" w:eastAsia="en-US"/>
              </w:rPr>
            </w:pPr>
            <w:r w:rsidRPr="00902BC0">
              <w:rPr>
                <w:rFonts w:ascii="Arial" w:hAnsi="Arial" w:cs="Arial"/>
                <w:sz w:val="16"/>
                <w:szCs w:val="16"/>
                <w:lang w:val="uk-UA" w:eastAsia="en-US"/>
              </w:rPr>
              <w:t>Інтегрована  підсистема матеріальної доставки</w:t>
            </w: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val="uk-UA" w:eastAsia="en-US"/>
              </w:rPr>
            </w:pPr>
            <w:r w:rsidRPr="00902BC0">
              <w:rPr>
                <w:rFonts w:ascii="Arial" w:hAnsi="Arial" w:cs="Arial"/>
                <w:sz w:val="16"/>
                <w:szCs w:val="16"/>
                <w:lang w:val="uk-UA" w:eastAsia="en-US"/>
              </w:rPr>
              <w:t>Інтегрована підсистема маркетингової логістики</w:t>
            </w: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val="uk-UA" w:eastAsia="en-US"/>
              </w:rPr>
            </w:pPr>
            <w:r w:rsidRPr="00902BC0">
              <w:rPr>
                <w:rFonts w:ascii="Arial" w:hAnsi="Arial" w:cs="Arial"/>
                <w:sz w:val="16"/>
                <w:szCs w:val="16"/>
                <w:lang w:val="uk-UA" w:eastAsia="en-US"/>
              </w:rPr>
              <w:t>Інтегрована  логістична підсистема постачальників</w:t>
            </w: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val="uk-UA" w:eastAsia="en-US"/>
              </w:rPr>
            </w:pPr>
            <w:r w:rsidRPr="00902BC0">
              <w:rPr>
                <w:rFonts w:ascii="Arial" w:hAnsi="Arial" w:cs="Arial"/>
                <w:sz w:val="16"/>
                <w:szCs w:val="16"/>
                <w:lang w:val="uk-UA" w:eastAsia="en-US"/>
              </w:rPr>
              <w:t>Інтегрована логістична підсистема споживачів</w:t>
            </w: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val="uk-UA" w:eastAsia="en-US"/>
              </w:rPr>
            </w:pPr>
            <w:r w:rsidRPr="00902BC0">
              <w:rPr>
                <w:rFonts w:ascii="Arial" w:hAnsi="Arial" w:cs="Arial"/>
                <w:sz w:val="16"/>
                <w:szCs w:val="16"/>
                <w:lang w:val="uk-UA" w:eastAsia="en-US"/>
              </w:rPr>
              <w:t>Інтегрована логістична підсистема у сфері торгівлі</w:t>
            </w: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val="uk-UA" w:eastAsia="en-US"/>
              </w:rPr>
            </w:pPr>
            <w:r w:rsidRPr="00902BC0">
              <w:rPr>
                <w:rFonts w:ascii="Arial" w:hAnsi="Arial" w:cs="Arial"/>
                <w:sz w:val="16"/>
                <w:szCs w:val="16"/>
                <w:lang w:val="uk-UA" w:eastAsia="en-US"/>
              </w:rPr>
              <w:t>Логістична підсистема транспортування</w:t>
            </w: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eastAsia="en-US"/>
              </w:rPr>
            </w:pPr>
            <w:r w:rsidRPr="00902BC0">
              <w:rPr>
                <w:rFonts w:ascii="Arial" w:hAnsi="Arial" w:cs="Arial"/>
                <w:sz w:val="16"/>
                <w:szCs w:val="16"/>
                <w:lang w:val="uk-UA" w:eastAsia="en-US"/>
              </w:rPr>
              <w:t>Логістична підсистема формування запасів</w:t>
            </w: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eastAsia="en-US"/>
              </w:rPr>
            </w:pPr>
            <w:r w:rsidRPr="00902BC0">
              <w:rPr>
                <w:rFonts w:ascii="Arial" w:hAnsi="Arial" w:cs="Arial"/>
                <w:sz w:val="16"/>
                <w:szCs w:val="16"/>
                <w:lang w:val="uk-UA" w:eastAsia="en-US"/>
              </w:rPr>
              <w:t>Логістична підсистема складування/ пакування</w:t>
            </w: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eastAsia="en-US"/>
              </w:rPr>
            </w:pPr>
            <w:r w:rsidRPr="00902BC0">
              <w:rPr>
                <w:rFonts w:ascii="Arial" w:hAnsi="Arial" w:cs="Arial"/>
                <w:sz w:val="16"/>
                <w:szCs w:val="16"/>
                <w:lang w:val="uk-UA" w:eastAsia="en-US"/>
              </w:rPr>
              <w:t>Логістична підсистема реалізації замовлень</w:t>
            </w: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eastAsia="en-US"/>
              </w:rPr>
            </w:pPr>
            <w:r w:rsidRPr="00902BC0">
              <w:rPr>
                <w:rFonts w:ascii="Arial" w:hAnsi="Arial" w:cs="Arial"/>
                <w:sz w:val="16"/>
                <w:szCs w:val="16"/>
                <w:lang w:val="uk-UA" w:eastAsia="en-US"/>
              </w:rPr>
              <w:t>Логістична підсистема обслуговування споживачів</w:t>
            </w: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val="uk-UA" w:eastAsia="en-US"/>
              </w:rPr>
            </w:pPr>
            <w:r w:rsidRPr="00902BC0">
              <w:rPr>
                <w:rFonts w:ascii="Arial" w:hAnsi="Arial" w:cs="Arial"/>
                <w:sz w:val="16"/>
                <w:szCs w:val="16"/>
                <w:lang w:val="uk-UA" w:eastAsia="en-US"/>
              </w:rPr>
              <w:t>Підсистема логістичного планування /керування</w:t>
            </w: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val="uk-UA" w:eastAsia="en-US"/>
              </w:rPr>
            </w:pPr>
            <w:r w:rsidRPr="00902BC0">
              <w:rPr>
                <w:rFonts w:ascii="Arial" w:hAnsi="Arial" w:cs="Arial"/>
                <w:sz w:val="16"/>
                <w:szCs w:val="16"/>
                <w:lang w:val="uk-UA" w:eastAsia="en-US"/>
              </w:rPr>
              <w:t>Підсистема організації логістики</w:t>
            </w: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val="uk-UA" w:eastAsia="en-US"/>
              </w:rPr>
            </w:pPr>
            <w:r w:rsidRPr="00902BC0">
              <w:rPr>
                <w:rFonts w:ascii="Arial" w:hAnsi="Arial" w:cs="Arial"/>
                <w:sz w:val="16"/>
                <w:szCs w:val="16"/>
                <w:lang w:val="uk-UA" w:eastAsia="en-US"/>
              </w:rPr>
              <w:t>Підсистема логістичного контролювання</w:t>
            </w: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val="uk-UA" w:eastAsia="en-US"/>
              </w:rPr>
            </w:pPr>
            <w:r w:rsidRPr="00902BC0">
              <w:rPr>
                <w:rFonts w:ascii="Arial" w:hAnsi="Arial" w:cs="Arial"/>
                <w:sz w:val="16"/>
                <w:szCs w:val="16"/>
                <w:lang w:val="uk-UA" w:eastAsia="en-US"/>
              </w:rPr>
              <w:t>Підсистема нормативного логістичного управління</w:t>
            </w: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val="uk-UA" w:eastAsia="en-US"/>
              </w:rPr>
            </w:pPr>
            <w:r w:rsidRPr="00902BC0">
              <w:rPr>
                <w:rFonts w:ascii="Arial" w:hAnsi="Arial" w:cs="Arial"/>
                <w:sz w:val="16"/>
                <w:szCs w:val="16"/>
                <w:lang w:val="uk-UA" w:eastAsia="en-US"/>
              </w:rPr>
              <w:t>Підсистема стратегічного логістичного управління</w:t>
            </w: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val="uk-UA" w:eastAsia="en-US"/>
              </w:rPr>
            </w:pPr>
            <w:r w:rsidRPr="00902BC0">
              <w:rPr>
                <w:rFonts w:ascii="Arial" w:hAnsi="Arial" w:cs="Arial"/>
                <w:sz w:val="16"/>
                <w:szCs w:val="16"/>
                <w:lang w:val="uk-UA" w:eastAsia="en-US"/>
              </w:rPr>
              <w:t>Підсистема операційного логістичного управління</w:t>
            </w: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val="uk-UA" w:eastAsia="en-US"/>
              </w:rPr>
            </w:pPr>
            <w:r w:rsidRPr="00902BC0">
              <w:rPr>
                <w:rFonts w:ascii="Arial" w:hAnsi="Arial" w:cs="Arial"/>
                <w:sz w:val="16"/>
                <w:szCs w:val="16"/>
                <w:lang w:val="uk-UA" w:eastAsia="en-US"/>
              </w:rPr>
              <w:t>Підсистема інтегрованого логістичного управління</w:t>
            </w: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val="uk-UA" w:eastAsia="en-US"/>
              </w:rPr>
            </w:pPr>
            <w:r w:rsidRPr="00902BC0">
              <w:rPr>
                <w:rFonts w:ascii="Arial" w:hAnsi="Arial" w:cs="Arial"/>
                <w:sz w:val="16"/>
                <w:szCs w:val="16"/>
                <w:lang w:val="uk-UA" w:eastAsia="en-US"/>
              </w:rPr>
              <w:t>Підсистема інтегрованих переміщень товарів (фізичні потоки)</w:t>
            </w: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rPr>
                <w:rFonts w:ascii="Arial" w:hAnsi="Arial" w:cs="Arial"/>
                <w:sz w:val="16"/>
                <w:szCs w:val="16"/>
                <w:lang w:val="uk-UA" w:eastAsia="en-US"/>
              </w:rPr>
            </w:pPr>
            <w:r w:rsidRPr="00902BC0">
              <w:rPr>
                <w:rFonts w:ascii="Arial" w:hAnsi="Arial" w:cs="Arial"/>
                <w:sz w:val="16"/>
                <w:szCs w:val="16"/>
                <w:lang w:val="uk-UA" w:eastAsia="en-US"/>
              </w:rPr>
              <w:t>Підсистема інтегрованих інформації й управлінських рішень щодо переміщень  товарів</w:t>
            </w: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val="uk-UA" w:eastAsia="en-US"/>
              </w:rPr>
            </w:pPr>
            <w:r w:rsidRPr="00902BC0">
              <w:rPr>
                <w:rFonts w:ascii="Arial" w:hAnsi="Arial" w:cs="Arial"/>
                <w:sz w:val="16"/>
                <w:szCs w:val="16"/>
                <w:lang w:val="uk-UA" w:eastAsia="en-US"/>
              </w:rPr>
              <w:t xml:space="preserve">Підсистема інформації і страхування логістичних рішень і процесів </w:t>
            </w:r>
          </w:p>
        </w:tc>
        <w:tc>
          <w:tcPr>
            <w:tcW w:w="362"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val="uk-UA" w:eastAsia="en-US"/>
              </w:rPr>
            </w:pPr>
            <w:r w:rsidRPr="00902BC0">
              <w:rPr>
                <w:rFonts w:ascii="Arial" w:hAnsi="Arial" w:cs="Arial"/>
                <w:sz w:val="16"/>
                <w:szCs w:val="16"/>
                <w:lang w:val="uk-UA" w:eastAsia="en-US"/>
              </w:rPr>
              <w:t>Підсистема логістичних витрат</w:t>
            </w:r>
          </w:p>
        </w:tc>
        <w:tc>
          <w:tcPr>
            <w:tcW w:w="543" w:type="dxa"/>
            <w:vMerge w:val="restart"/>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16"/>
                <w:szCs w:val="16"/>
                <w:lang w:val="uk-UA" w:eastAsia="en-US"/>
              </w:rPr>
            </w:pPr>
            <w:r w:rsidRPr="00902BC0">
              <w:rPr>
                <w:rFonts w:ascii="Arial" w:hAnsi="Arial" w:cs="Arial"/>
                <w:sz w:val="16"/>
                <w:szCs w:val="16"/>
                <w:lang w:val="uk-UA" w:eastAsia="en-US"/>
              </w:rPr>
              <w:t>Підсистема послуг і логістичного обслуговування (ефекту)</w:t>
            </w:r>
          </w:p>
        </w:tc>
      </w:tr>
      <w:tr w:rsidR="00DF124A" w:rsidRPr="00902BC0" w:rsidTr="00DF124A">
        <w:trPr>
          <w:cantSplit/>
          <w:trHeight w:val="329"/>
        </w:trPr>
        <w:tc>
          <w:tcPr>
            <w:tcW w:w="4968" w:type="dxa"/>
            <w:gridSpan w:val="14"/>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i/>
                <w:sz w:val="20"/>
                <w:szCs w:val="20"/>
                <w:lang w:val="uk-UA" w:eastAsia="en-US"/>
              </w:rPr>
            </w:pPr>
            <w:r w:rsidRPr="00902BC0">
              <w:rPr>
                <w:rFonts w:ascii="Arial" w:hAnsi="Arial" w:cs="Arial"/>
                <w:i/>
                <w:sz w:val="20"/>
                <w:szCs w:val="20"/>
                <w:lang w:val="uk-UA" w:eastAsia="en-US"/>
              </w:rPr>
              <w:t>1.4.1. Адміністративно-теріторіальна ознака</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1205"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r>
      <w:tr w:rsidR="00DF124A" w:rsidRPr="00902BC0" w:rsidTr="00DF124A">
        <w:trPr>
          <w:cantSplit/>
          <w:trHeight w:val="1134"/>
        </w:trPr>
        <w:tc>
          <w:tcPr>
            <w:tcW w:w="621" w:type="dxa"/>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20"/>
                <w:szCs w:val="20"/>
                <w:lang w:val="uk-UA" w:eastAsia="en-US"/>
              </w:rPr>
            </w:pPr>
            <w:r w:rsidRPr="00902BC0">
              <w:rPr>
                <w:rFonts w:ascii="Arial" w:hAnsi="Arial" w:cs="Arial"/>
                <w:sz w:val="20"/>
                <w:szCs w:val="20"/>
                <w:lang w:val="uk-UA" w:eastAsia="en-US"/>
              </w:rPr>
              <w:t>Районні</w:t>
            </w:r>
          </w:p>
        </w:tc>
        <w:tc>
          <w:tcPr>
            <w:tcW w:w="621" w:type="dxa"/>
            <w:gridSpan w:val="2"/>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20"/>
                <w:szCs w:val="20"/>
                <w:lang w:val="uk-UA" w:eastAsia="en-US"/>
              </w:rPr>
            </w:pPr>
            <w:r w:rsidRPr="00902BC0">
              <w:rPr>
                <w:rFonts w:ascii="Arial" w:hAnsi="Arial" w:cs="Arial"/>
                <w:sz w:val="20"/>
                <w:szCs w:val="20"/>
                <w:lang w:val="uk-UA" w:eastAsia="en-US"/>
              </w:rPr>
              <w:t>Ре-гіо-нальні</w:t>
            </w:r>
          </w:p>
        </w:tc>
        <w:tc>
          <w:tcPr>
            <w:tcW w:w="621" w:type="dxa"/>
            <w:gridSpan w:val="2"/>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20"/>
                <w:szCs w:val="20"/>
                <w:lang w:val="uk-UA" w:eastAsia="en-US"/>
              </w:rPr>
            </w:pPr>
            <w:r w:rsidRPr="00902BC0">
              <w:rPr>
                <w:rFonts w:ascii="Arial" w:hAnsi="Arial" w:cs="Arial"/>
                <w:sz w:val="20"/>
                <w:szCs w:val="20"/>
                <w:lang w:val="uk-UA" w:eastAsia="en-US"/>
              </w:rPr>
              <w:t>Міські</w:t>
            </w:r>
          </w:p>
        </w:tc>
        <w:tc>
          <w:tcPr>
            <w:tcW w:w="621" w:type="dxa"/>
            <w:gridSpan w:val="2"/>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20"/>
                <w:szCs w:val="20"/>
                <w:lang w:val="uk-UA" w:eastAsia="en-US"/>
              </w:rPr>
            </w:pPr>
            <w:r w:rsidRPr="00902BC0">
              <w:rPr>
                <w:rFonts w:ascii="Arial" w:hAnsi="Arial" w:cs="Arial"/>
                <w:sz w:val="20"/>
                <w:szCs w:val="20"/>
                <w:lang w:val="uk-UA" w:eastAsia="en-US"/>
              </w:rPr>
              <w:t>Міжрегі-ональні</w:t>
            </w:r>
          </w:p>
        </w:tc>
        <w:tc>
          <w:tcPr>
            <w:tcW w:w="621" w:type="dxa"/>
            <w:gridSpan w:val="2"/>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20"/>
                <w:szCs w:val="20"/>
                <w:lang w:val="uk-UA" w:eastAsia="en-US"/>
              </w:rPr>
            </w:pPr>
            <w:r w:rsidRPr="00902BC0">
              <w:rPr>
                <w:rFonts w:ascii="Arial" w:hAnsi="Arial" w:cs="Arial"/>
                <w:sz w:val="20"/>
                <w:szCs w:val="20"/>
                <w:lang w:val="uk-UA" w:eastAsia="en-US"/>
              </w:rPr>
              <w:t>Обласні</w:t>
            </w:r>
          </w:p>
        </w:tc>
        <w:tc>
          <w:tcPr>
            <w:tcW w:w="621" w:type="dxa"/>
            <w:gridSpan w:val="2"/>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20"/>
                <w:szCs w:val="20"/>
                <w:lang w:val="uk-UA" w:eastAsia="en-US"/>
              </w:rPr>
            </w:pPr>
            <w:r w:rsidRPr="00902BC0">
              <w:rPr>
                <w:rFonts w:ascii="Arial" w:hAnsi="Arial" w:cs="Arial"/>
                <w:sz w:val="20"/>
                <w:szCs w:val="20"/>
                <w:lang w:val="uk-UA" w:eastAsia="en-US"/>
              </w:rPr>
              <w:t>Рес-публікан-ські</w:t>
            </w:r>
          </w:p>
        </w:tc>
        <w:tc>
          <w:tcPr>
            <w:tcW w:w="621" w:type="dxa"/>
            <w:gridSpan w:val="2"/>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20"/>
                <w:szCs w:val="20"/>
                <w:lang w:val="uk-UA" w:eastAsia="en-US"/>
              </w:rPr>
            </w:pPr>
            <w:r w:rsidRPr="00902BC0">
              <w:rPr>
                <w:rFonts w:ascii="Arial" w:hAnsi="Arial" w:cs="Arial"/>
                <w:sz w:val="20"/>
                <w:szCs w:val="20"/>
                <w:lang w:val="uk-UA" w:eastAsia="en-US"/>
              </w:rPr>
              <w:t>Феде-ральні</w:t>
            </w:r>
          </w:p>
        </w:tc>
        <w:tc>
          <w:tcPr>
            <w:tcW w:w="621" w:type="dxa"/>
            <w:tcBorders>
              <w:top w:val="single" w:sz="4" w:space="0" w:color="auto"/>
              <w:left w:val="single" w:sz="4" w:space="0" w:color="auto"/>
              <w:bottom w:val="single" w:sz="4" w:space="0" w:color="auto"/>
              <w:right w:val="single" w:sz="4" w:space="0" w:color="auto"/>
            </w:tcBorders>
            <w:textDirection w:val="btLr"/>
            <w:hideMark/>
          </w:tcPr>
          <w:p w:rsidR="00DF124A" w:rsidRPr="00902BC0" w:rsidRDefault="00DF124A" w:rsidP="00902BC0">
            <w:pPr>
              <w:spacing w:line="288" w:lineRule="auto"/>
              <w:jc w:val="center"/>
              <w:rPr>
                <w:rFonts w:ascii="Arial" w:hAnsi="Arial" w:cs="Arial"/>
                <w:sz w:val="20"/>
                <w:szCs w:val="20"/>
                <w:lang w:val="uk-UA" w:eastAsia="en-US"/>
              </w:rPr>
            </w:pPr>
            <w:r w:rsidRPr="00902BC0">
              <w:rPr>
                <w:rFonts w:ascii="Arial" w:hAnsi="Arial" w:cs="Arial"/>
                <w:sz w:val="20"/>
                <w:szCs w:val="20"/>
                <w:lang w:val="uk-UA" w:eastAsia="en-US"/>
              </w:rPr>
              <w:t>Між-народні</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1205"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r>
      <w:tr w:rsidR="00DF124A" w:rsidRPr="00902BC0" w:rsidTr="00DF124A">
        <w:trPr>
          <w:cantSplit/>
          <w:trHeight w:val="329"/>
        </w:trPr>
        <w:tc>
          <w:tcPr>
            <w:tcW w:w="4968" w:type="dxa"/>
            <w:gridSpan w:val="14"/>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i/>
                <w:sz w:val="20"/>
                <w:szCs w:val="20"/>
                <w:lang w:val="uk-UA" w:eastAsia="en-US"/>
              </w:rPr>
            </w:pPr>
            <w:r w:rsidRPr="00902BC0">
              <w:rPr>
                <w:rFonts w:ascii="Arial" w:hAnsi="Arial" w:cs="Arial"/>
                <w:i/>
                <w:sz w:val="20"/>
                <w:szCs w:val="20"/>
                <w:lang w:val="uk-UA" w:eastAsia="en-US"/>
              </w:rPr>
              <w:t>1.4.2. Об’єктно-функціональна ознака</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1205"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r>
      <w:tr w:rsidR="00DF124A" w:rsidRPr="00902BC0" w:rsidTr="00DF124A">
        <w:trPr>
          <w:cantSplit/>
          <w:trHeight w:val="329"/>
        </w:trPr>
        <w:tc>
          <w:tcPr>
            <w:tcW w:w="993" w:type="dxa"/>
            <w:gridSpan w:val="2"/>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sz w:val="20"/>
                <w:szCs w:val="20"/>
                <w:lang w:val="uk-UA" w:eastAsia="en-US"/>
              </w:rPr>
            </w:pPr>
            <w:r w:rsidRPr="00902BC0">
              <w:rPr>
                <w:rFonts w:ascii="Arial" w:hAnsi="Arial" w:cs="Arial"/>
                <w:sz w:val="20"/>
                <w:szCs w:val="20"/>
                <w:lang w:val="uk-UA" w:eastAsia="en-US"/>
              </w:rPr>
              <w:t>Галузеві</w:t>
            </w:r>
          </w:p>
        </w:tc>
        <w:tc>
          <w:tcPr>
            <w:tcW w:w="994" w:type="dxa"/>
            <w:gridSpan w:val="4"/>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sz w:val="20"/>
                <w:szCs w:val="20"/>
                <w:lang w:val="uk-UA" w:eastAsia="en-US"/>
              </w:rPr>
            </w:pPr>
            <w:r w:rsidRPr="00902BC0">
              <w:rPr>
                <w:rFonts w:ascii="Arial" w:hAnsi="Arial" w:cs="Arial"/>
                <w:sz w:val="20"/>
                <w:szCs w:val="20"/>
                <w:lang w:val="uk-UA" w:eastAsia="en-US"/>
              </w:rPr>
              <w:t>Відомчі</w:t>
            </w:r>
          </w:p>
        </w:tc>
        <w:tc>
          <w:tcPr>
            <w:tcW w:w="993" w:type="dxa"/>
            <w:gridSpan w:val="2"/>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sz w:val="20"/>
                <w:szCs w:val="20"/>
                <w:lang w:val="uk-UA" w:eastAsia="en-US"/>
              </w:rPr>
            </w:pPr>
            <w:r w:rsidRPr="00902BC0">
              <w:rPr>
                <w:rFonts w:ascii="Arial" w:hAnsi="Arial" w:cs="Arial"/>
                <w:sz w:val="20"/>
                <w:szCs w:val="20"/>
                <w:lang w:val="uk-UA" w:eastAsia="en-US"/>
              </w:rPr>
              <w:t>Війсь-кові</w:t>
            </w:r>
          </w:p>
        </w:tc>
        <w:tc>
          <w:tcPr>
            <w:tcW w:w="994" w:type="dxa"/>
            <w:gridSpan w:val="4"/>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sz w:val="20"/>
                <w:szCs w:val="20"/>
                <w:lang w:val="uk-UA" w:eastAsia="en-US"/>
              </w:rPr>
            </w:pPr>
            <w:r w:rsidRPr="00902BC0">
              <w:rPr>
                <w:rFonts w:ascii="Arial" w:hAnsi="Arial" w:cs="Arial"/>
                <w:sz w:val="20"/>
                <w:szCs w:val="20"/>
                <w:lang w:val="uk-UA" w:eastAsia="en-US"/>
              </w:rPr>
              <w:t>Транс-портні</w:t>
            </w:r>
          </w:p>
        </w:tc>
        <w:tc>
          <w:tcPr>
            <w:tcW w:w="994" w:type="dxa"/>
            <w:gridSpan w:val="2"/>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sz w:val="20"/>
                <w:szCs w:val="20"/>
                <w:lang w:val="uk-UA" w:eastAsia="en-US"/>
              </w:rPr>
            </w:pPr>
            <w:r w:rsidRPr="00902BC0">
              <w:rPr>
                <w:rFonts w:ascii="Arial" w:hAnsi="Arial" w:cs="Arial"/>
                <w:sz w:val="20"/>
                <w:szCs w:val="20"/>
                <w:lang w:val="uk-UA" w:eastAsia="en-US"/>
              </w:rPr>
              <w:t>Інфор-маційні</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1205"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r>
      <w:tr w:rsidR="00DF124A" w:rsidRPr="00902BC0" w:rsidTr="00DF124A">
        <w:trPr>
          <w:cantSplit/>
          <w:trHeight w:val="329"/>
        </w:trPr>
        <w:tc>
          <w:tcPr>
            <w:tcW w:w="4968" w:type="dxa"/>
            <w:gridSpan w:val="14"/>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i/>
                <w:sz w:val="20"/>
                <w:szCs w:val="20"/>
                <w:lang w:val="uk-UA" w:eastAsia="en-US"/>
              </w:rPr>
            </w:pPr>
            <w:r w:rsidRPr="00902BC0">
              <w:rPr>
                <w:rFonts w:ascii="Arial" w:hAnsi="Arial" w:cs="Arial"/>
                <w:i/>
                <w:sz w:val="20"/>
                <w:szCs w:val="20"/>
                <w:lang w:val="uk-UA" w:eastAsia="en-US"/>
              </w:rPr>
              <w:lastRenderedPageBreak/>
              <w:t>1.4.3.За зв’язками</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1205"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r>
      <w:tr w:rsidR="00DF124A" w:rsidRPr="00902BC0" w:rsidTr="00DF124A">
        <w:trPr>
          <w:cantSplit/>
          <w:trHeight w:val="329"/>
        </w:trPr>
        <w:tc>
          <w:tcPr>
            <w:tcW w:w="1656" w:type="dxa"/>
            <w:gridSpan w:val="4"/>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sz w:val="20"/>
                <w:szCs w:val="20"/>
                <w:lang w:val="uk-UA" w:eastAsia="en-US"/>
              </w:rPr>
            </w:pPr>
            <w:r w:rsidRPr="00902BC0">
              <w:rPr>
                <w:rFonts w:ascii="Arial" w:hAnsi="Arial" w:cs="Arial"/>
                <w:sz w:val="20"/>
                <w:szCs w:val="20"/>
                <w:lang w:val="uk-UA" w:eastAsia="en-US"/>
              </w:rPr>
              <w:t>Прямі</w:t>
            </w:r>
          </w:p>
        </w:tc>
        <w:tc>
          <w:tcPr>
            <w:tcW w:w="1656" w:type="dxa"/>
            <w:gridSpan w:val="6"/>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sz w:val="20"/>
                <w:szCs w:val="20"/>
                <w:lang w:val="uk-UA" w:eastAsia="en-US"/>
              </w:rPr>
            </w:pPr>
            <w:r w:rsidRPr="00902BC0">
              <w:rPr>
                <w:rFonts w:ascii="Arial" w:hAnsi="Arial" w:cs="Arial"/>
                <w:sz w:val="20"/>
                <w:szCs w:val="20"/>
                <w:lang w:val="uk-UA" w:eastAsia="en-US"/>
              </w:rPr>
              <w:t>Ешелоновані</w:t>
            </w:r>
          </w:p>
        </w:tc>
        <w:tc>
          <w:tcPr>
            <w:tcW w:w="1656" w:type="dxa"/>
            <w:gridSpan w:val="4"/>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sz w:val="20"/>
                <w:szCs w:val="20"/>
                <w:lang w:val="uk-UA" w:eastAsia="en-US"/>
              </w:rPr>
            </w:pPr>
            <w:r w:rsidRPr="00902BC0">
              <w:rPr>
                <w:rFonts w:ascii="Arial" w:hAnsi="Arial" w:cs="Arial"/>
                <w:sz w:val="20"/>
                <w:szCs w:val="20"/>
                <w:lang w:val="uk-UA" w:eastAsia="en-US"/>
              </w:rPr>
              <w:t>Змішані</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1205"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r>
      <w:tr w:rsidR="00DF124A" w:rsidRPr="00902BC0" w:rsidTr="00DF124A">
        <w:trPr>
          <w:cantSplit/>
          <w:trHeight w:val="329"/>
        </w:trPr>
        <w:tc>
          <w:tcPr>
            <w:tcW w:w="4968" w:type="dxa"/>
            <w:gridSpan w:val="14"/>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b/>
                <w:sz w:val="20"/>
                <w:szCs w:val="20"/>
                <w:lang w:val="uk-UA" w:eastAsia="en-US"/>
              </w:rPr>
            </w:pPr>
            <w:r w:rsidRPr="00902BC0">
              <w:rPr>
                <w:rFonts w:ascii="Arial" w:hAnsi="Arial" w:cs="Arial"/>
                <w:b/>
                <w:sz w:val="20"/>
                <w:szCs w:val="20"/>
                <w:lang w:val="uk-UA" w:eastAsia="en-US"/>
              </w:rPr>
              <w:t>1.5. Зовнішньологістична (міжсистема), глобальна</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1205"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r>
      <w:tr w:rsidR="00DF124A" w:rsidRPr="00902BC0" w:rsidTr="00DF124A">
        <w:trPr>
          <w:cantSplit/>
          <w:trHeight w:val="329"/>
        </w:trPr>
        <w:tc>
          <w:tcPr>
            <w:tcW w:w="1656" w:type="dxa"/>
            <w:gridSpan w:val="4"/>
            <w:tcBorders>
              <w:top w:val="single" w:sz="4" w:space="0" w:color="auto"/>
              <w:left w:val="single" w:sz="4" w:space="0" w:color="auto"/>
              <w:bottom w:val="single" w:sz="4" w:space="0" w:color="auto"/>
              <w:right w:val="single" w:sz="4" w:space="0" w:color="auto"/>
            </w:tcBorders>
          </w:tcPr>
          <w:p w:rsidR="00DF124A" w:rsidRPr="00902BC0" w:rsidRDefault="00DF124A" w:rsidP="00902BC0">
            <w:pPr>
              <w:autoSpaceDE w:val="0"/>
              <w:autoSpaceDN w:val="0"/>
              <w:adjustRightInd w:val="0"/>
              <w:spacing w:line="288" w:lineRule="auto"/>
              <w:rPr>
                <w:rFonts w:ascii="Arial" w:hAnsi="Arial" w:cs="Arial"/>
                <w:sz w:val="20"/>
                <w:szCs w:val="20"/>
                <w:lang w:val="uk-UA" w:eastAsia="en-US"/>
              </w:rPr>
            </w:pPr>
            <w:r w:rsidRPr="00902BC0">
              <w:rPr>
                <w:rFonts w:ascii="Arial" w:hAnsi="Arial" w:cs="Arial"/>
                <w:sz w:val="20"/>
                <w:szCs w:val="20"/>
                <w:lang w:eastAsia="en-US"/>
              </w:rPr>
              <w:t>державн</w:t>
            </w:r>
            <w:r w:rsidRPr="00902BC0">
              <w:rPr>
                <w:rFonts w:ascii="Arial" w:hAnsi="Arial" w:cs="Arial"/>
                <w:sz w:val="20"/>
                <w:szCs w:val="20"/>
                <w:lang w:val="uk-UA" w:eastAsia="en-US"/>
              </w:rPr>
              <w:t>а</w:t>
            </w:r>
          </w:p>
          <w:p w:rsidR="00DF124A" w:rsidRPr="00902BC0" w:rsidRDefault="00DF124A" w:rsidP="00902BC0">
            <w:pPr>
              <w:autoSpaceDE w:val="0"/>
              <w:autoSpaceDN w:val="0"/>
              <w:adjustRightInd w:val="0"/>
              <w:spacing w:line="288" w:lineRule="auto"/>
              <w:rPr>
                <w:rFonts w:ascii="Arial" w:hAnsi="Arial" w:cs="Arial"/>
                <w:sz w:val="20"/>
                <w:szCs w:val="20"/>
                <w:lang w:eastAsia="en-US"/>
              </w:rPr>
            </w:pPr>
            <w:r w:rsidRPr="00902BC0">
              <w:rPr>
                <w:rFonts w:ascii="Arial" w:hAnsi="Arial" w:cs="Arial"/>
                <w:sz w:val="20"/>
                <w:szCs w:val="20"/>
                <w:lang w:eastAsia="en-US"/>
              </w:rPr>
              <w:t>(транснаціональн</w:t>
            </w:r>
            <w:r w:rsidRPr="00902BC0">
              <w:rPr>
                <w:rFonts w:ascii="Arial" w:hAnsi="Arial" w:cs="Arial"/>
                <w:sz w:val="20"/>
                <w:szCs w:val="20"/>
                <w:lang w:val="uk-UA" w:eastAsia="en-US"/>
              </w:rPr>
              <w:t>а</w:t>
            </w:r>
            <w:r w:rsidRPr="00902BC0">
              <w:rPr>
                <w:rFonts w:ascii="Arial" w:hAnsi="Arial" w:cs="Arial"/>
                <w:sz w:val="20"/>
                <w:szCs w:val="20"/>
                <w:lang w:eastAsia="en-US"/>
              </w:rPr>
              <w:t>)</w:t>
            </w:r>
          </w:p>
          <w:p w:rsidR="00DF124A" w:rsidRPr="00902BC0" w:rsidRDefault="00DF124A" w:rsidP="00902BC0">
            <w:pPr>
              <w:spacing w:line="288" w:lineRule="auto"/>
              <w:jc w:val="both"/>
              <w:rPr>
                <w:rFonts w:ascii="Arial" w:hAnsi="Arial" w:cs="Arial"/>
                <w:sz w:val="20"/>
                <w:szCs w:val="20"/>
                <w:lang w:val="uk-UA" w:eastAsia="en-US"/>
              </w:rPr>
            </w:pPr>
          </w:p>
        </w:tc>
        <w:tc>
          <w:tcPr>
            <w:tcW w:w="1656" w:type="dxa"/>
            <w:gridSpan w:val="6"/>
            <w:tcBorders>
              <w:top w:val="single" w:sz="4" w:space="0" w:color="auto"/>
              <w:left w:val="single" w:sz="4" w:space="0" w:color="auto"/>
              <w:bottom w:val="single" w:sz="4" w:space="0" w:color="auto"/>
              <w:right w:val="single" w:sz="4" w:space="0" w:color="auto"/>
            </w:tcBorders>
          </w:tcPr>
          <w:p w:rsidR="00DF124A" w:rsidRPr="00902BC0" w:rsidRDefault="00DF124A" w:rsidP="00902BC0">
            <w:pPr>
              <w:autoSpaceDE w:val="0"/>
              <w:autoSpaceDN w:val="0"/>
              <w:adjustRightInd w:val="0"/>
              <w:spacing w:line="288" w:lineRule="auto"/>
              <w:rPr>
                <w:rFonts w:ascii="Arial" w:hAnsi="Arial" w:cs="Arial"/>
                <w:sz w:val="20"/>
                <w:szCs w:val="20"/>
                <w:lang w:val="uk-UA" w:eastAsia="en-US"/>
              </w:rPr>
            </w:pPr>
            <w:r w:rsidRPr="00902BC0">
              <w:rPr>
                <w:rFonts w:ascii="Arial" w:hAnsi="Arial" w:cs="Arial"/>
                <w:sz w:val="20"/>
                <w:szCs w:val="20"/>
                <w:lang w:eastAsia="en-US"/>
              </w:rPr>
              <w:t>міждержавн</w:t>
            </w:r>
            <w:r w:rsidRPr="00902BC0">
              <w:rPr>
                <w:rFonts w:ascii="Arial" w:hAnsi="Arial" w:cs="Arial"/>
                <w:sz w:val="20"/>
                <w:szCs w:val="20"/>
                <w:lang w:val="uk-UA" w:eastAsia="en-US"/>
              </w:rPr>
              <w:t>а</w:t>
            </w:r>
          </w:p>
          <w:p w:rsidR="00DF124A" w:rsidRPr="00902BC0" w:rsidRDefault="00DF124A" w:rsidP="00902BC0">
            <w:pPr>
              <w:autoSpaceDE w:val="0"/>
              <w:autoSpaceDN w:val="0"/>
              <w:adjustRightInd w:val="0"/>
              <w:spacing w:line="288" w:lineRule="auto"/>
              <w:rPr>
                <w:rFonts w:ascii="Arial" w:hAnsi="Arial" w:cs="Arial"/>
                <w:sz w:val="20"/>
                <w:szCs w:val="20"/>
                <w:lang w:eastAsia="en-US"/>
              </w:rPr>
            </w:pPr>
            <w:r w:rsidRPr="00902BC0">
              <w:rPr>
                <w:rFonts w:ascii="Arial" w:hAnsi="Arial" w:cs="Arial"/>
                <w:sz w:val="20"/>
                <w:szCs w:val="20"/>
                <w:lang w:eastAsia="en-US"/>
              </w:rPr>
              <w:t>(міжрайонн</w:t>
            </w:r>
            <w:r w:rsidRPr="00902BC0">
              <w:rPr>
                <w:rFonts w:ascii="Arial" w:hAnsi="Arial" w:cs="Arial"/>
                <w:sz w:val="20"/>
                <w:szCs w:val="20"/>
                <w:lang w:val="uk-UA" w:eastAsia="en-US"/>
              </w:rPr>
              <w:t>а</w:t>
            </w:r>
            <w:r w:rsidRPr="00902BC0">
              <w:rPr>
                <w:rFonts w:ascii="Arial" w:hAnsi="Arial" w:cs="Arial"/>
                <w:sz w:val="20"/>
                <w:szCs w:val="20"/>
                <w:lang w:eastAsia="en-US"/>
              </w:rPr>
              <w:t>)</w:t>
            </w:r>
          </w:p>
          <w:p w:rsidR="00DF124A" w:rsidRPr="00902BC0" w:rsidRDefault="00DF124A" w:rsidP="00902BC0">
            <w:pPr>
              <w:spacing w:line="288" w:lineRule="auto"/>
              <w:jc w:val="center"/>
              <w:rPr>
                <w:rFonts w:ascii="Arial" w:hAnsi="Arial" w:cs="Arial"/>
                <w:sz w:val="20"/>
                <w:szCs w:val="20"/>
                <w:lang w:val="uk-UA" w:eastAsia="en-US"/>
              </w:rPr>
            </w:pPr>
          </w:p>
        </w:tc>
        <w:tc>
          <w:tcPr>
            <w:tcW w:w="1656" w:type="dxa"/>
            <w:gridSpan w:val="4"/>
            <w:tcBorders>
              <w:top w:val="single" w:sz="4" w:space="0" w:color="auto"/>
              <w:left w:val="single" w:sz="4" w:space="0" w:color="auto"/>
              <w:bottom w:val="single" w:sz="4" w:space="0" w:color="auto"/>
              <w:right w:val="single" w:sz="4" w:space="0" w:color="auto"/>
            </w:tcBorders>
          </w:tcPr>
          <w:p w:rsidR="00DF124A" w:rsidRPr="00902BC0" w:rsidRDefault="00DF124A" w:rsidP="00902BC0">
            <w:pPr>
              <w:spacing w:line="288" w:lineRule="auto"/>
              <w:jc w:val="both"/>
              <w:rPr>
                <w:rFonts w:ascii="Arial" w:hAnsi="Arial" w:cs="Arial"/>
                <w:sz w:val="20"/>
                <w:szCs w:val="20"/>
                <w:lang w:val="uk-UA" w:eastAsia="en-US"/>
              </w:rPr>
            </w:pPr>
            <w:r w:rsidRPr="00902BC0">
              <w:rPr>
                <w:rFonts w:ascii="Arial" w:hAnsi="Arial" w:cs="Arial"/>
                <w:sz w:val="20"/>
                <w:szCs w:val="20"/>
                <w:lang w:eastAsia="en-US"/>
              </w:rPr>
              <w:t>трансконтинентальн</w:t>
            </w:r>
            <w:r w:rsidRPr="00902BC0">
              <w:rPr>
                <w:rFonts w:ascii="Arial" w:hAnsi="Arial" w:cs="Arial"/>
                <w:sz w:val="20"/>
                <w:szCs w:val="20"/>
                <w:lang w:val="uk-UA" w:eastAsia="en-US"/>
              </w:rPr>
              <w:t>а</w:t>
            </w:r>
          </w:p>
          <w:p w:rsidR="00DF124A" w:rsidRPr="00902BC0" w:rsidRDefault="00DF124A" w:rsidP="00902BC0">
            <w:pPr>
              <w:spacing w:line="288" w:lineRule="auto"/>
              <w:jc w:val="center"/>
              <w:rPr>
                <w:rFonts w:ascii="Arial" w:hAnsi="Arial" w:cs="Arial"/>
                <w:sz w:val="20"/>
                <w:szCs w:val="20"/>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1205"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r>
      <w:tr w:rsidR="00DF124A" w:rsidRPr="00902BC0" w:rsidTr="00DF124A">
        <w:trPr>
          <w:cantSplit/>
          <w:trHeight w:val="329"/>
        </w:trPr>
        <w:tc>
          <w:tcPr>
            <w:tcW w:w="4968" w:type="dxa"/>
            <w:gridSpan w:val="14"/>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b/>
                <w:i/>
                <w:sz w:val="20"/>
                <w:szCs w:val="20"/>
                <w:lang w:val="uk-UA" w:eastAsia="en-US"/>
              </w:rPr>
            </w:pPr>
            <w:r w:rsidRPr="00902BC0">
              <w:rPr>
                <w:rFonts w:ascii="Arial" w:hAnsi="Arial" w:cs="Arial"/>
                <w:b/>
                <w:i/>
                <w:sz w:val="20"/>
                <w:szCs w:val="20"/>
                <w:lang w:val="uk-UA" w:eastAsia="en-US"/>
              </w:rPr>
              <w:t>2.Видовий поділ</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1205"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r>
      <w:tr w:rsidR="00DF124A" w:rsidRPr="00902BC0" w:rsidTr="00DF124A">
        <w:trPr>
          <w:cantSplit/>
          <w:trHeight w:val="329"/>
        </w:trPr>
        <w:tc>
          <w:tcPr>
            <w:tcW w:w="1656" w:type="dxa"/>
            <w:gridSpan w:val="4"/>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b/>
                <w:sz w:val="20"/>
                <w:szCs w:val="20"/>
                <w:lang w:val="uk-UA" w:eastAsia="en-US"/>
              </w:rPr>
            </w:pPr>
            <w:r w:rsidRPr="00902BC0">
              <w:rPr>
                <w:rFonts w:ascii="Arial" w:hAnsi="Arial" w:cs="Arial"/>
                <w:sz w:val="20"/>
                <w:szCs w:val="20"/>
                <w:lang w:eastAsia="en-US"/>
              </w:rPr>
              <w:t>логістичні системи в промисловості</w:t>
            </w:r>
          </w:p>
        </w:tc>
        <w:tc>
          <w:tcPr>
            <w:tcW w:w="1656" w:type="dxa"/>
            <w:gridSpan w:val="6"/>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b/>
                <w:sz w:val="20"/>
                <w:szCs w:val="20"/>
                <w:lang w:val="uk-UA" w:eastAsia="en-US"/>
              </w:rPr>
            </w:pPr>
            <w:r w:rsidRPr="00902BC0">
              <w:rPr>
                <w:rFonts w:ascii="Arial" w:hAnsi="Arial" w:cs="Arial"/>
                <w:sz w:val="20"/>
                <w:szCs w:val="20"/>
                <w:lang w:eastAsia="en-US"/>
              </w:rPr>
              <w:t>логістичні системи в дистрибуції</w:t>
            </w:r>
          </w:p>
        </w:tc>
        <w:tc>
          <w:tcPr>
            <w:tcW w:w="1656" w:type="dxa"/>
            <w:gridSpan w:val="4"/>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b/>
                <w:sz w:val="20"/>
                <w:szCs w:val="20"/>
                <w:lang w:val="uk-UA" w:eastAsia="en-US"/>
              </w:rPr>
            </w:pPr>
            <w:r w:rsidRPr="00902BC0">
              <w:rPr>
                <w:rFonts w:ascii="Arial" w:hAnsi="Arial" w:cs="Arial"/>
                <w:sz w:val="20"/>
                <w:szCs w:val="20"/>
                <w:lang w:eastAsia="en-US"/>
              </w:rPr>
              <w:t>логістичні системи в транспорті</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1205"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r>
      <w:tr w:rsidR="00DF124A" w:rsidRPr="00902BC0" w:rsidTr="00DF124A">
        <w:trPr>
          <w:cantSplit/>
          <w:trHeight w:val="329"/>
        </w:trPr>
        <w:tc>
          <w:tcPr>
            <w:tcW w:w="4968" w:type="dxa"/>
            <w:gridSpan w:val="14"/>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b/>
                <w:i/>
                <w:sz w:val="20"/>
                <w:szCs w:val="20"/>
                <w:lang w:val="uk-UA" w:eastAsia="en-US"/>
              </w:rPr>
            </w:pPr>
            <w:r w:rsidRPr="00902BC0">
              <w:rPr>
                <w:rFonts w:ascii="Arial" w:hAnsi="Arial" w:cs="Arial"/>
                <w:b/>
                <w:i/>
                <w:sz w:val="20"/>
                <w:szCs w:val="20"/>
                <w:lang w:val="uk-UA" w:eastAsia="en-US"/>
              </w:rPr>
              <w:t>3. Просторовий поділ</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1205"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r>
      <w:tr w:rsidR="00DF124A" w:rsidRPr="00902BC0" w:rsidTr="00DF124A">
        <w:trPr>
          <w:cantSplit/>
          <w:trHeight w:val="329"/>
        </w:trPr>
        <w:tc>
          <w:tcPr>
            <w:tcW w:w="1656" w:type="dxa"/>
            <w:gridSpan w:val="4"/>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sz w:val="20"/>
                <w:szCs w:val="20"/>
                <w:lang w:val="uk-UA" w:eastAsia="en-US"/>
              </w:rPr>
            </w:pPr>
            <w:r w:rsidRPr="00902BC0">
              <w:rPr>
                <w:rFonts w:ascii="Arial" w:hAnsi="Arial" w:cs="Arial"/>
                <w:sz w:val="20"/>
                <w:szCs w:val="20"/>
                <w:lang w:eastAsia="en-US"/>
              </w:rPr>
              <w:t>логістичні системи населених пунктів</w:t>
            </w:r>
          </w:p>
        </w:tc>
        <w:tc>
          <w:tcPr>
            <w:tcW w:w="1656" w:type="dxa"/>
            <w:gridSpan w:val="6"/>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sz w:val="20"/>
                <w:szCs w:val="20"/>
                <w:lang w:val="uk-UA" w:eastAsia="en-US"/>
              </w:rPr>
            </w:pPr>
            <w:r w:rsidRPr="00902BC0">
              <w:rPr>
                <w:rFonts w:ascii="Arial" w:hAnsi="Arial" w:cs="Arial"/>
                <w:sz w:val="20"/>
                <w:szCs w:val="20"/>
                <w:lang w:eastAsia="en-US"/>
              </w:rPr>
              <w:t>логістичні системи регіону</w:t>
            </w:r>
          </w:p>
        </w:tc>
        <w:tc>
          <w:tcPr>
            <w:tcW w:w="1656" w:type="dxa"/>
            <w:gridSpan w:val="4"/>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center"/>
              <w:rPr>
                <w:rFonts w:ascii="Arial" w:hAnsi="Arial" w:cs="Arial"/>
                <w:sz w:val="20"/>
                <w:szCs w:val="20"/>
                <w:lang w:val="uk-UA" w:eastAsia="en-US"/>
              </w:rPr>
            </w:pPr>
            <w:r w:rsidRPr="00902BC0">
              <w:rPr>
                <w:rFonts w:ascii="Arial" w:hAnsi="Arial" w:cs="Arial"/>
                <w:sz w:val="20"/>
                <w:szCs w:val="20"/>
                <w:lang w:eastAsia="en-US"/>
              </w:rPr>
              <w:t>логістичні системи країн (групи країн)</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1205"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DF124A" w:rsidRPr="00902BC0" w:rsidRDefault="00DF124A" w:rsidP="00902BC0">
            <w:pPr>
              <w:spacing w:line="288" w:lineRule="auto"/>
              <w:rPr>
                <w:rFonts w:ascii="Arial" w:hAnsi="Arial" w:cs="Arial"/>
                <w:sz w:val="16"/>
                <w:szCs w:val="16"/>
                <w:lang w:val="uk-UA" w:eastAsia="en-US"/>
              </w:rPr>
            </w:pPr>
          </w:p>
        </w:tc>
      </w:tr>
    </w:tbl>
    <w:p w:rsidR="00DF124A" w:rsidRPr="00902BC0" w:rsidRDefault="00DF124A" w:rsidP="00902BC0">
      <w:pPr>
        <w:spacing w:line="288" w:lineRule="auto"/>
        <w:rPr>
          <w:rFonts w:ascii="Arial" w:hAnsi="Arial" w:cs="Arial"/>
          <w:lang w:val="uk-UA"/>
        </w:rPr>
      </w:pPr>
    </w:p>
    <w:p w:rsidR="00DF124A" w:rsidRPr="00902BC0" w:rsidRDefault="00DF124A" w:rsidP="00902BC0">
      <w:pPr>
        <w:spacing w:line="288" w:lineRule="auto"/>
        <w:rPr>
          <w:rFonts w:ascii="Arial" w:hAnsi="Arial" w:cs="Arial"/>
          <w:lang w:val="uk-UA"/>
        </w:rPr>
      </w:pPr>
      <w:r w:rsidRPr="00902BC0">
        <w:rPr>
          <w:rFonts w:ascii="Arial" w:hAnsi="Arial" w:cs="Arial"/>
          <w:i/>
          <w:lang w:val="uk-UA"/>
        </w:rPr>
        <w:t xml:space="preserve">Примітки:*- </w:t>
      </w:r>
      <w:r w:rsidRPr="00902BC0">
        <w:rPr>
          <w:rFonts w:ascii="Arial" w:hAnsi="Arial" w:cs="Arial"/>
        </w:rPr>
        <w:t>B</w:t>
      </w:r>
      <w:r w:rsidRPr="00902BC0">
        <w:rPr>
          <w:rFonts w:ascii="Arial" w:hAnsi="Arial" w:cs="Arial"/>
          <w:lang w:val="uk-UA"/>
        </w:rPr>
        <w:t>2</w:t>
      </w:r>
      <w:r w:rsidRPr="00902BC0">
        <w:rPr>
          <w:rFonts w:ascii="Arial" w:hAnsi="Arial" w:cs="Arial"/>
        </w:rPr>
        <w:t>B</w:t>
      </w:r>
      <w:r w:rsidRPr="00902BC0">
        <w:rPr>
          <w:rFonts w:ascii="Arial" w:hAnsi="Arial" w:cs="Arial"/>
          <w:lang w:val="uk-UA"/>
        </w:rPr>
        <w:t xml:space="preserve"> (бізнес — бізнесу), </w:t>
      </w:r>
      <w:r w:rsidRPr="00902BC0">
        <w:rPr>
          <w:rFonts w:ascii="Arial" w:hAnsi="Arial" w:cs="Arial"/>
        </w:rPr>
        <w:t>B</w:t>
      </w:r>
      <w:r w:rsidRPr="00902BC0">
        <w:rPr>
          <w:rFonts w:ascii="Arial" w:hAnsi="Arial" w:cs="Arial"/>
          <w:lang w:val="uk-UA"/>
        </w:rPr>
        <w:t>2</w:t>
      </w:r>
      <w:r w:rsidRPr="00902BC0">
        <w:rPr>
          <w:rFonts w:ascii="Arial" w:hAnsi="Arial" w:cs="Arial"/>
        </w:rPr>
        <w:t>G</w:t>
      </w:r>
      <w:r w:rsidRPr="00902BC0">
        <w:rPr>
          <w:rFonts w:ascii="Arial" w:hAnsi="Arial" w:cs="Arial"/>
          <w:lang w:val="uk-UA"/>
        </w:rPr>
        <w:t xml:space="preserve"> (бізнес — державі); </w:t>
      </w:r>
      <w:r w:rsidRPr="00902BC0">
        <w:rPr>
          <w:rFonts w:ascii="Arial" w:hAnsi="Arial" w:cs="Arial"/>
        </w:rPr>
        <w:t>B</w:t>
      </w:r>
      <w:r w:rsidRPr="00902BC0">
        <w:rPr>
          <w:rFonts w:ascii="Arial" w:hAnsi="Arial" w:cs="Arial"/>
          <w:lang w:val="uk-UA"/>
        </w:rPr>
        <w:t>2</w:t>
      </w:r>
      <w:r w:rsidRPr="00902BC0">
        <w:rPr>
          <w:rFonts w:ascii="Arial" w:hAnsi="Arial" w:cs="Arial"/>
        </w:rPr>
        <w:t>C</w:t>
      </w:r>
      <w:r w:rsidRPr="00902BC0">
        <w:rPr>
          <w:rFonts w:ascii="Arial" w:hAnsi="Arial" w:cs="Arial"/>
          <w:lang w:val="uk-UA"/>
        </w:rPr>
        <w:t xml:space="preserve"> (бізнес — клієнту),  </w:t>
      </w:r>
      <w:r w:rsidRPr="00902BC0">
        <w:rPr>
          <w:rFonts w:ascii="Arial" w:hAnsi="Arial" w:cs="Arial"/>
        </w:rPr>
        <w:t>C</w:t>
      </w:r>
      <w:r w:rsidRPr="00902BC0">
        <w:rPr>
          <w:rFonts w:ascii="Arial" w:hAnsi="Arial" w:cs="Arial"/>
          <w:lang w:val="uk-UA"/>
        </w:rPr>
        <w:t>2</w:t>
      </w:r>
      <w:r w:rsidRPr="00902BC0">
        <w:rPr>
          <w:rFonts w:ascii="Arial" w:hAnsi="Arial" w:cs="Arial"/>
        </w:rPr>
        <w:t>C</w:t>
      </w:r>
      <w:r w:rsidRPr="00902BC0">
        <w:rPr>
          <w:rFonts w:ascii="Arial" w:hAnsi="Arial" w:cs="Arial"/>
          <w:lang w:val="uk-UA"/>
        </w:rPr>
        <w:t xml:space="preserve"> (клієнт-клієнту); </w:t>
      </w:r>
      <w:r w:rsidRPr="00902BC0">
        <w:rPr>
          <w:rFonts w:ascii="Arial" w:hAnsi="Arial" w:cs="Arial"/>
        </w:rPr>
        <w:t>G</w:t>
      </w:r>
      <w:r w:rsidRPr="00902BC0">
        <w:rPr>
          <w:rFonts w:ascii="Arial" w:hAnsi="Arial" w:cs="Arial"/>
          <w:lang w:val="uk-UA"/>
        </w:rPr>
        <w:t>2</w:t>
      </w:r>
      <w:r w:rsidRPr="00902BC0">
        <w:rPr>
          <w:rFonts w:ascii="Arial" w:hAnsi="Arial" w:cs="Arial"/>
        </w:rPr>
        <w:t>B</w:t>
      </w:r>
      <w:r w:rsidRPr="00902BC0">
        <w:rPr>
          <w:rFonts w:ascii="Arial" w:hAnsi="Arial" w:cs="Arial"/>
          <w:lang w:val="uk-UA"/>
        </w:rPr>
        <w:t xml:space="preserve"> (держава — бізнесу).  </w:t>
      </w:r>
      <w:r w:rsidRPr="00902BC0">
        <w:rPr>
          <w:rFonts w:ascii="Arial" w:hAnsi="Arial" w:cs="Arial"/>
        </w:rPr>
        <w:t>B</w:t>
      </w:r>
      <w:r w:rsidRPr="00902BC0">
        <w:rPr>
          <w:rFonts w:ascii="Arial" w:hAnsi="Arial" w:cs="Arial"/>
          <w:lang w:val="uk-UA"/>
        </w:rPr>
        <w:t>2</w:t>
      </w:r>
      <w:r w:rsidRPr="00902BC0">
        <w:rPr>
          <w:rFonts w:ascii="Arial" w:hAnsi="Arial" w:cs="Arial"/>
        </w:rPr>
        <w:t>A</w:t>
      </w:r>
      <w:r w:rsidRPr="00902BC0">
        <w:rPr>
          <w:rFonts w:ascii="Arial" w:hAnsi="Arial" w:cs="Arial"/>
          <w:lang w:val="uk-UA"/>
        </w:rPr>
        <w:t xml:space="preserve"> (бізнес — адміністрації); </w:t>
      </w:r>
      <w:r w:rsidRPr="00902BC0">
        <w:rPr>
          <w:rFonts w:ascii="Arial" w:hAnsi="Arial" w:cs="Arial"/>
        </w:rPr>
        <w:t>A</w:t>
      </w:r>
      <w:r w:rsidRPr="00902BC0">
        <w:rPr>
          <w:rFonts w:ascii="Arial" w:hAnsi="Arial" w:cs="Arial"/>
          <w:lang w:val="uk-UA"/>
        </w:rPr>
        <w:t>2</w:t>
      </w:r>
      <w:r w:rsidRPr="00902BC0">
        <w:rPr>
          <w:rFonts w:ascii="Arial" w:hAnsi="Arial" w:cs="Arial"/>
        </w:rPr>
        <w:t>B</w:t>
      </w:r>
      <w:r w:rsidRPr="00902BC0">
        <w:rPr>
          <w:rFonts w:ascii="Arial" w:hAnsi="Arial" w:cs="Arial"/>
          <w:lang w:val="uk-UA"/>
        </w:rPr>
        <w:t xml:space="preserve"> (адміністрація — бізнесу).</w:t>
      </w:r>
    </w:p>
    <w:p w:rsidR="00DF124A" w:rsidRPr="00790978" w:rsidRDefault="00DF124A" w:rsidP="00902BC0">
      <w:pPr>
        <w:spacing w:line="288" w:lineRule="auto"/>
        <w:rPr>
          <w:rFonts w:ascii="Arial" w:hAnsi="Arial" w:cs="Arial"/>
          <w:lang w:val="en-US"/>
        </w:rPr>
        <w:sectPr w:rsidR="00DF124A" w:rsidRPr="00790978" w:rsidSect="00614B91">
          <w:pgSz w:w="11906" w:h="16838" w:code="9"/>
          <w:pgMar w:top="1134" w:right="1134" w:bottom="1361" w:left="1134" w:header="720" w:footer="964" w:gutter="0"/>
          <w:cols w:space="720"/>
        </w:sectPr>
      </w:pPr>
    </w:p>
    <w:p w:rsidR="00790978" w:rsidRPr="00790978" w:rsidRDefault="00790978" w:rsidP="00790978">
      <w:pPr>
        <w:pStyle w:val="af0"/>
        <w:numPr>
          <w:ilvl w:val="0"/>
          <w:numId w:val="22"/>
        </w:numPr>
        <w:spacing w:line="288" w:lineRule="auto"/>
        <w:jc w:val="both"/>
        <w:rPr>
          <w:rFonts w:ascii="Arial" w:hAnsi="Arial" w:cs="Arial"/>
          <w:sz w:val="28"/>
          <w:szCs w:val="28"/>
          <w:lang w:val="uk-UA"/>
        </w:rPr>
      </w:pPr>
      <w:r w:rsidRPr="00790978">
        <w:rPr>
          <w:rFonts w:ascii="Arial" w:hAnsi="Arial" w:cs="Arial"/>
          <w:sz w:val="28"/>
          <w:szCs w:val="28"/>
          <w:lang w:val="uk-UA"/>
        </w:rPr>
        <w:lastRenderedPageBreak/>
        <w:t>Поряд з великою кількістю переваг порівняно з класичними ЛС, віртуальні ЛС мають важливий недолік – їх діяльність є високоризикованою, це можуть бути організаційні ризики, ризики втрати ноу-хау та конкурентних переваг та ін.</w:t>
      </w:r>
    </w:p>
    <w:p w:rsidR="00790978" w:rsidRPr="00790978" w:rsidRDefault="00790978" w:rsidP="00790978">
      <w:pPr>
        <w:pStyle w:val="af0"/>
        <w:numPr>
          <w:ilvl w:val="0"/>
          <w:numId w:val="22"/>
        </w:numPr>
        <w:spacing w:line="288" w:lineRule="auto"/>
        <w:jc w:val="both"/>
        <w:rPr>
          <w:rFonts w:ascii="Arial" w:hAnsi="Arial" w:cs="Arial"/>
          <w:sz w:val="28"/>
          <w:szCs w:val="28"/>
          <w:lang w:val="uk-UA"/>
        </w:rPr>
      </w:pPr>
      <w:r w:rsidRPr="00790978">
        <w:rPr>
          <w:rFonts w:ascii="Arial" w:hAnsi="Arial" w:cs="Arial"/>
          <w:sz w:val="28"/>
          <w:szCs w:val="28"/>
          <w:lang w:val="uk-UA"/>
        </w:rPr>
        <w:t>Віртуальні ЛС, на відміну від класичних ЛС, здатні швидко освоювати нові ринки, що пов’язано з відсутністю географічних обмежень.</w:t>
      </w:r>
    </w:p>
    <w:p w:rsidR="00DF124A" w:rsidRPr="00902BC0" w:rsidRDefault="00DF124A" w:rsidP="00790978">
      <w:pPr>
        <w:numPr>
          <w:ilvl w:val="0"/>
          <w:numId w:val="22"/>
        </w:numPr>
        <w:spacing w:line="288" w:lineRule="auto"/>
        <w:ind w:left="0" w:firstLine="724"/>
        <w:jc w:val="both"/>
        <w:rPr>
          <w:rFonts w:ascii="Arial" w:hAnsi="Arial" w:cs="Arial"/>
          <w:sz w:val="28"/>
          <w:szCs w:val="28"/>
          <w:lang w:val="uk-UA"/>
        </w:rPr>
      </w:pPr>
      <w:r w:rsidRPr="00902BC0">
        <w:rPr>
          <w:rFonts w:ascii="Arial" w:hAnsi="Arial" w:cs="Arial"/>
          <w:sz w:val="28"/>
          <w:szCs w:val="28"/>
          <w:lang w:val="uk-UA"/>
        </w:rPr>
        <w:t>Використання аутсорсингу для віртуальних ЛС є істотним та обов’язковим, що також відрізняє їх від класичних ЛС.</w:t>
      </w:r>
    </w:p>
    <w:p w:rsidR="00DF124A" w:rsidRPr="00902BC0" w:rsidRDefault="00DF124A" w:rsidP="00790978">
      <w:pPr>
        <w:numPr>
          <w:ilvl w:val="0"/>
          <w:numId w:val="22"/>
        </w:numPr>
        <w:spacing w:line="288" w:lineRule="auto"/>
        <w:ind w:left="0" w:firstLine="724"/>
        <w:jc w:val="both"/>
        <w:rPr>
          <w:rFonts w:ascii="Arial" w:hAnsi="Arial" w:cs="Arial"/>
          <w:sz w:val="28"/>
          <w:szCs w:val="28"/>
          <w:lang w:val="uk-UA"/>
        </w:rPr>
      </w:pPr>
      <w:r w:rsidRPr="00902BC0">
        <w:rPr>
          <w:rFonts w:ascii="Arial" w:hAnsi="Arial" w:cs="Arial"/>
          <w:sz w:val="28"/>
          <w:szCs w:val="28"/>
          <w:lang w:val="uk-UA"/>
        </w:rPr>
        <w:t xml:space="preserve"> Віртуальні ЛС забезпечують більш високий рівень концентрації всіх ресурсів (передусім, фінансових) підприємств, що дозволяє їх мобілізувати для виконання поставлених задач. Класичні ЛС неспроможні забезпечити високу концентрацію та мобільність ресурсів для виконання логістичних планів.</w:t>
      </w:r>
    </w:p>
    <w:p w:rsidR="00DF124A" w:rsidRPr="00902BC0" w:rsidRDefault="00DF124A" w:rsidP="00790978">
      <w:pPr>
        <w:numPr>
          <w:ilvl w:val="0"/>
          <w:numId w:val="22"/>
        </w:numPr>
        <w:spacing w:line="288" w:lineRule="auto"/>
        <w:ind w:left="0" w:firstLine="724"/>
        <w:jc w:val="both"/>
        <w:rPr>
          <w:rFonts w:ascii="Arial" w:hAnsi="Arial" w:cs="Arial"/>
          <w:sz w:val="28"/>
          <w:szCs w:val="28"/>
          <w:lang w:val="uk-UA"/>
        </w:rPr>
      </w:pPr>
      <w:r w:rsidRPr="00902BC0">
        <w:rPr>
          <w:rFonts w:ascii="Arial" w:hAnsi="Arial" w:cs="Arial"/>
          <w:sz w:val="28"/>
          <w:szCs w:val="28"/>
          <w:lang w:val="uk-UA"/>
        </w:rPr>
        <w:t xml:space="preserve"> Використання концепції </w:t>
      </w:r>
      <w:r w:rsidRPr="00902BC0">
        <w:rPr>
          <w:rFonts w:ascii="Arial" w:hAnsi="Arial" w:cs="Arial"/>
          <w:sz w:val="28"/>
          <w:szCs w:val="28"/>
          <w:lang w:val="en-US"/>
        </w:rPr>
        <w:t>SCM</w:t>
      </w:r>
      <w:r w:rsidRPr="00902BC0">
        <w:rPr>
          <w:rFonts w:ascii="Arial" w:hAnsi="Arial" w:cs="Arial"/>
          <w:sz w:val="28"/>
          <w:szCs w:val="28"/>
          <w:lang w:val="uk-UA"/>
        </w:rPr>
        <w:t xml:space="preserve"> для віртуальних ЛС є обов’язковим, для класичних – ні. </w:t>
      </w:r>
    </w:p>
    <w:p w:rsidR="00DF124A" w:rsidRPr="00902BC0" w:rsidRDefault="00DF124A" w:rsidP="00902BC0">
      <w:pPr>
        <w:spacing w:line="288" w:lineRule="auto"/>
        <w:ind w:firstLine="709"/>
        <w:jc w:val="both"/>
        <w:rPr>
          <w:rFonts w:ascii="Arial" w:hAnsi="Arial" w:cs="Arial"/>
          <w:sz w:val="28"/>
          <w:szCs w:val="28"/>
        </w:rPr>
      </w:pPr>
      <w:r w:rsidRPr="00902BC0">
        <w:rPr>
          <w:rFonts w:ascii="Arial" w:hAnsi="Arial" w:cs="Arial"/>
          <w:sz w:val="28"/>
          <w:szCs w:val="28"/>
          <w:lang w:val="uk-UA"/>
        </w:rPr>
        <w:t>Таким чином, вважаємо за доцільне доповнити класифікацію логістичних систем за онтологічним підходом поділом ЛС  на дві великі групи: класичні ЛС та віртуальні ЛС.</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rPr>
        <w:t>Виділення віртуальних логістичних систем в окрему груп</w:t>
      </w:r>
      <w:r w:rsidRPr="00902BC0">
        <w:rPr>
          <w:rFonts w:ascii="Arial" w:hAnsi="Arial" w:cs="Arial"/>
          <w:sz w:val="28"/>
          <w:szCs w:val="28"/>
          <w:lang w:val="uk-UA"/>
        </w:rPr>
        <w:t>у</w:t>
      </w:r>
      <w:r w:rsidRPr="00902BC0">
        <w:rPr>
          <w:rFonts w:ascii="Arial" w:hAnsi="Arial" w:cs="Arial"/>
          <w:sz w:val="28"/>
          <w:szCs w:val="28"/>
        </w:rPr>
        <w:t xml:space="preserve"> пояснюється</w:t>
      </w:r>
      <w:r w:rsidRPr="00902BC0">
        <w:rPr>
          <w:rFonts w:ascii="Arial" w:hAnsi="Arial" w:cs="Arial"/>
          <w:sz w:val="28"/>
          <w:szCs w:val="28"/>
          <w:lang w:val="uk-UA"/>
        </w:rPr>
        <w:t xml:space="preserve"> підвищенням їх ролі у формуванні ринку економічної інформації, який є визначальним сегментом сучасного інформаційного ринку. Вважаємо, що віртуальні логістичні системи повинні розглядатися я к теоретичному, так і практичному аспектах як активні учасники сучасного інформаційного ринку</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Ще однією ознакою сучасного етапу розвитку логістичних систем є поява та збільшення питомої ваги логістичних систем, створення яких не переслідує комерційні цілі, тобто не пов’язується із скороченням витрат та відповідним збільшенням прибутку. Ці логістичні системи можна об’єднати в одну групу – «логістичні системи суспільної галузі». Сучасний стан розвитку логістики дозволяє виділити ще одну класифікаційну ознаку щодо логістичних систем – «галузь застосування логістики». Згідно з цією ознакою логістичні системи можна поділити на логістичні системи у діловій, військовій та суспільній галузях. Логістичні системи різних галузей застосування логістики переслідують, </w:t>
      </w:r>
      <w:r w:rsidRPr="00902BC0">
        <w:rPr>
          <w:rFonts w:ascii="Arial" w:hAnsi="Arial" w:cs="Arial"/>
          <w:sz w:val="28"/>
          <w:szCs w:val="28"/>
          <w:lang w:val="uk-UA"/>
        </w:rPr>
        <w:lastRenderedPageBreak/>
        <w:t xml:space="preserve">насамперед, різні цілі: у діловій галузі – це безпека, в економічній – прибуток, в суспільній – якість життя. </w:t>
      </w:r>
    </w:p>
    <w:p w:rsidR="0077501A" w:rsidRPr="00902BC0" w:rsidRDefault="0077501A" w:rsidP="00902BC0">
      <w:pPr>
        <w:spacing w:line="288" w:lineRule="auto"/>
        <w:ind w:firstLine="709"/>
        <w:jc w:val="both"/>
        <w:rPr>
          <w:rFonts w:ascii="Arial" w:hAnsi="Arial" w:cs="Arial"/>
          <w:sz w:val="28"/>
          <w:szCs w:val="28"/>
          <w:lang w:val="uk-UA"/>
        </w:rPr>
      </w:pPr>
    </w:p>
    <w:p w:rsidR="000068D6" w:rsidRPr="00902BC0" w:rsidRDefault="000068D6" w:rsidP="00902BC0">
      <w:pPr>
        <w:suppressLineNumbers/>
        <w:spacing w:line="288" w:lineRule="auto"/>
        <w:jc w:val="center"/>
        <w:rPr>
          <w:rFonts w:ascii="Arial" w:hAnsi="Arial" w:cs="Arial"/>
          <w:b/>
          <w:sz w:val="32"/>
          <w:szCs w:val="32"/>
          <w:lang w:val="uk-UA"/>
        </w:rPr>
      </w:pPr>
      <w:r w:rsidRPr="00902BC0">
        <w:rPr>
          <w:rFonts w:ascii="Arial" w:hAnsi="Arial" w:cs="Arial"/>
          <w:b/>
          <w:sz w:val="32"/>
          <w:szCs w:val="32"/>
        </w:rPr>
        <w:t>Контрольні запитання</w:t>
      </w:r>
    </w:p>
    <w:p w:rsidR="000068D6" w:rsidRPr="00902BC0" w:rsidRDefault="000068D6" w:rsidP="00902BC0">
      <w:pPr>
        <w:spacing w:line="288" w:lineRule="auto"/>
        <w:jc w:val="both"/>
        <w:rPr>
          <w:rFonts w:ascii="Arial" w:hAnsi="Arial" w:cs="Arial"/>
          <w:sz w:val="28"/>
          <w:szCs w:val="28"/>
          <w:lang w:val="uk-UA"/>
        </w:rPr>
      </w:pPr>
      <w:r w:rsidRPr="00902BC0">
        <w:rPr>
          <w:rFonts w:ascii="Arial" w:hAnsi="Arial" w:cs="Arial"/>
          <w:sz w:val="28"/>
          <w:szCs w:val="28"/>
          <w:lang w:val="uk-UA"/>
        </w:rPr>
        <w:t xml:space="preserve">1. Засади сучасної концепції логістики. </w:t>
      </w:r>
    </w:p>
    <w:p w:rsidR="00125076" w:rsidRPr="00902BC0" w:rsidRDefault="00125076" w:rsidP="00902BC0">
      <w:pPr>
        <w:spacing w:line="288" w:lineRule="auto"/>
        <w:jc w:val="both"/>
        <w:rPr>
          <w:rFonts w:ascii="Arial" w:hAnsi="Arial" w:cs="Arial"/>
          <w:sz w:val="28"/>
          <w:szCs w:val="28"/>
          <w:lang w:val="uk-UA"/>
        </w:rPr>
      </w:pPr>
      <w:r w:rsidRPr="00902BC0">
        <w:rPr>
          <w:rFonts w:ascii="Arial" w:hAnsi="Arial" w:cs="Arial"/>
          <w:sz w:val="28"/>
          <w:szCs w:val="28"/>
          <w:lang w:val="uk-UA"/>
        </w:rPr>
        <w:t>2. У чому полягає ідея у формуванні концепції логістики.</w:t>
      </w:r>
    </w:p>
    <w:p w:rsidR="00125076" w:rsidRPr="00902BC0" w:rsidRDefault="00125076" w:rsidP="00902BC0">
      <w:pPr>
        <w:spacing w:line="288" w:lineRule="auto"/>
        <w:jc w:val="both"/>
        <w:rPr>
          <w:rFonts w:ascii="Arial" w:hAnsi="Arial" w:cs="Arial"/>
          <w:sz w:val="28"/>
          <w:szCs w:val="28"/>
          <w:lang w:val="uk-UA"/>
        </w:rPr>
      </w:pPr>
      <w:r w:rsidRPr="00902BC0">
        <w:rPr>
          <w:rFonts w:ascii="Arial" w:hAnsi="Arial" w:cs="Arial"/>
          <w:sz w:val="28"/>
          <w:szCs w:val="28"/>
          <w:lang w:val="uk-UA"/>
        </w:rPr>
        <w:t xml:space="preserve">3. </w:t>
      </w:r>
      <w:r w:rsidR="000068D6" w:rsidRPr="00902BC0">
        <w:rPr>
          <w:rFonts w:ascii="Arial" w:hAnsi="Arial" w:cs="Arial"/>
          <w:sz w:val="28"/>
          <w:szCs w:val="28"/>
          <w:lang w:val="uk-UA"/>
        </w:rPr>
        <w:t>У чо</w:t>
      </w:r>
      <w:r w:rsidRPr="00902BC0">
        <w:rPr>
          <w:rFonts w:ascii="Arial" w:hAnsi="Arial" w:cs="Arial"/>
          <w:sz w:val="28"/>
          <w:szCs w:val="28"/>
          <w:lang w:val="uk-UA"/>
        </w:rPr>
        <w:t>му проявився  еволюційний харак</w:t>
      </w:r>
      <w:r w:rsidR="000068D6" w:rsidRPr="00902BC0">
        <w:rPr>
          <w:rFonts w:ascii="Arial" w:hAnsi="Arial" w:cs="Arial"/>
          <w:sz w:val="28"/>
          <w:szCs w:val="28"/>
          <w:lang w:val="uk-UA"/>
        </w:rPr>
        <w:t>тер стано</w:t>
      </w:r>
      <w:r w:rsidRPr="00902BC0">
        <w:rPr>
          <w:rFonts w:ascii="Arial" w:hAnsi="Arial" w:cs="Arial"/>
          <w:sz w:val="28"/>
          <w:szCs w:val="28"/>
          <w:lang w:val="uk-UA"/>
        </w:rPr>
        <w:t>влення ло</w:t>
      </w:r>
      <w:r w:rsidR="000068D6" w:rsidRPr="00902BC0">
        <w:rPr>
          <w:rFonts w:ascii="Arial" w:hAnsi="Arial" w:cs="Arial"/>
          <w:sz w:val="28"/>
          <w:szCs w:val="28"/>
          <w:lang w:val="uk-UA"/>
        </w:rPr>
        <w:t>гістичних концепцій?</w:t>
      </w:r>
      <w:r w:rsidRPr="00902BC0">
        <w:rPr>
          <w:rFonts w:ascii="Arial" w:hAnsi="Arial" w:cs="Arial"/>
          <w:sz w:val="28"/>
          <w:szCs w:val="28"/>
          <w:lang w:val="uk-UA"/>
        </w:rPr>
        <w:t xml:space="preserve"> </w:t>
      </w:r>
    </w:p>
    <w:p w:rsidR="00125076" w:rsidRPr="00902BC0" w:rsidRDefault="00125076" w:rsidP="00902BC0">
      <w:pPr>
        <w:spacing w:line="288" w:lineRule="auto"/>
        <w:jc w:val="both"/>
        <w:rPr>
          <w:rFonts w:ascii="Arial" w:hAnsi="Arial" w:cs="Arial"/>
          <w:sz w:val="28"/>
          <w:szCs w:val="28"/>
          <w:lang w:val="uk-UA"/>
        </w:rPr>
      </w:pPr>
      <w:r w:rsidRPr="00902BC0">
        <w:rPr>
          <w:rFonts w:ascii="Arial" w:hAnsi="Arial" w:cs="Arial"/>
          <w:sz w:val="28"/>
          <w:szCs w:val="28"/>
          <w:lang w:val="uk-UA"/>
        </w:rPr>
        <w:t xml:space="preserve">4.Яка роль концепції логістики у координації відносин виробника із споживачами та постачальниками? </w:t>
      </w:r>
    </w:p>
    <w:p w:rsidR="00125076" w:rsidRPr="00902BC0" w:rsidRDefault="00125076" w:rsidP="00902BC0">
      <w:pPr>
        <w:spacing w:line="288" w:lineRule="auto"/>
        <w:jc w:val="both"/>
        <w:rPr>
          <w:rFonts w:ascii="Arial" w:hAnsi="Arial" w:cs="Arial"/>
          <w:sz w:val="28"/>
          <w:szCs w:val="28"/>
          <w:lang w:val="uk-UA"/>
        </w:rPr>
      </w:pPr>
      <w:r w:rsidRPr="00902BC0">
        <w:rPr>
          <w:rFonts w:ascii="Arial" w:hAnsi="Arial" w:cs="Arial"/>
          <w:sz w:val="28"/>
          <w:szCs w:val="28"/>
          <w:lang w:val="uk-UA"/>
        </w:rPr>
        <w:t>5.Сформулюйте положення основних концепцій логістики.</w:t>
      </w:r>
    </w:p>
    <w:p w:rsidR="00125076" w:rsidRPr="00902BC0" w:rsidRDefault="00125076" w:rsidP="00902BC0">
      <w:pPr>
        <w:pStyle w:val="af"/>
        <w:numPr>
          <w:ilvl w:val="1"/>
          <w:numId w:val="0"/>
        </w:numPr>
        <w:spacing w:line="288" w:lineRule="auto"/>
        <w:jc w:val="both"/>
        <w:rPr>
          <w:rFonts w:ascii="Arial" w:hAnsi="Arial" w:cs="Arial"/>
          <w:b w:val="0"/>
          <w:sz w:val="28"/>
          <w:szCs w:val="28"/>
        </w:rPr>
      </w:pPr>
      <w:r w:rsidRPr="00902BC0">
        <w:rPr>
          <w:rFonts w:ascii="Arial" w:hAnsi="Arial" w:cs="Arial"/>
          <w:b w:val="0"/>
          <w:sz w:val="28"/>
          <w:szCs w:val="28"/>
        </w:rPr>
        <w:t>6.Що являється методологічною основою науки логістики.</w:t>
      </w:r>
    </w:p>
    <w:p w:rsidR="000068D6" w:rsidRPr="00902BC0" w:rsidRDefault="000F2BEF" w:rsidP="00902BC0">
      <w:pPr>
        <w:spacing w:line="288" w:lineRule="auto"/>
        <w:jc w:val="both"/>
        <w:rPr>
          <w:rFonts w:ascii="Arial" w:hAnsi="Arial" w:cs="Arial"/>
          <w:sz w:val="28"/>
          <w:szCs w:val="28"/>
          <w:lang w:val="uk-UA"/>
        </w:rPr>
      </w:pPr>
      <w:r w:rsidRPr="00902BC0">
        <w:rPr>
          <w:rFonts w:ascii="Arial" w:hAnsi="Arial" w:cs="Arial"/>
          <w:sz w:val="28"/>
          <w:szCs w:val="28"/>
          <w:lang w:val="uk-UA"/>
        </w:rPr>
        <w:t>7</w:t>
      </w:r>
      <w:r w:rsidR="00125076" w:rsidRPr="00902BC0">
        <w:rPr>
          <w:rFonts w:ascii="Arial" w:hAnsi="Arial" w:cs="Arial"/>
          <w:sz w:val="28"/>
          <w:szCs w:val="28"/>
          <w:lang w:val="uk-UA"/>
        </w:rPr>
        <w:t>.У чому полягає системний підхід до формування сучасної концепції логістики?</w:t>
      </w:r>
    </w:p>
    <w:p w:rsidR="00125076" w:rsidRPr="00902BC0" w:rsidRDefault="000F2BEF" w:rsidP="00902BC0">
      <w:pPr>
        <w:pStyle w:val="af"/>
        <w:spacing w:line="288" w:lineRule="auto"/>
        <w:jc w:val="both"/>
        <w:rPr>
          <w:rFonts w:ascii="Arial" w:hAnsi="Arial" w:cs="Arial"/>
          <w:b w:val="0"/>
          <w:sz w:val="28"/>
          <w:szCs w:val="28"/>
        </w:rPr>
      </w:pPr>
      <w:r w:rsidRPr="00902BC0">
        <w:rPr>
          <w:rFonts w:ascii="Arial" w:hAnsi="Arial" w:cs="Arial"/>
          <w:b w:val="0"/>
          <w:sz w:val="28"/>
          <w:szCs w:val="28"/>
        </w:rPr>
        <w:t>8</w:t>
      </w:r>
      <w:r w:rsidR="00125076" w:rsidRPr="00902BC0">
        <w:rPr>
          <w:rFonts w:ascii="Arial" w:hAnsi="Arial" w:cs="Arial"/>
          <w:b w:val="0"/>
          <w:sz w:val="28"/>
          <w:szCs w:val="28"/>
        </w:rPr>
        <w:t>.Сформулюйте основні положення системного підходу до пізнання методології логістики.</w:t>
      </w:r>
    </w:p>
    <w:p w:rsidR="00A5753B" w:rsidRPr="00902BC0" w:rsidRDefault="000F2BEF" w:rsidP="00902BC0">
      <w:pPr>
        <w:spacing w:line="288" w:lineRule="auto"/>
        <w:jc w:val="both"/>
        <w:rPr>
          <w:rFonts w:ascii="Arial" w:hAnsi="Arial" w:cs="Arial"/>
          <w:sz w:val="28"/>
          <w:szCs w:val="28"/>
          <w:lang w:val="uk-UA"/>
        </w:rPr>
      </w:pPr>
      <w:r w:rsidRPr="00902BC0">
        <w:rPr>
          <w:rFonts w:ascii="Arial" w:hAnsi="Arial" w:cs="Arial"/>
          <w:sz w:val="28"/>
          <w:szCs w:val="28"/>
          <w:lang w:val="uk-UA"/>
        </w:rPr>
        <w:t>19</w:t>
      </w:r>
      <w:r w:rsidR="00125076" w:rsidRPr="00902BC0">
        <w:rPr>
          <w:rFonts w:ascii="Arial" w:hAnsi="Arial" w:cs="Arial"/>
          <w:sz w:val="28"/>
          <w:szCs w:val="28"/>
          <w:lang w:val="uk-UA"/>
        </w:rPr>
        <w:t>.</w:t>
      </w:r>
      <w:r w:rsidR="000068D6" w:rsidRPr="00902BC0">
        <w:rPr>
          <w:rFonts w:ascii="Arial" w:hAnsi="Arial" w:cs="Arial"/>
          <w:sz w:val="28"/>
          <w:szCs w:val="28"/>
          <w:lang w:val="uk-UA"/>
        </w:rPr>
        <w:t>Логістичні канали, ланцюги, мережі і ланки</w:t>
      </w:r>
      <w:r w:rsidR="00500B3D" w:rsidRPr="00902BC0">
        <w:rPr>
          <w:rFonts w:ascii="Arial" w:hAnsi="Arial" w:cs="Arial"/>
          <w:sz w:val="28"/>
          <w:szCs w:val="28"/>
          <w:lang w:val="uk-UA"/>
        </w:rPr>
        <w:t>.</w:t>
      </w:r>
    </w:p>
    <w:p w:rsidR="000068D6" w:rsidRPr="00902BC0" w:rsidRDefault="000F2BEF" w:rsidP="00902BC0">
      <w:pPr>
        <w:spacing w:line="288" w:lineRule="auto"/>
        <w:jc w:val="both"/>
        <w:rPr>
          <w:rFonts w:ascii="Arial" w:hAnsi="Arial" w:cs="Arial"/>
          <w:sz w:val="28"/>
          <w:szCs w:val="28"/>
          <w:lang w:val="uk-UA"/>
        </w:rPr>
      </w:pPr>
      <w:r w:rsidRPr="00902BC0">
        <w:rPr>
          <w:rFonts w:ascii="Arial" w:hAnsi="Arial" w:cs="Arial"/>
          <w:sz w:val="28"/>
          <w:szCs w:val="28"/>
          <w:lang w:val="uk-UA"/>
        </w:rPr>
        <w:t>10</w:t>
      </w:r>
      <w:r w:rsidR="00125076" w:rsidRPr="00902BC0">
        <w:rPr>
          <w:rFonts w:ascii="Arial" w:hAnsi="Arial" w:cs="Arial"/>
          <w:sz w:val="28"/>
          <w:szCs w:val="28"/>
          <w:lang w:val="uk-UA"/>
        </w:rPr>
        <w:t>.</w:t>
      </w:r>
      <w:r w:rsidR="000068D6" w:rsidRPr="00902BC0">
        <w:rPr>
          <w:rFonts w:ascii="Arial" w:hAnsi="Arial" w:cs="Arial"/>
          <w:sz w:val="28"/>
          <w:szCs w:val="28"/>
          <w:lang w:val="uk-UA"/>
        </w:rPr>
        <w:t>Яка роль формування логістичних систем у оптимізації діяльності підприємства?</w:t>
      </w:r>
    </w:p>
    <w:p w:rsidR="000068D6" w:rsidRPr="00902BC0" w:rsidRDefault="000F2BEF" w:rsidP="00902BC0">
      <w:pPr>
        <w:pStyle w:val="af"/>
        <w:spacing w:line="288" w:lineRule="auto"/>
        <w:jc w:val="both"/>
        <w:rPr>
          <w:rFonts w:ascii="Arial" w:hAnsi="Arial" w:cs="Arial"/>
          <w:b w:val="0"/>
          <w:sz w:val="28"/>
          <w:szCs w:val="28"/>
          <w:lang w:val="ru-RU"/>
        </w:rPr>
      </w:pPr>
      <w:r w:rsidRPr="00902BC0">
        <w:rPr>
          <w:rFonts w:ascii="Arial" w:hAnsi="Arial" w:cs="Arial"/>
          <w:b w:val="0"/>
          <w:sz w:val="28"/>
          <w:szCs w:val="28"/>
        </w:rPr>
        <w:t>11</w:t>
      </w:r>
      <w:r w:rsidR="00125076" w:rsidRPr="00902BC0">
        <w:rPr>
          <w:rFonts w:ascii="Arial" w:hAnsi="Arial" w:cs="Arial"/>
          <w:b w:val="0"/>
          <w:sz w:val="28"/>
          <w:szCs w:val="28"/>
        </w:rPr>
        <w:t>.</w:t>
      </w:r>
      <w:r w:rsidR="000068D6" w:rsidRPr="00902BC0">
        <w:rPr>
          <w:rFonts w:ascii="Arial" w:hAnsi="Arial" w:cs="Arial"/>
          <w:b w:val="0"/>
          <w:sz w:val="28"/>
          <w:szCs w:val="28"/>
        </w:rPr>
        <w:t>Які основні положення к</w:t>
      </w:r>
      <w:r w:rsidR="006D22E0" w:rsidRPr="00902BC0">
        <w:rPr>
          <w:rFonts w:ascii="Arial" w:hAnsi="Arial" w:cs="Arial"/>
          <w:b w:val="0"/>
          <w:sz w:val="28"/>
          <w:szCs w:val="28"/>
        </w:rPr>
        <w:t>ласифікації логістичної системи</w:t>
      </w:r>
      <w:r w:rsidR="006D22E0" w:rsidRPr="00902BC0">
        <w:rPr>
          <w:rFonts w:ascii="Arial" w:hAnsi="Arial" w:cs="Arial"/>
          <w:b w:val="0"/>
          <w:sz w:val="28"/>
          <w:szCs w:val="28"/>
          <w:lang w:val="ru-RU"/>
        </w:rPr>
        <w:t>?</w:t>
      </w:r>
    </w:p>
    <w:p w:rsidR="000068D6" w:rsidRPr="00902BC0" w:rsidRDefault="000F2BEF" w:rsidP="00902BC0">
      <w:pPr>
        <w:pStyle w:val="af"/>
        <w:spacing w:line="288" w:lineRule="auto"/>
        <w:jc w:val="both"/>
        <w:rPr>
          <w:rFonts w:ascii="Arial" w:hAnsi="Arial" w:cs="Arial"/>
          <w:b w:val="0"/>
          <w:sz w:val="28"/>
          <w:szCs w:val="28"/>
          <w:lang w:val="ru-RU"/>
        </w:rPr>
      </w:pPr>
      <w:r w:rsidRPr="00902BC0">
        <w:rPr>
          <w:rFonts w:ascii="Arial" w:hAnsi="Arial" w:cs="Arial"/>
          <w:b w:val="0"/>
          <w:sz w:val="28"/>
          <w:szCs w:val="28"/>
        </w:rPr>
        <w:t>12</w:t>
      </w:r>
      <w:r w:rsidR="00125076" w:rsidRPr="00902BC0">
        <w:rPr>
          <w:rFonts w:ascii="Arial" w:hAnsi="Arial" w:cs="Arial"/>
          <w:b w:val="0"/>
          <w:sz w:val="28"/>
          <w:szCs w:val="28"/>
        </w:rPr>
        <w:t>.</w:t>
      </w:r>
      <w:r w:rsidR="000068D6" w:rsidRPr="00902BC0">
        <w:rPr>
          <w:rFonts w:ascii="Arial" w:hAnsi="Arial" w:cs="Arial"/>
          <w:b w:val="0"/>
          <w:sz w:val="28"/>
          <w:szCs w:val="28"/>
        </w:rPr>
        <w:t xml:space="preserve">Чим визначається об’єктна </w:t>
      </w:r>
      <w:r w:rsidR="006D22E0" w:rsidRPr="00902BC0">
        <w:rPr>
          <w:rFonts w:ascii="Arial" w:hAnsi="Arial" w:cs="Arial"/>
          <w:b w:val="0"/>
          <w:sz w:val="28"/>
          <w:szCs w:val="28"/>
        </w:rPr>
        <w:t>декомпозиція логістичних систем</w:t>
      </w:r>
      <w:r w:rsidR="006D22E0" w:rsidRPr="00902BC0">
        <w:rPr>
          <w:rFonts w:ascii="Arial" w:hAnsi="Arial" w:cs="Arial"/>
          <w:b w:val="0"/>
          <w:sz w:val="28"/>
          <w:szCs w:val="28"/>
          <w:lang w:val="ru-RU"/>
        </w:rPr>
        <w:t>?</w:t>
      </w:r>
    </w:p>
    <w:p w:rsidR="000068D6" w:rsidRPr="00902BC0" w:rsidRDefault="000F2BEF" w:rsidP="00902BC0">
      <w:pPr>
        <w:pStyle w:val="af"/>
        <w:numPr>
          <w:ilvl w:val="1"/>
          <w:numId w:val="0"/>
        </w:numPr>
        <w:spacing w:line="288" w:lineRule="auto"/>
        <w:jc w:val="both"/>
        <w:rPr>
          <w:rFonts w:ascii="Arial" w:hAnsi="Arial" w:cs="Arial"/>
          <w:b w:val="0"/>
          <w:sz w:val="28"/>
          <w:szCs w:val="28"/>
          <w:lang w:val="ru-RU"/>
        </w:rPr>
      </w:pPr>
      <w:r w:rsidRPr="00902BC0">
        <w:rPr>
          <w:rFonts w:ascii="Arial" w:hAnsi="Arial" w:cs="Arial"/>
          <w:b w:val="0"/>
          <w:sz w:val="28"/>
          <w:szCs w:val="28"/>
        </w:rPr>
        <w:t>13</w:t>
      </w:r>
      <w:r w:rsidR="00125076" w:rsidRPr="00902BC0">
        <w:rPr>
          <w:rFonts w:ascii="Arial" w:hAnsi="Arial" w:cs="Arial"/>
          <w:b w:val="0"/>
          <w:sz w:val="28"/>
          <w:szCs w:val="28"/>
        </w:rPr>
        <w:t>.</w:t>
      </w:r>
      <w:r w:rsidR="000068D6" w:rsidRPr="00902BC0">
        <w:rPr>
          <w:rFonts w:ascii="Arial" w:hAnsi="Arial" w:cs="Arial"/>
          <w:b w:val="0"/>
          <w:sz w:val="28"/>
          <w:szCs w:val="28"/>
        </w:rPr>
        <w:t>На яки</w:t>
      </w:r>
      <w:r w:rsidR="006D22E0" w:rsidRPr="00902BC0">
        <w:rPr>
          <w:rFonts w:ascii="Arial" w:hAnsi="Arial" w:cs="Arial"/>
          <w:b w:val="0"/>
          <w:sz w:val="28"/>
          <w:szCs w:val="28"/>
        </w:rPr>
        <w:t>х принципах базу</w:t>
      </w:r>
      <w:r w:rsidR="006D22E0" w:rsidRPr="00902BC0">
        <w:rPr>
          <w:rFonts w:ascii="Arial" w:hAnsi="Arial" w:cs="Arial"/>
          <w:b w:val="0"/>
          <w:sz w:val="28"/>
          <w:szCs w:val="28"/>
          <w:lang w:val="ru-RU"/>
        </w:rPr>
        <w:t>ю</w:t>
      </w:r>
      <w:r w:rsidR="006D22E0" w:rsidRPr="00902BC0">
        <w:rPr>
          <w:rFonts w:ascii="Arial" w:hAnsi="Arial" w:cs="Arial"/>
          <w:b w:val="0"/>
          <w:sz w:val="28"/>
          <w:szCs w:val="28"/>
        </w:rPr>
        <w:t>ться логісти</w:t>
      </w:r>
      <w:r w:rsidR="006D22E0" w:rsidRPr="00902BC0">
        <w:rPr>
          <w:rFonts w:ascii="Arial" w:hAnsi="Arial" w:cs="Arial"/>
          <w:b w:val="0"/>
          <w:sz w:val="28"/>
          <w:szCs w:val="28"/>
          <w:lang w:val="ru-RU"/>
        </w:rPr>
        <w:t>чні системи?</w:t>
      </w:r>
    </w:p>
    <w:p w:rsidR="00957EDF" w:rsidRPr="00902BC0" w:rsidRDefault="00957EDF" w:rsidP="00902BC0">
      <w:pPr>
        <w:pStyle w:val="af"/>
        <w:numPr>
          <w:ilvl w:val="1"/>
          <w:numId w:val="0"/>
        </w:numPr>
        <w:spacing w:line="288" w:lineRule="auto"/>
        <w:jc w:val="both"/>
        <w:rPr>
          <w:rFonts w:ascii="Arial" w:hAnsi="Arial" w:cs="Arial"/>
          <w:b w:val="0"/>
          <w:sz w:val="28"/>
          <w:szCs w:val="28"/>
          <w:lang w:val="ru-RU"/>
        </w:rPr>
      </w:pPr>
    </w:p>
    <w:p w:rsidR="00957EDF" w:rsidRPr="00902BC0" w:rsidRDefault="00957EDF" w:rsidP="00902BC0">
      <w:pPr>
        <w:pStyle w:val="af"/>
        <w:numPr>
          <w:ilvl w:val="1"/>
          <w:numId w:val="0"/>
        </w:numPr>
        <w:spacing w:line="288" w:lineRule="auto"/>
        <w:jc w:val="both"/>
        <w:rPr>
          <w:rFonts w:ascii="Arial" w:hAnsi="Arial" w:cs="Arial"/>
          <w:b w:val="0"/>
          <w:sz w:val="28"/>
          <w:szCs w:val="28"/>
          <w:lang w:val="ru-RU"/>
        </w:rPr>
      </w:pPr>
    </w:p>
    <w:p w:rsidR="00F94C07" w:rsidRPr="00902BC0" w:rsidRDefault="00F94C07" w:rsidP="00902BC0">
      <w:pPr>
        <w:pStyle w:val="Standard"/>
        <w:spacing w:line="288" w:lineRule="auto"/>
        <w:ind w:firstLine="709"/>
        <w:jc w:val="center"/>
        <w:rPr>
          <w:rFonts w:ascii="Arial" w:hAnsi="Arial" w:cs="Arial"/>
          <w:sz w:val="32"/>
          <w:szCs w:val="32"/>
          <w:lang w:val="uk-UA"/>
        </w:rPr>
      </w:pPr>
      <w:r w:rsidRPr="00902BC0">
        <w:rPr>
          <w:rFonts w:ascii="Arial" w:hAnsi="Arial" w:cs="Arial"/>
          <w:b/>
          <w:sz w:val="32"/>
          <w:szCs w:val="32"/>
          <w:lang w:val="uk-UA"/>
        </w:rPr>
        <w:t>3. Об’єкти логістичного управління та логістичні операції</w:t>
      </w:r>
    </w:p>
    <w:p w:rsidR="00F94C07" w:rsidRPr="00902BC0" w:rsidRDefault="00F94C07" w:rsidP="00902BC0">
      <w:pPr>
        <w:pStyle w:val="Standard"/>
        <w:spacing w:line="288" w:lineRule="auto"/>
        <w:ind w:firstLine="709"/>
        <w:jc w:val="both"/>
        <w:rPr>
          <w:rFonts w:ascii="Arial" w:hAnsi="Arial" w:cs="Arial"/>
          <w:sz w:val="32"/>
          <w:szCs w:val="32"/>
          <w:lang w:val="uk-UA"/>
        </w:rPr>
      </w:pPr>
    </w:p>
    <w:p w:rsidR="00DF124A" w:rsidRPr="00902BC0" w:rsidRDefault="00DF124A" w:rsidP="00902BC0">
      <w:pPr>
        <w:pStyle w:val="Standard"/>
        <w:spacing w:line="288" w:lineRule="auto"/>
        <w:ind w:firstLine="709"/>
        <w:jc w:val="center"/>
        <w:rPr>
          <w:rFonts w:ascii="Arial" w:hAnsi="Arial" w:cs="Arial"/>
          <w:b/>
          <w:color w:val="000000"/>
          <w:sz w:val="28"/>
          <w:szCs w:val="28"/>
          <w:lang w:val="uk-UA"/>
        </w:rPr>
      </w:pPr>
      <w:r w:rsidRPr="00902BC0">
        <w:rPr>
          <w:rFonts w:ascii="Arial" w:hAnsi="Arial" w:cs="Arial"/>
          <w:b/>
          <w:color w:val="000000"/>
          <w:sz w:val="28"/>
          <w:szCs w:val="28"/>
          <w:lang w:val="uk-UA"/>
        </w:rPr>
        <w:t>3.1. Об’єкти логістичного управління та логістична діяльність. Характеристика потокових процесів у логістиці.</w:t>
      </w:r>
    </w:p>
    <w:p w:rsidR="00DF124A" w:rsidRPr="00902BC0" w:rsidRDefault="00DF124A" w:rsidP="00902BC0">
      <w:pPr>
        <w:pStyle w:val="Standard"/>
        <w:spacing w:line="288" w:lineRule="auto"/>
        <w:ind w:firstLine="709"/>
        <w:jc w:val="both"/>
        <w:rPr>
          <w:rFonts w:ascii="Arial" w:hAnsi="Arial" w:cs="Arial"/>
          <w:b/>
          <w:color w:val="000000"/>
          <w:sz w:val="28"/>
          <w:szCs w:val="28"/>
          <w:lang w:val="uk-UA"/>
        </w:rPr>
      </w:pP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Об'єктом дослідження логістики як науки є потокові процеси в логістичних системах. Зокрема, об'єктом управління логістики як сфери підприємництва є логістичні інтегровані потоки –  матеріальні, інформаційні, фінансові та сервісні потоки. </w:t>
      </w: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В широкому розумінні поняття, потік – це сукупність однорідних об’єктів, які рухаються у просторі і у часі. </w:t>
      </w: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lastRenderedPageBreak/>
        <w:t>Потоки мають розмірність, вони розраховуються в одиницях виміру, які характерні для такого типу потоків та відносно періоду часу за який вони рухалися.</w:t>
      </w: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Потік – це один або безліч об'єктів, сприймається як єдине ціле, що існує як процесу в певному часовому інтервалі і вимірюється в абсолютних одиницях [11].</w:t>
      </w: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Логістичні потоки в логістиці є окремим випадком узагальнених економічних категорій.</w:t>
      </w: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До основних параметрів, що характеризують потік відносять: траєкторію руху, швидкість, інтенсивність  і час руху, логістичні ланцюги, які він проходить на шляху, ритмічність руху.  На більшість параметрів логістичних потоків впливають замовлення споживачів, а саме, характеристики частоти постачання, об’єму, кількості тощо. </w:t>
      </w: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Узагальнюючи різні підходи наведемо загальну диференціацію логістичних потоків (табл. 3.1). </w:t>
      </w:r>
    </w:p>
    <w:p w:rsidR="00DF124A" w:rsidRPr="00902BC0" w:rsidRDefault="00DF124A" w:rsidP="00902BC0">
      <w:pPr>
        <w:spacing w:line="288" w:lineRule="auto"/>
        <w:ind w:firstLine="709"/>
        <w:jc w:val="right"/>
        <w:rPr>
          <w:rFonts w:ascii="Arial" w:hAnsi="Arial" w:cs="Arial"/>
          <w:color w:val="000000"/>
          <w:sz w:val="28"/>
          <w:szCs w:val="28"/>
          <w:lang w:val="uk-UA"/>
        </w:rPr>
      </w:pPr>
      <w:r w:rsidRPr="00902BC0">
        <w:rPr>
          <w:rFonts w:ascii="Arial" w:hAnsi="Arial" w:cs="Arial"/>
          <w:color w:val="000000"/>
          <w:sz w:val="28"/>
          <w:szCs w:val="28"/>
          <w:lang w:val="uk-UA"/>
        </w:rPr>
        <w:t>Таблиця 3.1.</w:t>
      </w:r>
    </w:p>
    <w:p w:rsidR="00DF124A" w:rsidRPr="00902BC0" w:rsidRDefault="00DF124A" w:rsidP="00902BC0">
      <w:pPr>
        <w:spacing w:line="288" w:lineRule="auto"/>
        <w:ind w:firstLine="709"/>
        <w:jc w:val="center"/>
        <w:rPr>
          <w:rFonts w:ascii="Arial" w:hAnsi="Arial" w:cs="Arial"/>
          <w:b/>
          <w:color w:val="000000"/>
          <w:sz w:val="28"/>
          <w:szCs w:val="28"/>
          <w:lang w:val="uk-UA"/>
        </w:rPr>
      </w:pPr>
      <w:r w:rsidRPr="00902BC0">
        <w:rPr>
          <w:rFonts w:ascii="Arial" w:hAnsi="Arial" w:cs="Arial"/>
          <w:b/>
          <w:color w:val="000000"/>
          <w:sz w:val="28"/>
          <w:szCs w:val="28"/>
          <w:lang w:val="uk-UA"/>
        </w:rPr>
        <w:t>Диференціація логістичних потоків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F124A" w:rsidRPr="00902BC0" w:rsidTr="00DF124A">
        <w:tc>
          <w:tcPr>
            <w:tcW w:w="4785" w:type="dxa"/>
            <w:shd w:val="clear" w:color="auto" w:fill="auto"/>
          </w:tcPr>
          <w:p w:rsidR="00DF124A" w:rsidRPr="00902BC0" w:rsidRDefault="00DF124A" w:rsidP="00902BC0">
            <w:pPr>
              <w:spacing w:line="288" w:lineRule="auto"/>
              <w:jc w:val="center"/>
              <w:rPr>
                <w:rFonts w:ascii="Arial" w:hAnsi="Arial" w:cs="Arial"/>
                <w:color w:val="000000"/>
                <w:lang w:val="uk-UA" w:eastAsia="en-US"/>
              </w:rPr>
            </w:pPr>
            <w:r w:rsidRPr="00902BC0">
              <w:rPr>
                <w:rFonts w:ascii="Arial" w:hAnsi="Arial" w:cs="Arial"/>
                <w:color w:val="000000"/>
                <w:lang w:val="uk-UA" w:eastAsia="en-US"/>
              </w:rPr>
              <w:t>Класифікаційна ознака</w:t>
            </w:r>
          </w:p>
        </w:tc>
        <w:tc>
          <w:tcPr>
            <w:tcW w:w="4786" w:type="dxa"/>
            <w:shd w:val="clear" w:color="auto" w:fill="auto"/>
          </w:tcPr>
          <w:p w:rsidR="00DF124A" w:rsidRPr="00902BC0" w:rsidRDefault="00DF124A" w:rsidP="00902BC0">
            <w:pPr>
              <w:spacing w:line="288" w:lineRule="auto"/>
              <w:jc w:val="center"/>
              <w:rPr>
                <w:rFonts w:ascii="Arial" w:hAnsi="Arial" w:cs="Arial"/>
                <w:color w:val="000000"/>
                <w:lang w:val="uk-UA" w:eastAsia="en-US"/>
              </w:rPr>
            </w:pPr>
            <w:r w:rsidRPr="00902BC0">
              <w:rPr>
                <w:rFonts w:ascii="Arial" w:hAnsi="Arial" w:cs="Arial"/>
                <w:color w:val="000000"/>
                <w:lang w:val="uk-UA" w:eastAsia="en-US"/>
              </w:rPr>
              <w:t xml:space="preserve">Різновид потоку </w:t>
            </w:r>
          </w:p>
        </w:tc>
      </w:tr>
      <w:tr w:rsidR="00DF124A" w:rsidRPr="00902BC0" w:rsidTr="00DF124A">
        <w:tc>
          <w:tcPr>
            <w:tcW w:w="4785" w:type="dxa"/>
            <w:shd w:val="clear" w:color="auto" w:fill="auto"/>
          </w:tcPr>
          <w:p w:rsidR="00DF124A" w:rsidRPr="00902BC0" w:rsidRDefault="00DF124A" w:rsidP="00902BC0">
            <w:pPr>
              <w:spacing w:line="288" w:lineRule="auto"/>
              <w:jc w:val="both"/>
              <w:rPr>
                <w:rFonts w:ascii="Arial" w:hAnsi="Arial" w:cs="Arial"/>
                <w:color w:val="000000"/>
                <w:lang w:val="uk-UA" w:eastAsia="en-US"/>
              </w:rPr>
            </w:pPr>
            <w:r w:rsidRPr="00902BC0">
              <w:rPr>
                <w:rFonts w:ascii="Arial" w:hAnsi="Arial" w:cs="Arial"/>
                <w:color w:val="000000"/>
                <w:lang w:val="uk-UA" w:eastAsia="en-US"/>
              </w:rPr>
              <w:t>По відношенню до логістичної системи</w:t>
            </w:r>
          </w:p>
        </w:tc>
        <w:tc>
          <w:tcPr>
            <w:tcW w:w="4786" w:type="dxa"/>
            <w:shd w:val="clear" w:color="auto" w:fill="auto"/>
          </w:tcPr>
          <w:p w:rsidR="00DF124A" w:rsidRPr="00902BC0" w:rsidRDefault="00DF124A" w:rsidP="00902BC0">
            <w:pPr>
              <w:spacing w:line="288" w:lineRule="auto"/>
              <w:jc w:val="both"/>
              <w:rPr>
                <w:rFonts w:ascii="Arial" w:hAnsi="Arial" w:cs="Arial"/>
                <w:color w:val="000000"/>
                <w:lang w:val="uk-UA" w:eastAsia="en-US"/>
              </w:rPr>
            </w:pPr>
            <w:r w:rsidRPr="00902BC0">
              <w:rPr>
                <w:rFonts w:ascii="Arial" w:hAnsi="Arial" w:cs="Arial"/>
                <w:i/>
                <w:color w:val="000000"/>
                <w:lang w:val="uk-UA" w:eastAsia="en-US"/>
              </w:rPr>
              <w:t>Внутрішні потоки</w:t>
            </w:r>
            <w:r w:rsidRPr="00902BC0">
              <w:rPr>
                <w:rFonts w:ascii="Arial" w:hAnsi="Arial" w:cs="Arial"/>
                <w:color w:val="000000"/>
                <w:lang w:val="uk-UA" w:eastAsia="en-US"/>
              </w:rPr>
              <w:t xml:space="preserve">  циркулюють усередині логістичної системи;</w:t>
            </w:r>
          </w:p>
          <w:p w:rsidR="00DF124A" w:rsidRPr="00902BC0" w:rsidRDefault="00DF124A" w:rsidP="00902BC0">
            <w:pPr>
              <w:spacing w:line="288" w:lineRule="auto"/>
              <w:jc w:val="both"/>
              <w:rPr>
                <w:rFonts w:ascii="Arial" w:hAnsi="Arial" w:cs="Arial"/>
                <w:color w:val="000000"/>
                <w:lang w:val="uk-UA" w:eastAsia="en-US"/>
              </w:rPr>
            </w:pPr>
            <w:r w:rsidRPr="00902BC0">
              <w:rPr>
                <w:rFonts w:ascii="Arial" w:hAnsi="Arial" w:cs="Arial"/>
                <w:i/>
                <w:color w:val="000000"/>
                <w:lang w:val="uk-UA" w:eastAsia="en-US"/>
              </w:rPr>
              <w:t>Зовнішні потоки</w:t>
            </w:r>
            <w:r w:rsidRPr="00902BC0">
              <w:rPr>
                <w:rFonts w:ascii="Arial" w:hAnsi="Arial" w:cs="Arial"/>
                <w:color w:val="000000"/>
                <w:lang w:val="uk-UA" w:eastAsia="en-US"/>
              </w:rPr>
              <w:t xml:space="preserve"> надходять в систему ззовні  або покидають її межі. </w:t>
            </w:r>
          </w:p>
        </w:tc>
      </w:tr>
      <w:tr w:rsidR="00DF124A" w:rsidRPr="00902BC0" w:rsidTr="00DF124A">
        <w:tc>
          <w:tcPr>
            <w:tcW w:w="4785" w:type="dxa"/>
            <w:shd w:val="clear" w:color="auto" w:fill="auto"/>
          </w:tcPr>
          <w:p w:rsidR="00DF124A" w:rsidRPr="00902BC0" w:rsidRDefault="00DF124A" w:rsidP="00902BC0">
            <w:pPr>
              <w:spacing w:line="288" w:lineRule="auto"/>
              <w:jc w:val="both"/>
              <w:rPr>
                <w:rFonts w:ascii="Arial" w:hAnsi="Arial" w:cs="Arial"/>
                <w:color w:val="000000"/>
                <w:lang w:val="uk-UA" w:eastAsia="en-US"/>
              </w:rPr>
            </w:pPr>
            <w:r w:rsidRPr="00902BC0">
              <w:rPr>
                <w:rFonts w:ascii="Arial" w:hAnsi="Arial" w:cs="Arial"/>
                <w:color w:val="000000"/>
                <w:lang w:val="uk-UA" w:eastAsia="en-US"/>
              </w:rPr>
              <w:t xml:space="preserve">По напрямку руху </w:t>
            </w:r>
          </w:p>
        </w:tc>
        <w:tc>
          <w:tcPr>
            <w:tcW w:w="4786" w:type="dxa"/>
            <w:shd w:val="clear" w:color="auto" w:fill="auto"/>
          </w:tcPr>
          <w:p w:rsidR="00DF124A" w:rsidRPr="00902BC0" w:rsidRDefault="00DF124A" w:rsidP="00902BC0">
            <w:pPr>
              <w:spacing w:line="288" w:lineRule="auto"/>
              <w:jc w:val="both"/>
              <w:rPr>
                <w:rFonts w:ascii="Arial" w:hAnsi="Arial" w:cs="Arial"/>
                <w:color w:val="000000"/>
                <w:lang w:val="uk-UA" w:eastAsia="en-US"/>
              </w:rPr>
            </w:pPr>
            <w:r w:rsidRPr="00902BC0">
              <w:rPr>
                <w:rFonts w:ascii="Arial" w:hAnsi="Arial" w:cs="Arial"/>
                <w:i/>
                <w:color w:val="000000"/>
                <w:lang w:val="uk-UA" w:eastAsia="en-US"/>
              </w:rPr>
              <w:t>Вхідний</w:t>
            </w:r>
            <w:r w:rsidRPr="00902BC0">
              <w:rPr>
                <w:rFonts w:ascii="Arial" w:hAnsi="Arial" w:cs="Arial"/>
                <w:color w:val="000000"/>
                <w:lang w:val="uk-UA" w:eastAsia="en-US"/>
              </w:rPr>
              <w:t xml:space="preserve"> надходить у логістичну систему із зовнішнього середовища. </w:t>
            </w:r>
          </w:p>
          <w:p w:rsidR="00DF124A" w:rsidRPr="00902BC0" w:rsidRDefault="00DF124A" w:rsidP="00902BC0">
            <w:pPr>
              <w:spacing w:line="288" w:lineRule="auto"/>
              <w:jc w:val="both"/>
              <w:rPr>
                <w:rFonts w:ascii="Arial" w:hAnsi="Arial" w:cs="Arial"/>
                <w:color w:val="000000"/>
                <w:lang w:val="uk-UA" w:eastAsia="en-US"/>
              </w:rPr>
            </w:pPr>
            <w:r w:rsidRPr="00902BC0">
              <w:rPr>
                <w:rFonts w:ascii="Arial" w:hAnsi="Arial" w:cs="Arial"/>
                <w:i/>
                <w:color w:val="000000"/>
                <w:lang w:val="uk-UA" w:eastAsia="en-US"/>
              </w:rPr>
              <w:t>Вихідний</w:t>
            </w:r>
            <w:r w:rsidRPr="00902BC0">
              <w:rPr>
                <w:rFonts w:ascii="Arial" w:hAnsi="Arial" w:cs="Arial"/>
                <w:color w:val="000000"/>
                <w:lang w:val="uk-UA" w:eastAsia="en-US"/>
              </w:rPr>
              <w:t xml:space="preserve">    надходить з логістичної системи в зовнішнє середовище.</w:t>
            </w:r>
          </w:p>
        </w:tc>
      </w:tr>
      <w:tr w:rsidR="00DF124A" w:rsidRPr="00902BC0" w:rsidTr="00DF124A">
        <w:tc>
          <w:tcPr>
            <w:tcW w:w="4785" w:type="dxa"/>
            <w:shd w:val="clear" w:color="auto" w:fill="auto"/>
          </w:tcPr>
          <w:p w:rsidR="00DF124A" w:rsidRPr="00902BC0" w:rsidRDefault="00DF124A" w:rsidP="00902BC0">
            <w:pPr>
              <w:spacing w:line="288" w:lineRule="auto"/>
              <w:jc w:val="both"/>
              <w:rPr>
                <w:rFonts w:ascii="Arial" w:hAnsi="Arial" w:cs="Arial"/>
                <w:color w:val="000000"/>
                <w:lang w:val="uk-UA" w:eastAsia="en-US"/>
              </w:rPr>
            </w:pPr>
            <w:r w:rsidRPr="00902BC0">
              <w:rPr>
                <w:rFonts w:ascii="Arial" w:hAnsi="Arial" w:cs="Arial"/>
                <w:color w:val="000000"/>
                <w:lang w:val="uk-UA" w:eastAsia="en-US"/>
              </w:rPr>
              <w:t>За ступенем безперервності</w:t>
            </w:r>
          </w:p>
        </w:tc>
        <w:tc>
          <w:tcPr>
            <w:tcW w:w="4786" w:type="dxa"/>
            <w:shd w:val="clear" w:color="auto" w:fill="auto"/>
          </w:tcPr>
          <w:p w:rsidR="00DF124A" w:rsidRPr="00902BC0" w:rsidRDefault="00DF124A" w:rsidP="00902BC0">
            <w:pPr>
              <w:spacing w:line="288" w:lineRule="auto"/>
              <w:jc w:val="both"/>
              <w:rPr>
                <w:rFonts w:ascii="Arial" w:hAnsi="Arial" w:cs="Arial"/>
                <w:color w:val="000000"/>
                <w:lang w:val="uk-UA" w:eastAsia="en-US"/>
              </w:rPr>
            </w:pPr>
            <w:r w:rsidRPr="00902BC0">
              <w:rPr>
                <w:rFonts w:ascii="Arial" w:hAnsi="Arial" w:cs="Arial"/>
                <w:i/>
                <w:color w:val="000000"/>
                <w:lang w:val="uk-UA" w:eastAsia="en-US"/>
              </w:rPr>
              <w:t>Постійні потоки</w:t>
            </w:r>
            <w:r w:rsidRPr="00902BC0">
              <w:rPr>
                <w:rFonts w:ascii="Arial" w:hAnsi="Arial" w:cs="Arial"/>
                <w:color w:val="000000"/>
                <w:lang w:val="uk-UA" w:eastAsia="en-US"/>
              </w:rPr>
              <w:t xml:space="preserve"> - в кожен момент часу по траєкторії потоку переміщається певну кількість об'єктів; </w:t>
            </w:r>
          </w:p>
          <w:p w:rsidR="00DF124A" w:rsidRPr="00902BC0" w:rsidRDefault="00DF124A" w:rsidP="00902BC0">
            <w:pPr>
              <w:spacing w:line="288" w:lineRule="auto"/>
              <w:jc w:val="both"/>
              <w:rPr>
                <w:rFonts w:ascii="Arial" w:hAnsi="Arial" w:cs="Arial"/>
                <w:color w:val="000000"/>
                <w:lang w:val="uk-UA" w:eastAsia="en-US"/>
              </w:rPr>
            </w:pPr>
            <w:r w:rsidRPr="00902BC0">
              <w:rPr>
                <w:rFonts w:ascii="Arial" w:hAnsi="Arial" w:cs="Arial"/>
                <w:i/>
                <w:color w:val="000000"/>
                <w:lang w:val="uk-UA" w:eastAsia="en-US"/>
              </w:rPr>
              <w:t>Дискретні потоки</w:t>
            </w:r>
            <w:r w:rsidRPr="00902BC0">
              <w:rPr>
                <w:rFonts w:ascii="Arial" w:hAnsi="Arial" w:cs="Arial"/>
                <w:color w:val="000000"/>
                <w:lang w:val="uk-UA" w:eastAsia="en-US"/>
              </w:rPr>
              <w:t xml:space="preserve"> - утворюються об'єктами, які переміщуються у часі не постійно. </w:t>
            </w:r>
          </w:p>
        </w:tc>
      </w:tr>
      <w:tr w:rsidR="00DF124A" w:rsidRPr="00902BC0" w:rsidTr="00DF124A">
        <w:tc>
          <w:tcPr>
            <w:tcW w:w="4785" w:type="dxa"/>
            <w:shd w:val="clear" w:color="auto" w:fill="auto"/>
          </w:tcPr>
          <w:p w:rsidR="00DF124A" w:rsidRPr="00902BC0" w:rsidRDefault="00DF124A" w:rsidP="00902BC0">
            <w:pPr>
              <w:spacing w:line="288" w:lineRule="auto"/>
              <w:jc w:val="both"/>
              <w:rPr>
                <w:rFonts w:ascii="Arial" w:hAnsi="Arial" w:cs="Arial"/>
                <w:color w:val="000000"/>
                <w:lang w:val="uk-UA" w:eastAsia="en-US"/>
              </w:rPr>
            </w:pPr>
            <w:r w:rsidRPr="00902BC0">
              <w:rPr>
                <w:rFonts w:ascii="Arial" w:hAnsi="Arial" w:cs="Arial"/>
                <w:color w:val="000000"/>
                <w:lang w:val="uk-UA" w:eastAsia="en-US"/>
              </w:rPr>
              <w:t xml:space="preserve">За періодичністю виникнення </w:t>
            </w:r>
          </w:p>
        </w:tc>
        <w:tc>
          <w:tcPr>
            <w:tcW w:w="4786" w:type="dxa"/>
            <w:shd w:val="clear" w:color="auto" w:fill="auto"/>
          </w:tcPr>
          <w:p w:rsidR="00DF124A" w:rsidRPr="00902BC0" w:rsidRDefault="00DF124A" w:rsidP="00902BC0">
            <w:pPr>
              <w:spacing w:line="288" w:lineRule="auto"/>
              <w:jc w:val="both"/>
              <w:rPr>
                <w:rFonts w:ascii="Arial" w:hAnsi="Arial" w:cs="Arial"/>
                <w:color w:val="000000"/>
                <w:lang w:val="uk-UA" w:eastAsia="en-US"/>
              </w:rPr>
            </w:pPr>
            <w:r w:rsidRPr="00902BC0">
              <w:rPr>
                <w:rFonts w:ascii="Arial" w:hAnsi="Arial" w:cs="Arial"/>
                <w:i/>
                <w:color w:val="000000"/>
                <w:lang w:val="uk-UA" w:eastAsia="en-US"/>
              </w:rPr>
              <w:t>Детерміновані потоки</w:t>
            </w:r>
            <w:r w:rsidRPr="00902BC0">
              <w:rPr>
                <w:rFonts w:ascii="Arial" w:hAnsi="Arial" w:cs="Arial"/>
                <w:color w:val="000000"/>
                <w:lang w:val="uk-UA" w:eastAsia="en-US"/>
              </w:rPr>
              <w:t xml:space="preserve"> - характеризуються виразністю параметрів на кожен момент часу; </w:t>
            </w:r>
          </w:p>
          <w:p w:rsidR="00DF124A" w:rsidRPr="00902BC0" w:rsidRDefault="00DF124A" w:rsidP="00902BC0">
            <w:pPr>
              <w:spacing w:line="288" w:lineRule="auto"/>
              <w:jc w:val="both"/>
              <w:rPr>
                <w:rFonts w:ascii="Arial" w:hAnsi="Arial" w:cs="Arial"/>
                <w:color w:val="000000"/>
                <w:lang w:val="uk-UA" w:eastAsia="en-US"/>
              </w:rPr>
            </w:pPr>
            <w:r w:rsidRPr="00902BC0">
              <w:rPr>
                <w:rFonts w:ascii="Arial" w:hAnsi="Arial" w:cs="Arial"/>
                <w:i/>
                <w:color w:val="000000"/>
                <w:lang w:val="uk-UA" w:eastAsia="en-US"/>
              </w:rPr>
              <w:t>Стохастичні потоки</w:t>
            </w:r>
            <w:r w:rsidRPr="00902BC0">
              <w:rPr>
                <w:rFonts w:ascii="Arial" w:hAnsi="Arial" w:cs="Arial"/>
                <w:color w:val="000000"/>
                <w:lang w:val="uk-UA" w:eastAsia="en-US"/>
              </w:rPr>
              <w:t xml:space="preserve"> - характеризуються випадковим характером параметрів, які в кожен момент часу приймають певну величину </w:t>
            </w:r>
            <w:r w:rsidRPr="00902BC0">
              <w:rPr>
                <w:rFonts w:ascii="Arial" w:hAnsi="Arial" w:cs="Arial"/>
                <w:color w:val="000000"/>
                <w:lang w:val="uk-UA" w:eastAsia="en-US"/>
              </w:rPr>
              <w:lastRenderedPageBreak/>
              <w:t xml:space="preserve">з відомою мірою вірогідності. </w:t>
            </w:r>
          </w:p>
        </w:tc>
      </w:tr>
      <w:tr w:rsidR="00DF124A" w:rsidRPr="00902BC0" w:rsidTr="00DF124A">
        <w:tc>
          <w:tcPr>
            <w:tcW w:w="4785" w:type="dxa"/>
            <w:shd w:val="clear" w:color="auto" w:fill="auto"/>
          </w:tcPr>
          <w:p w:rsidR="00DF124A" w:rsidRPr="00902BC0" w:rsidRDefault="00DF124A" w:rsidP="00902BC0">
            <w:pPr>
              <w:spacing w:line="288" w:lineRule="auto"/>
              <w:jc w:val="both"/>
              <w:rPr>
                <w:rFonts w:ascii="Arial" w:hAnsi="Arial" w:cs="Arial"/>
                <w:color w:val="000000"/>
                <w:lang w:val="uk-UA" w:eastAsia="en-US"/>
              </w:rPr>
            </w:pPr>
            <w:r w:rsidRPr="00902BC0">
              <w:rPr>
                <w:rFonts w:ascii="Arial" w:hAnsi="Arial" w:cs="Arial"/>
                <w:color w:val="000000"/>
                <w:lang w:val="uk-UA" w:eastAsia="en-US"/>
              </w:rPr>
              <w:lastRenderedPageBreak/>
              <w:t xml:space="preserve">За ритмічністю  </w:t>
            </w:r>
          </w:p>
          <w:p w:rsidR="00DF124A" w:rsidRPr="00902BC0" w:rsidRDefault="00DF124A" w:rsidP="00902BC0">
            <w:pPr>
              <w:spacing w:line="288" w:lineRule="auto"/>
              <w:jc w:val="both"/>
              <w:rPr>
                <w:rFonts w:ascii="Arial" w:hAnsi="Arial" w:cs="Arial"/>
                <w:color w:val="000000"/>
                <w:lang w:val="uk-UA" w:eastAsia="en-US"/>
              </w:rPr>
            </w:pPr>
          </w:p>
        </w:tc>
        <w:tc>
          <w:tcPr>
            <w:tcW w:w="4786" w:type="dxa"/>
            <w:shd w:val="clear" w:color="auto" w:fill="auto"/>
          </w:tcPr>
          <w:p w:rsidR="00DF124A" w:rsidRPr="00902BC0" w:rsidRDefault="00DF124A" w:rsidP="00902BC0">
            <w:pPr>
              <w:spacing w:line="288" w:lineRule="auto"/>
              <w:jc w:val="both"/>
              <w:rPr>
                <w:rFonts w:ascii="Arial" w:hAnsi="Arial" w:cs="Arial"/>
                <w:i/>
                <w:color w:val="000000"/>
                <w:lang w:val="uk-UA" w:eastAsia="en-US"/>
              </w:rPr>
            </w:pPr>
            <w:r w:rsidRPr="00902BC0">
              <w:rPr>
                <w:rFonts w:ascii="Arial" w:hAnsi="Arial" w:cs="Arial"/>
                <w:i/>
                <w:color w:val="000000"/>
                <w:lang w:val="uk-UA" w:eastAsia="en-US"/>
              </w:rPr>
              <w:t>Ритмічні потоки</w:t>
            </w:r>
            <w:r w:rsidRPr="00902BC0">
              <w:rPr>
                <w:rFonts w:ascii="Arial" w:hAnsi="Arial" w:cs="Arial"/>
                <w:color w:val="000000"/>
                <w:lang w:val="uk-UA" w:eastAsia="en-US"/>
              </w:rPr>
              <w:t xml:space="preserve"> – </w:t>
            </w:r>
            <w:r w:rsidRPr="00902BC0">
              <w:rPr>
                <w:rFonts w:ascii="Arial" w:hAnsi="Arial" w:cs="Arial"/>
                <w:i/>
                <w:color w:val="000000"/>
                <w:lang w:val="uk-UA" w:eastAsia="en-US"/>
              </w:rPr>
              <w:t>характеризуються постійністю  параметрів потоку заздалегідь заданого ритму</w:t>
            </w:r>
            <w:r w:rsidRPr="00902BC0">
              <w:rPr>
                <w:rFonts w:ascii="Arial" w:hAnsi="Arial" w:cs="Arial"/>
                <w:color w:val="000000"/>
                <w:lang w:val="uk-UA" w:eastAsia="en-US"/>
              </w:rPr>
              <w:t>;</w:t>
            </w:r>
          </w:p>
          <w:p w:rsidR="00DF124A" w:rsidRPr="00902BC0" w:rsidRDefault="00DF124A" w:rsidP="00902BC0">
            <w:pPr>
              <w:spacing w:line="288" w:lineRule="auto"/>
              <w:jc w:val="both"/>
              <w:rPr>
                <w:rFonts w:ascii="Arial" w:hAnsi="Arial" w:cs="Arial"/>
                <w:i/>
                <w:color w:val="000000"/>
                <w:lang w:val="uk-UA" w:eastAsia="en-US"/>
              </w:rPr>
            </w:pPr>
            <w:r w:rsidRPr="00902BC0">
              <w:rPr>
                <w:rFonts w:ascii="Arial" w:hAnsi="Arial" w:cs="Arial"/>
                <w:color w:val="000000"/>
                <w:lang w:val="uk-UA" w:eastAsia="en-US"/>
              </w:rPr>
              <w:t xml:space="preserve">Неритмічні потоки - </w:t>
            </w:r>
            <w:r w:rsidRPr="00902BC0">
              <w:rPr>
                <w:rFonts w:ascii="Arial" w:hAnsi="Arial" w:cs="Arial"/>
                <w:i/>
                <w:color w:val="000000"/>
                <w:lang w:val="uk-UA" w:eastAsia="en-US"/>
              </w:rPr>
              <w:t xml:space="preserve">характеризуються розбалансованістю  параметрів потоку стосовно заданого ритму. </w:t>
            </w:r>
          </w:p>
        </w:tc>
      </w:tr>
      <w:tr w:rsidR="00DF124A" w:rsidRPr="00902BC0" w:rsidTr="00DF124A">
        <w:tc>
          <w:tcPr>
            <w:tcW w:w="4785" w:type="dxa"/>
            <w:shd w:val="clear" w:color="auto" w:fill="auto"/>
          </w:tcPr>
          <w:p w:rsidR="00DF124A" w:rsidRPr="00902BC0" w:rsidRDefault="00DF124A" w:rsidP="00902BC0">
            <w:pPr>
              <w:spacing w:line="288" w:lineRule="auto"/>
              <w:ind w:firstLine="709"/>
              <w:jc w:val="both"/>
              <w:rPr>
                <w:rFonts w:ascii="Arial" w:hAnsi="Arial" w:cs="Arial"/>
                <w:color w:val="000000"/>
                <w:lang w:val="uk-UA" w:eastAsia="en-US"/>
              </w:rPr>
            </w:pPr>
            <w:r w:rsidRPr="00902BC0">
              <w:rPr>
                <w:rFonts w:ascii="Arial" w:hAnsi="Arial" w:cs="Arial"/>
                <w:color w:val="000000"/>
                <w:lang w:val="uk-UA" w:eastAsia="en-US"/>
              </w:rPr>
              <w:t xml:space="preserve">За ступенем керованості </w:t>
            </w:r>
          </w:p>
          <w:p w:rsidR="00DF124A" w:rsidRPr="00902BC0" w:rsidRDefault="00DF124A" w:rsidP="00902BC0">
            <w:pPr>
              <w:spacing w:line="288" w:lineRule="auto"/>
              <w:ind w:firstLine="709"/>
              <w:jc w:val="both"/>
              <w:rPr>
                <w:rFonts w:ascii="Arial" w:hAnsi="Arial" w:cs="Arial"/>
                <w:color w:val="000000"/>
                <w:lang w:val="uk-UA" w:eastAsia="en-US"/>
              </w:rPr>
            </w:pPr>
          </w:p>
        </w:tc>
        <w:tc>
          <w:tcPr>
            <w:tcW w:w="4786" w:type="dxa"/>
            <w:shd w:val="clear" w:color="auto" w:fill="auto"/>
          </w:tcPr>
          <w:p w:rsidR="00DF124A" w:rsidRPr="00902BC0" w:rsidRDefault="00DF124A" w:rsidP="00902BC0">
            <w:pPr>
              <w:spacing w:line="288" w:lineRule="auto"/>
              <w:jc w:val="both"/>
              <w:rPr>
                <w:rFonts w:ascii="Arial" w:hAnsi="Arial" w:cs="Arial"/>
                <w:color w:val="000000"/>
                <w:lang w:val="uk-UA" w:eastAsia="en-US"/>
              </w:rPr>
            </w:pPr>
            <w:r w:rsidRPr="00902BC0">
              <w:rPr>
                <w:rFonts w:ascii="Arial" w:hAnsi="Arial" w:cs="Arial"/>
                <w:color w:val="000000"/>
                <w:lang w:val="uk-UA" w:eastAsia="en-US"/>
              </w:rPr>
              <w:t>керовані потоки - адекватно реагують на керуючий вплив з боку керуючої системи;</w:t>
            </w:r>
          </w:p>
          <w:p w:rsidR="00DF124A" w:rsidRPr="00902BC0" w:rsidRDefault="00DF124A" w:rsidP="00902BC0">
            <w:pPr>
              <w:spacing w:line="288" w:lineRule="auto"/>
              <w:jc w:val="both"/>
              <w:rPr>
                <w:rFonts w:ascii="Arial" w:hAnsi="Arial" w:cs="Arial"/>
                <w:color w:val="000000"/>
                <w:lang w:val="uk-UA" w:eastAsia="en-US"/>
              </w:rPr>
            </w:pPr>
            <w:r w:rsidRPr="00902BC0">
              <w:rPr>
                <w:rFonts w:ascii="Arial" w:hAnsi="Arial" w:cs="Arial"/>
                <w:color w:val="000000"/>
                <w:lang w:val="uk-UA" w:eastAsia="en-US"/>
              </w:rPr>
              <w:t xml:space="preserve">некерований потоки - що не реагують на керуючий вплив. </w:t>
            </w:r>
          </w:p>
        </w:tc>
      </w:tr>
      <w:tr w:rsidR="00DF124A" w:rsidRPr="00902BC0" w:rsidTr="00DF124A">
        <w:tc>
          <w:tcPr>
            <w:tcW w:w="4785" w:type="dxa"/>
            <w:shd w:val="clear" w:color="auto" w:fill="auto"/>
          </w:tcPr>
          <w:p w:rsidR="00DF124A" w:rsidRPr="00902BC0" w:rsidRDefault="00DF124A" w:rsidP="00902BC0">
            <w:pPr>
              <w:spacing w:line="288" w:lineRule="auto"/>
              <w:ind w:firstLine="709"/>
              <w:jc w:val="both"/>
              <w:rPr>
                <w:rFonts w:ascii="Arial" w:hAnsi="Arial" w:cs="Arial"/>
                <w:i/>
                <w:color w:val="000000"/>
                <w:lang w:val="uk-UA" w:eastAsia="en-US"/>
              </w:rPr>
            </w:pPr>
            <w:r w:rsidRPr="00902BC0">
              <w:rPr>
                <w:rFonts w:ascii="Arial" w:hAnsi="Arial" w:cs="Arial"/>
                <w:i/>
                <w:color w:val="000000"/>
                <w:lang w:val="uk-UA" w:eastAsia="en-US"/>
              </w:rPr>
              <w:t xml:space="preserve">За ступенем періодичності </w:t>
            </w:r>
          </w:p>
          <w:p w:rsidR="00DF124A" w:rsidRPr="00902BC0" w:rsidRDefault="00DF124A" w:rsidP="00902BC0">
            <w:pPr>
              <w:spacing w:line="288" w:lineRule="auto"/>
              <w:ind w:firstLine="709"/>
              <w:jc w:val="both"/>
              <w:rPr>
                <w:rFonts w:ascii="Arial" w:hAnsi="Arial" w:cs="Arial"/>
                <w:color w:val="000000"/>
                <w:lang w:val="uk-UA" w:eastAsia="en-US"/>
              </w:rPr>
            </w:pPr>
          </w:p>
        </w:tc>
        <w:tc>
          <w:tcPr>
            <w:tcW w:w="4786" w:type="dxa"/>
            <w:shd w:val="clear" w:color="auto" w:fill="auto"/>
          </w:tcPr>
          <w:p w:rsidR="00DF124A" w:rsidRPr="00902BC0" w:rsidRDefault="00DF124A" w:rsidP="00902BC0">
            <w:pPr>
              <w:spacing w:line="288" w:lineRule="auto"/>
              <w:jc w:val="both"/>
              <w:rPr>
                <w:rFonts w:ascii="Arial" w:hAnsi="Arial" w:cs="Arial"/>
                <w:color w:val="000000"/>
                <w:lang w:val="uk-UA" w:eastAsia="en-US"/>
              </w:rPr>
            </w:pPr>
            <w:r w:rsidRPr="00902BC0">
              <w:rPr>
                <w:rFonts w:ascii="Arial" w:hAnsi="Arial" w:cs="Arial"/>
                <w:color w:val="000000"/>
                <w:lang w:val="uk-UA" w:eastAsia="en-US"/>
              </w:rPr>
              <w:t xml:space="preserve">періодичні потоки - характеризуються постійністю параметрів або постійністю характеру їх зміни через певний період часу; </w:t>
            </w:r>
          </w:p>
          <w:p w:rsidR="00DF124A" w:rsidRPr="00902BC0" w:rsidRDefault="00DF124A" w:rsidP="00902BC0">
            <w:pPr>
              <w:spacing w:line="288" w:lineRule="auto"/>
              <w:jc w:val="both"/>
              <w:rPr>
                <w:rFonts w:ascii="Arial" w:hAnsi="Arial" w:cs="Arial"/>
                <w:color w:val="000000"/>
                <w:lang w:val="uk-UA" w:eastAsia="en-US"/>
              </w:rPr>
            </w:pPr>
            <w:r w:rsidRPr="00902BC0">
              <w:rPr>
                <w:rFonts w:ascii="Arial" w:hAnsi="Arial" w:cs="Arial"/>
                <w:color w:val="000000"/>
                <w:lang w:val="uk-UA" w:eastAsia="en-US"/>
              </w:rPr>
              <w:t xml:space="preserve">неперіодичні потоки - характеризуються відсутністю закономірності зміни параметрів потоку. </w:t>
            </w:r>
          </w:p>
        </w:tc>
      </w:tr>
      <w:tr w:rsidR="00DF124A" w:rsidRPr="00031B67" w:rsidTr="00DF124A">
        <w:tc>
          <w:tcPr>
            <w:tcW w:w="4785" w:type="dxa"/>
            <w:shd w:val="clear" w:color="auto" w:fill="auto"/>
          </w:tcPr>
          <w:p w:rsidR="00DF124A" w:rsidRPr="00902BC0" w:rsidRDefault="00DF124A" w:rsidP="00902BC0">
            <w:pPr>
              <w:spacing w:line="288" w:lineRule="auto"/>
              <w:ind w:firstLine="709"/>
              <w:jc w:val="both"/>
              <w:rPr>
                <w:rFonts w:ascii="Arial" w:hAnsi="Arial" w:cs="Arial"/>
                <w:i/>
                <w:color w:val="000000"/>
                <w:lang w:val="uk-UA" w:eastAsia="en-US"/>
              </w:rPr>
            </w:pPr>
            <w:r w:rsidRPr="00902BC0">
              <w:rPr>
                <w:rFonts w:ascii="Arial" w:hAnsi="Arial" w:cs="Arial"/>
                <w:i/>
                <w:color w:val="000000"/>
                <w:lang w:val="uk-UA" w:eastAsia="en-US"/>
              </w:rPr>
              <w:t>За ступенем складності</w:t>
            </w:r>
          </w:p>
          <w:p w:rsidR="00DF124A" w:rsidRPr="00902BC0" w:rsidRDefault="00DF124A" w:rsidP="00902BC0">
            <w:pPr>
              <w:spacing w:line="288" w:lineRule="auto"/>
              <w:ind w:firstLine="709"/>
              <w:jc w:val="both"/>
              <w:rPr>
                <w:rFonts w:ascii="Arial" w:hAnsi="Arial" w:cs="Arial"/>
                <w:i/>
                <w:color w:val="000000"/>
                <w:lang w:val="uk-UA" w:eastAsia="en-US"/>
              </w:rPr>
            </w:pPr>
          </w:p>
        </w:tc>
        <w:tc>
          <w:tcPr>
            <w:tcW w:w="4786" w:type="dxa"/>
            <w:shd w:val="clear" w:color="auto" w:fill="auto"/>
          </w:tcPr>
          <w:p w:rsidR="00DF124A" w:rsidRPr="00902BC0" w:rsidRDefault="00DF124A" w:rsidP="00902BC0">
            <w:pPr>
              <w:spacing w:line="288" w:lineRule="auto"/>
              <w:jc w:val="both"/>
              <w:rPr>
                <w:rFonts w:ascii="Arial" w:hAnsi="Arial" w:cs="Arial"/>
                <w:color w:val="000000"/>
                <w:lang w:val="uk-UA" w:eastAsia="en-US"/>
              </w:rPr>
            </w:pPr>
            <w:r w:rsidRPr="00902BC0">
              <w:rPr>
                <w:rFonts w:ascii="Arial" w:hAnsi="Arial" w:cs="Arial"/>
                <w:color w:val="000000"/>
                <w:lang w:val="uk-UA" w:eastAsia="en-US"/>
              </w:rPr>
              <w:t xml:space="preserve">Диференційовані (прості) потоки - складаються з об'єктів одного різновиду; </w:t>
            </w:r>
          </w:p>
          <w:p w:rsidR="00DF124A" w:rsidRPr="00902BC0" w:rsidRDefault="00DF124A" w:rsidP="00902BC0">
            <w:pPr>
              <w:spacing w:line="288" w:lineRule="auto"/>
              <w:jc w:val="both"/>
              <w:rPr>
                <w:rFonts w:ascii="Arial" w:hAnsi="Arial" w:cs="Arial"/>
                <w:color w:val="000000"/>
                <w:lang w:val="uk-UA" w:eastAsia="en-US"/>
              </w:rPr>
            </w:pPr>
            <w:r w:rsidRPr="00902BC0">
              <w:rPr>
                <w:rFonts w:ascii="Arial" w:hAnsi="Arial" w:cs="Arial"/>
                <w:color w:val="000000"/>
                <w:lang w:val="uk-UA" w:eastAsia="en-US"/>
              </w:rPr>
              <w:t xml:space="preserve">Інтегровані (складні) потоки - об'єднують різнорідні об'єкти. </w:t>
            </w:r>
          </w:p>
        </w:tc>
      </w:tr>
    </w:tbl>
    <w:p w:rsidR="00DF124A" w:rsidRPr="00902BC0" w:rsidRDefault="00DF124A" w:rsidP="00902BC0">
      <w:pPr>
        <w:spacing w:line="288" w:lineRule="auto"/>
        <w:ind w:firstLine="709"/>
        <w:jc w:val="center"/>
        <w:rPr>
          <w:rFonts w:ascii="Arial" w:hAnsi="Arial" w:cs="Arial"/>
          <w:color w:val="000000"/>
          <w:sz w:val="28"/>
          <w:szCs w:val="28"/>
          <w:lang w:val="uk-UA"/>
        </w:rPr>
      </w:pPr>
    </w:p>
    <w:p w:rsidR="00DF124A" w:rsidRPr="00902BC0" w:rsidRDefault="00DF124A" w:rsidP="00902BC0">
      <w:pPr>
        <w:shd w:val="clear" w:color="auto" w:fill="FFFFFF"/>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У. табл. 3.2. наведено основні суб’єкти в логістичних системах діяльність котрих пов’язана з потоковими процесами та види логістичної діяльності в яких зустрічаються логістичні потоки. </w:t>
      </w:r>
    </w:p>
    <w:p w:rsidR="00DF124A" w:rsidRPr="00902BC0" w:rsidRDefault="00DF124A" w:rsidP="00902BC0">
      <w:pPr>
        <w:shd w:val="clear" w:color="auto" w:fill="FFFFFF"/>
        <w:spacing w:line="288" w:lineRule="auto"/>
        <w:ind w:firstLine="709"/>
        <w:jc w:val="both"/>
        <w:rPr>
          <w:rFonts w:ascii="Arial" w:hAnsi="Arial" w:cs="Arial"/>
          <w:color w:val="000000"/>
          <w:sz w:val="28"/>
          <w:szCs w:val="28"/>
          <w:lang w:val="uk-UA"/>
        </w:rPr>
      </w:pPr>
    </w:p>
    <w:p w:rsidR="00DF124A" w:rsidRPr="00902BC0" w:rsidRDefault="00DF124A" w:rsidP="00902BC0">
      <w:pPr>
        <w:spacing w:line="288" w:lineRule="auto"/>
        <w:ind w:firstLine="709"/>
        <w:jc w:val="right"/>
        <w:rPr>
          <w:rFonts w:ascii="Arial" w:hAnsi="Arial" w:cs="Arial"/>
          <w:color w:val="000000"/>
          <w:sz w:val="28"/>
          <w:szCs w:val="28"/>
          <w:lang w:val="uk-UA"/>
        </w:rPr>
      </w:pPr>
      <w:r w:rsidRPr="00902BC0">
        <w:rPr>
          <w:rFonts w:ascii="Arial" w:hAnsi="Arial" w:cs="Arial"/>
          <w:color w:val="000000"/>
          <w:sz w:val="28"/>
          <w:szCs w:val="28"/>
          <w:lang w:val="uk-UA"/>
        </w:rPr>
        <w:t>Таблиця 3.2</w:t>
      </w:r>
    </w:p>
    <w:p w:rsidR="00DF124A" w:rsidRPr="00902BC0" w:rsidRDefault="00DF124A" w:rsidP="00902BC0">
      <w:pPr>
        <w:spacing w:line="288" w:lineRule="auto"/>
        <w:ind w:firstLine="709"/>
        <w:jc w:val="center"/>
        <w:rPr>
          <w:rFonts w:ascii="Arial" w:hAnsi="Arial" w:cs="Arial"/>
          <w:b/>
          <w:color w:val="000000"/>
          <w:sz w:val="28"/>
          <w:szCs w:val="28"/>
          <w:lang w:val="uk-UA"/>
        </w:rPr>
      </w:pPr>
      <w:r w:rsidRPr="00902BC0">
        <w:rPr>
          <w:rFonts w:ascii="Arial" w:hAnsi="Arial" w:cs="Arial"/>
          <w:b/>
          <w:color w:val="000000"/>
          <w:sz w:val="28"/>
          <w:szCs w:val="28"/>
          <w:lang w:val="uk-UA"/>
        </w:rPr>
        <w:t>Види логістичної діяльності та суб’єкти логістики, діяльність котрих пов’язана з потоковими процесами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F124A" w:rsidRPr="00902BC0" w:rsidTr="00DF124A">
        <w:tc>
          <w:tcPr>
            <w:tcW w:w="4785"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color w:val="000000"/>
                <w:lang w:val="uk-UA"/>
              </w:rPr>
              <w:t>Види логістичної діяльності в яких зустрічаються логістичні потоки</w:t>
            </w:r>
          </w:p>
        </w:tc>
        <w:tc>
          <w:tcPr>
            <w:tcW w:w="4786"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color w:val="000000"/>
                <w:lang w:val="uk-UA"/>
              </w:rPr>
              <w:t>Суб’єкти, діяльність котрих пов’язана з потоковими процесами</w:t>
            </w:r>
          </w:p>
        </w:tc>
      </w:tr>
      <w:tr w:rsidR="00DF124A" w:rsidRPr="00902BC0" w:rsidTr="00DF124A">
        <w:tc>
          <w:tcPr>
            <w:tcW w:w="4785" w:type="dxa"/>
            <w:shd w:val="clear" w:color="auto" w:fill="auto"/>
          </w:tcPr>
          <w:p w:rsidR="00DF124A" w:rsidRPr="00902BC0" w:rsidRDefault="00DF124A" w:rsidP="00902BC0">
            <w:pPr>
              <w:shd w:val="clear" w:color="auto" w:fill="FFFFFF"/>
              <w:spacing w:line="288" w:lineRule="auto"/>
              <w:jc w:val="both"/>
              <w:rPr>
                <w:rFonts w:ascii="Arial" w:hAnsi="Arial" w:cs="Arial"/>
                <w:color w:val="000000"/>
                <w:lang w:val="uk-UA"/>
              </w:rPr>
            </w:pPr>
            <w:r w:rsidRPr="00902BC0">
              <w:rPr>
                <w:rFonts w:ascii="Arial" w:hAnsi="Arial" w:cs="Arial"/>
                <w:color w:val="000000"/>
                <w:lang w:val="uk-UA"/>
              </w:rPr>
              <w:t xml:space="preserve">постачання і закупівлі; зовнішнє та внутрішнє транспортування; </w:t>
            </w:r>
          </w:p>
          <w:p w:rsidR="00DF124A" w:rsidRPr="00902BC0" w:rsidRDefault="00DF124A" w:rsidP="00902BC0">
            <w:pPr>
              <w:shd w:val="clear" w:color="auto" w:fill="FFFFFF"/>
              <w:spacing w:line="288" w:lineRule="auto"/>
              <w:jc w:val="both"/>
              <w:rPr>
                <w:rFonts w:ascii="Arial" w:hAnsi="Arial" w:cs="Arial"/>
                <w:color w:val="000000"/>
                <w:lang w:val="uk-UA"/>
              </w:rPr>
            </w:pPr>
            <w:r w:rsidRPr="00902BC0">
              <w:rPr>
                <w:rFonts w:ascii="Arial" w:hAnsi="Arial" w:cs="Arial"/>
                <w:color w:val="000000"/>
                <w:lang w:val="uk-UA"/>
              </w:rPr>
              <w:t xml:space="preserve">складування; </w:t>
            </w:r>
          </w:p>
          <w:p w:rsidR="00DF124A" w:rsidRPr="00902BC0" w:rsidRDefault="00DF124A" w:rsidP="00902BC0">
            <w:pPr>
              <w:shd w:val="clear" w:color="auto" w:fill="FFFFFF"/>
              <w:spacing w:line="288" w:lineRule="auto"/>
              <w:jc w:val="both"/>
              <w:rPr>
                <w:rFonts w:ascii="Arial" w:hAnsi="Arial" w:cs="Arial"/>
                <w:color w:val="000000"/>
                <w:lang w:val="uk-UA"/>
              </w:rPr>
            </w:pPr>
            <w:r w:rsidRPr="00902BC0">
              <w:rPr>
                <w:rFonts w:ascii="Arial" w:hAnsi="Arial" w:cs="Arial"/>
                <w:color w:val="000000"/>
                <w:lang w:val="uk-UA"/>
              </w:rPr>
              <w:t xml:space="preserve">контроль і зберігання запасів; </w:t>
            </w:r>
          </w:p>
          <w:p w:rsidR="00DF124A" w:rsidRPr="00902BC0" w:rsidRDefault="00DF124A" w:rsidP="00902BC0">
            <w:pPr>
              <w:shd w:val="clear" w:color="auto" w:fill="FFFFFF"/>
              <w:spacing w:line="288" w:lineRule="auto"/>
              <w:jc w:val="both"/>
              <w:rPr>
                <w:rFonts w:ascii="Arial" w:hAnsi="Arial" w:cs="Arial"/>
                <w:color w:val="000000"/>
                <w:lang w:val="uk-UA"/>
              </w:rPr>
            </w:pPr>
            <w:r w:rsidRPr="00902BC0">
              <w:rPr>
                <w:rFonts w:ascii="Arial" w:hAnsi="Arial" w:cs="Arial"/>
                <w:color w:val="000000"/>
                <w:lang w:val="uk-UA"/>
              </w:rPr>
              <w:t xml:space="preserve">комплектування замовлень;  вантажопереробка; </w:t>
            </w:r>
          </w:p>
          <w:p w:rsidR="00DF124A" w:rsidRPr="00902BC0" w:rsidRDefault="00DF124A" w:rsidP="00902BC0">
            <w:pPr>
              <w:shd w:val="clear" w:color="auto" w:fill="FFFFFF"/>
              <w:spacing w:line="288" w:lineRule="auto"/>
              <w:jc w:val="both"/>
              <w:rPr>
                <w:rFonts w:ascii="Arial" w:hAnsi="Arial" w:cs="Arial"/>
                <w:color w:val="000000"/>
                <w:lang w:val="uk-UA"/>
              </w:rPr>
            </w:pPr>
            <w:r w:rsidRPr="00902BC0">
              <w:rPr>
                <w:rFonts w:ascii="Arial" w:hAnsi="Arial" w:cs="Arial"/>
                <w:color w:val="000000"/>
                <w:lang w:val="uk-UA"/>
              </w:rPr>
              <w:t xml:space="preserve">управління розподілом; обслуговування. </w:t>
            </w:r>
          </w:p>
        </w:tc>
        <w:tc>
          <w:tcPr>
            <w:tcW w:w="4786"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color w:val="000000"/>
                <w:lang w:val="uk-UA"/>
              </w:rPr>
              <w:t>промислові підприємства;</w:t>
            </w:r>
          </w:p>
          <w:p w:rsidR="00DF124A" w:rsidRPr="00902BC0" w:rsidRDefault="00DF124A" w:rsidP="00902BC0">
            <w:pPr>
              <w:spacing w:line="288" w:lineRule="auto"/>
              <w:jc w:val="both"/>
              <w:rPr>
                <w:rFonts w:ascii="Arial" w:hAnsi="Arial" w:cs="Arial"/>
                <w:color w:val="000000"/>
                <w:lang w:val="uk-UA"/>
              </w:rPr>
            </w:pPr>
            <w:r w:rsidRPr="00902BC0">
              <w:rPr>
                <w:rFonts w:ascii="Arial" w:hAnsi="Arial" w:cs="Arial"/>
                <w:color w:val="000000"/>
                <w:lang w:val="uk-UA"/>
              </w:rPr>
              <w:t>торгові підприємства;</w:t>
            </w:r>
          </w:p>
          <w:p w:rsidR="00DF124A" w:rsidRPr="00902BC0" w:rsidRDefault="00DF124A" w:rsidP="00902BC0">
            <w:pPr>
              <w:spacing w:line="288" w:lineRule="auto"/>
              <w:jc w:val="both"/>
              <w:rPr>
                <w:rFonts w:ascii="Arial" w:hAnsi="Arial" w:cs="Arial"/>
                <w:color w:val="000000"/>
                <w:lang w:val="uk-UA"/>
              </w:rPr>
            </w:pPr>
            <w:r w:rsidRPr="00902BC0">
              <w:rPr>
                <w:rFonts w:ascii="Arial" w:hAnsi="Arial" w:cs="Arial"/>
                <w:color w:val="000000"/>
                <w:lang w:val="uk-UA"/>
              </w:rPr>
              <w:t>транспортні підприємства;</w:t>
            </w:r>
          </w:p>
          <w:p w:rsidR="00DF124A" w:rsidRPr="00902BC0" w:rsidRDefault="00DF124A" w:rsidP="00902BC0">
            <w:pPr>
              <w:spacing w:line="288" w:lineRule="auto"/>
              <w:jc w:val="both"/>
              <w:rPr>
                <w:rFonts w:ascii="Arial" w:hAnsi="Arial" w:cs="Arial"/>
                <w:color w:val="000000"/>
                <w:lang w:val="uk-UA"/>
              </w:rPr>
            </w:pPr>
            <w:r w:rsidRPr="00902BC0">
              <w:rPr>
                <w:rFonts w:ascii="Arial" w:hAnsi="Arial" w:cs="Arial"/>
                <w:color w:val="000000"/>
                <w:lang w:val="uk-UA"/>
              </w:rPr>
              <w:t xml:space="preserve"> експедиційні фірми;</w:t>
            </w:r>
          </w:p>
          <w:p w:rsidR="00DF124A" w:rsidRPr="00902BC0" w:rsidRDefault="00DF124A" w:rsidP="00902BC0">
            <w:pPr>
              <w:spacing w:line="288" w:lineRule="auto"/>
              <w:jc w:val="both"/>
              <w:rPr>
                <w:rFonts w:ascii="Arial" w:hAnsi="Arial" w:cs="Arial"/>
                <w:color w:val="000000"/>
                <w:lang w:val="uk-UA"/>
              </w:rPr>
            </w:pPr>
            <w:r w:rsidRPr="00902BC0">
              <w:rPr>
                <w:rFonts w:ascii="Arial" w:hAnsi="Arial" w:cs="Arial"/>
                <w:color w:val="000000"/>
                <w:lang w:val="uk-UA"/>
              </w:rPr>
              <w:t>підприємства оптової торгівлі;</w:t>
            </w:r>
          </w:p>
          <w:p w:rsidR="00DF124A" w:rsidRPr="00902BC0" w:rsidRDefault="00DF124A" w:rsidP="00902BC0">
            <w:pPr>
              <w:spacing w:line="288" w:lineRule="auto"/>
              <w:jc w:val="both"/>
              <w:rPr>
                <w:rFonts w:ascii="Arial" w:hAnsi="Arial" w:cs="Arial"/>
                <w:color w:val="000000"/>
                <w:lang w:val="uk-UA"/>
              </w:rPr>
            </w:pPr>
            <w:r w:rsidRPr="00902BC0">
              <w:rPr>
                <w:rFonts w:ascii="Arial" w:hAnsi="Arial" w:cs="Arial"/>
                <w:color w:val="000000"/>
                <w:lang w:val="uk-UA"/>
              </w:rPr>
              <w:t>комерційно-посередницькі організації.</w:t>
            </w:r>
          </w:p>
          <w:p w:rsidR="00DF124A" w:rsidRPr="00902BC0" w:rsidRDefault="00DF124A" w:rsidP="00902BC0">
            <w:pPr>
              <w:spacing w:line="288" w:lineRule="auto"/>
              <w:jc w:val="both"/>
              <w:rPr>
                <w:rFonts w:ascii="Arial" w:hAnsi="Arial" w:cs="Arial"/>
                <w:color w:val="000000"/>
                <w:lang w:val="uk-UA"/>
              </w:rPr>
            </w:pPr>
          </w:p>
        </w:tc>
      </w:tr>
    </w:tbl>
    <w:p w:rsidR="00DF124A" w:rsidRPr="00902BC0" w:rsidRDefault="00DF124A" w:rsidP="00902BC0">
      <w:pPr>
        <w:spacing w:line="288" w:lineRule="auto"/>
        <w:ind w:firstLine="709"/>
        <w:jc w:val="both"/>
        <w:rPr>
          <w:rFonts w:ascii="Arial" w:hAnsi="Arial" w:cs="Arial"/>
          <w:color w:val="000000"/>
          <w:sz w:val="28"/>
          <w:szCs w:val="28"/>
          <w:lang w:val="uk-UA"/>
        </w:rPr>
      </w:pPr>
    </w:p>
    <w:p w:rsidR="00DF124A"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Силами цих суб’єктів формуються матеріальні потоки та супутні їм потоки, безпосередньо здійснюється і контролюється процес товаропросування та обміну інформацією. Для кожного суб’єкту  характерне свій набір матеріальних, інформаційних, фінансових та сервісних потоків.  Кожний з названих учасників логістичного процесу спеціалізується на здійсненні групи логістичних функцій та операцій характерних для його специфіки роботи.</w:t>
      </w:r>
    </w:p>
    <w:p w:rsidR="00790978" w:rsidRDefault="00790978" w:rsidP="00902BC0">
      <w:pPr>
        <w:spacing w:line="288" w:lineRule="auto"/>
        <w:ind w:firstLine="709"/>
        <w:jc w:val="both"/>
        <w:rPr>
          <w:rFonts w:ascii="Arial" w:hAnsi="Arial" w:cs="Arial"/>
          <w:color w:val="000000"/>
          <w:sz w:val="28"/>
          <w:szCs w:val="28"/>
          <w:lang w:val="uk-UA"/>
        </w:rPr>
      </w:pPr>
    </w:p>
    <w:p w:rsidR="00790978" w:rsidRPr="00902BC0" w:rsidRDefault="00790978" w:rsidP="00902BC0">
      <w:pPr>
        <w:spacing w:line="288" w:lineRule="auto"/>
        <w:ind w:firstLine="709"/>
        <w:jc w:val="both"/>
        <w:rPr>
          <w:rFonts w:ascii="Arial" w:hAnsi="Arial" w:cs="Arial"/>
          <w:color w:val="000000"/>
          <w:sz w:val="28"/>
          <w:szCs w:val="28"/>
          <w:lang w:val="uk-UA"/>
        </w:rPr>
      </w:pPr>
    </w:p>
    <w:p w:rsidR="00DF124A" w:rsidRPr="00902BC0" w:rsidRDefault="00DF124A" w:rsidP="00902BC0">
      <w:pPr>
        <w:pStyle w:val="Standard"/>
        <w:spacing w:line="288" w:lineRule="auto"/>
        <w:ind w:firstLine="709"/>
        <w:jc w:val="center"/>
        <w:rPr>
          <w:rFonts w:ascii="Arial" w:hAnsi="Arial" w:cs="Arial"/>
          <w:b/>
          <w:color w:val="000000"/>
          <w:sz w:val="28"/>
          <w:szCs w:val="28"/>
          <w:lang w:val="uk-UA"/>
        </w:rPr>
      </w:pPr>
      <w:r w:rsidRPr="00902BC0">
        <w:rPr>
          <w:rFonts w:ascii="Arial" w:hAnsi="Arial" w:cs="Arial"/>
          <w:b/>
          <w:color w:val="000000"/>
          <w:sz w:val="28"/>
          <w:szCs w:val="28"/>
          <w:lang w:val="uk-UA"/>
        </w:rPr>
        <w:t>3.2. Поняття та показники матеріального потоку. Класифікація матеріальних потоків.</w:t>
      </w:r>
    </w:p>
    <w:p w:rsidR="00DF124A" w:rsidRDefault="00DF124A" w:rsidP="00902BC0">
      <w:pPr>
        <w:pStyle w:val="Standard"/>
        <w:spacing w:line="288" w:lineRule="auto"/>
        <w:ind w:firstLine="709"/>
        <w:jc w:val="both"/>
        <w:rPr>
          <w:rFonts w:ascii="Arial" w:hAnsi="Arial" w:cs="Arial"/>
          <w:b/>
          <w:color w:val="000000"/>
          <w:sz w:val="28"/>
          <w:szCs w:val="28"/>
          <w:lang w:val="uk-UA"/>
        </w:rPr>
      </w:pPr>
    </w:p>
    <w:p w:rsidR="00790978" w:rsidRPr="00902BC0" w:rsidRDefault="00790978" w:rsidP="00902BC0">
      <w:pPr>
        <w:pStyle w:val="Standard"/>
        <w:spacing w:line="288" w:lineRule="auto"/>
        <w:ind w:firstLine="709"/>
        <w:jc w:val="both"/>
        <w:rPr>
          <w:rFonts w:ascii="Arial" w:hAnsi="Arial" w:cs="Arial"/>
          <w:b/>
          <w:color w:val="000000"/>
          <w:sz w:val="28"/>
          <w:szCs w:val="28"/>
          <w:lang w:val="uk-UA"/>
        </w:rPr>
      </w:pP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Головним об’єктом у логістиці є матеріальний потік. Матеріальні потоки можуть протікати між різними логістичними системами в макроекономічних утвореннях або усередині однієї логістичної системи в мікроекономічних утвореннях. </w:t>
      </w: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Матеріальні потоки починають рух від первинного джерела сировини, матеріалів й закінчуючи кінцевим споживачем.  По ходу руху матеріальні потоки проходять скрізь різні логістичні ланцюги й канали, до них запроваджують логістичні операції в результаті чого вони змінюють свою форму, фізико-хімічні параметри тощо. </w:t>
      </w: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i/>
          <w:color w:val="000000"/>
          <w:sz w:val="28"/>
          <w:szCs w:val="28"/>
          <w:lang w:val="uk-UA"/>
        </w:rPr>
        <w:t>Матеріальним потоком</w:t>
      </w:r>
      <w:r w:rsidRPr="00902BC0">
        <w:rPr>
          <w:rFonts w:ascii="Arial" w:hAnsi="Arial" w:cs="Arial"/>
          <w:b/>
          <w:color w:val="000000"/>
          <w:sz w:val="28"/>
          <w:szCs w:val="28"/>
          <w:lang w:val="uk-UA"/>
        </w:rPr>
        <w:t xml:space="preserve"> </w:t>
      </w:r>
      <w:r w:rsidRPr="00902BC0">
        <w:rPr>
          <w:rFonts w:ascii="Arial" w:hAnsi="Arial" w:cs="Arial"/>
          <w:color w:val="000000"/>
          <w:sz w:val="28"/>
          <w:szCs w:val="28"/>
          <w:lang w:val="uk-UA"/>
        </w:rPr>
        <w:t>називаються вантажі, деталі, товарно-матеріальні цінності, розглянуті в процесі реалізації стосовно них різних логістичних операцій і віднесені  до часового інтервалу [42].</w:t>
      </w: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i/>
          <w:color w:val="000000"/>
          <w:sz w:val="28"/>
          <w:szCs w:val="28"/>
          <w:lang w:val="uk-UA"/>
        </w:rPr>
        <w:t>Матеріальні потоки</w:t>
      </w:r>
      <w:r w:rsidRPr="00902BC0">
        <w:rPr>
          <w:rFonts w:ascii="Arial" w:hAnsi="Arial" w:cs="Arial"/>
          <w:color w:val="000000"/>
          <w:sz w:val="28"/>
          <w:szCs w:val="28"/>
          <w:lang w:val="uk-UA"/>
        </w:rPr>
        <w:t xml:space="preserve"> – це одноасортиментні або багатоасортиментні матеріальні ресурси (товари), які знаходяться у стані руху і до яких застосовуються логістичні операції в процесі виконання основних логістичних функції.</w:t>
      </w:r>
    </w:p>
    <w:p w:rsidR="00DF124A" w:rsidRPr="00902BC0" w:rsidRDefault="00DF124A" w:rsidP="00902BC0">
      <w:pPr>
        <w:shd w:val="clear" w:color="auto" w:fill="FFFFFF"/>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Головним об'єктом логістики є наскрізний</w:t>
      </w:r>
      <w:r w:rsidRPr="00902BC0">
        <w:rPr>
          <w:rFonts w:ascii="Arial" w:hAnsi="Arial" w:cs="Arial"/>
          <w:b/>
          <w:color w:val="000000"/>
          <w:sz w:val="28"/>
          <w:szCs w:val="28"/>
          <w:lang w:val="uk-UA"/>
        </w:rPr>
        <w:t xml:space="preserve"> </w:t>
      </w:r>
      <w:r w:rsidRPr="00902BC0">
        <w:rPr>
          <w:rFonts w:ascii="Arial" w:hAnsi="Arial" w:cs="Arial"/>
          <w:color w:val="000000"/>
          <w:sz w:val="28"/>
          <w:szCs w:val="28"/>
          <w:lang w:val="uk-UA"/>
        </w:rPr>
        <w:t xml:space="preserve">матеріальний потік, який починається від первинного джерела сировини, матеріалів  та закінчується у кінцевого споживача, який замовляв цій товар (послугу). </w:t>
      </w:r>
    </w:p>
    <w:p w:rsidR="00DF124A" w:rsidRPr="00902BC0" w:rsidRDefault="00DF124A" w:rsidP="00902BC0">
      <w:pPr>
        <w:shd w:val="clear" w:color="auto" w:fill="FFFFFF"/>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Якісний та кількісний склад потоку в ходу просування по логістичному ланцюгу змінюється, оскільки на початку просування </w:t>
      </w:r>
      <w:r w:rsidRPr="00902BC0">
        <w:rPr>
          <w:rFonts w:ascii="Arial" w:hAnsi="Arial" w:cs="Arial"/>
          <w:color w:val="000000"/>
          <w:sz w:val="28"/>
          <w:szCs w:val="28"/>
          <w:lang w:val="uk-UA"/>
        </w:rPr>
        <w:lastRenderedPageBreak/>
        <w:t>матеріальний потік у вигляді сировини, матеріалів, в середині ланцюга – напівфабрикати (комплектуючи), а наприкінці руху готові вироби.</w:t>
      </w: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Матеріальний потік має одиницю виміру, яка</w:t>
      </w:r>
      <w:r w:rsidRPr="00902BC0">
        <w:rPr>
          <w:rFonts w:ascii="Arial" w:hAnsi="Arial" w:cs="Arial"/>
          <w:i/>
          <w:color w:val="000000"/>
          <w:sz w:val="28"/>
          <w:szCs w:val="28"/>
          <w:lang w:val="uk-UA"/>
        </w:rPr>
        <w:t xml:space="preserve"> </w:t>
      </w:r>
      <w:r w:rsidRPr="00902BC0">
        <w:rPr>
          <w:rFonts w:ascii="Arial" w:hAnsi="Arial" w:cs="Arial"/>
          <w:color w:val="000000"/>
          <w:sz w:val="28"/>
          <w:szCs w:val="28"/>
          <w:lang w:val="uk-UA"/>
        </w:rPr>
        <w:t xml:space="preserve">являє собою дріб, у чисельнику якої зазначена одиниця виміру вантажу (штуки, тонни, літри, кілограми, метри і т.д.), а в знаменнику — одиниця виміру часу (хвилина, година, декада, доба, місяць, рік і т.д.). На період часу, коли матеріальний потік зберігається на складі він розглядається до заданого моменту часу і являє собою запас. </w:t>
      </w: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Класифікацію матеріальних потоків надають багато вчених економістів [4; 11; 17; 32; 84; 107]. </w:t>
      </w: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Загальна класифікація матеріальних потоків  в логістичних системах наведена у табл. 3.3. </w:t>
      </w:r>
    </w:p>
    <w:p w:rsidR="00DF124A" w:rsidRPr="00902BC0" w:rsidRDefault="00DF124A" w:rsidP="00902BC0">
      <w:pPr>
        <w:spacing w:line="288" w:lineRule="auto"/>
        <w:ind w:firstLine="709"/>
        <w:jc w:val="right"/>
        <w:rPr>
          <w:rFonts w:ascii="Arial" w:hAnsi="Arial" w:cs="Arial"/>
          <w:color w:val="000000"/>
          <w:sz w:val="28"/>
          <w:szCs w:val="28"/>
          <w:lang w:val="uk-UA"/>
        </w:rPr>
      </w:pPr>
    </w:p>
    <w:p w:rsidR="00DF124A" w:rsidRPr="00902BC0" w:rsidRDefault="00DF124A" w:rsidP="00902BC0">
      <w:pPr>
        <w:spacing w:line="288" w:lineRule="auto"/>
        <w:ind w:firstLine="709"/>
        <w:jc w:val="right"/>
        <w:rPr>
          <w:rFonts w:ascii="Arial" w:hAnsi="Arial" w:cs="Arial"/>
          <w:color w:val="000000"/>
          <w:sz w:val="28"/>
          <w:szCs w:val="28"/>
          <w:lang w:val="uk-UA"/>
        </w:rPr>
      </w:pPr>
      <w:r w:rsidRPr="00902BC0">
        <w:rPr>
          <w:rFonts w:ascii="Arial" w:hAnsi="Arial" w:cs="Arial"/>
          <w:color w:val="000000"/>
          <w:sz w:val="28"/>
          <w:szCs w:val="28"/>
          <w:lang w:val="uk-UA"/>
        </w:rPr>
        <w:t>Таблиця 3.3</w:t>
      </w:r>
    </w:p>
    <w:p w:rsidR="00DF124A" w:rsidRPr="00902BC0" w:rsidRDefault="00DF124A" w:rsidP="00790978">
      <w:pPr>
        <w:spacing w:line="288" w:lineRule="auto"/>
        <w:ind w:firstLine="709"/>
        <w:jc w:val="center"/>
        <w:rPr>
          <w:rFonts w:ascii="Arial" w:hAnsi="Arial" w:cs="Arial"/>
          <w:b/>
          <w:color w:val="000000"/>
          <w:sz w:val="28"/>
          <w:szCs w:val="28"/>
          <w:lang w:val="uk-UA"/>
        </w:rPr>
      </w:pPr>
      <w:r w:rsidRPr="00902BC0">
        <w:rPr>
          <w:rFonts w:ascii="Arial" w:hAnsi="Arial" w:cs="Arial"/>
          <w:b/>
          <w:color w:val="000000"/>
          <w:sz w:val="28"/>
          <w:szCs w:val="28"/>
          <w:lang w:val="uk-UA"/>
        </w:rPr>
        <w:t>Загальна класифікація матеріальних потоків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628"/>
      </w:tblGrid>
      <w:tr w:rsidR="00DF124A" w:rsidRPr="00902BC0" w:rsidTr="00DF124A">
        <w:tc>
          <w:tcPr>
            <w:tcW w:w="2943" w:type="dxa"/>
            <w:shd w:val="clear" w:color="auto" w:fill="auto"/>
          </w:tcPr>
          <w:p w:rsidR="00DF124A" w:rsidRPr="00902BC0" w:rsidRDefault="00DF124A" w:rsidP="00902BC0">
            <w:pPr>
              <w:spacing w:line="288" w:lineRule="auto"/>
              <w:jc w:val="both"/>
              <w:rPr>
                <w:rFonts w:ascii="Arial" w:hAnsi="Arial" w:cs="Arial"/>
                <w:i/>
                <w:color w:val="000000"/>
                <w:lang w:val="uk-UA"/>
              </w:rPr>
            </w:pPr>
            <w:r w:rsidRPr="00902BC0">
              <w:rPr>
                <w:rFonts w:ascii="Arial" w:hAnsi="Arial" w:cs="Arial"/>
                <w:i/>
                <w:color w:val="000000"/>
                <w:lang w:val="uk-UA"/>
              </w:rPr>
              <w:t xml:space="preserve">Класифікаційний  признак </w:t>
            </w:r>
          </w:p>
        </w:tc>
        <w:tc>
          <w:tcPr>
            <w:tcW w:w="6628" w:type="dxa"/>
            <w:shd w:val="clear" w:color="auto" w:fill="auto"/>
          </w:tcPr>
          <w:p w:rsidR="00DF124A" w:rsidRPr="00902BC0" w:rsidRDefault="00DF124A" w:rsidP="00902BC0">
            <w:pPr>
              <w:spacing w:line="288" w:lineRule="auto"/>
              <w:jc w:val="both"/>
              <w:rPr>
                <w:rFonts w:ascii="Arial" w:hAnsi="Arial" w:cs="Arial"/>
                <w:i/>
                <w:color w:val="000000"/>
                <w:lang w:val="uk-UA"/>
              </w:rPr>
            </w:pPr>
            <w:r w:rsidRPr="00902BC0">
              <w:rPr>
                <w:rFonts w:ascii="Arial" w:hAnsi="Arial" w:cs="Arial"/>
                <w:i/>
                <w:color w:val="000000"/>
                <w:lang w:val="uk-UA"/>
              </w:rPr>
              <w:t>Вид потоку</w:t>
            </w:r>
          </w:p>
        </w:tc>
      </w:tr>
      <w:tr w:rsidR="00DF124A" w:rsidRPr="00902BC0" w:rsidTr="00DF124A">
        <w:tc>
          <w:tcPr>
            <w:tcW w:w="2943"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color w:val="000000"/>
                <w:lang w:val="uk-UA"/>
              </w:rPr>
              <w:t>По відношенню до логістичної системи</w:t>
            </w:r>
          </w:p>
        </w:tc>
        <w:tc>
          <w:tcPr>
            <w:tcW w:w="6628"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i/>
                <w:color w:val="000000"/>
                <w:lang w:val="uk-UA"/>
              </w:rPr>
              <w:t>Зовнішній</w:t>
            </w:r>
            <w:r w:rsidRPr="00902BC0">
              <w:rPr>
                <w:rFonts w:ascii="Arial" w:hAnsi="Arial" w:cs="Arial"/>
                <w:color w:val="000000"/>
                <w:lang w:val="uk-UA"/>
              </w:rPr>
              <w:t xml:space="preserve"> матеріальний потік протікає в зовнішній для підприємства середовищу, але має відношення до нього. </w:t>
            </w:r>
          </w:p>
          <w:p w:rsidR="00DF124A" w:rsidRPr="00902BC0" w:rsidRDefault="00DF124A" w:rsidP="00902BC0">
            <w:pPr>
              <w:spacing w:line="288" w:lineRule="auto"/>
              <w:jc w:val="both"/>
              <w:rPr>
                <w:rFonts w:ascii="Arial" w:hAnsi="Arial" w:cs="Arial"/>
                <w:color w:val="000000"/>
                <w:lang w:val="uk-UA"/>
              </w:rPr>
            </w:pPr>
            <w:r w:rsidRPr="00902BC0">
              <w:rPr>
                <w:rFonts w:ascii="Arial" w:hAnsi="Arial" w:cs="Arial"/>
                <w:i/>
                <w:color w:val="000000"/>
                <w:lang w:val="uk-UA"/>
              </w:rPr>
              <w:t>Внутрішній</w:t>
            </w:r>
            <w:r w:rsidRPr="00902BC0">
              <w:rPr>
                <w:rFonts w:ascii="Arial" w:hAnsi="Arial" w:cs="Arial"/>
                <w:color w:val="000000"/>
                <w:lang w:val="uk-UA"/>
              </w:rPr>
              <w:t xml:space="preserve"> матеріальний потік утвориться в результаті здійснення логістичних операцій з вантажем усередині логістичної системи.</w:t>
            </w:r>
          </w:p>
          <w:p w:rsidR="00DF124A" w:rsidRPr="00902BC0" w:rsidRDefault="00DF124A" w:rsidP="00902BC0">
            <w:pPr>
              <w:spacing w:line="288" w:lineRule="auto"/>
              <w:jc w:val="both"/>
              <w:rPr>
                <w:rFonts w:ascii="Arial" w:hAnsi="Arial" w:cs="Arial"/>
                <w:color w:val="000000"/>
                <w:lang w:val="uk-UA"/>
              </w:rPr>
            </w:pPr>
            <w:r w:rsidRPr="00902BC0">
              <w:rPr>
                <w:rFonts w:ascii="Arial" w:hAnsi="Arial" w:cs="Arial"/>
                <w:i/>
                <w:color w:val="000000"/>
                <w:lang w:val="uk-UA"/>
              </w:rPr>
              <w:t>Вхідний</w:t>
            </w:r>
            <w:r w:rsidRPr="00902BC0">
              <w:rPr>
                <w:rFonts w:ascii="Arial" w:hAnsi="Arial" w:cs="Arial"/>
                <w:color w:val="000000"/>
                <w:lang w:val="uk-UA"/>
              </w:rPr>
              <w:t xml:space="preserve"> матеріальний потік надходить у логістичну систему із зовнішнього середовища. </w:t>
            </w:r>
          </w:p>
          <w:p w:rsidR="00DF124A" w:rsidRPr="00902BC0" w:rsidRDefault="00DF124A" w:rsidP="00902BC0">
            <w:pPr>
              <w:spacing w:line="288" w:lineRule="auto"/>
              <w:jc w:val="both"/>
              <w:rPr>
                <w:rFonts w:ascii="Arial" w:hAnsi="Arial" w:cs="Arial"/>
                <w:color w:val="000000"/>
                <w:lang w:val="uk-UA"/>
              </w:rPr>
            </w:pPr>
            <w:r w:rsidRPr="00902BC0">
              <w:rPr>
                <w:rFonts w:ascii="Arial" w:hAnsi="Arial" w:cs="Arial"/>
                <w:i/>
                <w:color w:val="000000"/>
                <w:lang w:val="uk-UA"/>
              </w:rPr>
              <w:t xml:space="preserve"> Вихідний</w:t>
            </w:r>
            <w:r w:rsidRPr="00902BC0">
              <w:rPr>
                <w:rFonts w:ascii="Arial" w:hAnsi="Arial" w:cs="Arial"/>
                <w:color w:val="000000"/>
                <w:lang w:val="uk-UA"/>
              </w:rPr>
              <w:t xml:space="preserve">    матеріальний потік надходить з логістичної системи в зовнішнє середовище. </w:t>
            </w:r>
          </w:p>
        </w:tc>
      </w:tr>
      <w:tr w:rsidR="00DF124A" w:rsidRPr="00902BC0" w:rsidTr="00DF124A">
        <w:tc>
          <w:tcPr>
            <w:tcW w:w="2943"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color w:val="000000"/>
                <w:lang w:val="uk-UA"/>
              </w:rPr>
              <w:t>По кількості</w:t>
            </w:r>
          </w:p>
        </w:tc>
        <w:tc>
          <w:tcPr>
            <w:tcW w:w="6628"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i/>
                <w:color w:val="000000"/>
                <w:lang w:val="uk-UA"/>
              </w:rPr>
              <w:t xml:space="preserve">Масовий потік </w:t>
            </w:r>
            <w:r w:rsidRPr="00902BC0">
              <w:rPr>
                <w:rFonts w:ascii="Arial" w:hAnsi="Arial" w:cs="Arial"/>
                <w:color w:val="000000"/>
                <w:lang w:val="uk-UA"/>
              </w:rPr>
              <w:t xml:space="preserve"> виникає в процесі транспортування вантажів не одиничним транспортним засобом, а їхньою групою.</w:t>
            </w:r>
          </w:p>
          <w:p w:rsidR="00DF124A" w:rsidRPr="00902BC0" w:rsidRDefault="00DF124A" w:rsidP="00902BC0">
            <w:pPr>
              <w:spacing w:line="288" w:lineRule="auto"/>
              <w:jc w:val="both"/>
              <w:rPr>
                <w:rFonts w:ascii="Arial" w:hAnsi="Arial" w:cs="Arial"/>
                <w:color w:val="000000"/>
                <w:lang w:val="uk-UA"/>
              </w:rPr>
            </w:pPr>
            <w:r w:rsidRPr="00902BC0">
              <w:rPr>
                <w:rFonts w:ascii="Arial" w:hAnsi="Arial" w:cs="Arial"/>
                <w:i/>
                <w:color w:val="000000"/>
                <w:lang w:val="uk-UA"/>
              </w:rPr>
              <w:t xml:space="preserve"> Великий</w:t>
            </w:r>
            <w:r w:rsidRPr="00902BC0">
              <w:rPr>
                <w:rFonts w:ascii="Arial" w:hAnsi="Arial" w:cs="Arial"/>
                <w:color w:val="000000"/>
                <w:lang w:val="uk-UA"/>
              </w:rPr>
              <w:t xml:space="preserve"> потік виникає в процесі транспортування вантажів в кілька вагонів, автомашин.</w:t>
            </w:r>
          </w:p>
          <w:p w:rsidR="00DF124A" w:rsidRPr="00902BC0" w:rsidRDefault="00DF124A" w:rsidP="00902BC0">
            <w:pPr>
              <w:spacing w:line="288" w:lineRule="auto"/>
              <w:jc w:val="both"/>
              <w:rPr>
                <w:rFonts w:ascii="Arial" w:hAnsi="Arial" w:cs="Arial"/>
                <w:color w:val="000000"/>
                <w:lang w:val="uk-UA"/>
              </w:rPr>
            </w:pPr>
            <w:r w:rsidRPr="00902BC0">
              <w:rPr>
                <w:rFonts w:ascii="Arial" w:hAnsi="Arial" w:cs="Arial"/>
                <w:i/>
                <w:color w:val="000000"/>
                <w:lang w:val="uk-UA"/>
              </w:rPr>
              <w:t>Дрібний потік</w:t>
            </w:r>
            <w:r w:rsidRPr="00902BC0">
              <w:rPr>
                <w:rFonts w:ascii="Arial" w:hAnsi="Arial" w:cs="Arial"/>
                <w:color w:val="000000"/>
                <w:lang w:val="uk-UA"/>
              </w:rPr>
              <w:t xml:space="preserve"> утворять кількості вантажів, що не дозволяють цілком використовувати вантажопідйомність транспортного засобу і потребуючі під час перевезення сполучення з іншими, побіжними вантажами.</w:t>
            </w:r>
          </w:p>
          <w:p w:rsidR="00DF124A" w:rsidRPr="00902BC0" w:rsidRDefault="00DF124A" w:rsidP="00902BC0">
            <w:pPr>
              <w:spacing w:line="288" w:lineRule="auto"/>
              <w:jc w:val="both"/>
              <w:rPr>
                <w:rFonts w:ascii="Arial" w:hAnsi="Arial" w:cs="Arial"/>
                <w:color w:val="000000"/>
                <w:lang w:val="uk-UA"/>
              </w:rPr>
            </w:pPr>
            <w:r w:rsidRPr="00902BC0">
              <w:rPr>
                <w:rFonts w:ascii="Arial" w:hAnsi="Arial" w:cs="Arial"/>
                <w:color w:val="000000"/>
                <w:lang w:val="uk-UA"/>
              </w:rPr>
              <w:t>Середній потік займають проміжок між великими і дрібними. До них відносять потоки, що утворять вантажі, що надходять одиночними вагонами, або автомобілями.</w:t>
            </w:r>
          </w:p>
        </w:tc>
      </w:tr>
      <w:tr w:rsidR="00DF124A" w:rsidRPr="00902BC0" w:rsidTr="00DF124A">
        <w:tc>
          <w:tcPr>
            <w:tcW w:w="2943"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i/>
                <w:color w:val="000000"/>
                <w:lang w:val="uk-UA"/>
              </w:rPr>
              <w:lastRenderedPageBreak/>
              <w:t>По натурально-речовинному складу</w:t>
            </w:r>
          </w:p>
        </w:tc>
        <w:tc>
          <w:tcPr>
            <w:tcW w:w="6628" w:type="dxa"/>
            <w:shd w:val="clear" w:color="auto" w:fill="auto"/>
          </w:tcPr>
          <w:p w:rsidR="00DF124A" w:rsidRPr="00902BC0" w:rsidRDefault="00DF124A" w:rsidP="00902BC0">
            <w:pPr>
              <w:spacing w:line="288" w:lineRule="auto"/>
              <w:jc w:val="both"/>
              <w:rPr>
                <w:rFonts w:ascii="Arial" w:hAnsi="Arial" w:cs="Arial"/>
                <w:i/>
                <w:color w:val="000000"/>
                <w:lang w:val="uk-UA"/>
              </w:rPr>
            </w:pPr>
            <w:r w:rsidRPr="00902BC0">
              <w:rPr>
                <w:rFonts w:ascii="Arial" w:hAnsi="Arial" w:cs="Arial"/>
                <w:i/>
                <w:color w:val="000000"/>
                <w:lang w:val="uk-UA"/>
              </w:rPr>
              <w:t xml:space="preserve">Одноасортиментні; </w:t>
            </w:r>
          </w:p>
          <w:p w:rsidR="00DF124A" w:rsidRPr="00902BC0" w:rsidRDefault="00DF124A" w:rsidP="00902BC0">
            <w:pPr>
              <w:spacing w:line="288" w:lineRule="auto"/>
              <w:jc w:val="both"/>
              <w:rPr>
                <w:rFonts w:ascii="Arial" w:hAnsi="Arial" w:cs="Arial"/>
                <w:color w:val="000000"/>
                <w:lang w:val="uk-UA"/>
              </w:rPr>
            </w:pPr>
            <w:r w:rsidRPr="00902BC0">
              <w:rPr>
                <w:rFonts w:ascii="Arial" w:hAnsi="Arial" w:cs="Arial"/>
                <w:i/>
                <w:color w:val="000000"/>
                <w:lang w:val="uk-UA"/>
              </w:rPr>
              <w:t>Багатоасортиментні.</w:t>
            </w:r>
          </w:p>
        </w:tc>
      </w:tr>
      <w:tr w:rsidR="00DF124A" w:rsidRPr="00902BC0" w:rsidTr="00DF124A">
        <w:tc>
          <w:tcPr>
            <w:tcW w:w="2943"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i/>
                <w:color w:val="000000"/>
                <w:lang w:val="uk-UA"/>
              </w:rPr>
              <w:t>По ступені сумісності утворюючий потік вантажів</w:t>
            </w:r>
          </w:p>
        </w:tc>
        <w:tc>
          <w:tcPr>
            <w:tcW w:w="6628"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i/>
                <w:color w:val="000000"/>
                <w:lang w:val="uk-UA"/>
              </w:rPr>
              <w:t>Сумісні потоки це грузи які можливо</w:t>
            </w:r>
            <w:r w:rsidRPr="00902BC0">
              <w:rPr>
                <w:rFonts w:ascii="Arial" w:hAnsi="Arial" w:cs="Arial"/>
                <w:color w:val="000000"/>
                <w:lang w:val="uk-UA"/>
              </w:rPr>
              <w:t xml:space="preserve"> транспортувати, зберігати та переробляти разом.</w:t>
            </w:r>
          </w:p>
          <w:p w:rsidR="00DF124A" w:rsidRPr="00902BC0" w:rsidRDefault="00DF124A" w:rsidP="00902BC0">
            <w:pPr>
              <w:spacing w:line="288" w:lineRule="auto"/>
              <w:jc w:val="both"/>
              <w:rPr>
                <w:rFonts w:ascii="Arial" w:hAnsi="Arial" w:cs="Arial"/>
                <w:color w:val="000000"/>
                <w:lang w:val="uk-UA"/>
              </w:rPr>
            </w:pPr>
            <w:r w:rsidRPr="00902BC0">
              <w:rPr>
                <w:rFonts w:ascii="Arial" w:hAnsi="Arial" w:cs="Arial"/>
                <w:i/>
                <w:color w:val="000000"/>
                <w:lang w:val="uk-UA"/>
              </w:rPr>
              <w:t>Несумісні потоки це грузи які не можливо</w:t>
            </w:r>
            <w:r w:rsidRPr="00902BC0">
              <w:rPr>
                <w:rFonts w:ascii="Arial" w:hAnsi="Arial" w:cs="Arial"/>
                <w:color w:val="000000"/>
                <w:lang w:val="uk-UA"/>
              </w:rPr>
              <w:t xml:space="preserve"> транспортувати, зберігати та переробляти разом.</w:t>
            </w:r>
          </w:p>
        </w:tc>
      </w:tr>
      <w:tr w:rsidR="00DF124A" w:rsidRPr="00902BC0" w:rsidTr="00DF124A">
        <w:tc>
          <w:tcPr>
            <w:tcW w:w="2943"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i/>
                <w:color w:val="000000"/>
                <w:lang w:val="uk-UA"/>
              </w:rPr>
              <w:t>По питомій вазі утворюючий потік вантажів</w:t>
            </w:r>
          </w:p>
        </w:tc>
        <w:tc>
          <w:tcPr>
            <w:tcW w:w="6628"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i/>
                <w:color w:val="000000"/>
                <w:lang w:val="uk-UA"/>
              </w:rPr>
              <w:t>Великовантажні</w:t>
            </w:r>
            <w:r w:rsidRPr="00902BC0">
              <w:rPr>
                <w:rFonts w:ascii="Arial" w:hAnsi="Arial" w:cs="Arial"/>
                <w:color w:val="000000"/>
                <w:lang w:val="uk-UA"/>
              </w:rPr>
              <w:t xml:space="preserve"> потоки забезпечують повне використання вантажопідйомності транспортних засобів, вимагають для збереження меншого складського обсягу. </w:t>
            </w:r>
          </w:p>
          <w:p w:rsidR="00DF124A" w:rsidRPr="00902BC0" w:rsidRDefault="00DF124A" w:rsidP="00902BC0">
            <w:pPr>
              <w:spacing w:line="288" w:lineRule="auto"/>
              <w:jc w:val="both"/>
              <w:rPr>
                <w:rFonts w:ascii="Arial" w:hAnsi="Arial" w:cs="Arial"/>
                <w:color w:val="000000"/>
                <w:lang w:val="uk-UA"/>
              </w:rPr>
            </w:pPr>
            <w:r w:rsidRPr="00902BC0">
              <w:rPr>
                <w:rFonts w:ascii="Arial" w:hAnsi="Arial" w:cs="Arial"/>
                <w:i/>
                <w:color w:val="000000"/>
                <w:lang w:val="uk-UA"/>
              </w:rPr>
              <w:t xml:space="preserve">Легковантажні </w:t>
            </w:r>
            <w:r w:rsidRPr="00902BC0">
              <w:rPr>
                <w:rFonts w:ascii="Arial" w:hAnsi="Arial" w:cs="Arial"/>
                <w:color w:val="000000"/>
                <w:lang w:val="uk-UA"/>
              </w:rPr>
              <w:t xml:space="preserve">потоки представлені вантажами, що не дозволяють цілком використовувати вантажопідйомність транспорту. </w:t>
            </w:r>
          </w:p>
        </w:tc>
      </w:tr>
      <w:tr w:rsidR="00DF124A" w:rsidRPr="00902BC0" w:rsidTr="00DF124A">
        <w:tc>
          <w:tcPr>
            <w:tcW w:w="2943"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i/>
                <w:color w:val="000000"/>
                <w:lang w:val="uk-UA"/>
              </w:rPr>
              <w:t>За ритмічністю</w:t>
            </w:r>
          </w:p>
        </w:tc>
        <w:tc>
          <w:tcPr>
            <w:tcW w:w="6628"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i/>
                <w:color w:val="000000"/>
                <w:lang w:val="uk-UA"/>
              </w:rPr>
              <w:t xml:space="preserve">Неперервні </w:t>
            </w:r>
            <w:r w:rsidRPr="00902BC0">
              <w:rPr>
                <w:rFonts w:ascii="Arial" w:hAnsi="Arial" w:cs="Arial"/>
                <w:color w:val="000000"/>
                <w:lang w:val="uk-UA"/>
              </w:rPr>
              <w:t>– на конвеєрних або автоматизованих лініях у процесі виробництва, транспортування матеріальних ресурсів трубопроводом і т. ін.</w:t>
            </w:r>
          </w:p>
          <w:p w:rsidR="00DF124A" w:rsidRPr="00902BC0" w:rsidRDefault="00DF124A" w:rsidP="00902BC0">
            <w:pPr>
              <w:spacing w:line="288" w:lineRule="auto"/>
              <w:jc w:val="both"/>
              <w:rPr>
                <w:rFonts w:ascii="Arial" w:hAnsi="Arial" w:cs="Arial"/>
                <w:color w:val="000000"/>
                <w:lang w:val="uk-UA"/>
              </w:rPr>
            </w:pPr>
            <w:r w:rsidRPr="00902BC0">
              <w:rPr>
                <w:rFonts w:ascii="Arial" w:hAnsi="Arial" w:cs="Arial"/>
                <w:i/>
                <w:color w:val="000000"/>
                <w:lang w:val="uk-UA"/>
              </w:rPr>
              <w:t>Дискретні</w:t>
            </w:r>
            <w:r w:rsidRPr="00902BC0">
              <w:rPr>
                <w:rFonts w:ascii="Arial" w:hAnsi="Arial" w:cs="Arial"/>
                <w:color w:val="000000"/>
                <w:lang w:val="uk-UA"/>
              </w:rPr>
              <w:t xml:space="preserve"> – організація забезпечення потреб у формі складських і транзитних постачань, подача на робочі місця матеріальних ресурсів за умови дрібносерійного і середньосерійного виробництва,  постійним контрагентам регулярне відвантаження готової продукції і т. ін.</w:t>
            </w:r>
          </w:p>
          <w:p w:rsidR="00DF124A" w:rsidRPr="00902BC0" w:rsidRDefault="00DF124A" w:rsidP="00902BC0">
            <w:pPr>
              <w:spacing w:line="288" w:lineRule="auto"/>
              <w:jc w:val="both"/>
              <w:rPr>
                <w:rFonts w:ascii="Arial" w:hAnsi="Arial" w:cs="Arial"/>
                <w:i/>
                <w:color w:val="000000"/>
                <w:lang w:val="uk-UA"/>
              </w:rPr>
            </w:pPr>
            <w:r w:rsidRPr="00902BC0">
              <w:rPr>
                <w:rFonts w:ascii="Arial" w:hAnsi="Arial" w:cs="Arial"/>
                <w:i/>
                <w:color w:val="000000"/>
                <w:lang w:val="uk-UA"/>
              </w:rPr>
              <w:t>Бліц-потоки</w:t>
            </w:r>
            <w:r w:rsidRPr="00902BC0">
              <w:rPr>
                <w:rFonts w:ascii="Arial" w:hAnsi="Arial" w:cs="Arial"/>
                <w:color w:val="000000"/>
                <w:lang w:val="uk-UA"/>
              </w:rPr>
              <w:t xml:space="preserve"> – це разові постачання, подача на робочі місця рідковживаних предметів і засобів праці.</w:t>
            </w:r>
          </w:p>
        </w:tc>
      </w:tr>
      <w:tr w:rsidR="00DF124A" w:rsidRPr="00902BC0" w:rsidTr="00DF124A">
        <w:tc>
          <w:tcPr>
            <w:tcW w:w="2943"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i/>
                <w:color w:val="000000"/>
                <w:lang w:val="uk-UA"/>
              </w:rPr>
              <w:t>По консистенції вантажів</w:t>
            </w:r>
          </w:p>
        </w:tc>
        <w:tc>
          <w:tcPr>
            <w:tcW w:w="6628"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i/>
                <w:color w:val="000000"/>
                <w:lang w:val="uk-UA"/>
              </w:rPr>
              <w:t>Насипні</w:t>
            </w:r>
            <w:r w:rsidRPr="00902BC0">
              <w:rPr>
                <w:rFonts w:ascii="Arial" w:hAnsi="Arial" w:cs="Arial"/>
                <w:color w:val="000000"/>
                <w:lang w:val="uk-UA"/>
              </w:rPr>
              <w:t xml:space="preserve"> вантажі  перевозяться без тари. Їхня головна властивість — сипкість. Можуть перевозитися спеціалізованих транспортних засобах: вагонах бункерного типу, відкритих вагонах, на платформах, у контейнерах, в автомашинах.</w:t>
            </w:r>
          </w:p>
          <w:p w:rsidR="00DF124A" w:rsidRPr="00902BC0" w:rsidRDefault="00DF124A" w:rsidP="00902BC0">
            <w:pPr>
              <w:spacing w:line="288" w:lineRule="auto"/>
              <w:jc w:val="both"/>
              <w:rPr>
                <w:rFonts w:ascii="Arial" w:hAnsi="Arial" w:cs="Arial"/>
                <w:color w:val="000000"/>
                <w:lang w:val="uk-UA"/>
              </w:rPr>
            </w:pPr>
            <w:r w:rsidRPr="00902BC0">
              <w:rPr>
                <w:rFonts w:ascii="Arial" w:hAnsi="Arial" w:cs="Arial"/>
                <w:i/>
                <w:color w:val="000000"/>
                <w:lang w:val="uk-UA"/>
              </w:rPr>
              <w:t>Навалочні</w:t>
            </w:r>
            <w:r w:rsidRPr="00902BC0">
              <w:rPr>
                <w:rFonts w:ascii="Arial" w:hAnsi="Arial" w:cs="Arial"/>
                <w:color w:val="000000"/>
                <w:lang w:val="uk-UA"/>
              </w:rPr>
              <w:t xml:space="preserve"> вантажі (сіль, вугілля, руда і т.п.) — як правило, мінерального походження. Перевозяться без тари, деякі можуть змерзатися, злежуватися, спікатися. </w:t>
            </w:r>
          </w:p>
          <w:p w:rsidR="00DF124A" w:rsidRPr="00902BC0" w:rsidRDefault="00DF124A" w:rsidP="00902BC0">
            <w:pPr>
              <w:spacing w:line="288" w:lineRule="auto"/>
              <w:jc w:val="both"/>
              <w:rPr>
                <w:rFonts w:ascii="Arial" w:hAnsi="Arial" w:cs="Arial"/>
                <w:color w:val="000000"/>
                <w:lang w:val="uk-UA"/>
              </w:rPr>
            </w:pPr>
            <w:r w:rsidRPr="00902BC0">
              <w:rPr>
                <w:rFonts w:ascii="Arial" w:hAnsi="Arial" w:cs="Arial"/>
                <w:i/>
                <w:color w:val="000000"/>
                <w:lang w:val="uk-UA"/>
              </w:rPr>
              <w:t>Тарно-штучні</w:t>
            </w:r>
            <w:r w:rsidRPr="00902BC0">
              <w:rPr>
                <w:rFonts w:ascii="Arial" w:hAnsi="Arial" w:cs="Arial"/>
                <w:color w:val="000000"/>
                <w:lang w:val="uk-UA"/>
              </w:rPr>
              <w:t xml:space="preserve"> вантажі мають усілякі хімічні, фізико-хімічні властивості, питома вага, обсяг. Це можуть бути вантажі в контейнерах, шухлядах, мішках, вантажі без тари, довгомірні і негабаритні вантажі.</w:t>
            </w:r>
          </w:p>
          <w:p w:rsidR="00DF124A" w:rsidRPr="00902BC0" w:rsidRDefault="00DF124A" w:rsidP="00902BC0">
            <w:pPr>
              <w:spacing w:line="288" w:lineRule="auto"/>
              <w:jc w:val="both"/>
              <w:rPr>
                <w:rFonts w:ascii="Arial" w:hAnsi="Arial" w:cs="Arial"/>
                <w:color w:val="000000"/>
                <w:lang w:val="uk-UA"/>
              </w:rPr>
            </w:pPr>
            <w:r w:rsidRPr="00902BC0">
              <w:rPr>
                <w:rFonts w:ascii="Arial" w:hAnsi="Arial" w:cs="Arial"/>
                <w:i/>
                <w:color w:val="000000"/>
                <w:lang w:val="uk-UA"/>
              </w:rPr>
              <w:t>Наливні вантажі</w:t>
            </w:r>
            <w:r w:rsidRPr="00902BC0">
              <w:rPr>
                <w:rFonts w:ascii="Arial" w:hAnsi="Arial" w:cs="Arial"/>
                <w:color w:val="000000"/>
                <w:lang w:val="uk-UA"/>
              </w:rPr>
              <w:t xml:space="preserve"> — вантажі, перевезені наливом у цистернах і наливних судах. Логістичні операції з наливними вантажами, наприклад, перевантаження, збереження й ін.; виконуються за допомогою спеціальних технічних засобів.</w:t>
            </w:r>
          </w:p>
        </w:tc>
      </w:tr>
    </w:tbl>
    <w:p w:rsidR="00DF124A" w:rsidRPr="00902BC0" w:rsidRDefault="00DF124A" w:rsidP="00902BC0">
      <w:pPr>
        <w:spacing w:line="288" w:lineRule="auto"/>
        <w:ind w:firstLine="709"/>
        <w:jc w:val="both"/>
        <w:rPr>
          <w:rFonts w:ascii="Arial" w:hAnsi="Arial" w:cs="Arial"/>
          <w:color w:val="000000"/>
          <w:sz w:val="28"/>
          <w:szCs w:val="28"/>
          <w:lang w:val="uk-UA"/>
        </w:rPr>
      </w:pPr>
    </w:p>
    <w:p w:rsidR="00DF124A" w:rsidRPr="00902BC0" w:rsidRDefault="00DF124A" w:rsidP="00902BC0">
      <w:pPr>
        <w:spacing w:line="288" w:lineRule="auto"/>
        <w:ind w:firstLine="709"/>
        <w:jc w:val="both"/>
        <w:rPr>
          <w:rFonts w:ascii="Arial" w:hAnsi="Arial" w:cs="Arial"/>
          <w:i/>
          <w:color w:val="000000"/>
          <w:sz w:val="28"/>
          <w:szCs w:val="28"/>
          <w:lang w:val="uk-UA"/>
        </w:rPr>
      </w:pPr>
      <w:r w:rsidRPr="00902BC0">
        <w:rPr>
          <w:rFonts w:ascii="Arial" w:hAnsi="Arial" w:cs="Arial"/>
          <w:i/>
          <w:color w:val="000000"/>
          <w:sz w:val="28"/>
          <w:szCs w:val="28"/>
          <w:lang w:val="uk-UA"/>
        </w:rPr>
        <w:lastRenderedPageBreak/>
        <w:t xml:space="preserve">Матеріальний потік у логістиці характеризується наступними параметрами </w:t>
      </w:r>
      <w:r w:rsidRPr="00902BC0">
        <w:rPr>
          <w:rFonts w:ascii="Arial" w:hAnsi="Arial" w:cs="Arial"/>
          <w:color w:val="000000"/>
          <w:sz w:val="28"/>
          <w:szCs w:val="28"/>
          <w:lang w:val="uk-UA"/>
        </w:rPr>
        <w:t>[3; 17; 82; 106]</w:t>
      </w:r>
      <w:r w:rsidRPr="00902BC0">
        <w:rPr>
          <w:rFonts w:ascii="Arial" w:hAnsi="Arial" w:cs="Arial"/>
          <w:i/>
          <w:color w:val="000000"/>
          <w:sz w:val="28"/>
          <w:szCs w:val="28"/>
          <w:lang w:val="uk-UA"/>
        </w:rPr>
        <w:t xml:space="preserve"> </w:t>
      </w:r>
      <w:r w:rsidRPr="00902BC0">
        <w:rPr>
          <w:rFonts w:ascii="Arial" w:hAnsi="Arial" w:cs="Arial"/>
          <w:color w:val="000000"/>
          <w:sz w:val="28"/>
          <w:szCs w:val="28"/>
          <w:lang w:val="uk-UA"/>
        </w:rPr>
        <w:t>(рис.3.1).</w:t>
      </w:r>
    </w:p>
    <w:p w:rsidR="00DF124A" w:rsidRPr="00902BC0" w:rsidRDefault="00DF124A" w:rsidP="00902BC0">
      <w:pPr>
        <w:spacing w:line="288" w:lineRule="auto"/>
        <w:ind w:firstLine="709"/>
        <w:jc w:val="both"/>
        <w:rPr>
          <w:rFonts w:ascii="Arial" w:hAnsi="Arial" w:cs="Arial"/>
          <w:i/>
          <w:color w:val="000000"/>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628"/>
      </w:tblGrid>
      <w:tr w:rsidR="00DF124A" w:rsidRPr="00902BC0" w:rsidTr="00DF124A">
        <w:tc>
          <w:tcPr>
            <w:tcW w:w="2943" w:type="dxa"/>
            <w:vMerge w:val="restart"/>
            <w:shd w:val="clear" w:color="auto" w:fill="auto"/>
          </w:tcPr>
          <w:p w:rsidR="00DF124A" w:rsidRPr="00902BC0" w:rsidRDefault="00DF124A" w:rsidP="00902BC0">
            <w:pPr>
              <w:spacing w:line="288" w:lineRule="auto"/>
              <w:jc w:val="both"/>
              <w:rPr>
                <w:rFonts w:ascii="Arial" w:hAnsi="Arial" w:cs="Arial"/>
                <w:i/>
                <w:color w:val="000000"/>
                <w:sz w:val="28"/>
                <w:szCs w:val="28"/>
                <w:lang w:val="uk-UA"/>
              </w:rPr>
            </w:pPr>
          </w:p>
          <w:p w:rsidR="00DF124A" w:rsidRPr="00902BC0" w:rsidRDefault="00DF124A" w:rsidP="00902BC0">
            <w:pPr>
              <w:spacing w:line="288" w:lineRule="auto"/>
              <w:jc w:val="both"/>
              <w:rPr>
                <w:rFonts w:ascii="Arial" w:hAnsi="Arial" w:cs="Arial"/>
                <w:i/>
                <w:color w:val="000000"/>
                <w:sz w:val="28"/>
                <w:szCs w:val="28"/>
                <w:lang w:val="uk-UA"/>
              </w:rPr>
            </w:pPr>
          </w:p>
          <w:p w:rsidR="00DF124A" w:rsidRPr="00902BC0" w:rsidRDefault="00DF124A" w:rsidP="00902BC0">
            <w:pPr>
              <w:spacing w:line="288" w:lineRule="auto"/>
              <w:jc w:val="both"/>
              <w:rPr>
                <w:rFonts w:ascii="Arial" w:hAnsi="Arial" w:cs="Arial"/>
                <w:i/>
                <w:color w:val="000000"/>
                <w:sz w:val="28"/>
                <w:szCs w:val="28"/>
                <w:lang w:val="uk-UA"/>
              </w:rPr>
            </w:pPr>
          </w:p>
          <w:p w:rsidR="00DF124A" w:rsidRPr="00902BC0" w:rsidRDefault="00DF124A" w:rsidP="00902BC0">
            <w:pPr>
              <w:spacing w:line="288" w:lineRule="auto"/>
              <w:jc w:val="center"/>
              <w:rPr>
                <w:rFonts w:ascii="Arial" w:hAnsi="Arial" w:cs="Arial"/>
                <w:color w:val="000000"/>
                <w:sz w:val="28"/>
                <w:szCs w:val="28"/>
                <w:lang w:val="uk-UA"/>
              </w:rPr>
            </w:pPr>
            <w:r w:rsidRPr="00902BC0">
              <w:rPr>
                <w:rFonts w:ascii="Arial" w:hAnsi="Arial" w:cs="Arial"/>
                <w:color w:val="000000"/>
                <w:sz w:val="28"/>
                <w:szCs w:val="28"/>
                <w:lang w:val="uk-UA"/>
              </w:rPr>
              <w:t>ПАРАМЕТРИ, ЯКІ</w:t>
            </w:r>
          </w:p>
          <w:p w:rsidR="00DF124A" w:rsidRPr="00902BC0" w:rsidRDefault="00DF124A" w:rsidP="00902BC0">
            <w:pPr>
              <w:spacing w:line="288" w:lineRule="auto"/>
              <w:jc w:val="center"/>
              <w:rPr>
                <w:rFonts w:ascii="Arial" w:hAnsi="Arial" w:cs="Arial"/>
                <w:color w:val="000000"/>
                <w:sz w:val="28"/>
                <w:szCs w:val="28"/>
                <w:lang w:val="uk-UA"/>
              </w:rPr>
            </w:pPr>
            <w:r w:rsidRPr="00902BC0">
              <w:rPr>
                <w:rFonts w:ascii="Arial" w:hAnsi="Arial" w:cs="Arial"/>
                <w:color w:val="000000"/>
                <w:sz w:val="28"/>
                <w:szCs w:val="28"/>
                <w:lang w:val="uk-UA"/>
              </w:rPr>
              <w:t>ХАРАКТЕРІЗУЮТЬ</w:t>
            </w:r>
          </w:p>
          <w:p w:rsidR="00DF124A" w:rsidRPr="00902BC0" w:rsidRDefault="00DF124A" w:rsidP="00902BC0">
            <w:pPr>
              <w:spacing w:line="288" w:lineRule="auto"/>
              <w:jc w:val="center"/>
              <w:rPr>
                <w:rFonts w:ascii="Arial" w:hAnsi="Arial" w:cs="Arial"/>
                <w:color w:val="000000"/>
                <w:sz w:val="28"/>
                <w:szCs w:val="28"/>
                <w:lang w:val="uk-UA"/>
              </w:rPr>
            </w:pPr>
            <w:r w:rsidRPr="00902BC0">
              <w:rPr>
                <w:rFonts w:ascii="Arial" w:hAnsi="Arial" w:cs="Arial"/>
                <w:color w:val="000000"/>
                <w:sz w:val="28"/>
                <w:szCs w:val="28"/>
                <w:lang w:val="uk-UA"/>
              </w:rPr>
              <w:t>МАТЕРІАЛЬНІ</w:t>
            </w:r>
          </w:p>
          <w:p w:rsidR="00DF124A" w:rsidRPr="00902BC0" w:rsidRDefault="00DF124A" w:rsidP="00902BC0">
            <w:pPr>
              <w:spacing w:line="288" w:lineRule="auto"/>
              <w:jc w:val="center"/>
              <w:rPr>
                <w:rFonts w:ascii="Arial" w:hAnsi="Arial" w:cs="Arial"/>
                <w:i/>
                <w:color w:val="000000"/>
                <w:sz w:val="28"/>
                <w:szCs w:val="28"/>
                <w:lang w:val="uk-UA"/>
              </w:rPr>
            </w:pPr>
            <w:r w:rsidRPr="00902BC0">
              <w:rPr>
                <w:rFonts w:ascii="Arial" w:hAnsi="Arial" w:cs="Arial"/>
                <w:color w:val="000000"/>
                <w:sz w:val="28"/>
                <w:szCs w:val="28"/>
                <w:lang w:val="uk-UA"/>
              </w:rPr>
              <w:t>ПОТОКИ</w:t>
            </w:r>
          </w:p>
        </w:tc>
        <w:tc>
          <w:tcPr>
            <w:tcW w:w="6628" w:type="dxa"/>
            <w:shd w:val="clear" w:color="auto" w:fill="auto"/>
          </w:tcPr>
          <w:p w:rsidR="00DF124A" w:rsidRPr="00902BC0" w:rsidRDefault="00DF124A" w:rsidP="00902BC0">
            <w:pPr>
              <w:spacing w:line="288" w:lineRule="auto"/>
              <w:jc w:val="both"/>
              <w:rPr>
                <w:rFonts w:ascii="Arial" w:hAnsi="Arial" w:cs="Arial"/>
                <w:i/>
                <w:color w:val="000000"/>
                <w:sz w:val="28"/>
                <w:szCs w:val="28"/>
                <w:lang w:val="uk-UA"/>
              </w:rPr>
            </w:pPr>
            <w:r w:rsidRPr="00902BC0">
              <w:rPr>
                <w:rFonts w:ascii="Arial" w:hAnsi="Arial" w:cs="Arial"/>
                <w:color w:val="000000"/>
                <w:sz w:val="28"/>
                <w:szCs w:val="28"/>
                <w:lang w:val="uk-UA"/>
              </w:rPr>
              <w:t>номенклатура, асортимент і кількість продукції</w:t>
            </w:r>
          </w:p>
        </w:tc>
      </w:tr>
      <w:tr w:rsidR="00DF124A" w:rsidRPr="00902BC0" w:rsidTr="00DF124A">
        <w:tc>
          <w:tcPr>
            <w:tcW w:w="2943" w:type="dxa"/>
            <w:vMerge/>
            <w:shd w:val="clear" w:color="auto" w:fill="auto"/>
          </w:tcPr>
          <w:p w:rsidR="00DF124A" w:rsidRPr="00902BC0" w:rsidRDefault="00DF124A" w:rsidP="00902BC0">
            <w:pPr>
              <w:spacing w:line="288" w:lineRule="auto"/>
              <w:jc w:val="both"/>
              <w:rPr>
                <w:rFonts w:ascii="Arial" w:hAnsi="Arial" w:cs="Arial"/>
                <w:i/>
                <w:color w:val="000000"/>
                <w:sz w:val="28"/>
                <w:szCs w:val="28"/>
                <w:lang w:val="uk-UA"/>
              </w:rPr>
            </w:pPr>
          </w:p>
        </w:tc>
        <w:tc>
          <w:tcPr>
            <w:tcW w:w="6628" w:type="dxa"/>
            <w:shd w:val="clear" w:color="auto" w:fill="auto"/>
          </w:tcPr>
          <w:p w:rsidR="00DF124A" w:rsidRPr="00902BC0" w:rsidRDefault="00DF124A" w:rsidP="00902BC0">
            <w:pPr>
              <w:spacing w:line="288" w:lineRule="auto"/>
              <w:jc w:val="both"/>
              <w:rPr>
                <w:rFonts w:ascii="Arial" w:hAnsi="Arial" w:cs="Arial"/>
                <w:i/>
                <w:color w:val="000000"/>
                <w:sz w:val="28"/>
                <w:szCs w:val="28"/>
                <w:lang w:val="uk-UA"/>
              </w:rPr>
            </w:pPr>
            <w:r w:rsidRPr="00902BC0">
              <w:rPr>
                <w:rFonts w:ascii="Arial" w:hAnsi="Arial" w:cs="Arial"/>
                <w:color w:val="000000"/>
                <w:sz w:val="28"/>
                <w:szCs w:val="28"/>
                <w:lang w:val="uk-UA"/>
              </w:rPr>
              <w:t>габаритні характеристики (обсяг, площа, лінійні розміри)</w:t>
            </w:r>
          </w:p>
        </w:tc>
      </w:tr>
      <w:tr w:rsidR="00DF124A" w:rsidRPr="00902BC0" w:rsidTr="00DF124A">
        <w:tc>
          <w:tcPr>
            <w:tcW w:w="2943" w:type="dxa"/>
            <w:vMerge/>
            <w:shd w:val="clear" w:color="auto" w:fill="auto"/>
          </w:tcPr>
          <w:p w:rsidR="00DF124A" w:rsidRPr="00902BC0" w:rsidRDefault="00DF124A" w:rsidP="00902BC0">
            <w:pPr>
              <w:spacing w:line="288" w:lineRule="auto"/>
              <w:jc w:val="both"/>
              <w:rPr>
                <w:rFonts w:ascii="Arial" w:hAnsi="Arial" w:cs="Arial"/>
                <w:i/>
                <w:color w:val="000000"/>
                <w:sz w:val="28"/>
                <w:szCs w:val="28"/>
                <w:lang w:val="uk-UA"/>
              </w:rPr>
            </w:pPr>
          </w:p>
        </w:tc>
        <w:tc>
          <w:tcPr>
            <w:tcW w:w="6628" w:type="dxa"/>
            <w:shd w:val="clear" w:color="auto" w:fill="auto"/>
          </w:tcPr>
          <w:p w:rsidR="00DF124A" w:rsidRPr="00902BC0" w:rsidRDefault="00DF124A" w:rsidP="00902BC0">
            <w:pPr>
              <w:spacing w:line="288" w:lineRule="auto"/>
              <w:jc w:val="both"/>
              <w:rPr>
                <w:rFonts w:ascii="Arial" w:hAnsi="Arial" w:cs="Arial"/>
                <w:i/>
                <w:color w:val="000000"/>
                <w:sz w:val="28"/>
                <w:szCs w:val="28"/>
                <w:lang w:val="uk-UA"/>
              </w:rPr>
            </w:pPr>
            <w:r w:rsidRPr="00902BC0">
              <w:rPr>
                <w:rFonts w:ascii="Arial" w:hAnsi="Arial" w:cs="Arial"/>
                <w:color w:val="000000"/>
                <w:sz w:val="28"/>
                <w:szCs w:val="28"/>
                <w:lang w:val="uk-UA"/>
              </w:rPr>
              <w:t>вагові характеристики (загальна маса, вага брутто, вага нетто)</w:t>
            </w:r>
          </w:p>
        </w:tc>
      </w:tr>
      <w:tr w:rsidR="00DF124A" w:rsidRPr="00902BC0" w:rsidTr="00DF124A">
        <w:tc>
          <w:tcPr>
            <w:tcW w:w="2943" w:type="dxa"/>
            <w:vMerge/>
            <w:shd w:val="clear" w:color="auto" w:fill="auto"/>
          </w:tcPr>
          <w:p w:rsidR="00DF124A" w:rsidRPr="00902BC0" w:rsidRDefault="00DF124A" w:rsidP="00902BC0">
            <w:pPr>
              <w:spacing w:line="288" w:lineRule="auto"/>
              <w:jc w:val="both"/>
              <w:rPr>
                <w:rFonts w:ascii="Arial" w:hAnsi="Arial" w:cs="Arial"/>
                <w:i/>
                <w:color w:val="000000"/>
                <w:sz w:val="28"/>
                <w:szCs w:val="28"/>
                <w:lang w:val="uk-UA"/>
              </w:rPr>
            </w:pPr>
          </w:p>
        </w:tc>
        <w:tc>
          <w:tcPr>
            <w:tcW w:w="6628" w:type="dxa"/>
            <w:shd w:val="clear" w:color="auto" w:fill="auto"/>
          </w:tcPr>
          <w:p w:rsidR="00DF124A" w:rsidRPr="00902BC0" w:rsidRDefault="00DF124A" w:rsidP="00902BC0">
            <w:pPr>
              <w:spacing w:line="288" w:lineRule="auto"/>
              <w:jc w:val="both"/>
              <w:rPr>
                <w:rFonts w:ascii="Arial" w:hAnsi="Arial" w:cs="Arial"/>
                <w:i/>
                <w:color w:val="000000"/>
                <w:sz w:val="28"/>
                <w:szCs w:val="28"/>
                <w:lang w:val="uk-UA"/>
              </w:rPr>
            </w:pPr>
            <w:r w:rsidRPr="00902BC0">
              <w:rPr>
                <w:rFonts w:ascii="Arial" w:hAnsi="Arial" w:cs="Arial"/>
                <w:color w:val="000000"/>
                <w:sz w:val="28"/>
                <w:szCs w:val="28"/>
                <w:lang w:val="uk-UA"/>
              </w:rPr>
              <w:t>фізико-хімічні характеристики;</w:t>
            </w:r>
          </w:p>
        </w:tc>
      </w:tr>
      <w:tr w:rsidR="00DF124A" w:rsidRPr="00902BC0" w:rsidTr="00DF124A">
        <w:tc>
          <w:tcPr>
            <w:tcW w:w="2943" w:type="dxa"/>
            <w:vMerge/>
            <w:shd w:val="clear" w:color="auto" w:fill="auto"/>
          </w:tcPr>
          <w:p w:rsidR="00DF124A" w:rsidRPr="00902BC0" w:rsidRDefault="00DF124A" w:rsidP="00902BC0">
            <w:pPr>
              <w:spacing w:line="288" w:lineRule="auto"/>
              <w:jc w:val="both"/>
              <w:rPr>
                <w:rFonts w:ascii="Arial" w:hAnsi="Arial" w:cs="Arial"/>
                <w:i/>
                <w:color w:val="000000"/>
                <w:sz w:val="28"/>
                <w:szCs w:val="28"/>
                <w:lang w:val="uk-UA"/>
              </w:rPr>
            </w:pPr>
          </w:p>
        </w:tc>
        <w:tc>
          <w:tcPr>
            <w:tcW w:w="6628" w:type="dxa"/>
            <w:shd w:val="clear" w:color="auto" w:fill="auto"/>
          </w:tcPr>
          <w:p w:rsidR="00DF124A" w:rsidRPr="00902BC0" w:rsidRDefault="00DF124A" w:rsidP="00902BC0">
            <w:pPr>
              <w:spacing w:line="288" w:lineRule="auto"/>
              <w:jc w:val="both"/>
              <w:rPr>
                <w:rFonts w:ascii="Arial" w:hAnsi="Arial" w:cs="Arial"/>
                <w:color w:val="000000"/>
                <w:sz w:val="28"/>
                <w:szCs w:val="28"/>
                <w:lang w:val="uk-UA"/>
              </w:rPr>
            </w:pPr>
            <w:r w:rsidRPr="00902BC0">
              <w:rPr>
                <w:rFonts w:ascii="Arial" w:hAnsi="Arial" w:cs="Arial"/>
                <w:color w:val="000000"/>
                <w:sz w:val="28"/>
                <w:szCs w:val="28"/>
                <w:lang w:val="uk-UA"/>
              </w:rPr>
              <w:t>характеристики тари (упакування);</w:t>
            </w:r>
          </w:p>
        </w:tc>
      </w:tr>
      <w:tr w:rsidR="00DF124A" w:rsidRPr="00902BC0" w:rsidTr="00DF124A">
        <w:tc>
          <w:tcPr>
            <w:tcW w:w="2943" w:type="dxa"/>
            <w:vMerge/>
            <w:shd w:val="clear" w:color="auto" w:fill="auto"/>
          </w:tcPr>
          <w:p w:rsidR="00DF124A" w:rsidRPr="00902BC0" w:rsidRDefault="00DF124A" w:rsidP="00902BC0">
            <w:pPr>
              <w:spacing w:line="288" w:lineRule="auto"/>
              <w:jc w:val="both"/>
              <w:rPr>
                <w:rFonts w:ascii="Arial" w:hAnsi="Arial" w:cs="Arial"/>
                <w:i/>
                <w:color w:val="000000"/>
                <w:sz w:val="28"/>
                <w:szCs w:val="28"/>
                <w:lang w:val="uk-UA"/>
              </w:rPr>
            </w:pPr>
          </w:p>
        </w:tc>
        <w:tc>
          <w:tcPr>
            <w:tcW w:w="6628" w:type="dxa"/>
            <w:shd w:val="clear" w:color="auto" w:fill="auto"/>
          </w:tcPr>
          <w:p w:rsidR="00DF124A" w:rsidRPr="00902BC0" w:rsidRDefault="00DF124A" w:rsidP="00902BC0">
            <w:pPr>
              <w:spacing w:line="288" w:lineRule="auto"/>
              <w:jc w:val="both"/>
              <w:rPr>
                <w:rFonts w:ascii="Arial" w:hAnsi="Arial" w:cs="Arial"/>
                <w:color w:val="000000"/>
                <w:sz w:val="28"/>
                <w:szCs w:val="28"/>
                <w:lang w:val="uk-UA"/>
              </w:rPr>
            </w:pPr>
            <w:r w:rsidRPr="00902BC0">
              <w:rPr>
                <w:rFonts w:ascii="Arial" w:hAnsi="Arial" w:cs="Arial"/>
                <w:color w:val="000000"/>
                <w:sz w:val="28"/>
                <w:szCs w:val="28"/>
                <w:lang w:val="uk-UA"/>
              </w:rPr>
              <w:t>фінансові (вартісні) характеристики;</w:t>
            </w:r>
          </w:p>
        </w:tc>
      </w:tr>
      <w:tr w:rsidR="00DF124A" w:rsidRPr="00902BC0" w:rsidTr="00DF124A">
        <w:tc>
          <w:tcPr>
            <w:tcW w:w="2943" w:type="dxa"/>
            <w:vMerge/>
            <w:shd w:val="clear" w:color="auto" w:fill="auto"/>
          </w:tcPr>
          <w:p w:rsidR="00DF124A" w:rsidRPr="00902BC0" w:rsidRDefault="00DF124A" w:rsidP="00902BC0">
            <w:pPr>
              <w:spacing w:line="288" w:lineRule="auto"/>
              <w:jc w:val="both"/>
              <w:rPr>
                <w:rFonts w:ascii="Arial" w:hAnsi="Arial" w:cs="Arial"/>
                <w:i/>
                <w:color w:val="000000"/>
                <w:sz w:val="28"/>
                <w:szCs w:val="28"/>
                <w:lang w:val="uk-UA"/>
              </w:rPr>
            </w:pPr>
          </w:p>
        </w:tc>
        <w:tc>
          <w:tcPr>
            <w:tcW w:w="6628" w:type="dxa"/>
            <w:shd w:val="clear" w:color="auto" w:fill="auto"/>
          </w:tcPr>
          <w:p w:rsidR="00DF124A" w:rsidRPr="00902BC0" w:rsidRDefault="00DF124A" w:rsidP="00902BC0">
            <w:pPr>
              <w:spacing w:line="288" w:lineRule="auto"/>
              <w:jc w:val="both"/>
              <w:rPr>
                <w:rFonts w:ascii="Arial" w:hAnsi="Arial" w:cs="Arial"/>
                <w:i/>
                <w:color w:val="000000"/>
                <w:sz w:val="28"/>
                <w:szCs w:val="28"/>
                <w:lang w:val="uk-UA"/>
              </w:rPr>
            </w:pPr>
            <w:r w:rsidRPr="00902BC0">
              <w:rPr>
                <w:rFonts w:ascii="Arial" w:hAnsi="Arial" w:cs="Arial"/>
                <w:color w:val="000000"/>
                <w:sz w:val="28"/>
                <w:szCs w:val="28"/>
                <w:lang w:val="uk-UA"/>
              </w:rPr>
              <w:t>умови транспортування і страхування</w:t>
            </w:r>
          </w:p>
        </w:tc>
      </w:tr>
      <w:tr w:rsidR="00DF124A" w:rsidRPr="00902BC0" w:rsidTr="00DF124A">
        <w:tc>
          <w:tcPr>
            <w:tcW w:w="2943" w:type="dxa"/>
            <w:vMerge/>
            <w:shd w:val="clear" w:color="auto" w:fill="auto"/>
          </w:tcPr>
          <w:p w:rsidR="00DF124A" w:rsidRPr="00902BC0" w:rsidRDefault="00DF124A" w:rsidP="00902BC0">
            <w:pPr>
              <w:spacing w:line="288" w:lineRule="auto"/>
              <w:jc w:val="both"/>
              <w:rPr>
                <w:rFonts w:ascii="Arial" w:hAnsi="Arial" w:cs="Arial"/>
                <w:i/>
                <w:color w:val="000000"/>
                <w:sz w:val="28"/>
                <w:szCs w:val="28"/>
                <w:lang w:val="uk-UA"/>
              </w:rPr>
            </w:pPr>
          </w:p>
        </w:tc>
        <w:tc>
          <w:tcPr>
            <w:tcW w:w="6628" w:type="dxa"/>
            <w:shd w:val="clear" w:color="auto" w:fill="auto"/>
          </w:tcPr>
          <w:p w:rsidR="00DF124A" w:rsidRPr="00902BC0" w:rsidRDefault="00DF124A" w:rsidP="00902BC0">
            <w:pPr>
              <w:spacing w:line="288" w:lineRule="auto"/>
              <w:jc w:val="both"/>
              <w:rPr>
                <w:rFonts w:ascii="Arial" w:hAnsi="Arial" w:cs="Arial"/>
                <w:i/>
                <w:color w:val="000000"/>
                <w:sz w:val="28"/>
                <w:szCs w:val="28"/>
                <w:lang w:val="uk-UA"/>
              </w:rPr>
            </w:pPr>
            <w:r w:rsidRPr="00902BC0">
              <w:rPr>
                <w:rFonts w:ascii="Arial" w:hAnsi="Arial" w:cs="Arial"/>
                <w:color w:val="000000"/>
                <w:sz w:val="28"/>
                <w:szCs w:val="28"/>
                <w:lang w:val="uk-UA"/>
              </w:rPr>
              <w:t xml:space="preserve">умови виконання інших операцій фізичного розподілу і руху товарів.          </w:t>
            </w:r>
          </w:p>
        </w:tc>
      </w:tr>
    </w:tbl>
    <w:p w:rsidR="00DF124A" w:rsidRPr="00902BC0" w:rsidRDefault="00DF124A" w:rsidP="00902BC0">
      <w:pPr>
        <w:spacing w:line="288" w:lineRule="auto"/>
        <w:ind w:firstLine="709"/>
        <w:jc w:val="both"/>
        <w:rPr>
          <w:rFonts w:ascii="Arial" w:hAnsi="Arial" w:cs="Arial"/>
          <w:i/>
          <w:color w:val="000000"/>
          <w:sz w:val="28"/>
          <w:szCs w:val="28"/>
          <w:lang w:val="uk-UA"/>
        </w:rPr>
      </w:pPr>
    </w:p>
    <w:p w:rsidR="00DF124A" w:rsidRPr="00902BC0" w:rsidRDefault="00DF124A" w:rsidP="00902BC0">
      <w:pPr>
        <w:spacing w:line="288" w:lineRule="auto"/>
        <w:jc w:val="center"/>
        <w:rPr>
          <w:rFonts w:ascii="Arial" w:hAnsi="Arial" w:cs="Arial"/>
          <w:b/>
          <w:color w:val="000000"/>
          <w:sz w:val="28"/>
          <w:szCs w:val="28"/>
          <w:lang w:val="uk-UA"/>
        </w:rPr>
      </w:pPr>
      <w:r w:rsidRPr="00902BC0">
        <w:rPr>
          <w:rFonts w:ascii="Arial" w:hAnsi="Arial" w:cs="Arial"/>
          <w:color w:val="000000"/>
          <w:sz w:val="28"/>
          <w:szCs w:val="28"/>
          <w:lang w:val="uk-UA"/>
        </w:rPr>
        <w:t>Рис. 3.1</w:t>
      </w:r>
      <w:r w:rsidRPr="00902BC0">
        <w:rPr>
          <w:rFonts w:ascii="Arial" w:hAnsi="Arial" w:cs="Arial"/>
          <w:b/>
          <w:color w:val="000000"/>
          <w:sz w:val="28"/>
          <w:szCs w:val="28"/>
          <w:lang w:val="uk-UA"/>
        </w:rPr>
        <w:t>. Параметри, які характеризують матеріальні потоки</w:t>
      </w:r>
    </w:p>
    <w:p w:rsidR="00DF124A" w:rsidRPr="00902BC0" w:rsidRDefault="00DF124A" w:rsidP="00902BC0">
      <w:pPr>
        <w:spacing w:line="288" w:lineRule="auto"/>
        <w:jc w:val="center"/>
        <w:rPr>
          <w:rFonts w:ascii="Arial" w:hAnsi="Arial" w:cs="Arial"/>
          <w:color w:val="000000"/>
          <w:sz w:val="28"/>
          <w:szCs w:val="28"/>
          <w:lang w:val="uk-UA"/>
        </w:rPr>
      </w:pP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Елементарну частку матеріального потоку можна назвати </w:t>
      </w:r>
      <w:r w:rsidRPr="00902BC0">
        <w:rPr>
          <w:rFonts w:ascii="Arial" w:hAnsi="Arial" w:cs="Arial"/>
          <w:i/>
          <w:color w:val="000000"/>
          <w:sz w:val="28"/>
          <w:szCs w:val="28"/>
          <w:lang w:val="uk-UA"/>
        </w:rPr>
        <w:t>логістичної одиницею</w:t>
      </w:r>
      <w:r w:rsidRPr="00902BC0">
        <w:rPr>
          <w:rFonts w:ascii="Arial" w:hAnsi="Arial" w:cs="Arial"/>
          <w:color w:val="000000"/>
          <w:sz w:val="28"/>
          <w:szCs w:val="28"/>
          <w:lang w:val="uk-UA"/>
        </w:rPr>
        <w:t xml:space="preserve"> [34]. </w:t>
      </w: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Логістична одиниця може бути у різних формах (Рис.3.2)</w:t>
      </w:r>
    </w:p>
    <w:p w:rsidR="00DF124A" w:rsidRPr="00902BC0" w:rsidRDefault="00DF124A" w:rsidP="00902BC0">
      <w:pPr>
        <w:spacing w:line="288" w:lineRule="auto"/>
        <w:ind w:firstLine="709"/>
        <w:jc w:val="both"/>
        <w:rPr>
          <w:rFonts w:ascii="Arial" w:hAnsi="Arial" w:cs="Arial"/>
          <w:color w:val="000000"/>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769"/>
      </w:tblGrid>
      <w:tr w:rsidR="00DF124A" w:rsidRPr="00902BC0" w:rsidTr="00DF124A">
        <w:tc>
          <w:tcPr>
            <w:tcW w:w="2802" w:type="dxa"/>
            <w:vMerge w:val="restart"/>
            <w:shd w:val="clear" w:color="auto" w:fill="auto"/>
          </w:tcPr>
          <w:p w:rsidR="00DF124A" w:rsidRPr="00790978" w:rsidRDefault="00DF124A" w:rsidP="00902BC0">
            <w:pPr>
              <w:spacing w:line="288" w:lineRule="auto"/>
              <w:jc w:val="both"/>
              <w:rPr>
                <w:rFonts w:ascii="Arial" w:hAnsi="Arial" w:cs="Arial"/>
                <w:color w:val="000000"/>
                <w:sz w:val="28"/>
                <w:szCs w:val="28"/>
                <w:lang w:val="uk-UA"/>
              </w:rPr>
            </w:pPr>
          </w:p>
          <w:p w:rsidR="00DF124A" w:rsidRPr="00790978" w:rsidRDefault="00DF124A" w:rsidP="00902BC0">
            <w:pPr>
              <w:spacing w:line="288" w:lineRule="auto"/>
              <w:jc w:val="both"/>
              <w:rPr>
                <w:rFonts w:ascii="Arial" w:hAnsi="Arial" w:cs="Arial"/>
                <w:color w:val="000000"/>
                <w:sz w:val="28"/>
                <w:szCs w:val="28"/>
                <w:lang w:val="uk-UA"/>
              </w:rPr>
            </w:pPr>
          </w:p>
          <w:p w:rsidR="00DF124A" w:rsidRPr="00790978" w:rsidRDefault="00DF124A" w:rsidP="00902BC0">
            <w:pPr>
              <w:spacing w:line="288" w:lineRule="auto"/>
              <w:jc w:val="center"/>
              <w:rPr>
                <w:rFonts w:ascii="Arial" w:hAnsi="Arial" w:cs="Arial"/>
                <w:color w:val="000000"/>
                <w:sz w:val="28"/>
                <w:szCs w:val="28"/>
                <w:lang w:val="uk-UA"/>
              </w:rPr>
            </w:pPr>
            <w:r w:rsidRPr="00790978">
              <w:rPr>
                <w:rFonts w:ascii="Arial" w:hAnsi="Arial" w:cs="Arial"/>
                <w:color w:val="000000"/>
                <w:sz w:val="28"/>
                <w:szCs w:val="28"/>
                <w:lang w:val="uk-UA"/>
              </w:rPr>
              <w:t>ЛОГІСТИЧНА ОДИНИЦЯ</w:t>
            </w:r>
          </w:p>
        </w:tc>
        <w:tc>
          <w:tcPr>
            <w:tcW w:w="6769" w:type="dxa"/>
            <w:shd w:val="clear" w:color="auto" w:fill="auto"/>
          </w:tcPr>
          <w:p w:rsidR="00DF124A" w:rsidRPr="00790978" w:rsidRDefault="00DF124A" w:rsidP="00902BC0">
            <w:pPr>
              <w:spacing w:line="288" w:lineRule="auto"/>
              <w:jc w:val="both"/>
              <w:rPr>
                <w:rFonts w:ascii="Arial" w:hAnsi="Arial" w:cs="Arial"/>
                <w:color w:val="000000"/>
                <w:sz w:val="28"/>
                <w:szCs w:val="28"/>
                <w:lang w:val="uk-UA"/>
              </w:rPr>
            </w:pPr>
            <w:r w:rsidRPr="00790978">
              <w:rPr>
                <w:rFonts w:ascii="Arial" w:hAnsi="Arial" w:cs="Arial"/>
                <w:color w:val="000000"/>
                <w:sz w:val="28"/>
                <w:szCs w:val="28"/>
                <w:lang w:val="uk-UA"/>
              </w:rPr>
              <w:t>матеріально-технічні ресурси (сировина, матеріали і т.д.)</w:t>
            </w:r>
          </w:p>
        </w:tc>
      </w:tr>
      <w:tr w:rsidR="00DF124A" w:rsidRPr="00902BC0" w:rsidTr="00DF124A">
        <w:tc>
          <w:tcPr>
            <w:tcW w:w="2802" w:type="dxa"/>
            <w:vMerge/>
            <w:shd w:val="clear" w:color="auto" w:fill="auto"/>
          </w:tcPr>
          <w:p w:rsidR="00DF124A" w:rsidRPr="00790978" w:rsidRDefault="00DF124A" w:rsidP="00902BC0">
            <w:pPr>
              <w:spacing w:line="288" w:lineRule="auto"/>
              <w:jc w:val="both"/>
              <w:rPr>
                <w:rFonts w:ascii="Arial" w:hAnsi="Arial" w:cs="Arial"/>
                <w:color w:val="000000"/>
                <w:sz w:val="28"/>
                <w:szCs w:val="28"/>
                <w:lang w:val="uk-UA"/>
              </w:rPr>
            </w:pPr>
          </w:p>
        </w:tc>
        <w:tc>
          <w:tcPr>
            <w:tcW w:w="6769" w:type="dxa"/>
            <w:shd w:val="clear" w:color="auto" w:fill="auto"/>
          </w:tcPr>
          <w:p w:rsidR="00DF124A" w:rsidRPr="00790978" w:rsidRDefault="00DF124A" w:rsidP="00902BC0">
            <w:pPr>
              <w:spacing w:line="288" w:lineRule="auto"/>
              <w:jc w:val="both"/>
              <w:rPr>
                <w:rFonts w:ascii="Arial" w:hAnsi="Arial" w:cs="Arial"/>
                <w:color w:val="000000"/>
                <w:sz w:val="28"/>
                <w:szCs w:val="28"/>
                <w:lang w:val="uk-UA"/>
              </w:rPr>
            </w:pPr>
            <w:r w:rsidRPr="00790978">
              <w:rPr>
                <w:rFonts w:ascii="Arial" w:hAnsi="Arial" w:cs="Arial"/>
                <w:color w:val="000000"/>
                <w:sz w:val="28"/>
                <w:szCs w:val="28"/>
                <w:lang w:val="uk-UA"/>
              </w:rPr>
              <w:t>незавершене виробництво (напівфабрикати)</w:t>
            </w:r>
          </w:p>
        </w:tc>
      </w:tr>
      <w:tr w:rsidR="00DF124A" w:rsidRPr="00902BC0" w:rsidTr="00DF124A">
        <w:tc>
          <w:tcPr>
            <w:tcW w:w="2802" w:type="dxa"/>
            <w:vMerge/>
            <w:shd w:val="clear" w:color="auto" w:fill="auto"/>
          </w:tcPr>
          <w:p w:rsidR="00DF124A" w:rsidRPr="00790978" w:rsidRDefault="00DF124A" w:rsidP="00902BC0">
            <w:pPr>
              <w:spacing w:line="288" w:lineRule="auto"/>
              <w:jc w:val="both"/>
              <w:rPr>
                <w:rFonts w:ascii="Arial" w:hAnsi="Arial" w:cs="Arial"/>
                <w:color w:val="000000"/>
                <w:sz w:val="28"/>
                <w:szCs w:val="28"/>
                <w:lang w:val="uk-UA"/>
              </w:rPr>
            </w:pPr>
          </w:p>
        </w:tc>
        <w:tc>
          <w:tcPr>
            <w:tcW w:w="6769" w:type="dxa"/>
            <w:shd w:val="clear" w:color="auto" w:fill="auto"/>
          </w:tcPr>
          <w:p w:rsidR="00DF124A" w:rsidRPr="00790978" w:rsidRDefault="00DF124A" w:rsidP="00902BC0">
            <w:pPr>
              <w:spacing w:line="288" w:lineRule="auto"/>
              <w:jc w:val="both"/>
              <w:rPr>
                <w:rFonts w:ascii="Arial" w:hAnsi="Arial" w:cs="Arial"/>
                <w:color w:val="000000"/>
                <w:sz w:val="28"/>
                <w:szCs w:val="28"/>
                <w:lang w:val="uk-UA"/>
              </w:rPr>
            </w:pPr>
            <w:r w:rsidRPr="00790978">
              <w:rPr>
                <w:rFonts w:ascii="Arial" w:hAnsi="Arial" w:cs="Arial"/>
                <w:color w:val="000000"/>
                <w:sz w:val="28"/>
                <w:szCs w:val="28"/>
                <w:lang w:val="uk-UA"/>
              </w:rPr>
              <w:t>готова продукція у сфері обігу</w:t>
            </w:r>
          </w:p>
        </w:tc>
      </w:tr>
      <w:tr w:rsidR="00DF124A" w:rsidRPr="00902BC0" w:rsidTr="00DF124A">
        <w:tc>
          <w:tcPr>
            <w:tcW w:w="2802" w:type="dxa"/>
            <w:vMerge/>
            <w:shd w:val="clear" w:color="auto" w:fill="auto"/>
          </w:tcPr>
          <w:p w:rsidR="00DF124A" w:rsidRPr="00790978" w:rsidRDefault="00DF124A" w:rsidP="00902BC0">
            <w:pPr>
              <w:spacing w:line="288" w:lineRule="auto"/>
              <w:jc w:val="both"/>
              <w:rPr>
                <w:rFonts w:ascii="Arial" w:hAnsi="Arial" w:cs="Arial"/>
                <w:color w:val="000000"/>
                <w:sz w:val="28"/>
                <w:szCs w:val="28"/>
                <w:lang w:val="uk-UA"/>
              </w:rPr>
            </w:pPr>
          </w:p>
        </w:tc>
        <w:tc>
          <w:tcPr>
            <w:tcW w:w="6769" w:type="dxa"/>
            <w:shd w:val="clear" w:color="auto" w:fill="auto"/>
          </w:tcPr>
          <w:p w:rsidR="00DF124A" w:rsidRPr="00790978" w:rsidRDefault="00DF124A" w:rsidP="00902BC0">
            <w:pPr>
              <w:spacing w:line="288" w:lineRule="auto"/>
              <w:jc w:val="both"/>
              <w:rPr>
                <w:rFonts w:ascii="Arial" w:hAnsi="Arial" w:cs="Arial"/>
                <w:color w:val="000000"/>
                <w:sz w:val="28"/>
                <w:szCs w:val="28"/>
                <w:lang w:val="uk-UA"/>
              </w:rPr>
            </w:pPr>
            <w:r w:rsidRPr="00790978">
              <w:rPr>
                <w:rFonts w:ascii="Arial" w:hAnsi="Arial" w:cs="Arial"/>
                <w:color w:val="000000"/>
                <w:sz w:val="28"/>
                <w:szCs w:val="28"/>
                <w:lang w:val="uk-UA"/>
              </w:rPr>
              <w:t>продукт кінцевого споживання, що залишають на відтворювальний цикл</w:t>
            </w:r>
          </w:p>
        </w:tc>
      </w:tr>
      <w:tr w:rsidR="00DF124A" w:rsidRPr="00902BC0" w:rsidTr="00DF124A">
        <w:tc>
          <w:tcPr>
            <w:tcW w:w="2802" w:type="dxa"/>
            <w:vMerge/>
            <w:shd w:val="clear" w:color="auto" w:fill="auto"/>
          </w:tcPr>
          <w:p w:rsidR="00DF124A" w:rsidRPr="00790978" w:rsidRDefault="00DF124A" w:rsidP="00902BC0">
            <w:pPr>
              <w:spacing w:line="288" w:lineRule="auto"/>
              <w:jc w:val="both"/>
              <w:rPr>
                <w:rFonts w:ascii="Arial" w:hAnsi="Arial" w:cs="Arial"/>
                <w:color w:val="000000"/>
                <w:sz w:val="28"/>
                <w:szCs w:val="28"/>
                <w:lang w:val="uk-UA"/>
              </w:rPr>
            </w:pPr>
          </w:p>
        </w:tc>
        <w:tc>
          <w:tcPr>
            <w:tcW w:w="6769" w:type="dxa"/>
            <w:shd w:val="clear" w:color="auto" w:fill="auto"/>
          </w:tcPr>
          <w:p w:rsidR="00DF124A" w:rsidRPr="00790978" w:rsidRDefault="00DF124A" w:rsidP="00902BC0">
            <w:pPr>
              <w:spacing w:line="288" w:lineRule="auto"/>
              <w:jc w:val="both"/>
              <w:rPr>
                <w:rFonts w:ascii="Arial" w:hAnsi="Arial" w:cs="Arial"/>
                <w:color w:val="000000"/>
                <w:sz w:val="28"/>
                <w:szCs w:val="28"/>
                <w:lang w:val="uk-UA"/>
              </w:rPr>
            </w:pPr>
            <w:r w:rsidRPr="00790978">
              <w:rPr>
                <w:rFonts w:ascii="Arial" w:hAnsi="Arial" w:cs="Arial"/>
                <w:color w:val="000000"/>
                <w:sz w:val="28"/>
                <w:szCs w:val="28"/>
                <w:lang w:val="uk-UA"/>
              </w:rPr>
              <w:t>відход виробництва і споживання (рециклінг).</w:t>
            </w:r>
          </w:p>
        </w:tc>
      </w:tr>
    </w:tbl>
    <w:p w:rsidR="00DF124A" w:rsidRPr="00902BC0" w:rsidRDefault="00DF124A" w:rsidP="00902BC0">
      <w:pPr>
        <w:spacing w:line="288" w:lineRule="auto"/>
        <w:ind w:firstLine="709"/>
        <w:jc w:val="both"/>
        <w:rPr>
          <w:rFonts w:ascii="Arial" w:hAnsi="Arial" w:cs="Arial"/>
          <w:color w:val="000000"/>
          <w:sz w:val="28"/>
          <w:szCs w:val="28"/>
          <w:lang w:val="uk-UA"/>
        </w:rPr>
      </w:pPr>
    </w:p>
    <w:p w:rsidR="00DF124A" w:rsidRPr="00902BC0" w:rsidRDefault="00DF124A" w:rsidP="00902BC0">
      <w:pPr>
        <w:spacing w:line="288" w:lineRule="auto"/>
        <w:ind w:firstLine="709"/>
        <w:jc w:val="both"/>
        <w:rPr>
          <w:rFonts w:ascii="Arial" w:hAnsi="Arial" w:cs="Arial"/>
          <w:b/>
          <w:color w:val="000000"/>
          <w:sz w:val="28"/>
          <w:szCs w:val="28"/>
          <w:lang w:val="uk-UA"/>
        </w:rPr>
      </w:pPr>
      <w:r w:rsidRPr="00902BC0">
        <w:rPr>
          <w:rFonts w:ascii="Arial" w:hAnsi="Arial" w:cs="Arial"/>
          <w:color w:val="000000"/>
          <w:sz w:val="28"/>
          <w:szCs w:val="28"/>
          <w:lang w:val="uk-UA"/>
        </w:rPr>
        <w:t xml:space="preserve">Рис. 3.2. </w:t>
      </w:r>
      <w:r w:rsidRPr="00902BC0">
        <w:rPr>
          <w:rFonts w:ascii="Arial" w:hAnsi="Arial" w:cs="Arial"/>
          <w:b/>
          <w:color w:val="000000"/>
          <w:sz w:val="28"/>
          <w:szCs w:val="28"/>
          <w:lang w:val="uk-UA"/>
        </w:rPr>
        <w:t>Форми логістичної одиниці матеріального потоку.</w:t>
      </w:r>
    </w:p>
    <w:p w:rsidR="00DF124A" w:rsidRPr="00902BC0" w:rsidRDefault="00DF124A" w:rsidP="00902BC0">
      <w:pPr>
        <w:spacing w:line="288" w:lineRule="auto"/>
        <w:ind w:firstLine="709"/>
        <w:jc w:val="both"/>
        <w:rPr>
          <w:rFonts w:ascii="Arial" w:hAnsi="Arial" w:cs="Arial"/>
          <w:color w:val="000000"/>
          <w:sz w:val="28"/>
          <w:szCs w:val="28"/>
          <w:lang w:val="uk-UA"/>
        </w:rPr>
      </w:pP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Вимоги, яким</w:t>
      </w:r>
      <w:r w:rsidRPr="00902BC0">
        <w:rPr>
          <w:rFonts w:ascii="Arial" w:hAnsi="Arial" w:cs="Arial"/>
          <w:b/>
          <w:color w:val="000000"/>
          <w:sz w:val="28"/>
          <w:szCs w:val="28"/>
          <w:lang w:val="uk-UA"/>
        </w:rPr>
        <w:t xml:space="preserve"> </w:t>
      </w:r>
      <w:r w:rsidRPr="00902BC0">
        <w:rPr>
          <w:rFonts w:ascii="Arial" w:hAnsi="Arial" w:cs="Arial"/>
          <w:color w:val="000000"/>
          <w:sz w:val="28"/>
          <w:szCs w:val="28"/>
          <w:lang w:val="uk-UA"/>
        </w:rPr>
        <w:t xml:space="preserve"> повинні відповідати матеріальні потоки в логістичних системах:</w:t>
      </w:r>
    </w:p>
    <w:p w:rsidR="00DF124A" w:rsidRPr="00902BC0" w:rsidRDefault="00DF124A" w:rsidP="00902BC0">
      <w:pPr>
        <w:numPr>
          <w:ilvl w:val="0"/>
          <w:numId w:val="23"/>
        </w:numPr>
        <w:spacing w:line="288" w:lineRule="auto"/>
        <w:ind w:left="0" w:hanging="1363"/>
        <w:jc w:val="both"/>
        <w:rPr>
          <w:rFonts w:ascii="Arial" w:hAnsi="Arial" w:cs="Arial"/>
          <w:color w:val="000000"/>
          <w:sz w:val="28"/>
          <w:szCs w:val="28"/>
          <w:lang w:val="uk-UA"/>
        </w:rPr>
      </w:pPr>
      <w:r w:rsidRPr="00902BC0">
        <w:rPr>
          <w:rFonts w:ascii="Arial" w:hAnsi="Arial" w:cs="Arial"/>
          <w:color w:val="000000"/>
          <w:sz w:val="28"/>
          <w:szCs w:val="28"/>
          <w:lang w:val="uk-UA"/>
        </w:rPr>
        <w:t>відповідність системи оперативного управління виробництвом;</w:t>
      </w:r>
    </w:p>
    <w:p w:rsidR="00DF124A" w:rsidRPr="00902BC0" w:rsidRDefault="00DF124A" w:rsidP="00902BC0">
      <w:pPr>
        <w:numPr>
          <w:ilvl w:val="0"/>
          <w:numId w:val="23"/>
        </w:numPr>
        <w:spacing w:line="288" w:lineRule="auto"/>
        <w:ind w:left="0" w:hanging="1363"/>
        <w:jc w:val="both"/>
        <w:rPr>
          <w:rFonts w:ascii="Arial" w:hAnsi="Arial" w:cs="Arial"/>
          <w:color w:val="000000"/>
          <w:sz w:val="28"/>
          <w:szCs w:val="28"/>
          <w:lang w:val="uk-UA"/>
        </w:rPr>
      </w:pPr>
      <w:r w:rsidRPr="00902BC0">
        <w:rPr>
          <w:rFonts w:ascii="Arial" w:hAnsi="Arial" w:cs="Arial"/>
          <w:color w:val="000000"/>
          <w:sz w:val="28"/>
          <w:szCs w:val="28"/>
          <w:lang w:val="uk-UA"/>
        </w:rPr>
        <w:t>рівномірність та ритмічність проходження усіх логістичних ланок;</w:t>
      </w:r>
    </w:p>
    <w:p w:rsidR="00DF124A" w:rsidRPr="00902BC0" w:rsidRDefault="00DF124A" w:rsidP="00902BC0">
      <w:pPr>
        <w:numPr>
          <w:ilvl w:val="0"/>
          <w:numId w:val="23"/>
        </w:numPr>
        <w:spacing w:line="288" w:lineRule="auto"/>
        <w:ind w:left="0" w:hanging="1363"/>
        <w:jc w:val="both"/>
        <w:rPr>
          <w:rFonts w:ascii="Arial" w:hAnsi="Arial" w:cs="Arial"/>
          <w:color w:val="000000"/>
          <w:sz w:val="28"/>
          <w:szCs w:val="28"/>
          <w:lang w:val="uk-UA"/>
        </w:rPr>
      </w:pPr>
      <w:r w:rsidRPr="00902BC0">
        <w:rPr>
          <w:rFonts w:ascii="Arial" w:hAnsi="Arial" w:cs="Arial"/>
          <w:color w:val="000000"/>
          <w:sz w:val="28"/>
          <w:szCs w:val="28"/>
          <w:lang w:val="uk-UA"/>
        </w:rPr>
        <w:t>надійність руху по термінам, кількості та якості складу;</w:t>
      </w:r>
    </w:p>
    <w:p w:rsidR="00DF124A" w:rsidRPr="00902BC0" w:rsidRDefault="00DF124A" w:rsidP="00DA241C">
      <w:pPr>
        <w:spacing w:line="288" w:lineRule="auto"/>
        <w:jc w:val="both"/>
        <w:rPr>
          <w:rFonts w:ascii="Arial" w:hAnsi="Arial" w:cs="Arial"/>
          <w:color w:val="000000"/>
          <w:sz w:val="28"/>
          <w:szCs w:val="28"/>
          <w:lang w:val="uk-UA"/>
        </w:rPr>
      </w:pPr>
      <w:r w:rsidRPr="00902BC0">
        <w:rPr>
          <w:rFonts w:ascii="Arial" w:hAnsi="Arial" w:cs="Arial"/>
          <w:color w:val="000000"/>
          <w:sz w:val="28"/>
          <w:szCs w:val="28"/>
          <w:lang w:val="uk-UA"/>
        </w:rPr>
        <w:lastRenderedPageBreak/>
        <w:t>гнучкість та маневреність в реалізації мети при виникненні різних відхилень від плану.</w:t>
      </w:r>
    </w:p>
    <w:p w:rsidR="00DF124A" w:rsidRDefault="00DF124A" w:rsidP="00902BC0">
      <w:pPr>
        <w:spacing w:line="288" w:lineRule="auto"/>
        <w:ind w:firstLine="709"/>
        <w:jc w:val="both"/>
        <w:rPr>
          <w:rFonts w:ascii="Arial" w:hAnsi="Arial" w:cs="Arial"/>
          <w:color w:val="000000"/>
          <w:sz w:val="28"/>
          <w:szCs w:val="28"/>
          <w:lang w:val="uk-UA"/>
        </w:rPr>
      </w:pPr>
    </w:p>
    <w:p w:rsidR="00DF124A" w:rsidRPr="00DA241C" w:rsidRDefault="00DF124A" w:rsidP="00902BC0">
      <w:pPr>
        <w:pStyle w:val="Standard"/>
        <w:spacing w:line="288" w:lineRule="auto"/>
        <w:ind w:firstLine="709"/>
        <w:jc w:val="center"/>
        <w:rPr>
          <w:rFonts w:ascii="Arial" w:hAnsi="Arial" w:cs="Arial"/>
          <w:b/>
          <w:sz w:val="32"/>
          <w:szCs w:val="32"/>
          <w:lang w:val="uk-UA"/>
        </w:rPr>
      </w:pPr>
      <w:r w:rsidRPr="00DA241C">
        <w:rPr>
          <w:rFonts w:ascii="Arial" w:hAnsi="Arial" w:cs="Arial"/>
          <w:b/>
          <w:sz w:val="32"/>
          <w:szCs w:val="32"/>
          <w:lang w:val="uk-UA"/>
        </w:rPr>
        <w:t>3.3. Інформаційні потоки та їх класифікація.</w:t>
      </w:r>
    </w:p>
    <w:p w:rsidR="00DF124A" w:rsidRDefault="00DF124A" w:rsidP="00902BC0">
      <w:pPr>
        <w:pStyle w:val="Standard"/>
        <w:spacing w:line="288" w:lineRule="auto"/>
        <w:ind w:firstLine="709"/>
        <w:jc w:val="both"/>
        <w:rPr>
          <w:rFonts w:ascii="Arial" w:hAnsi="Arial" w:cs="Arial"/>
          <w:b/>
          <w:sz w:val="32"/>
          <w:szCs w:val="32"/>
          <w:lang w:val="uk-UA"/>
        </w:rPr>
      </w:pPr>
    </w:p>
    <w:p w:rsidR="00DA241C" w:rsidRPr="00DA241C" w:rsidRDefault="00DA241C" w:rsidP="00902BC0">
      <w:pPr>
        <w:pStyle w:val="Standard"/>
        <w:spacing w:line="288" w:lineRule="auto"/>
        <w:ind w:firstLine="709"/>
        <w:jc w:val="both"/>
        <w:rPr>
          <w:rFonts w:ascii="Arial" w:hAnsi="Arial" w:cs="Arial"/>
          <w:b/>
          <w:sz w:val="32"/>
          <w:szCs w:val="32"/>
          <w:lang w:val="uk-UA"/>
        </w:rPr>
      </w:pP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Для прийняття оперативних управлінських рішень в логістичних системах, розробки логістичних стратегій або управлінні матеріальними, фінансовими та сервісними потоками необхідна певна інформація. Інформація акумулюється у інформаційних потоках, які циркулюють між суб’єктами логістиці.</w:t>
      </w: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i/>
          <w:color w:val="000000"/>
          <w:sz w:val="28"/>
          <w:szCs w:val="28"/>
          <w:lang w:val="uk-UA"/>
        </w:rPr>
        <w:t>Інформаційний потік</w:t>
      </w:r>
      <w:r w:rsidRPr="00902BC0">
        <w:rPr>
          <w:rFonts w:ascii="Arial" w:hAnsi="Arial" w:cs="Arial"/>
          <w:color w:val="000000"/>
          <w:sz w:val="28"/>
          <w:szCs w:val="28"/>
          <w:lang w:val="uk-UA"/>
        </w:rPr>
        <w:t xml:space="preserve"> – це потік повідомлень у документарної (паперової та електронної), мовної й інших формах, супутніх матеріальному,  сервісному або фінансовому потоку, який циркулює  у логістичній системі або між логістичної системою та зовнішнім середовищем, необхідний для виконання логістичних операцій й прийняття управлінських рішень.   </w:t>
      </w: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i/>
          <w:color w:val="000000"/>
          <w:sz w:val="28"/>
          <w:szCs w:val="28"/>
          <w:lang w:val="uk-UA"/>
        </w:rPr>
        <w:t xml:space="preserve"> Інформаційний потік </w:t>
      </w:r>
      <w:r w:rsidRPr="00902BC0">
        <w:rPr>
          <w:rFonts w:ascii="Arial" w:hAnsi="Arial" w:cs="Arial"/>
          <w:color w:val="000000"/>
          <w:sz w:val="28"/>
          <w:szCs w:val="28"/>
          <w:lang w:val="uk-UA"/>
        </w:rPr>
        <w:t>– це вся сукупність повідомлень (інформації), використовувана логістичною системою й оброблювана нею для виконання операцій (у тому числі із сировиною, матеріальними, комплектуючими виробами і кінцевою продукцією) та віднесена до часового інтервалу [11; 42].</w:t>
      </w: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Параметри, які характеризують інформаційний потік це напрямок руху, періодичність передачі, обсяг інформації, швидкість передачі, умови зберігання тощо.             </w:t>
      </w: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Управління інформаційним потоком полягає в узгодженні швидкості передачі, прийому, обробки інформації, обсягу інформації і величини пропускної здатності окремої логістичної підсистеми. </w:t>
      </w: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Інформацій потік має одиницю виміру, яка</w:t>
      </w:r>
      <w:r w:rsidRPr="00902BC0">
        <w:rPr>
          <w:rFonts w:ascii="Arial" w:hAnsi="Arial" w:cs="Arial"/>
          <w:i/>
          <w:color w:val="000000"/>
          <w:sz w:val="28"/>
          <w:szCs w:val="28"/>
          <w:lang w:val="uk-UA"/>
        </w:rPr>
        <w:t xml:space="preserve"> </w:t>
      </w:r>
      <w:r w:rsidRPr="00902BC0">
        <w:rPr>
          <w:rFonts w:ascii="Arial" w:hAnsi="Arial" w:cs="Arial"/>
          <w:color w:val="000000"/>
          <w:sz w:val="28"/>
          <w:szCs w:val="28"/>
          <w:lang w:val="uk-UA"/>
        </w:rPr>
        <w:t>являє собою дріб, у чисельнику якої зазначена кількість обробленої та переданої інформації, а в знаменнику — одиниця виміру часу (хвилина, година, декада, доба, місяць, рік і т.д.). При використанні електронно-обчислювальної техніки інформаційні потоки виміряється байтами (кілобайт, мегабайт і гігабайт) в одиницю часу.</w:t>
      </w: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lastRenderedPageBreak/>
        <w:t xml:space="preserve">Класифікацію інформаційних потоків надають багато вчених економістів [5; 11; 32; 34; 67; 96]. Загальна класифікація інформаційних потоків  в логістичних системах наведена у табл. 3.4. </w:t>
      </w:r>
    </w:p>
    <w:p w:rsidR="00790978" w:rsidRDefault="00790978" w:rsidP="00902BC0">
      <w:pPr>
        <w:spacing w:line="288" w:lineRule="auto"/>
        <w:ind w:firstLine="709"/>
        <w:jc w:val="right"/>
        <w:rPr>
          <w:rFonts w:ascii="Arial" w:hAnsi="Arial" w:cs="Arial"/>
          <w:color w:val="000000"/>
          <w:sz w:val="28"/>
          <w:szCs w:val="28"/>
          <w:lang w:val="uk-UA"/>
        </w:rPr>
      </w:pPr>
    </w:p>
    <w:p w:rsidR="00790978" w:rsidRDefault="00790978" w:rsidP="00902BC0">
      <w:pPr>
        <w:spacing w:line="288" w:lineRule="auto"/>
        <w:ind w:firstLine="709"/>
        <w:jc w:val="right"/>
        <w:rPr>
          <w:rFonts w:ascii="Arial" w:hAnsi="Arial" w:cs="Arial"/>
          <w:color w:val="000000"/>
          <w:sz w:val="28"/>
          <w:szCs w:val="28"/>
          <w:lang w:val="uk-UA"/>
        </w:rPr>
      </w:pPr>
    </w:p>
    <w:p w:rsidR="00DF124A" w:rsidRPr="00902BC0" w:rsidRDefault="00DF124A" w:rsidP="00902BC0">
      <w:pPr>
        <w:spacing w:line="288" w:lineRule="auto"/>
        <w:ind w:firstLine="709"/>
        <w:jc w:val="right"/>
        <w:rPr>
          <w:rFonts w:ascii="Arial" w:hAnsi="Arial" w:cs="Arial"/>
          <w:color w:val="000000"/>
          <w:sz w:val="28"/>
          <w:szCs w:val="28"/>
          <w:lang w:val="uk-UA"/>
        </w:rPr>
      </w:pPr>
      <w:r w:rsidRPr="00902BC0">
        <w:rPr>
          <w:rFonts w:ascii="Arial" w:hAnsi="Arial" w:cs="Arial"/>
          <w:color w:val="000000"/>
          <w:sz w:val="28"/>
          <w:szCs w:val="28"/>
          <w:lang w:val="uk-UA"/>
        </w:rPr>
        <w:t>Таблиця 3.4</w:t>
      </w:r>
    </w:p>
    <w:p w:rsidR="00DF124A" w:rsidRPr="00902BC0" w:rsidRDefault="00DF124A" w:rsidP="00902BC0">
      <w:pPr>
        <w:spacing w:line="288" w:lineRule="auto"/>
        <w:ind w:firstLine="709"/>
        <w:jc w:val="both"/>
        <w:rPr>
          <w:rFonts w:ascii="Arial" w:hAnsi="Arial" w:cs="Arial"/>
          <w:b/>
          <w:color w:val="000000"/>
          <w:sz w:val="28"/>
          <w:szCs w:val="28"/>
          <w:lang w:val="uk-UA"/>
        </w:rPr>
      </w:pPr>
      <w:r w:rsidRPr="00902BC0">
        <w:rPr>
          <w:rFonts w:ascii="Arial" w:hAnsi="Arial" w:cs="Arial"/>
          <w:b/>
          <w:color w:val="000000"/>
          <w:sz w:val="28"/>
          <w:szCs w:val="28"/>
          <w:lang w:val="uk-UA"/>
        </w:rPr>
        <w:t>Загальна класифікація інформаційних потоків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F124A" w:rsidRPr="00902BC0" w:rsidTr="00DF124A">
        <w:tc>
          <w:tcPr>
            <w:tcW w:w="4785" w:type="dxa"/>
            <w:shd w:val="clear" w:color="auto" w:fill="auto"/>
          </w:tcPr>
          <w:p w:rsidR="00DF124A" w:rsidRPr="00902BC0" w:rsidRDefault="00DF124A" w:rsidP="00902BC0">
            <w:pPr>
              <w:spacing w:line="288" w:lineRule="auto"/>
              <w:jc w:val="both"/>
              <w:rPr>
                <w:rFonts w:ascii="Arial" w:hAnsi="Arial" w:cs="Arial"/>
                <w:i/>
                <w:color w:val="000000"/>
                <w:lang w:val="uk-UA"/>
              </w:rPr>
            </w:pPr>
            <w:r w:rsidRPr="00902BC0">
              <w:rPr>
                <w:rFonts w:ascii="Arial" w:hAnsi="Arial" w:cs="Arial"/>
                <w:i/>
                <w:color w:val="000000"/>
                <w:lang w:val="uk-UA"/>
              </w:rPr>
              <w:t xml:space="preserve">Класифікаційний  признак </w:t>
            </w:r>
          </w:p>
        </w:tc>
        <w:tc>
          <w:tcPr>
            <w:tcW w:w="4786" w:type="dxa"/>
            <w:shd w:val="clear" w:color="auto" w:fill="auto"/>
          </w:tcPr>
          <w:p w:rsidR="00DF124A" w:rsidRPr="00902BC0" w:rsidRDefault="00DF124A" w:rsidP="00902BC0">
            <w:pPr>
              <w:spacing w:line="288" w:lineRule="auto"/>
              <w:jc w:val="both"/>
              <w:rPr>
                <w:rFonts w:ascii="Arial" w:hAnsi="Arial" w:cs="Arial"/>
                <w:i/>
                <w:color w:val="000000"/>
                <w:lang w:val="uk-UA"/>
              </w:rPr>
            </w:pPr>
            <w:r w:rsidRPr="00902BC0">
              <w:rPr>
                <w:rFonts w:ascii="Arial" w:hAnsi="Arial" w:cs="Arial"/>
                <w:i/>
                <w:color w:val="000000"/>
                <w:lang w:val="uk-UA"/>
              </w:rPr>
              <w:t>Вид потоку</w:t>
            </w:r>
          </w:p>
        </w:tc>
      </w:tr>
      <w:tr w:rsidR="00DF124A" w:rsidRPr="00902BC0" w:rsidTr="00DF124A">
        <w:tc>
          <w:tcPr>
            <w:tcW w:w="4785" w:type="dxa"/>
            <w:shd w:val="clear" w:color="auto" w:fill="auto"/>
          </w:tcPr>
          <w:p w:rsidR="00DF124A" w:rsidRPr="00902BC0" w:rsidRDefault="00DF124A" w:rsidP="00902BC0">
            <w:pPr>
              <w:spacing w:line="288" w:lineRule="auto"/>
              <w:jc w:val="both"/>
              <w:rPr>
                <w:rFonts w:ascii="Arial" w:hAnsi="Arial" w:cs="Arial"/>
                <w:b/>
                <w:color w:val="000000"/>
                <w:lang w:val="uk-UA"/>
              </w:rPr>
            </w:pPr>
            <w:r w:rsidRPr="00902BC0">
              <w:rPr>
                <w:rFonts w:ascii="Arial" w:hAnsi="Arial" w:cs="Arial"/>
                <w:color w:val="000000"/>
                <w:lang w:val="uk-UA"/>
              </w:rPr>
              <w:t xml:space="preserve">У залежності </w:t>
            </w:r>
            <w:r w:rsidRPr="00902BC0">
              <w:rPr>
                <w:rFonts w:ascii="Arial" w:hAnsi="Arial" w:cs="Arial"/>
                <w:i/>
                <w:color w:val="000000"/>
                <w:lang w:val="uk-UA"/>
              </w:rPr>
              <w:t>від місця проходження</w:t>
            </w:r>
          </w:p>
        </w:tc>
        <w:tc>
          <w:tcPr>
            <w:tcW w:w="4786" w:type="dxa"/>
            <w:shd w:val="clear" w:color="auto" w:fill="auto"/>
          </w:tcPr>
          <w:p w:rsidR="00DF124A" w:rsidRPr="00902BC0" w:rsidRDefault="00DF124A" w:rsidP="00902BC0">
            <w:pPr>
              <w:spacing w:line="288" w:lineRule="auto"/>
              <w:jc w:val="both"/>
              <w:rPr>
                <w:rFonts w:ascii="Arial" w:hAnsi="Arial" w:cs="Arial"/>
                <w:i/>
                <w:color w:val="000000"/>
                <w:lang w:val="uk-UA"/>
              </w:rPr>
            </w:pPr>
            <w:r w:rsidRPr="00902BC0">
              <w:rPr>
                <w:rFonts w:ascii="Arial" w:hAnsi="Arial" w:cs="Arial"/>
                <w:i/>
                <w:color w:val="000000"/>
                <w:lang w:val="uk-UA"/>
              </w:rPr>
              <w:t>зовнішні;</w:t>
            </w:r>
          </w:p>
          <w:p w:rsidR="00DF124A" w:rsidRPr="00902BC0" w:rsidRDefault="00DF124A" w:rsidP="00902BC0">
            <w:pPr>
              <w:spacing w:line="288" w:lineRule="auto"/>
              <w:jc w:val="both"/>
              <w:rPr>
                <w:rFonts w:ascii="Arial" w:hAnsi="Arial" w:cs="Arial"/>
                <w:i/>
                <w:color w:val="000000"/>
                <w:lang w:val="uk-UA"/>
              </w:rPr>
            </w:pPr>
            <w:r w:rsidRPr="00902BC0">
              <w:rPr>
                <w:rFonts w:ascii="Arial" w:hAnsi="Arial" w:cs="Arial"/>
                <w:i/>
                <w:color w:val="000000"/>
                <w:lang w:val="uk-UA"/>
              </w:rPr>
              <w:t>внутрішні.</w:t>
            </w:r>
          </w:p>
        </w:tc>
      </w:tr>
      <w:tr w:rsidR="00DF124A" w:rsidRPr="00902BC0" w:rsidTr="00DF124A">
        <w:tc>
          <w:tcPr>
            <w:tcW w:w="4785"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color w:val="000000"/>
                <w:lang w:val="uk-UA"/>
              </w:rPr>
              <w:t>По відношенню до логістичної системи</w:t>
            </w:r>
          </w:p>
        </w:tc>
        <w:tc>
          <w:tcPr>
            <w:tcW w:w="4786" w:type="dxa"/>
            <w:shd w:val="clear" w:color="auto" w:fill="auto"/>
          </w:tcPr>
          <w:p w:rsidR="00DF124A" w:rsidRPr="00902BC0" w:rsidRDefault="00DF124A" w:rsidP="00902BC0">
            <w:pPr>
              <w:spacing w:line="288" w:lineRule="auto"/>
              <w:jc w:val="both"/>
              <w:rPr>
                <w:rFonts w:ascii="Arial" w:hAnsi="Arial" w:cs="Arial"/>
                <w:i/>
                <w:color w:val="000000"/>
                <w:lang w:val="uk-UA"/>
              </w:rPr>
            </w:pPr>
            <w:r w:rsidRPr="00902BC0">
              <w:rPr>
                <w:rFonts w:ascii="Arial" w:hAnsi="Arial" w:cs="Arial"/>
                <w:i/>
                <w:color w:val="000000"/>
                <w:lang w:val="uk-UA"/>
              </w:rPr>
              <w:t>вхідні;</w:t>
            </w:r>
          </w:p>
          <w:p w:rsidR="00DF124A" w:rsidRPr="00902BC0" w:rsidRDefault="00DF124A" w:rsidP="00902BC0">
            <w:pPr>
              <w:spacing w:line="288" w:lineRule="auto"/>
              <w:jc w:val="both"/>
              <w:rPr>
                <w:rFonts w:ascii="Arial" w:hAnsi="Arial" w:cs="Arial"/>
                <w:i/>
                <w:color w:val="000000"/>
                <w:lang w:val="uk-UA"/>
              </w:rPr>
            </w:pPr>
            <w:r w:rsidRPr="00902BC0">
              <w:rPr>
                <w:rFonts w:ascii="Arial" w:hAnsi="Arial" w:cs="Arial"/>
                <w:i/>
                <w:color w:val="000000"/>
                <w:lang w:val="uk-UA"/>
              </w:rPr>
              <w:t>вихідні.</w:t>
            </w:r>
          </w:p>
        </w:tc>
      </w:tr>
      <w:tr w:rsidR="00DF124A" w:rsidRPr="00902BC0" w:rsidTr="00DF124A">
        <w:tc>
          <w:tcPr>
            <w:tcW w:w="4785" w:type="dxa"/>
            <w:shd w:val="clear" w:color="auto" w:fill="auto"/>
          </w:tcPr>
          <w:p w:rsidR="00DF124A" w:rsidRPr="00902BC0" w:rsidRDefault="00DF124A" w:rsidP="00902BC0">
            <w:pPr>
              <w:spacing w:line="288" w:lineRule="auto"/>
              <w:jc w:val="both"/>
              <w:rPr>
                <w:rFonts w:ascii="Arial" w:hAnsi="Arial" w:cs="Arial"/>
                <w:b/>
                <w:color w:val="000000"/>
                <w:lang w:val="uk-UA"/>
              </w:rPr>
            </w:pPr>
            <w:r w:rsidRPr="00902BC0">
              <w:rPr>
                <w:rFonts w:ascii="Arial" w:hAnsi="Arial" w:cs="Arial"/>
                <w:color w:val="000000"/>
                <w:lang w:val="uk-UA"/>
              </w:rPr>
              <w:t xml:space="preserve">У залежності </w:t>
            </w:r>
            <w:r w:rsidRPr="00902BC0">
              <w:rPr>
                <w:rFonts w:ascii="Arial" w:hAnsi="Arial" w:cs="Arial"/>
                <w:i/>
                <w:color w:val="000000"/>
                <w:lang w:val="uk-UA"/>
              </w:rPr>
              <w:t>від виду систем, що зв'язуються потоком</w:t>
            </w:r>
          </w:p>
        </w:tc>
        <w:tc>
          <w:tcPr>
            <w:tcW w:w="4786"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i/>
                <w:color w:val="000000"/>
                <w:lang w:val="uk-UA"/>
              </w:rPr>
              <w:t xml:space="preserve">горизонтальні </w:t>
            </w:r>
            <w:r w:rsidRPr="00902BC0">
              <w:rPr>
                <w:rFonts w:ascii="Arial" w:hAnsi="Arial" w:cs="Arial"/>
                <w:color w:val="000000"/>
                <w:lang w:val="uk-UA"/>
              </w:rPr>
              <w:t>— стосовні до одного рівня ієрархії логістичної системи;</w:t>
            </w:r>
          </w:p>
          <w:p w:rsidR="00DF124A" w:rsidRPr="00902BC0" w:rsidRDefault="00DF124A" w:rsidP="00902BC0">
            <w:pPr>
              <w:spacing w:line="288" w:lineRule="auto"/>
              <w:jc w:val="both"/>
              <w:rPr>
                <w:rFonts w:ascii="Arial" w:hAnsi="Arial" w:cs="Arial"/>
                <w:color w:val="000000"/>
                <w:lang w:val="uk-UA"/>
              </w:rPr>
            </w:pPr>
            <w:r w:rsidRPr="00902BC0">
              <w:rPr>
                <w:rFonts w:ascii="Arial" w:hAnsi="Arial" w:cs="Arial"/>
                <w:i/>
                <w:color w:val="000000"/>
                <w:lang w:val="uk-UA"/>
              </w:rPr>
              <w:t>вертикальні</w:t>
            </w:r>
            <w:r w:rsidRPr="00902BC0">
              <w:rPr>
                <w:rFonts w:ascii="Arial" w:hAnsi="Arial" w:cs="Arial"/>
                <w:color w:val="000000"/>
                <w:lang w:val="uk-UA"/>
              </w:rPr>
              <w:t xml:space="preserve"> — від верхнього рівня логістичного менеджменту до нижчого.</w:t>
            </w:r>
          </w:p>
        </w:tc>
      </w:tr>
      <w:tr w:rsidR="00DF124A" w:rsidRPr="00031B67" w:rsidTr="00DF124A">
        <w:tc>
          <w:tcPr>
            <w:tcW w:w="4785" w:type="dxa"/>
            <w:shd w:val="clear" w:color="auto" w:fill="auto"/>
          </w:tcPr>
          <w:p w:rsidR="00DF124A" w:rsidRPr="00902BC0" w:rsidRDefault="00DF124A" w:rsidP="00902BC0">
            <w:pPr>
              <w:spacing w:line="288" w:lineRule="auto"/>
              <w:jc w:val="both"/>
              <w:rPr>
                <w:rFonts w:ascii="Arial" w:hAnsi="Arial" w:cs="Arial"/>
                <w:b/>
                <w:color w:val="000000"/>
                <w:lang w:val="uk-UA"/>
              </w:rPr>
            </w:pPr>
            <w:r w:rsidRPr="00902BC0">
              <w:rPr>
                <w:rFonts w:ascii="Arial" w:hAnsi="Arial" w:cs="Arial"/>
                <w:i/>
                <w:color w:val="000000"/>
                <w:lang w:val="uk-UA"/>
              </w:rPr>
              <w:t>За часом виникнення</w:t>
            </w:r>
          </w:p>
        </w:tc>
        <w:tc>
          <w:tcPr>
            <w:tcW w:w="4786"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i/>
                <w:color w:val="000000"/>
                <w:lang w:val="uk-UA"/>
              </w:rPr>
              <w:t>регулярні</w:t>
            </w:r>
            <w:r w:rsidRPr="00902BC0">
              <w:rPr>
                <w:rFonts w:ascii="Arial" w:hAnsi="Arial" w:cs="Arial"/>
                <w:color w:val="000000"/>
                <w:lang w:val="uk-UA"/>
              </w:rPr>
              <w:t xml:space="preserve"> — відповідні регламентованої  у часі передачі даних;</w:t>
            </w:r>
          </w:p>
          <w:p w:rsidR="00DF124A" w:rsidRPr="00902BC0" w:rsidRDefault="00DF124A" w:rsidP="00902BC0">
            <w:pPr>
              <w:spacing w:line="288" w:lineRule="auto"/>
              <w:jc w:val="both"/>
              <w:rPr>
                <w:rFonts w:ascii="Arial" w:hAnsi="Arial" w:cs="Arial"/>
                <w:color w:val="000000"/>
                <w:lang w:val="uk-UA"/>
              </w:rPr>
            </w:pPr>
            <w:r w:rsidRPr="00902BC0">
              <w:rPr>
                <w:rFonts w:ascii="Arial" w:hAnsi="Arial" w:cs="Arial"/>
                <w:i/>
                <w:color w:val="000000"/>
                <w:lang w:val="uk-UA"/>
              </w:rPr>
              <w:t xml:space="preserve">періодичні </w:t>
            </w:r>
            <w:r w:rsidRPr="00902BC0">
              <w:rPr>
                <w:rFonts w:ascii="Arial" w:hAnsi="Arial" w:cs="Arial"/>
                <w:color w:val="000000"/>
                <w:lang w:val="uk-UA"/>
              </w:rPr>
              <w:t>— із твердим обмеженням на час передачі;</w:t>
            </w:r>
          </w:p>
          <w:p w:rsidR="00DF124A" w:rsidRPr="00902BC0" w:rsidRDefault="00DF124A" w:rsidP="00902BC0">
            <w:pPr>
              <w:spacing w:line="288" w:lineRule="auto"/>
              <w:jc w:val="both"/>
              <w:rPr>
                <w:rFonts w:ascii="Arial" w:hAnsi="Arial" w:cs="Arial"/>
                <w:color w:val="000000"/>
                <w:lang w:val="uk-UA"/>
              </w:rPr>
            </w:pPr>
            <w:r w:rsidRPr="00902BC0">
              <w:rPr>
                <w:rFonts w:ascii="Arial" w:hAnsi="Arial" w:cs="Arial"/>
                <w:i/>
                <w:color w:val="000000"/>
                <w:lang w:val="uk-UA"/>
              </w:rPr>
              <w:t>оперативні</w:t>
            </w:r>
            <w:r w:rsidRPr="00902BC0">
              <w:rPr>
                <w:rFonts w:ascii="Arial" w:hAnsi="Arial" w:cs="Arial"/>
                <w:color w:val="000000"/>
                <w:lang w:val="uk-UA"/>
              </w:rPr>
              <w:t xml:space="preserve"> — що забезпечують зв'язок абонентів в інтерактивному і діалоговому режимах «оn line» і «оff line ».</w:t>
            </w:r>
          </w:p>
        </w:tc>
      </w:tr>
      <w:tr w:rsidR="00DF124A" w:rsidRPr="00902BC0" w:rsidTr="00DF124A">
        <w:tc>
          <w:tcPr>
            <w:tcW w:w="4785" w:type="dxa"/>
            <w:shd w:val="clear" w:color="auto" w:fill="auto"/>
          </w:tcPr>
          <w:p w:rsidR="00DF124A" w:rsidRPr="00902BC0" w:rsidRDefault="00DF124A" w:rsidP="00902BC0">
            <w:pPr>
              <w:spacing w:line="288" w:lineRule="auto"/>
              <w:jc w:val="both"/>
              <w:rPr>
                <w:rFonts w:ascii="Arial" w:hAnsi="Arial" w:cs="Arial"/>
                <w:b/>
                <w:color w:val="000000"/>
                <w:lang w:val="uk-UA"/>
              </w:rPr>
            </w:pPr>
            <w:r w:rsidRPr="00902BC0">
              <w:rPr>
                <w:rFonts w:ascii="Arial" w:hAnsi="Arial" w:cs="Arial"/>
                <w:i/>
                <w:color w:val="000000"/>
                <w:lang w:val="uk-UA"/>
              </w:rPr>
              <w:t xml:space="preserve">За ступенем відкритості </w:t>
            </w:r>
          </w:p>
        </w:tc>
        <w:tc>
          <w:tcPr>
            <w:tcW w:w="4786" w:type="dxa"/>
            <w:shd w:val="clear" w:color="auto" w:fill="auto"/>
          </w:tcPr>
          <w:p w:rsidR="00DF124A" w:rsidRPr="00902BC0" w:rsidRDefault="00DF124A" w:rsidP="00902BC0">
            <w:pPr>
              <w:spacing w:line="288" w:lineRule="auto"/>
              <w:jc w:val="both"/>
              <w:rPr>
                <w:rFonts w:ascii="Arial" w:hAnsi="Arial" w:cs="Arial"/>
                <w:i/>
                <w:color w:val="000000"/>
                <w:lang w:val="uk-UA"/>
              </w:rPr>
            </w:pPr>
            <w:r w:rsidRPr="00902BC0">
              <w:rPr>
                <w:rFonts w:ascii="Arial" w:hAnsi="Arial" w:cs="Arial"/>
                <w:i/>
                <w:color w:val="000000"/>
                <w:lang w:val="uk-UA"/>
              </w:rPr>
              <w:t>відкриті;</w:t>
            </w:r>
          </w:p>
          <w:p w:rsidR="00DF124A" w:rsidRPr="00902BC0" w:rsidRDefault="00DF124A" w:rsidP="00902BC0">
            <w:pPr>
              <w:spacing w:line="288" w:lineRule="auto"/>
              <w:jc w:val="both"/>
              <w:rPr>
                <w:rFonts w:ascii="Arial" w:hAnsi="Arial" w:cs="Arial"/>
                <w:i/>
                <w:color w:val="000000"/>
                <w:lang w:val="uk-UA"/>
              </w:rPr>
            </w:pPr>
            <w:r w:rsidRPr="00902BC0">
              <w:rPr>
                <w:rFonts w:ascii="Arial" w:hAnsi="Arial" w:cs="Arial"/>
                <w:i/>
                <w:color w:val="000000"/>
                <w:lang w:val="uk-UA"/>
              </w:rPr>
              <w:t>закриті.</w:t>
            </w:r>
          </w:p>
        </w:tc>
      </w:tr>
      <w:tr w:rsidR="00DF124A" w:rsidRPr="00902BC0" w:rsidTr="00DF124A">
        <w:tc>
          <w:tcPr>
            <w:tcW w:w="4785"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color w:val="000000"/>
                <w:lang w:val="uk-UA"/>
              </w:rPr>
              <w:t xml:space="preserve">У залежності </w:t>
            </w:r>
            <w:r w:rsidRPr="00902BC0">
              <w:rPr>
                <w:rFonts w:ascii="Arial" w:hAnsi="Arial" w:cs="Arial"/>
                <w:i/>
                <w:color w:val="000000"/>
                <w:lang w:val="uk-UA"/>
              </w:rPr>
              <w:t>від призначення</w:t>
            </w:r>
          </w:p>
          <w:p w:rsidR="00DF124A" w:rsidRPr="00902BC0" w:rsidRDefault="00DF124A" w:rsidP="00902BC0">
            <w:pPr>
              <w:spacing w:line="288" w:lineRule="auto"/>
              <w:jc w:val="both"/>
              <w:rPr>
                <w:rFonts w:ascii="Arial" w:hAnsi="Arial" w:cs="Arial"/>
                <w:b/>
                <w:color w:val="000000"/>
                <w:lang w:val="uk-UA"/>
              </w:rPr>
            </w:pPr>
          </w:p>
        </w:tc>
        <w:tc>
          <w:tcPr>
            <w:tcW w:w="4786" w:type="dxa"/>
            <w:shd w:val="clear" w:color="auto" w:fill="auto"/>
          </w:tcPr>
          <w:p w:rsidR="00DF124A" w:rsidRPr="00902BC0" w:rsidRDefault="00DF124A" w:rsidP="00902BC0">
            <w:pPr>
              <w:spacing w:line="288" w:lineRule="auto"/>
              <w:jc w:val="both"/>
              <w:rPr>
                <w:rFonts w:ascii="Arial" w:hAnsi="Arial" w:cs="Arial"/>
                <w:i/>
                <w:color w:val="000000"/>
                <w:lang w:val="uk-UA"/>
              </w:rPr>
            </w:pPr>
            <w:r w:rsidRPr="00902BC0">
              <w:rPr>
                <w:rFonts w:ascii="Arial" w:hAnsi="Arial" w:cs="Arial"/>
                <w:i/>
                <w:color w:val="000000"/>
                <w:lang w:val="uk-UA"/>
              </w:rPr>
              <w:t>директивні;</w:t>
            </w:r>
          </w:p>
          <w:p w:rsidR="00DF124A" w:rsidRPr="00902BC0" w:rsidRDefault="00DF124A" w:rsidP="00902BC0">
            <w:pPr>
              <w:spacing w:line="288" w:lineRule="auto"/>
              <w:jc w:val="both"/>
              <w:rPr>
                <w:rFonts w:ascii="Arial" w:hAnsi="Arial" w:cs="Arial"/>
                <w:i/>
                <w:color w:val="000000"/>
                <w:lang w:val="uk-UA"/>
              </w:rPr>
            </w:pPr>
            <w:r w:rsidRPr="00902BC0">
              <w:rPr>
                <w:rFonts w:ascii="Arial" w:hAnsi="Arial" w:cs="Arial"/>
                <w:i/>
                <w:color w:val="000000"/>
                <w:lang w:val="uk-UA"/>
              </w:rPr>
              <w:t>нормативно-довідкові;</w:t>
            </w:r>
          </w:p>
          <w:p w:rsidR="00DF124A" w:rsidRPr="00902BC0" w:rsidRDefault="00DF124A" w:rsidP="00902BC0">
            <w:pPr>
              <w:spacing w:line="288" w:lineRule="auto"/>
              <w:jc w:val="both"/>
              <w:rPr>
                <w:rFonts w:ascii="Arial" w:hAnsi="Arial" w:cs="Arial"/>
                <w:i/>
                <w:color w:val="000000"/>
                <w:lang w:val="uk-UA"/>
              </w:rPr>
            </w:pPr>
            <w:r w:rsidRPr="00902BC0">
              <w:rPr>
                <w:rFonts w:ascii="Arial" w:hAnsi="Arial" w:cs="Arial"/>
                <w:i/>
                <w:color w:val="000000"/>
                <w:lang w:val="uk-UA"/>
              </w:rPr>
              <w:t>обліково-аналітичні;</w:t>
            </w:r>
          </w:p>
          <w:p w:rsidR="00DF124A" w:rsidRPr="00902BC0" w:rsidRDefault="00DF124A" w:rsidP="00902BC0">
            <w:pPr>
              <w:spacing w:line="288" w:lineRule="auto"/>
              <w:jc w:val="both"/>
              <w:rPr>
                <w:rFonts w:ascii="Arial" w:hAnsi="Arial" w:cs="Arial"/>
                <w:i/>
                <w:color w:val="000000"/>
                <w:lang w:val="uk-UA"/>
              </w:rPr>
            </w:pPr>
            <w:r w:rsidRPr="00902BC0">
              <w:rPr>
                <w:rFonts w:ascii="Arial" w:hAnsi="Arial" w:cs="Arial"/>
                <w:i/>
                <w:color w:val="000000"/>
                <w:lang w:val="uk-UA"/>
              </w:rPr>
              <w:t>допоміжні.</w:t>
            </w:r>
          </w:p>
        </w:tc>
      </w:tr>
      <w:tr w:rsidR="00DF124A" w:rsidRPr="00902BC0" w:rsidTr="00DF124A">
        <w:tc>
          <w:tcPr>
            <w:tcW w:w="4785" w:type="dxa"/>
            <w:shd w:val="clear" w:color="auto" w:fill="auto"/>
          </w:tcPr>
          <w:p w:rsidR="00DF124A" w:rsidRPr="00902BC0" w:rsidRDefault="00DF124A" w:rsidP="00902BC0">
            <w:pPr>
              <w:spacing w:line="288" w:lineRule="auto"/>
              <w:jc w:val="both"/>
              <w:rPr>
                <w:rFonts w:ascii="Arial" w:hAnsi="Arial" w:cs="Arial"/>
                <w:b/>
                <w:color w:val="000000"/>
                <w:lang w:val="uk-UA"/>
              </w:rPr>
            </w:pPr>
            <w:r w:rsidRPr="00902BC0">
              <w:rPr>
                <w:rFonts w:ascii="Arial" w:hAnsi="Arial" w:cs="Arial"/>
                <w:i/>
                <w:color w:val="000000"/>
                <w:lang w:val="uk-UA"/>
              </w:rPr>
              <w:t>По способу передачі даних</w:t>
            </w:r>
          </w:p>
        </w:tc>
        <w:tc>
          <w:tcPr>
            <w:tcW w:w="4786" w:type="dxa"/>
            <w:shd w:val="clear" w:color="auto" w:fill="auto"/>
          </w:tcPr>
          <w:p w:rsidR="00DF124A" w:rsidRPr="00902BC0" w:rsidRDefault="00DF124A" w:rsidP="00902BC0">
            <w:pPr>
              <w:spacing w:line="288" w:lineRule="auto"/>
              <w:jc w:val="both"/>
              <w:rPr>
                <w:rFonts w:ascii="Arial" w:hAnsi="Arial" w:cs="Arial"/>
                <w:i/>
                <w:color w:val="000000"/>
                <w:lang w:val="uk-UA"/>
              </w:rPr>
            </w:pPr>
            <w:r w:rsidRPr="00902BC0">
              <w:rPr>
                <w:rFonts w:ascii="Arial" w:hAnsi="Arial" w:cs="Arial"/>
                <w:i/>
                <w:color w:val="000000"/>
                <w:lang w:val="uk-UA"/>
              </w:rPr>
              <w:t>кур'єром;</w:t>
            </w:r>
          </w:p>
          <w:p w:rsidR="00DF124A" w:rsidRPr="00902BC0" w:rsidRDefault="00DF124A" w:rsidP="00902BC0">
            <w:pPr>
              <w:spacing w:line="288" w:lineRule="auto"/>
              <w:jc w:val="both"/>
              <w:rPr>
                <w:rFonts w:ascii="Arial" w:hAnsi="Arial" w:cs="Arial"/>
                <w:i/>
                <w:color w:val="000000"/>
                <w:lang w:val="uk-UA"/>
              </w:rPr>
            </w:pPr>
            <w:r w:rsidRPr="00902BC0">
              <w:rPr>
                <w:rFonts w:ascii="Arial" w:hAnsi="Arial" w:cs="Arial"/>
                <w:i/>
                <w:color w:val="000000"/>
                <w:lang w:val="uk-UA"/>
              </w:rPr>
              <w:t>поштою;</w:t>
            </w:r>
          </w:p>
          <w:p w:rsidR="00DF124A" w:rsidRPr="00902BC0" w:rsidRDefault="00DF124A" w:rsidP="00902BC0">
            <w:pPr>
              <w:spacing w:line="288" w:lineRule="auto"/>
              <w:jc w:val="both"/>
              <w:rPr>
                <w:rFonts w:ascii="Arial" w:hAnsi="Arial" w:cs="Arial"/>
                <w:i/>
                <w:color w:val="000000"/>
                <w:lang w:val="uk-UA"/>
              </w:rPr>
            </w:pPr>
            <w:r w:rsidRPr="00902BC0">
              <w:rPr>
                <w:rFonts w:ascii="Arial" w:hAnsi="Arial" w:cs="Arial"/>
                <w:i/>
                <w:color w:val="000000"/>
                <w:lang w:val="uk-UA"/>
              </w:rPr>
              <w:t>по телефоні, телеграфові, телетайпові;</w:t>
            </w:r>
          </w:p>
          <w:p w:rsidR="00DF124A" w:rsidRPr="00902BC0" w:rsidRDefault="00DF124A" w:rsidP="00902BC0">
            <w:pPr>
              <w:spacing w:line="288" w:lineRule="auto"/>
              <w:jc w:val="both"/>
              <w:rPr>
                <w:rFonts w:ascii="Arial" w:hAnsi="Arial" w:cs="Arial"/>
                <w:i/>
                <w:color w:val="000000"/>
                <w:lang w:val="uk-UA"/>
              </w:rPr>
            </w:pPr>
            <w:r w:rsidRPr="00902BC0">
              <w:rPr>
                <w:rFonts w:ascii="Arial" w:hAnsi="Arial" w:cs="Arial"/>
                <w:i/>
                <w:color w:val="000000"/>
                <w:lang w:val="uk-UA"/>
              </w:rPr>
              <w:t>по радіо і телебаченню;</w:t>
            </w:r>
          </w:p>
          <w:p w:rsidR="00DF124A" w:rsidRPr="00902BC0" w:rsidRDefault="00DF124A" w:rsidP="00902BC0">
            <w:pPr>
              <w:spacing w:line="288" w:lineRule="auto"/>
              <w:jc w:val="both"/>
              <w:rPr>
                <w:rFonts w:ascii="Arial" w:hAnsi="Arial" w:cs="Arial"/>
                <w:i/>
                <w:color w:val="000000"/>
                <w:lang w:val="uk-UA"/>
              </w:rPr>
            </w:pPr>
            <w:r w:rsidRPr="00902BC0">
              <w:rPr>
                <w:rFonts w:ascii="Arial" w:hAnsi="Arial" w:cs="Arial"/>
                <w:i/>
                <w:color w:val="000000"/>
                <w:lang w:val="uk-UA"/>
              </w:rPr>
              <w:t>електронною поштою;</w:t>
            </w:r>
          </w:p>
          <w:p w:rsidR="00DF124A" w:rsidRPr="00902BC0" w:rsidRDefault="00DF124A" w:rsidP="00902BC0">
            <w:pPr>
              <w:spacing w:line="288" w:lineRule="auto"/>
              <w:jc w:val="both"/>
              <w:rPr>
                <w:rFonts w:ascii="Arial" w:hAnsi="Arial" w:cs="Arial"/>
                <w:i/>
                <w:color w:val="000000"/>
                <w:lang w:val="uk-UA"/>
              </w:rPr>
            </w:pPr>
            <w:r w:rsidRPr="00902BC0">
              <w:rPr>
                <w:rFonts w:ascii="Arial" w:hAnsi="Arial" w:cs="Arial"/>
                <w:i/>
                <w:color w:val="000000"/>
                <w:lang w:val="uk-UA"/>
              </w:rPr>
              <w:t>по факсимільній мережі;</w:t>
            </w:r>
          </w:p>
          <w:p w:rsidR="00DF124A" w:rsidRPr="00902BC0" w:rsidRDefault="00DF124A" w:rsidP="00902BC0">
            <w:pPr>
              <w:spacing w:line="288" w:lineRule="auto"/>
              <w:jc w:val="both"/>
              <w:rPr>
                <w:rFonts w:ascii="Arial" w:hAnsi="Arial" w:cs="Arial"/>
                <w:i/>
                <w:color w:val="000000"/>
                <w:lang w:val="uk-UA"/>
              </w:rPr>
            </w:pPr>
            <w:r w:rsidRPr="00902BC0">
              <w:rPr>
                <w:rFonts w:ascii="Arial" w:hAnsi="Arial" w:cs="Arial"/>
                <w:i/>
                <w:color w:val="000000"/>
                <w:lang w:val="uk-UA"/>
              </w:rPr>
              <w:t>по телекомунікаційних мережах.</w:t>
            </w:r>
          </w:p>
        </w:tc>
      </w:tr>
      <w:tr w:rsidR="00DF124A" w:rsidRPr="00902BC0" w:rsidTr="00DF124A">
        <w:tc>
          <w:tcPr>
            <w:tcW w:w="4785" w:type="dxa"/>
            <w:shd w:val="clear" w:color="auto" w:fill="auto"/>
          </w:tcPr>
          <w:p w:rsidR="00DF124A" w:rsidRPr="00902BC0" w:rsidRDefault="00DF124A" w:rsidP="00902BC0">
            <w:pPr>
              <w:spacing w:line="288" w:lineRule="auto"/>
              <w:jc w:val="both"/>
              <w:rPr>
                <w:rFonts w:ascii="Arial" w:hAnsi="Arial" w:cs="Arial"/>
                <w:b/>
                <w:color w:val="000000"/>
                <w:lang w:val="uk-UA"/>
              </w:rPr>
            </w:pPr>
            <w:r w:rsidRPr="00902BC0">
              <w:rPr>
                <w:rFonts w:ascii="Arial" w:hAnsi="Arial" w:cs="Arial"/>
                <w:i/>
                <w:color w:val="000000"/>
                <w:lang w:val="uk-UA"/>
              </w:rPr>
              <w:t>По виду носія інформації</w:t>
            </w:r>
          </w:p>
        </w:tc>
        <w:tc>
          <w:tcPr>
            <w:tcW w:w="4786" w:type="dxa"/>
            <w:shd w:val="clear" w:color="auto" w:fill="auto"/>
          </w:tcPr>
          <w:p w:rsidR="00DF124A" w:rsidRPr="00902BC0" w:rsidRDefault="00DF124A" w:rsidP="00902BC0">
            <w:pPr>
              <w:spacing w:line="288" w:lineRule="auto"/>
              <w:jc w:val="both"/>
              <w:rPr>
                <w:rFonts w:ascii="Arial" w:hAnsi="Arial" w:cs="Arial"/>
                <w:i/>
                <w:color w:val="000000"/>
                <w:lang w:val="uk-UA"/>
              </w:rPr>
            </w:pPr>
            <w:r w:rsidRPr="00902BC0">
              <w:rPr>
                <w:rFonts w:ascii="Arial" w:hAnsi="Arial" w:cs="Arial"/>
                <w:i/>
                <w:color w:val="000000"/>
                <w:lang w:val="uk-UA"/>
              </w:rPr>
              <w:t>електронні;</w:t>
            </w:r>
          </w:p>
          <w:p w:rsidR="00DF124A" w:rsidRPr="00902BC0" w:rsidRDefault="00DF124A" w:rsidP="00902BC0">
            <w:pPr>
              <w:spacing w:line="288" w:lineRule="auto"/>
              <w:jc w:val="both"/>
              <w:rPr>
                <w:rFonts w:ascii="Arial" w:hAnsi="Arial" w:cs="Arial"/>
                <w:i/>
                <w:color w:val="000000"/>
                <w:lang w:val="uk-UA"/>
              </w:rPr>
            </w:pPr>
            <w:r w:rsidRPr="00902BC0">
              <w:rPr>
                <w:rFonts w:ascii="Arial" w:hAnsi="Arial" w:cs="Arial"/>
                <w:i/>
                <w:color w:val="000000"/>
                <w:lang w:val="uk-UA"/>
              </w:rPr>
              <w:t>на паперових носіях;</w:t>
            </w:r>
          </w:p>
          <w:p w:rsidR="00DF124A" w:rsidRPr="00902BC0" w:rsidRDefault="00DF124A" w:rsidP="00902BC0">
            <w:pPr>
              <w:spacing w:line="288" w:lineRule="auto"/>
              <w:jc w:val="both"/>
              <w:rPr>
                <w:rFonts w:ascii="Arial" w:hAnsi="Arial" w:cs="Arial"/>
                <w:i/>
                <w:color w:val="000000"/>
                <w:lang w:val="uk-UA"/>
              </w:rPr>
            </w:pPr>
            <w:r w:rsidRPr="00902BC0">
              <w:rPr>
                <w:rFonts w:ascii="Arial" w:hAnsi="Arial" w:cs="Arial"/>
                <w:i/>
                <w:color w:val="000000"/>
                <w:lang w:val="uk-UA"/>
              </w:rPr>
              <w:t>на магнітних носіях.</w:t>
            </w:r>
          </w:p>
        </w:tc>
      </w:tr>
      <w:tr w:rsidR="00DF124A" w:rsidRPr="00902BC0" w:rsidTr="00DF124A">
        <w:tc>
          <w:tcPr>
            <w:tcW w:w="4785" w:type="dxa"/>
            <w:shd w:val="clear" w:color="auto" w:fill="auto"/>
          </w:tcPr>
          <w:p w:rsidR="00DF124A" w:rsidRPr="00902BC0" w:rsidRDefault="00DF124A" w:rsidP="00902BC0">
            <w:pPr>
              <w:spacing w:line="288" w:lineRule="auto"/>
              <w:jc w:val="both"/>
              <w:rPr>
                <w:rFonts w:ascii="Arial" w:hAnsi="Arial" w:cs="Arial"/>
                <w:i/>
                <w:color w:val="000000"/>
                <w:lang w:val="uk-UA"/>
              </w:rPr>
            </w:pPr>
            <w:r w:rsidRPr="00902BC0">
              <w:rPr>
                <w:rFonts w:ascii="Arial" w:hAnsi="Arial" w:cs="Arial"/>
                <w:i/>
                <w:color w:val="000000"/>
                <w:lang w:val="uk-UA"/>
              </w:rPr>
              <w:lastRenderedPageBreak/>
              <w:t>По відношенню к логістичним функціям</w:t>
            </w:r>
          </w:p>
        </w:tc>
        <w:tc>
          <w:tcPr>
            <w:tcW w:w="4786" w:type="dxa"/>
            <w:shd w:val="clear" w:color="auto" w:fill="auto"/>
          </w:tcPr>
          <w:p w:rsidR="00DF124A" w:rsidRPr="00902BC0" w:rsidRDefault="00DF124A" w:rsidP="00902BC0">
            <w:pPr>
              <w:spacing w:line="288" w:lineRule="auto"/>
              <w:jc w:val="both"/>
              <w:rPr>
                <w:rFonts w:ascii="Arial" w:hAnsi="Arial" w:cs="Arial"/>
                <w:i/>
                <w:color w:val="000000"/>
                <w:lang w:val="uk-UA"/>
              </w:rPr>
            </w:pPr>
            <w:r w:rsidRPr="00902BC0">
              <w:rPr>
                <w:rFonts w:ascii="Arial" w:hAnsi="Arial" w:cs="Arial"/>
                <w:i/>
                <w:color w:val="000000"/>
                <w:lang w:val="uk-UA"/>
              </w:rPr>
              <w:t>ключові;</w:t>
            </w:r>
          </w:p>
          <w:p w:rsidR="00DF124A" w:rsidRPr="00902BC0" w:rsidRDefault="00DF124A" w:rsidP="00902BC0">
            <w:pPr>
              <w:spacing w:line="288" w:lineRule="auto"/>
              <w:jc w:val="both"/>
              <w:rPr>
                <w:rFonts w:ascii="Arial" w:hAnsi="Arial" w:cs="Arial"/>
                <w:i/>
                <w:color w:val="000000"/>
                <w:lang w:val="uk-UA"/>
              </w:rPr>
            </w:pPr>
            <w:r w:rsidRPr="00902BC0">
              <w:rPr>
                <w:rFonts w:ascii="Arial" w:hAnsi="Arial" w:cs="Arial"/>
                <w:i/>
                <w:color w:val="000000"/>
                <w:lang w:val="uk-UA"/>
              </w:rPr>
              <w:t>базисні;</w:t>
            </w:r>
          </w:p>
          <w:p w:rsidR="00DF124A" w:rsidRPr="00902BC0" w:rsidRDefault="00DF124A" w:rsidP="00902BC0">
            <w:pPr>
              <w:spacing w:line="288" w:lineRule="auto"/>
              <w:jc w:val="both"/>
              <w:rPr>
                <w:rFonts w:ascii="Arial" w:hAnsi="Arial" w:cs="Arial"/>
                <w:i/>
                <w:color w:val="000000"/>
                <w:lang w:val="uk-UA"/>
              </w:rPr>
            </w:pPr>
            <w:r w:rsidRPr="00902BC0">
              <w:rPr>
                <w:rFonts w:ascii="Arial" w:hAnsi="Arial" w:cs="Arial"/>
                <w:i/>
                <w:color w:val="000000"/>
                <w:lang w:val="uk-UA"/>
              </w:rPr>
              <w:t>елементарні;</w:t>
            </w:r>
          </w:p>
          <w:p w:rsidR="00DF124A" w:rsidRPr="00902BC0" w:rsidRDefault="00DF124A" w:rsidP="00902BC0">
            <w:pPr>
              <w:spacing w:line="288" w:lineRule="auto"/>
              <w:jc w:val="both"/>
              <w:rPr>
                <w:rFonts w:ascii="Arial" w:hAnsi="Arial" w:cs="Arial"/>
                <w:i/>
                <w:color w:val="000000"/>
                <w:lang w:val="uk-UA"/>
              </w:rPr>
            </w:pPr>
            <w:r w:rsidRPr="00902BC0">
              <w:rPr>
                <w:rFonts w:ascii="Arial" w:hAnsi="Arial" w:cs="Arial"/>
                <w:i/>
                <w:color w:val="000000"/>
                <w:lang w:val="uk-UA"/>
              </w:rPr>
              <w:t xml:space="preserve">комплексні.  </w:t>
            </w:r>
          </w:p>
        </w:tc>
      </w:tr>
    </w:tbl>
    <w:p w:rsidR="00DF124A" w:rsidRPr="00902BC0" w:rsidRDefault="00DF124A" w:rsidP="00902BC0">
      <w:pPr>
        <w:spacing w:line="288" w:lineRule="auto"/>
        <w:ind w:firstLine="709"/>
        <w:jc w:val="both"/>
        <w:rPr>
          <w:rFonts w:ascii="Arial" w:hAnsi="Arial" w:cs="Arial"/>
          <w:b/>
          <w:color w:val="000000"/>
          <w:sz w:val="28"/>
          <w:szCs w:val="28"/>
          <w:lang w:val="uk-UA"/>
        </w:rPr>
      </w:pP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Інформаційний потік відповідає кожному матеріальному, інформаційному або сервісному потокові.</w:t>
      </w: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Але інформаційний потік може випереджати логістичні потоки, випливати одночасно з ним або після нього. При цьому інформаційний потік може бути спрямований як в одну сторону з логістичними потоками, так і в протилежну.</w:t>
      </w: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Таким чином, інформаційні потоки можуть випереджати, відставати або бути синхронними з відповідними матеріальними потоками. Інформаційний потік може рухатися в тім же напрямку, що і відповідний матеріальний потік, бути зустрічним йому або ж рухатися в незбіжному з ним напрямку.</w:t>
      </w:r>
    </w:p>
    <w:p w:rsidR="00DF124A" w:rsidRPr="00902BC0" w:rsidRDefault="00DF124A" w:rsidP="00902BC0">
      <w:pPr>
        <w:spacing w:line="288" w:lineRule="auto"/>
        <w:ind w:firstLine="709"/>
        <w:jc w:val="both"/>
        <w:rPr>
          <w:rFonts w:ascii="Arial" w:hAnsi="Arial" w:cs="Arial"/>
          <w:i/>
          <w:color w:val="000000"/>
          <w:sz w:val="28"/>
          <w:szCs w:val="28"/>
          <w:lang w:val="uk-UA"/>
        </w:rPr>
      </w:pPr>
      <w:r w:rsidRPr="00902BC0">
        <w:rPr>
          <w:rFonts w:ascii="Arial" w:hAnsi="Arial" w:cs="Arial"/>
          <w:color w:val="000000"/>
          <w:sz w:val="28"/>
          <w:szCs w:val="28"/>
          <w:lang w:val="uk-UA"/>
        </w:rPr>
        <w:t xml:space="preserve">Будь-який тип інформаційного потоку характеризується своїм сполученням цих двох якостей. Існують наступні </w:t>
      </w:r>
      <w:r w:rsidRPr="00902BC0">
        <w:rPr>
          <w:rFonts w:ascii="Arial" w:hAnsi="Arial" w:cs="Arial"/>
          <w:i/>
          <w:color w:val="000000"/>
          <w:sz w:val="28"/>
          <w:szCs w:val="28"/>
          <w:lang w:val="uk-UA"/>
        </w:rPr>
        <w:t xml:space="preserve">різновиди інформаційних потоків </w:t>
      </w:r>
      <w:r w:rsidRPr="00902BC0">
        <w:rPr>
          <w:rFonts w:ascii="Arial" w:hAnsi="Arial" w:cs="Arial"/>
          <w:color w:val="000000"/>
          <w:sz w:val="28"/>
          <w:szCs w:val="28"/>
          <w:lang w:val="uk-UA"/>
        </w:rPr>
        <w:t>[4; 42; 98] (рис.3.3)</w:t>
      </w:r>
      <w:r w:rsidRPr="00902BC0">
        <w:rPr>
          <w:rFonts w:ascii="Arial" w:hAnsi="Arial" w:cs="Arial"/>
          <w:i/>
          <w:color w:val="000000"/>
          <w:sz w:val="28"/>
          <w:szCs w:val="28"/>
          <w:lang w:val="uk-UA"/>
        </w:rPr>
        <w:t>.</w:t>
      </w:r>
    </w:p>
    <w:p w:rsidR="00DF124A" w:rsidRPr="00902BC0" w:rsidRDefault="00DF124A" w:rsidP="00902BC0">
      <w:pPr>
        <w:spacing w:line="288" w:lineRule="auto"/>
        <w:ind w:firstLine="709"/>
        <w:jc w:val="both"/>
        <w:rPr>
          <w:rFonts w:ascii="Arial" w:hAnsi="Arial" w:cs="Arial"/>
          <w:i/>
          <w:color w:val="000000"/>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769"/>
      </w:tblGrid>
      <w:tr w:rsidR="00DF124A" w:rsidRPr="00902BC0" w:rsidTr="00DF124A">
        <w:tc>
          <w:tcPr>
            <w:tcW w:w="2802" w:type="dxa"/>
            <w:vMerge w:val="restart"/>
            <w:shd w:val="clear" w:color="auto" w:fill="auto"/>
          </w:tcPr>
          <w:p w:rsidR="00DF124A" w:rsidRPr="00790978" w:rsidRDefault="00DF124A" w:rsidP="00902BC0">
            <w:pPr>
              <w:spacing w:line="288" w:lineRule="auto"/>
              <w:jc w:val="both"/>
              <w:rPr>
                <w:rFonts w:ascii="Arial" w:hAnsi="Arial" w:cs="Arial"/>
                <w:color w:val="000000"/>
                <w:sz w:val="28"/>
                <w:szCs w:val="28"/>
                <w:lang w:val="uk-UA"/>
              </w:rPr>
            </w:pPr>
          </w:p>
          <w:p w:rsidR="00DF124A" w:rsidRPr="00790978" w:rsidRDefault="00DF124A" w:rsidP="00902BC0">
            <w:pPr>
              <w:spacing w:line="288" w:lineRule="auto"/>
              <w:jc w:val="both"/>
              <w:rPr>
                <w:rFonts w:ascii="Arial" w:hAnsi="Arial" w:cs="Arial"/>
                <w:color w:val="000000"/>
                <w:sz w:val="28"/>
                <w:szCs w:val="28"/>
                <w:lang w:val="uk-UA"/>
              </w:rPr>
            </w:pPr>
          </w:p>
          <w:p w:rsidR="00DF124A" w:rsidRPr="00790978" w:rsidRDefault="00DF124A" w:rsidP="00902BC0">
            <w:pPr>
              <w:spacing w:line="288" w:lineRule="auto"/>
              <w:jc w:val="center"/>
              <w:rPr>
                <w:rFonts w:ascii="Arial" w:hAnsi="Arial" w:cs="Arial"/>
                <w:color w:val="000000"/>
                <w:sz w:val="28"/>
                <w:szCs w:val="28"/>
                <w:lang w:val="uk-UA"/>
              </w:rPr>
            </w:pPr>
          </w:p>
          <w:p w:rsidR="00DF124A" w:rsidRPr="00790978" w:rsidRDefault="00DF124A" w:rsidP="00902BC0">
            <w:pPr>
              <w:spacing w:line="288" w:lineRule="auto"/>
              <w:jc w:val="center"/>
              <w:rPr>
                <w:rFonts w:ascii="Arial" w:hAnsi="Arial" w:cs="Arial"/>
                <w:color w:val="000000"/>
                <w:sz w:val="28"/>
                <w:szCs w:val="28"/>
                <w:lang w:val="uk-UA"/>
              </w:rPr>
            </w:pPr>
            <w:r w:rsidRPr="00790978">
              <w:rPr>
                <w:rFonts w:ascii="Arial" w:hAnsi="Arial" w:cs="Arial"/>
                <w:color w:val="000000"/>
                <w:sz w:val="28"/>
                <w:szCs w:val="28"/>
                <w:lang w:val="uk-UA"/>
              </w:rPr>
              <w:t>РІЗНОВИДИ</w:t>
            </w:r>
          </w:p>
          <w:p w:rsidR="00DF124A" w:rsidRPr="00790978" w:rsidRDefault="00DF124A" w:rsidP="00902BC0">
            <w:pPr>
              <w:spacing w:line="288" w:lineRule="auto"/>
              <w:jc w:val="center"/>
              <w:rPr>
                <w:rFonts w:ascii="Arial" w:hAnsi="Arial" w:cs="Arial"/>
                <w:color w:val="000000"/>
                <w:sz w:val="28"/>
                <w:szCs w:val="28"/>
                <w:lang w:val="uk-UA"/>
              </w:rPr>
            </w:pPr>
            <w:r w:rsidRPr="00790978">
              <w:rPr>
                <w:rFonts w:ascii="Arial" w:hAnsi="Arial" w:cs="Arial"/>
                <w:color w:val="000000"/>
                <w:sz w:val="28"/>
                <w:szCs w:val="28"/>
                <w:lang w:val="uk-UA"/>
              </w:rPr>
              <w:t>ІНФОРМАЦІЙНИХ</w:t>
            </w:r>
          </w:p>
          <w:p w:rsidR="00DF124A" w:rsidRPr="00790978" w:rsidRDefault="00DF124A" w:rsidP="00902BC0">
            <w:pPr>
              <w:spacing w:line="288" w:lineRule="auto"/>
              <w:jc w:val="center"/>
              <w:rPr>
                <w:rFonts w:ascii="Arial" w:hAnsi="Arial" w:cs="Arial"/>
                <w:color w:val="000000"/>
                <w:sz w:val="28"/>
                <w:szCs w:val="28"/>
                <w:lang w:val="uk-UA"/>
              </w:rPr>
            </w:pPr>
            <w:r w:rsidRPr="00790978">
              <w:rPr>
                <w:rFonts w:ascii="Arial" w:hAnsi="Arial" w:cs="Arial"/>
                <w:color w:val="000000"/>
                <w:sz w:val="28"/>
                <w:szCs w:val="28"/>
                <w:lang w:val="uk-UA"/>
              </w:rPr>
              <w:t>ПОТОКІВ</w:t>
            </w:r>
          </w:p>
        </w:tc>
        <w:tc>
          <w:tcPr>
            <w:tcW w:w="6769" w:type="dxa"/>
            <w:shd w:val="clear" w:color="auto" w:fill="auto"/>
          </w:tcPr>
          <w:p w:rsidR="00DF124A" w:rsidRPr="00790978" w:rsidRDefault="00DF124A" w:rsidP="00902BC0">
            <w:pPr>
              <w:spacing w:line="288" w:lineRule="auto"/>
              <w:jc w:val="both"/>
              <w:rPr>
                <w:rFonts w:ascii="Arial" w:hAnsi="Arial" w:cs="Arial"/>
                <w:i/>
                <w:color w:val="000000"/>
                <w:sz w:val="28"/>
                <w:szCs w:val="28"/>
                <w:lang w:val="uk-UA"/>
              </w:rPr>
            </w:pPr>
            <w:r w:rsidRPr="00790978">
              <w:rPr>
                <w:rFonts w:ascii="Arial" w:hAnsi="Arial" w:cs="Arial"/>
                <w:color w:val="000000"/>
                <w:sz w:val="28"/>
                <w:szCs w:val="28"/>
                <w:lang w:val="uk-UA"/>
              </w:rPr>
              <w:t>випереджальні зі співпадаючим напрямком</w:t>
            </w:r>
          </w:p>
        </w:tc>
      </w:tr>
      <w:tr w:rsidR="00DF124A" w:rsidRPr="00902BC0" w:rsidTr="00DF124A">
        <w:tc>
          <w:tcPr>
            <w:tcW w:w="2802" w:type="dxa"/>
            <w:vMerge/>
            <w:shd w:val="clear" w:color="auto" w:fill="auto"/>
          </w:tcPr>
          <w:p w:rsidR="00DF124A" w:rsidRPr="00790978" w:rsidRDefault="00DF124A" w:rsidP="00902BC0">
            <w:pPr>
              <w:spacing w:line="288" w:lineRule="auto"/>
              <w:jc w:val="both"/>
              <w:rPr>
                <w:rFonts w:ascii="Arial" w:hAnsi="Arial" w:cs="Arial"/>
                <w:i/>
                <w:color w:val="000000"/>
                <w:sz w:val="28"/>
                <w:szCs w:val="28"/>
                <w:lang w:val="uk-UA"/>
              </w:rPr>
            </w:pPr>
          </w:p>
        </w:tc>
        <w:tc>
          <w:tcPr>
            <w:tcW w:w="6769" w:type="dxa"/>
            <w:shd w:val="clear" w:color="auto" w:fill="auto"/>
          </w:tcPr>
          <w:p w:rsidR="00DF124A" w:rsidRPr="00790978" w:rsidRDefault="00DF124A" w:rsidP="00902BC0">
            <w:pPr>
              <w:spacing w:line="288" w:lineRule="auto"/>
              <w:jc w:val="both"/>
              <w:rPr>
                <w:rFonts w:ascii="Arial" w:hAnsi="Arial" w:cs="Arial"/>
                <w:i/>
                <w:color w:val="000000"/>
                <w:sz w:val="28"/>
                <w:szCs w:val="28"/>
                <w:lang w:val="uk-UA"/>
              </w:rPr>
            </w:pPr>
            <w:r w:rsidRPr="00790978">
              <w:rPr>
                <w:rFonts w:ascii="Arial" w:hAnsi="Arial" w:cs="Arial"/>
                <w:color w:val="000000"/>
                <w:sz w:val="28"/>
                <w:szCs w:val="28"/>
                <w:lang w:val="uk-UA"/>
              </w:rPr>
              <w:t>випереджальні зустрічні</w:t>
            </w:r>
          </w:p>
        </w:tc>
      </w:tr>
      <w:tr w:rsidR="00DF124A" w:rsidRPr="00902BC0" w:rsidTr="00DF124A">
        <w:tc>
          <w:tcPr>
            <w:tcW w:w="2802" w:type="dxa"/>
            <w:vMerge/>
            <w:shd w:val="clear" w:color="auto" w:fill="auto"/>
          </w:tcPr>
          <w:p w:rsidR="00DF124A" w:rsidRPr="00790978" w:rsidRDefault="00DF124A" w:rsidP="00902BC0">
            <w:pPr>
              <w:spacing w:line="288" w:lineRule="auto"/>
              <w:jc w:val="both"/>
              <w:rPr>
                <w:rFonts w:ascii="Arial" w:hAnsi="Arial" w:cs="Arial"/>
                <w:i/>
                <w:color w:val="000000"/>
                <w:sz w:val="28"/>
                <w:szCs w:val="28"/>
                <w:lang w:val="uk-UA"/>
              </w:rPr>
            </w:pPr>
          </w:p>
        </w:tc>
        <w:tc>
          <w:tcPr>
            <w:tcW w:w="6769" w:type="dxa"/>
            <w:shd w:val="clear" w:color="auto" w:fill="auto"/>
          </w:tcPr>
          <w:p w:rsidR="00DF124A" w:rsidRPr="00790978" w:rsidRDefault="00DF124A" w:rsidP="00902BC0">
            <w:pPr>
              <w:spacing w:line="288" w:lineRule="auto"/>
              <w:jc w:val="both"/>
              <w:rPr>
                <w:rFonts w:ascii="Arial" w:hAnsi="Arial" w:cs="Arial"/>
                <w:i/>
                <w:color w:val="000000"/>
                <w:sz w:val="28"/>
                <w:szCs w:val="28"/>
                <w:lang w:val="uk-UA"/>
              </w:rPr>
            </w:pPr>
            <w:r w:rsidRPr="00790978">
              <w:rPr>
                <w:rFonts w:ascii="Arial" w:hAnsi="Arial" w:cs="Arial"/>
                <w:color w:val="000000"/>
                <w:sz w:val="28"/>
                <w:szCs w:val="28"/>
                <w:lang w:val="uk-UA"/>
              </w:rPr>
              <w:t>випереджальні, що розрізняються по напрямку</w:t>
            </w:r>
          </w:p>
        </w:tc>
      </w:tr>
      <w:tr w:rsidR="00DF124A" w:rsidRPr="00902BC0" w:rsidTr="00DF124A">
        <w:tc>
          <w:tcPr>
            <w:tcW w:w="2802" w:type="dxa"/>
            <w:vMerge/>
            <w:shd w:val="clear" w:color="auto" w:fill="auto"/>
          </w:tcPr>
          <w:p w:rsidR="00DF124A" w:rsidRPr="00790978" w:rsidRDefault="00DF124A" w:rsidP="00902BC0">
            <w:pPr>
              <w:spacing w:line="288" w:lineRule="auto"/>
              <w:jc w:val="both"/>
              <w:rPr>
                <w:rFonts w:ascii="Arial" w:hAnsi="Arial" w:cs="Arial"/>
                <w:i/>
                <w:color w:val="000000"/>
                <w:sz w:val="28"/>
                <w:szCs w:val="28"/>
                <w:lang w:val="uk-UA"/>
              </w:rPr>
            </w:pPr>
          </w:p>
        </w:tc>
        <w:tc>
          <w:tcPr>
            <w:tcW w:w="6769" w:type="dxa"/>
            <w:shd w:val="clear" w:color="auto" w:fill="auto"/>
          </w:tcPr>
          <w:p w:rsidR="00DF124A" w:rsidRPr="00790978" w:rsidRDefault="00DF124A" w:rsidP="00902BC0">
            <w:pPr>
              <w:spacing w:line="288" w:lineRule="auto"/>
              <w:jc w:val="both"/>
              <w:rPr>
                <w:rFonts w:ascii="Arial" w:hAnsi="Arial" w:cs="Arial"/>
                <w:i/>
                <w:color w:val="000000"/>
                <w:sz w:val="28"/>
                <w:szCs w:val="28"/>
                <w:lang w:val="uk-UA"/>
              </w:rPr>
            </w:pPr>
            <w:r w:rsidRPr="00790978">
              <w:rPr>
                <w:rFonts w:ascii="Arial" w:hAnsi="Arial" w:cs="Arial"/>
                <w:color w:val="000000"/>
                <w:sz w:val="28"/>
                <w:szCs w:val="28"/>
                <w:lang w:val="uk-UA"/>
              </w:rPr>
              <w:t>синхронні зі співпадаючим напрямком</w:t>
            </w:r>
          </w:p>
        </w:tc>
      </w:tr>
      <w:tr w:rsidR="00DF124A" w:rsidRPr="00902BC0" w:rsidTr="00DF124A">
        <w:tc>
          <w:tcPr>
            <w:tcW w:w="2802" w:type="dxa"/>
            <w:vMerge/>
            <w:shd w:val="clear" w:color="auto" w:fill="auto"/>
          </w:tcPr>
          <w:p w:rsidR="00DF124A" w:rsidRPr="00790978" w:rsidRDefault="00DF124A" w:rsidP="00902BC0">
            <w:pPr>
              <w:spacing w:line="288" w:lineRule="auto"/>
              <w:jc w:val="both"/>
              <w:rPr>
                <w:rFonts w:ascii="Arial" w:hAnsi="Arial" w:cs="Arial"/>
                <w:i/>
                <w:color w:val="000000"/>
                <w:sz w:val="28"/>
                <w:szCs w:val="28"/>
                <w:lang w:val="uk-UA"/>
              </w:rPr>
            </w:pPr>
          </w:p>
        </w:tc>
        <w:tc>
          <w:tcPr>
            <w:tcW w:w="6769" w:type="dxa"/>
            <w:shd w:val="clear" w:color="auto" w:fill="auto"/>
          </w:tcPr>
          <w:p w:rsidR="00DF124A" w:rsidRPr="00790978" w:rsidRDefault="00DF124A" w:rsidP="00902BC0">
            <w:pPr>
              <w:spacing w:line="288" w:lineRule="auto"/>
              <w:jc w:val="both"/>
              <w:rPr>
                <w:rFonts w:ascii="Arial" w:hAnsi="Arial" w:cs="Arial"/>
                <w:i/>
                <w:color w:val="000000"/>
                <w:sz w:val="28"/>
                <w:szCs w:val="28"/>
                <w:lang w:val="uk-UA"/>
              </w:rPr>
            </w:pPr>
            <w:r w:rsidRPr="00790978">
              <w:rPr>
                <w:rFonts w:ascii="Arial" w:hAnsi="Arial" w:cs="Arial"/>
                <w:color w:val="000000"/>
                <w:sz w:val="28"/>
                <w:szCs w:val="28"/>
                <w:lang w:val="uk-UA"/>
              </w:rPr>
              <w:t>синхронні зустрічні</w:t>
            </w:r>
          </w:p>
        </w:tc>
      </w:tr>
      <w:tr w:rsidR="00DF124A" w:rsidRPr="00902BC0" w:rsidTr="00DF124A">
        <w:tc>
          <w:tcPr>
            <w:tcW w:w="2802" w:type="dxa"/>
            <w:vMerge/>
            <w:shd w:val="clear" w:color="auto" w:fill="auto"/>
          </w:tcPr>
          <w:p w:rsidR="00DF124A" w:rsidRPr="00790978" w:rsidRDefault="00DF124A" w:rsidP="00902BC0">
            <w:pPr>
              <w:spacing w:line="288" w:lineRule="auto"/>
              <w:jc w:val="both"/>
              <w:rPr>
                <w:rFonts w:ascii="Arial" w:hAnsi="Arial" w:cs="Arial"/>
                <w:i/>
                <w:color w:val="000000"/>
                <w:sz w:val="28"/>
                <w:szCs w:val="28"/>
                <w:lang w:val="uk-UA"/>
              </w:rPr>
            </w:pPr>
          </w:p>
        </w:tc>
        <w:tc>
          <w:tcPr>
            <w:tcW w:w="6769" w:type="dxa"/>
            <w:shd w:val="clear" w:color="auto" w:fill="auto"/>
          </w:tcPr>
          <w:p w:rsidR="00DF124A" w:rsidRPr="00790978" w:rsidRDefault="00DF124A" w:rsidP="00902BC0">
            <w:pPr>
              <w:spacing w:line="288" w:lineRule="auto"/>
              <w:jc w:val="both"/>
              <w:rPr>
                <w:rFonts w:ascii="Arial" w:hAnsi="Arial" w:cs="Arial"/>
                <w:i/>
                <w:color w:val="000000"/>
                <w:sz w:val="28"/>
                <w:szCs w:val="28"/>
                <w:lang w:val="uk-UA"/>
              </w:rPr>
            </w:pPr>
            <w:r w:rsidRPr="00790978">
              <w:rPr>
                <w:rFonts w:ascii="Arial" w:hAnsi="Arial" w:cs="Arial"/>
                <w:color w:val="000000"/>
                <w:sz w:val="28"/>
                <w:szCs w:val="28"/>
                <w:lang w:val="uk-UA"/>
              </w:rPr>
              <w:t>синхронні, що розрізняються по напрямку</w:t>
            </w:r>
          </w:p>
        </w:tc>
      </w:tr>
      <w:tr w:rsidR="00DF124A" w:rsidRPr="00902BC0" w:rsidTr="00DF124A">
        <w:tc>
          <w:tcPr>
            <w:tcW w:w="2802" w:type="dxa"/>
            <w:vMerge/>
            <w:shd w:val="clear" w:color="auto" w:fill="auto"/>
          </w:tcPr>
          <w:p w:rsidR="00DF124A" w:rsidRPr="00790978" w:rsidRDefault="00DF124A" w:rsidP="00902BC0">
            <w:pPr>
              <w:spacing w:line="288" w:lineRule="auto"/>
              <w:jc w:val="both"/>
              <w:rPr>
                <w:rFonts w:ascii="Arial" w:hAnsi="Arial" w:cs="Arial"/>
                <w:i/>
                <w:color w:val="000000"/>
                <w:sz w:val="28"/>
                <w:szCs w:val="28"/>
                <w:lang w:val="uk-UA"/>
              </w:rPr>
            </w:pPr>
          </w:p>
        </w:tc>
        <w:tc>
          <w:tcPr>
            <w:tcW w:w="6769" w:type="dxa"/>
            <w:shd w:val="clear" w:color="auto" w:fill="auto"/>
          </w:tcPr>
          <w:p w:rsidR="00DF124A" w:rsidRPr="00790978" w:rsidRDefault="00DF124A" w:rsidP="00902BC0">
            <w:pPr>
              <w:spacing w:line="288" w:lineRule="auto"/>
              <w:jc w:val="both"/>
              <w:rPr>
                <w:rFonts w:ascii="Arial" w:hAnsi="Arial" w:cs="Arial"/>
                <w:i/>
                <w:color w:val="000000"/>
                <w:sz w:val="28"/>
                <w:szCs w:val="28"/>
                <w:lang w:val="uk-UA"/>
              </w:rPr>
            </w:pPr>
            <w:r w:rsidRPr="00790978">
              <w:rPr>
                <w:rFonts w:ascii="Arial" w:hAnsi="Arial" w:cs="Arial"/>
                <w:color w:val="000000"/>
                <w:sz w:val="28"/>
                <w:szCs w:val="28"/>
                <w:lang w:val="uk-UA"/>
              </w:rPr>
              <w:t>відстаючі зі співпадаючим напрямком</w:t>
            </w:r>
          </w:p>
        </w:tc>
      </w:tr>
      <w:tr w:rsidR="00DF124A" w:rsidRPr="00902BC0" w:rsidTr="00DF124A">
        <w:tc>
          <w:tcPr>
            <w:tcW w:w="2802" w:type="dxa"/>
            <w:vMerge/>
            <w:shd w:val="clear" w:color="auto" w:fill="auto"/>
          </w:tcPr>
          <w:p w:rsidR="00DF124A" w:rsidRPr="00790978" w:rsidRDefault="00DF124A" w:rsidP="00902BC0">
            <w:pPr>
              <w:spacing w:line="288" w:lineRule="auto"/>
              <w:jc w:val="both"/>
              <w:rPr>
                <w:rFonts w:ascii="Arial" w:hAnsi="Arial" w:cs="Arial"/>
                <w:i/>
                <w:color w:val="000000"/>
                <w:sz w:val="28"/>
                <w:szCs w:val="28"/>
                <w:lang w:val="uk-UA"/>
              </w:rPr>
            </w:pPr>
          </w:p>
        </w:tc>
        <w:tc>
          <w:tcPr>
            <w:tcW w:w="6769" w:type="dxa"/>
            <w:shd w:val="clear" w:color="auto" w:fill="auto"/>
          </w:tcPr>
          <w:p w:rsidR="00DF124A" w:rsidRPr="00790978" w:rsidRDefault="00DF124A" w:rsidP="00902BC0">
            <w:pPr>
              <w:spacing w:line="288" w:lineRule="auto"/>
              <w:jc w:val="both"/>
              <w:rPr>
                <w:rFonts w:ascii="Arial" w:hAnsi="Arial" w:cs="Arial"/>
                <w:i/>
                <w:color w:val="000000"/>
                <w:sz w:val="28"/>
                <w:szCs w:val="28"/>
                <w:lang w:val="uk-UA"/>
              </w:rPr>
            </w:pPr>
            <w:r w:rsidRPr="00790978">
              <w:rPr>
                <w:rFonts w:ascii="Arial" w:hAnsi="Arial" w:cs="Arial"/>
                <w:color w:val="000000"/>
                <w:sz w:val="28"/>
                <w:szCs w:val="28"/>
                <w:lang w:val="uk-UA"/>
              </w:rPr>
              <w:t>відстаючі зустрічні</w:t>
            </w:r>
          </w:p>
        </w:tc>
      </w:tr>
      <w:tr w:rsidR="00DF124A" w:rsidRPr="00902BC0" w:rsidTr="00DF124A">
        <w:tc>
          <w:tcPr>
            <w:tcW w:w="2802" w:type="dxa"/>
            <w:vMerge/>
            <w:shd w:val="clear" w:color="auto" w:fill="auto"/>
          </w:tcPr>
          <w:p w:rsidR="00DF124A" w:rsidRPr="00790978" w:rsidRDefault="00DF124A" w:rsidP="00902BC0">
            <w:pPr>
              <w:spacing w:line="288" w:lineRule="auto"/>
              <w:jc w:val="both"/>
              <w:rPr>
                <w:rFonts w:ascii="Arial" w:hAnsi="Arial" w:cs="Arial"/>
                <w:i/>
                <w:color w:val="000000"/>
                <w:sz w:val="28"/>
                <w:szCs w:val="28"/>
                <w:lang w:val="uk-UA"/>
              </w:rPr>
            </w:pPr>
          </w:p>
        </w:tc>
        <w:tc>
          <w:tcPr>
            <w:tcW w:w="6769" w:type="dxa"/>
            <w:shd w:val="clear" w:color="auto" w:fill="auto"/>
          </w:tcPr>
          <w:p w:rsidR="00DF124A" w:rsidRPr="00790978" w:rsidRDefault="00DF124A" w:rsidP="00902BC0">
            <w:pPr>
              <w:spacing w:line="288" w:lineRule="auto"/>
              <w:jc w:val="both"/>
              <w:rPr>
                <w:rFonts w:ascii="Arial" w:hAnsi="Arial" w:cs="Arial"/>
                <w:i/>
                <w:color w:val="000000"/>
                <w:sz w:val="28"/>
                <w:szCs w:val="28"/>
                <w:lang w:val="uk-UA"/>
              </w:rPr>
            </w:pPr>
            <w:r w:rsidRPr="00790978">
              <w:rPr>
                <w:rFonts w:ascii="Arial" w:hAnsi="Arial" w:cs="Arial"/>
                <w:color w:val="000000"/>
                <w:sz w:val="28"/>
                <w:szCs w:val="28"/>
                <w:lang w:val="uk-UA"/>
              </w:rPr>
              <w:t>відстаючі, що розрізняються по напрямку</w:t>
            </w:r>
          </w:p>
        </w:tc>
      </w:tr>
    </w:tbl>
    <w:p w:rsidR="00DF124A" w:rsidRPr="00902BC0" w:rsidRDefault="00DF124A" w:rsidP="00902BC0">
      <w:pPr>
        <w:spacing w:line="288" w:lineRule="auto"/>
        <w:ind w:firstLine="709"/>
        <w:jc w:val="both"/>
        <w:rPr>
          <w:rFonts w:ascii="Arial" w:hAnsi="Arial" w:cs="Arial"/>
          <w:color w:val="000000"/>
          <w:sz w:val="28"/>
          <w:szCs w:val="28"/>
          <w:lang w:val="uk-UA"/>
        </w:rPr>
      </w:pPr>
    </w:p>
    <w:p w:rsidR="00DF124A" w:rsidRPr="00902BC0" w:rsidRDefault="00DF124A" w:rsidP="00902BC0">
      <w:pPr>
        <w:spacing w:line="288" w:lineRule="auto"/>
        <w:ind w:firstLine="709"/>
        <w:jc w:val="both"/>
        <w:rPr>
          <w:rFonts w:ascii="Arial" w:hAnsi="Arial" w:cs="Arial"/>
          <w:b/>
          <w:color w:val="000000"/>
          <w:sz w:val="28"/>
          <w:szCs w:val="28"/>
          <w:lang w:val="uk-UA"/>
        </w:rPr>
      </w:pPr>
      <w:r w:rsidRPr="00902BC0">
        <w:rPr>
          <w:rFonts w:ascii="Arial" w:hAnsi="Arial" w:cs="Arial"/>
          <w:color w:val="000000"/>
          <w:sz w:val="28"/>
          <w:szCs w:val="28"/>
          <w:lang w:val="uk-UA"/>
        </w:rPr>
        <w:t>Рис.3.3</w:t>
      </w:r>
      <w:r w:rsidRPr="00902BC0">
        <w:rPr>
          <w:rFonts w:ascii="Arial" w:hAnsi="Arial" w:cs="Arial"/>
          <w:b/>
          <w:color w:val="000000"/>
          <w:sz w:val="28"/>
          <w:szCs w:val="28"/>
          <w:lang w:val="uk-UA"/>
        </w:rPr>
        <w:t>. Різновиди інформаційних потоків</w:t>
      </w:r>
    </w:p>
    <w:p w:rsidR="00DF124A" w:rsidRPr="00902BC0" w:rsidRDefault="00DF124A" w:rsidP="00902BC0">
      <w:pPr>
        <w:spacing w:line="288" w:lineRule="auto"/>
        <w:ind w:firstLine="709"/>
        <w:jc w:val="both"/>
        <w:rPr>
          <w:rFonts w:ascii="Arial" w:hAnsi="Arial" w:cs="Arial"/>
          <w:b/>
          <w:color w:val="000000"/>
          <w:sz w:val="28"/>
          <w:szCs w:val="28"/>
          <w:lang w:val="uk-UA"/>
        </w:rPr>
      </w:pP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В економічних системах здійснюються інші операції, що також супроводжуються виникненням і передачею потоків інформації, але вони не пов’язані з рухом матеріальних потоків. </w:t>
      </w: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lastRenderedPageBreak/>
        <w:t xml:space="preserve">Не менш важливу роль інформаційні потоки виконують в обслуговуванні фінансових та сервісних потоків. </w:t>
      </w:r>
    </w:p>
    <w:p w:rsidR="00DF124A" w:rsidRPr="00902BC0" w:rsidRDefault="00DF124A" w:rsidP="00902BC0">
      <w:pPr>
        <w:pStyle w:val="Standard"/>
        <w:spacing w:line="288" w:lineRule="auto"/>
        <w:ind w:firstLine="709"/>
        <w:jc w:val="both"/>
        <w:rPr>
          <w:rFonts w:ascii="Arial" w:hAnsi="Arial" w:cs="Arial"/>
          <w:b/>
          <w:sz w:val="28"/>
          <w:szCs w:val="28"/>
          <w:lang w:val="uk-UA"/>
        </w:rPr>
      </w:pPr>
    </w:p>
    <w:p w:rsidR="00DF124A" w:rsidRPr="00902BC0" w:rsidRDefault="00DF124A" w:rsidP="00902BC0">
      <w:pPr>
        <w:pStyle w:val="Standard"/>
        <w:spacing w:line="288" w:lineRule="auto"/>
        <w:ind w:firstLine="709"/>
        <w:jc w:val="both"/>
        <w:rPr>
          <w:rFonts w:ascii="Arial" w:hAnsi="Arial" w:cs="Arial"/>
          <w:b/>
          <w:sz w:val="28"/>
          <w:szCs w:val="28"/>
          <w:lang w:val="uk-UA"/>
        </w:rPr>
      </w:pPr>
    </w:p>
    <w:p w:rsidR="00790978" w:rsidRDefault="00790978" w:rsidP="00902BC0">
      <w:pPr>
        <w:pStyle w:val="Standard"/>
        <w:spacing w:line="288" w:lineRule="auto"/>
        <w:ind w:firstLine="709"/>
        <w:jc w:val="center"/>
        <w:rPr>
          <w:rFonts w:ascii="Arial" w:hAnsi="Arial" w:cs="Arial"/>
          <w:b/>
          <w:sz w:val="32"/>
          <w:szCs w:val="32"/>
          <w:lang w:val="uk-UA"/>
        </w:rPr>
      </w:pPr>
    </w:p>
    <w:p w:rsidR="00790978" w:rsidRDefault="00790978" w:rsidP="00902BC0">
      <w:pPr>
        <w:pStyle w:val="Standard"/>
        <w:spacing w:line="288" w:lineRule="auto"/>
        <w:ind w:firstLine="709"/>
        <w:jc w:val="center"/>
        <w:rPr>
          <w:rFonts w:ascii="Arial" w:hAnsi="Arial" w:cs="Arial"/>
          <w:b/>
          <w:sz w:val="32"/>
          <w:szCs w:val="32"/>
          <w:lang w:val="uk-UA"/>
        </w:rPr>
      </w:pPr>
    </w:p>
    <w:p w:rsidR="00DF124A" w:rsidRPr="00DA241C" w:rsidRDefault="00DF124A" w:rsidP="00902BC0">
      <w:pPr>
        <w:pStyle w:val="Standard"/>
        <w:spacing w:line="288" w:lineRule="auto"/>
        <w:ind w:firstLine="709"/>
        <w:jc w:val="center"/>
        <w:rPr>
          <w:rFonts w:ascii="Arial" w:hAnsi="Arial" w:cs="Arial"/>
          <w:b/>
          <w:sz w:val="32"/>
          <w:szCs w:val="32"/>
          <w:lang w:val="uk-UA"/>
        </w:rPr>
      </w:pPr>
      <w:r w:rsidRPr="00DA241C">
        <w:rPr>
          <w:rFonts w:ascii="Arial" w:hAnsi="Arial" w:cs="Arial"/>
          <w:b/>
          <w:sz w:val="32"/>
          <w:szCs w:val="32"/>
          <w:lang w:val="uk-UA"/>
        </w:rPr>
        <w:t>3.4. Фінансові потоки та їх класифікація.</w:t>
      </w:r>
    </w:p>
    <w:p w:rsidR="00DF124A" w:rsidRPr="00902BC0" w:rsidRDefault="00DF124A" w:rsidP="00902BC0">
      <w:pPr>
        <w:pStyle w:val="Standard"/>
        <w:spacing w:line="288" w:lineRule="auto"/>
        <w:ind w:firstLine="709"/>
        <w:jc w:val="both"/>
        <w:rPr>
          <w:rFonts w:ascii="Arial" w:hAnsi="Arial" w:cs="Arial"/>
          <w:b/>
          <w:color w:val="00B050"/>
          <w:sz w:val="28"/>
          <w:szCs w:val="28"/>
          <w:lang w:val="uk-UA"/>
        </w:rPr>
      </w:pPr>
    </w:p>
    <w:p w:rsidR="00DF124A" w:rsidRPr="00902BC0" w:rsidRDefault="00DF124A" w:rsidP="00902BC0">
      <w:pPr>
        <w:pStyle w:val="Standard"/>
        <w:spacing w:line="288" w:lineRule="auto"/>
        <w:ind w:firstLine="709"/>
        <w:jc w:val="both"/>
        <w:rPr>
          <w:rFonts w:ascii="Arial" w:hAnsi="Arial" w:cs="Arial"/>
          <w:b/>
          <w:color w:val="00B050"/>
          <w:sz w:val="28"/>
          <w:szCs w:val="28"/>
          <w:lang w:val="uk-UA"/>
        </w:rPr>
      </w:pP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У ході логістичної діяльності для руху матеріальних й сервісних потоків необхідне достатньо фінансування. Фінанси акумулюються у фінансових потоках, які супроводжують основні логістичні операції і функції. </w:t>
      </w: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Фінансові потоки у різних формах підприємницької діяльності існували завжди. Однак, найбільша ефективність їх руху можлива завдяки впровадженню логістичних принципів управління фінансовими і матеріальними ресурсами.</w:t>
      </w: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Ф</w:t>
      </w:r>
      <w:r w:rsidRPr="00902BC0">
        <w:rPr>
          <w:rFonts w:ascii="Arial" w:hAnsi="Arial" w:cs="Arial"/>
          <w:i/>
          <w:color w:val="000000"/>
          <w:sz w:val="28"/>
          <w:szCs w:val="28"/>
          <w:lang w:val="uk-UA"/>
        </w:rPr>
        <w:t>інансовий потік</w:t>
      </w:r>
      <w:r w:rsidRPr="00902BC0">
        <w:rPr>
          <w:rFonts w:ascii="Arial" w:hAnsi="Arial" w:cs="Arial"/>
          <w:color w:val="000000"/>
          <w:sz w:val="28"/>
          <w:szCs w:val="28"/>
          <w:lang w:val="uk-UA"/>
        </w:rPr>
        <w:t xml:space="preserve"> – це  цілеспрямований рух акумульованих фінансових коштів, що циркулюють у середині логістичній системі, а також між логістичною системою  і зовнішнім середовищем, необхідних для забезпечення ефективного руху матеріального, інформаційного та сервісного потоку.</w:t>
      </w: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rPr>
        <w:t xml:space="preserve">Фінансові потоки різноманітні по складу, напрямам руху, призначенню і іншим ознакам. </w:t>
      </w:r>
      <w:r w:rsidRPr="00902BC0">
        <w:rPr>
          <w:rFonts w:ascii="Arial" w:hAnsi="Arial" w:cs="Arial"/>
          <w:color w:val="000000"/>
          <w:sz w:val="28"/>
          <w:szCs w:val="28"/>
          <w:lang w:val="uk-UA"/>
        </w:rPr>
        <w:t>К</w:t>
      </w:r>
      <w:r w:rsidRPr="00902BC0">
        <w:rPr>
          <w:rFonts w:ascii="Arial" w:hAnsi="Arial" w:cs="Arial"/>
          <w:color w:val="000000"/>
          <w:sz w:val="28"/>
          <w:szCs w:val="28"/>
        </w:rPr>
        <w:t>ласифік</w:t>
      </w:r>
      <w:r w:rsidRPr="00902BC0">
        <w:rPr>
          <w:rFonts w:ascii="Arial" w:hAnsi="Arial" w:cs="Arial"/>
          <w:color w:val="000000"/>
          <w:sz w:val="28"/>
          <w:szCs w:val="28"/>
          <w:lang w:val="uk-UA"/>
        </w:rPr>
        <w:t>ацію фінансових потоків</w:t>
      </w:r>
      <w:r w:rsidRPr="00902BC0">
        <w:rPr>
          <w:rFonts w:ascii="Arial" w:hAnsi="Arial" w:cs="Arial"/>
          <w:color w:val="000000"/>
          <w:sz w:val="28"/>
          <w:szCs w:val="28"/>
        </w:rPr>
        <w:t xml:space="preserve"> </w:t>
      </w:r>
      <w:r w:rsidRPr="00902BC0">
        <w:rPr>
          <w:rFonts w:ascii="Arial" w:hAnsi="Arial" w:cs="Arial"/>
          <w:color w:val="000000"/>
          <w:sz w:val="28"/>
          <w:szCs w:val="28"/>
          <w:lang w:val="uk-UA"/>
        </w:rPr>
        <w:t xml:space="preserve">надають багато вчених економістів [11;34; 74]. </w:t>
      </w: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Загальна класифікація фінансових потоків  в логістичних системах наведена у табл. 3.4. </w:t>
      </w:r>
    </w:p>
    <w:p w:rsidR="00DF124A" w:rsidRPr="00902BC0" w:rsidRDefault="00DF124A" w:rsidP="00902BC0">
      <w:pPr>
        <w:spacing w:line="288" w:lineRule="auto"/>
        <w:ind w:firstLine="709"/>
        <w:jc w:val="right"/>
        <w:rPr>
          <w:rFonts w:ascii="Arial" w:hAnsi="Arial" w:cs="Arial"/>
          <w:color w:val="000000"/>
          <w:sz w:val="28"/>
          <w:szCs w:val="28"/>
          <w:lang w:val="uk-UA"/>
        </w:rPr>
      </w:pPr>
      <w:r w:rsidRPr="00902BC0">
        <w:rPr>
          <w:rFonts w:ascii="Arial" w:hAnsi="Arial" w:cs="Arial"/>
          <w:color w:val="000000"/>
          <w:sz w:val="28"/>
          <w:szCs w:val="28"/>
          <w:lang w:val="uk-UA"/>
        </w:rPr>
        <w:t>Таблиця 3.4</w:t>
      </w:r>
    </w:p>
    <w:p w:rsidR="00DF124A" w:rsidRPr="00902BC0" w:rsidRDefault="00DF124A" w:rsidP="00902BC0">
      <w:pPr>
        <w:spacing w:line="288" w:lineRule="auto"/>
        <w:ind w:firstLine="709"/>
        <w:jc w:val="center"/>
        <w:rPr>
          <w:rFonts w:ascii="Arial" w:hAnsi="Arial" w:cs="Arial"/>
          <w:b/>
          <w:color w:val="000000"/>
          <w:sz w:val="28"/>
          <w:szCs w:val="28"/>
          <w:lang w:val="uk-UA"/>
        </w:rPr>
      </w:pPr>
      <w:r w:rsidRPr="00902BC0">
        <w:rPr>
          <w:rFonts w:ascii="Arial" w:hAnsi="Arial" w:cs="Arial"/>
          <w:b/>
          <w:color w:val="000000"/>
          <w:sz w:val="28"/>
          <w:szCs w:val="28"/>
          <w:lang w:val="uk-UA"/>
        </w:rPr>
        <w:t>Загальна класифікація фінансових потоків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344"/>
      </w:tblGrid>
      <w:tr w:rsidR="00DF124A" w:rsidRPr="00902BC0" w:rsidTr="00790978">
        <w:tc>
          <w:tcPr>
            <w:tcW w:w="3227" w:type="dxa"/>
            <w:shd w:val="clear" w:color="auto" w:fill="auto"/>
          </w:tcPr>
          <w:p w:rsidR="00DF124A" w:rsidRPr="00902BC0" w:rsidRDefault="00DF124A" w:rsidP="00902BC0">
            <w:pPr>
              <w:spacing w:line="288" w:lineRule="auto"/>
              <w:jc w:val="both"/>
              <w:rPr>
                <w:rFonts w:ascii="Arial" w:hAnsi="Arial" w:cs="Arial"/>
                <w:i/>
                <w:color w:val="000000"/>
                <w:lang w:val="uk-UA"/>
              </w:rPr>
            </w:pPr>
            <w:r w:rsidRPr="00902BC0">
              <w:rPr>
                <w:rFonts w:ascii="Arial" w:hAnsi="Arial" w:cs="Arial"/>
                <w:i/>
                <w:color w:val="000000"/>
                <w:lang w:val="uk-UA"/>
              </w:rPr>
              <w:t xml:space="preserve">Класифікаційний  признак </w:t>
            </w:r>
          </w:p>
        </w:tc>
        <w:tc>
          <w:tcPr>
            <w:tcW w:w="6344" w:type="dxa"/>
            <w:shd w:val="clear" w:color="auto" w:fill="auto"/>
          </w:tcPr>
          <w:p w:rsidR="00DF124A" w:rsidRPr="00902BC0" w:rsidRDefault="00DF124A" w:rsidP="00902BC0">
            <w:pPr>
              <w:spacing w:line="288" w:lineRule="auto"/>
              <w:jc w:val="both"/>
              <w:rPr>
                <w:rFonts w:ascii="Arial" w:hAnsi="Arial" w:cs="Arial"/>
                <w:i/>
                <w:color w:val="000000"/>
                <w:lang w:val="uk-UA"/>
              </w:rPr>
            </w:pPr>
            <w:r w:rsidRPr="00902BC0">
              <w:rPr>
                <w:rFonts w:ascii="Arial" w:hAnsi="Arial" w:cs="Arial"/>
                <w:i/>
                <w:color w:val="000000"/>
                <w:lang w:val="uk-UA"/>
              </w:rPr>
              <w:t>Вид потоку</w:t>
            </w:r>
          </w:p>
        </w:tc>
      </w:tr>
      <w:tr w:rsidR="00DF124A" w:rsidRPr="00902BC0" w:rsidTr="00790978">
        <w:tc>
          <w:tcPr>
            <w:tcW w:w="3227" w:type="dxa"/>
            <w:shd w:val="clear" w:color="auto" w:fill="auto"/>
          </w:tcPr>
          <w:p w:rsidR="00DF124A" w:rsidRPr="00902BC0" w:rsidRDefault="00DF124A" w:rsidP="00902BC0">
            <w:pPr>
              <w:pStyle w:val="afe"/>
              <w:spacing w:before="0" w:beforeAutospacing="0" w:after="0" w:afterAutospacing="0" w:line="288" w:lineRule="auto"/>
              <w:jc w:val="both"/>
              <w:rPr>
                <w:rFonts w:ascii="Arial" w:hAnsi="Arial" w:cs="Arial"/>
                <w:color w:val="000000"/>
              </w:rPr>
            </w:pPr>
            <w:r w:rsidRPr="00902BC0">
              <w:rPr>
                <w:rFonts w:ascii="Arial" w:hAnsi="Arial" w:cs="Arial"/>
                <w:color w:val="000000"/>
              </w:rPr>
              <w:t>По відношенню до логістичної системи</w:t>
            </w:r>
          </w:p>
          <w:p w:rsidR="00DF124A" w:rsidRPr="00902BC0" w:rsidRDefault="00DF124A" w:rsidP="00902BC0">
            <w:pPr>
              <w:pStyle w:val="afe"/>
              <w:spacing w:before="0" w:beforeAutospacing="0" w:after="0" w:afterAutospacing="0" w:line="288" w:lineRule="auto"/>
              <w:jc w:val="both"/>
              <w:rPr>
                <w:rFonts w:ascii="Arial" w:hAnsi="Arial" w:cs="Arial"/>
                <w:color w:val="000000"/>
              </w:rPr>
            </w:pPr>
          </w:p>
        </w:tc>
        <w:tc>
          <w:tcPr>
            <w:tcW w:w="6344" w:type="dxa"/>
            <w:shd w:val="clear" w:color="auto" w:fill="auto"/>
          </w:tcPr>
          <w:p w:rsidR="00DF124A" w:rsidRPr="00902BC0" w:rsidRDefault="00DF124A" w:rsidP="00902BC0">
            <w:pPr>
              <w:spacing w:line="288" w:lineRule="auto"/>
              <w:jc w:val="both"/>
              <w:rPr>
                <w:rFonts w:ascii="Arial" w:hAnsi="Arial" w:cs="Arial"/>
                <w:iCs/>
                <w:color w:val="000000"/>
                <w:lang w:val="uk-UA"/>
              </w:rPr>
            </w:pPr>
            <w:r w:rsidRPr="00902BC0">
              <w:rPr>
                <w:rFonts w:ascii="Arial" w:hAnsi="Arial" w:cs="Arial"/>
                <w:i/>
                <w:iCs/>
                <w:color w:val="000000"/>
                <w:lang w:val="uk-UA"/>
              </w:rPr>
              <w:t>Зовнішні</w:t>
            </w:r>
            <w:r w:rsidRPr="00902BC0">
              <w:rPr>
                <w:rFonts w:ascii="Arial" w:hAnsi="Arial" w:cs="Arial"/>
                <w:iCs/>
                <w:color w:val="000000"/>
                <w:lang w:val="uk-UA"/>
              </w:rPr>
              <w:t xml:space="preserve"> – фінансові потоки, які циркулюють за межами логістичної системи;</w:t>
            </w:r>
          </w:p>
          <w:p w:rsidR="00DF124A" w:rsidRPr="00902BC0" w:rsidRDefault="00DF124A" w:rsidP="00902BC0">
            <w:pPr>
              <w:pStyle w:val="afe"/>
              <w:spacing w:before="0" w:beforeAutospacing="0" w:after="0" w:afterAutospacing="0" w:line="288" w:lineRule="auto"/>
              <w:jc w:val="both"/>
              <w:rPr>
                <w:rFonts w:ascii="Arial" w:hAnsi="Arial" w:cs="Arial"/>
                <w:iCs/>
                <w:color w:val="000000"/>
              </w:rPr>
            </w:pPr>
            <w:r w:rsidRPr="00902BC0">
              <w:rPr>
                <w:rFonts w:ascii="Arial" w:hAnsi="Arial" w:cs="Arial"/>
                <w:i/>
                <w:iCs/>
                <w:color w:val="000000"/>
              </w:rPr>
              <w:t>Внутрішні</w:t>
            </w:r>
            <w:r w:rsidRPr="00902BC0">
              <w:rPr>
                <w:rFonts w:ascii="Arial" w:hAnsi="Arial" w:cs="Arial"/>
                <w:iCs/>
                <w:color w:val="000000"/>
              </w:rPr>
              <w:t xml:space="preserve"> – фінансові потоки, які циркулюють в межах логістичної системи.</w:t>
            </w:r>
          </w:p>
        </w:tc>
      </w:tr>
      <w:tr w:rsidR="00DF124A" w:rsidRPr="00902BC0" w:rsidTr="00790978">
        <w:tc>
          <w:tcPr>
            <w:tcW w:w="3227" w:type="dxa"/>
            <w:shd w:val="clear" w:color="auto" w:fill="auto"/>
          </w:tcPr>
          <w:p w:rsidR="00DF124A" w:rsidRPr="00902BC0" w:rsidRDefault="00DF124A" w:rsidP="00902BC0">
            <w:pPr>
              <w:pStyle w:val="afe"/>
              <w:spacing w:before="0" w:beforeAutospacing="0" w:after="0" w:afterAutospacing="0" w:line="288" w:lineRule="auto"/>
              <w:jc w:val="both"/>
              <w:rPr>
                <w:rFonts w:ascii="Arial" w:hAnsi="Arial" w:cs="Arial"/>
                <w:color w:val="000000"/>
              </w:rPr>
            </w:pPr>
            <w:r w:rsidRPr="00902BC0">
              <w:rPr>
                <w:rFonts w:ascii="Arial" w:hAnsi="Arial" w:cs="Arial"/>
                <w:iCs/>
                <w:color w:val="000000"/>
              </w:rPr>
              <w:t>За напрямом руху</w:t>
            </w:r>
          </w:p>
        </w:tc>
        <w:tc>
          <w:tcPr>
            <w:tcW w:w="6344" w:type="dxa"/>
            <w:shd w:val="clear" w:color="auto" w:fill="auto"/>
          </w:tcPr>
          <w:p w:rsidR="00DF124A" w:rsidRPr="00902BC0" w:rsidRDefault="00DF124A" w:rsidP="00902BC0">
            <w:pPr>
              <w:pStyle w:val="afe"/>
              <w:spacing w:before="0" w:beforeAutospacing="0" w:after="0" w:afterAutospacing="0" w:line="288" w:lineRule="auto"/>
              <w:jc w:val="both"/>
              <w:rPr>
                <w:rFonts w:ascii="Arial" w:hAnsi="Arial" w:cs="Arial"/>
                <w:color w:val="000000"/>
              </w:rPr>
            </w:pPr>
            <w:r w:rsidRPr="00902BC0">
              <w:rPr>
                <w:rFonts w:ascii="Arial" w:hAnsi="Arial" w:cs="Arial"/>
                <w:i/>
                <w:iCs/>
                <w:color w:val="000000"/>
              </w:rPr>
              <w:t>Позитивний</w:t>
            </w:r>
            <w:r w:rsidRPr="00902BC0">
              <w:rPr>
                <w:rFonts w:ascii="Arial" w:hAnsi="Arial" w:cs="Arial"/>
                <w:i/>
                <w:color w:val="000000"/>
              </w:rPr>
              <w:t xml:space="preserve"> </w:t>
            </w:r>
            <w:r w:rsidRPr="00902BC0">
              <w:rPr>
                <w:rFonts w:ascii="Arial" w:hAnsi="Arial" w:cs="Arial"/>
                <w:color w:val="000000"/>
              </w:rPr>
              <w:t>(надходження грошових коштів, притока грошових коштів);</w:t>
            </w:r>
            <w:r w:rsidRPr="00902BC0">
              <w:rPr>
                <w:rFonts w:ascii="Arial" w:hAnsi="Arial" w:cs="Arial"/>
                <w:color w:val="000000"/>
              </w:rPr>
              <w:br/>
            </w:r>
            <w:r w:rsidRPr="00902BC0">
              <w:rPr>
                <w:rFonts w:ascii="Arial" w:hAnsi="Arial" w:cs="Arial"/>
                <w:i/>
                <w:color w:val="000000"/>
              </w:rPr>
              <w:t>Негативний</w:t>
            </w:r>
            <w:r w:rsidRPr="00902BC0">
              <w:rPr>
                <w:rFonts w:ascii="Arial" w:hAnsi="Arial" w:cs="Arial"/>
                <w:iCs/>
                <w:color w:val="000000"/>
              </w:rPr>
              <w:t xml:space="preserve"> (виплати грошових коштів, відтік </w:t>
            </w:r>
            <w:r w:rsidRPr="00902BC0">
              <w:rPr>
                <w:rFonts w:ascii="Arial" w:hAnsi="Arial" w:cs="Arial"/>
                <w:iCs/>
                <w:color w:val="000000"/>
              </w:rPr>
              <w:lastRenderedPageBreak/>
              <w:t>грошових коштів).</w:t>
            </w:r>
          </w:p>
        </w:tc>
      </w:tr>
      <w:tr w:rsidR="00DF124A" w:rsidRPr="00902BC0" w:rsidTr="00790978">
        <w:tc>
          <w:tcPr>
            <w:tcW w:w="3227" w:type="dxa"/>
            <w:shd w:val="clear" w:color="auto" w:fill="auto"/>
          </w:tcPr>
          <w:p w:rsidR="00DF124A" w:rsidRPr="00902BC0" w:rsidRDefault="00DF124A" w:rsidP="00902BC0">
            <w:pPr>
              <w:pStyle w:val="afe"/>
              <w:spacing w:before="0" w:beforeAutospacing="0" w:after="0" w:afterAutospacing="0" w:line="288" w:lineRule="auto"/>
              <w:jc w:val="both"/>
              <w:rPr>
                <w:rFonts w:ascii="Arial" w:hAnsi="Arial" w:cs="Arial"/>
                <w:color w:val="000000"/>
              </w:rPr>
            </w:pPr>
            <w:r w:rsidRPr="00902BC0">
              <w:rPr>
                <w:rFonts w:ascii="Arial" w:hAnsi="Arial" w:cs="Arial"/>
                <w:color w:val="000000"/>
              </w:rPr>
              <w:lastRenderedPageBreak/>
              <w:t>За методом числення</w:t>
            </w:r>
          </w:p>
          <w:p w:rsidR="00DF124A" w:rsidRPr="00902BC0" w:rsidRDefault="00DF124A" w:rsidP="00902BC0">
            <w:pPr>
              <w:pStyle w:val="afe"/>
              <w:spacing w:before="0" w:beforeAutospacing="0" w:after="0" w:afterAutospacing="0" w:line="288" w:lineRule="auto"/>
              <w:jc w:val="both"/>
              <w:rPr>
                <w:rFonts w:ascii="Arial" w:hAnsi="Arial" w:cs="Arial"/>
                <w:color w:val="000000"/>
              </w:rPr>
            </w:pPr>
          </w:p>
        </w:tc>
        <w:tc>
          <w:tcPr>
            <w:tcW w:w="6344" w:type="dxa"/>
            <w:shd w:val="clear" w:color="auto" w:fill="auto"/>
          </w:tcPr>
          <w:p w:rsidR="00DF124A" w:rsidRPr="00902BC0" w:rsidRDefault="00DF124A" w:rsidP="00902BC0">
            <w:pPr>
              <w:pStyle w:val="afe"/>
              <w:spacing w:before="0" w:beforeAutospacing="0" w:after="0" w:afterAutospacing="0" w:line="288" w:lineRule="auto"/>
              <w:jc w:val="both"/>
              <w:rPr>
                <w:rFonts w:ascii="Arial" w:hAnsi="Arial" w:cs="Arial"/>
                <w:color w:val="000000"/>
              </w:rPr>
            </w:pPr>
            <w:r w:rsidRPr="00902BC0">
              <w:rPr>
                <w:rFonts w:ascii="Arial" w:hAnsi="Arial" w:cs="Arial"/>
                <w:i/>
                <w:iCs/>
                <w:color w:val="000000"/>
              </w:rPr>
              <w:t>Валової</w:t>
            </w:r>
            <w:r w:rsidRPr="00902BC0">
              <w:rPr>
                <w:rFonts w:ascii="Arial" w:hAnsi="Arial" w:cs="Arial"/>
                <w:iCs/>
                <w:color w:val="000000"/>
              </w:rPr>
              <w:t xml:space="preserve"> </w:t>
            </w:r>
            <w:r w:rsidRPr="00902BC0">
              <w:rPr>
                <w:rFonts w:ascii="Arial" w:hAnsi="Arial" w:cs="Arial"/>
                <w:color w:val="000000"/>
              </w:rPr>
              <w:t>— вся сукупність надходжень і витрачання грошових коштів;</w:t>
            </w:r>
          </w:p>
          <w:p w:rsidR="00DF124A" w:rsidRPr="00902BC0" w:rsidRDefault="00DF124A" w:rsidP="00902BC0">
            <w:pPr>
              <w:pStyle w:val="afe"/>
              <w:spacing w:before="0" w:beforeAutospacing="0" w:after="0" w:afterAutospacing="0" w:line="288" w:lineRule="auto"/>
              <w:jc w:val="both"/>
              <w:rPr>
                <w:rFonts w:ascii="Arial" w:hAnsi="Arial" w:cs="Arial"/>
                <w:iCs/>
                <w:color w:val="000000"/>
              </w:rPr>
            </w:pPr>
            <w:r w:rsidRPr="00902BC0">
              <w:rPr>
                <w:rFonts w:ascii="Arial" w:hAnsi="Arial" w:cs="Arial"/>
                <w:i/>
                <w:color w:val="000000"/>
              </w:rPr>
              <w:t xml:space="preserve"> Чистий грошовий потік</w:t>
            </w:r>
            <w:r w:rsidRPr="00902BC0">
              <w:rPr>
                <w:rFonts w:ascii="Arial" w:hAnsi="Arial" w:cs="Arial"/>
                <w:color w:val="000000"/>
              </w:rPr>
              <w:t xml:space="preserve"> </w:t>
            </w:r>
            <w:r w:rsidRPr="00902BC0">
              <w:rPr>
                <w:rFonts w:ascii="Arial" w:hAnsi="Arial" w:cs="Arial"/>
                <w:iCs/>
                <w:color w:val="000000"/>
              </w:rPr>
              <w:t>— різниця між позитивним і негативним грошовими потоками.</w:t>
            </w:r>
          </w:p>
        </w:tc>
      </w:tr>
      <w:tr w:rsidR="00DF124A" w:rsidRPr="00031B67" w:rsidTr="00790978">
        <w:tc>
          <w:tcPr>
            <w:tcW w:w="3227" w:type="dxa"/>
            <w:shd w:val="clear" w:color="auto" w:fill="auto"/>
          </w:tcPr>
          <w:p w:rsidR="00DF124A" w:rsidRPr="00902BC0" w:rsidRDefault="00DF124A" w:rsidP="00902BC0">
            <w:pPr>
              <w:pStyle w:val="afe"/>
              <w:spacing w:before="0" w:beforeAutospacing="0" w:after="0" w:afterAutospacing="0" w:line="288" w:lineRule="auto"/>
              <w:jc w:val="both"/>
              <w:rPr>
                <w:rFonts w:ascii="Arial" w:hAnsi="Arial" w:cs="Arial"/>
                <w:color w:val="000000"/>
              </w:rPr>
            </w:pPr>
            <w:r w:rsidRPr="00902BC0">
              <w:rPr>
                <w:rFonts w:ascii="Arial" w:hAnsi="Arial" w:cs="Arial"/>
                <w:color w:val="000000"/>
              </w:rPr>
              <w:t>За призначенням</w:t>
            </w:r>
          </w:p>
        </w:tc>
        <w:tc>
          <w:tcPr>
            <w:tcW w:w="6344" w:type="dxa"/>
            <w:shd w:val="clear" w:color="auto" w:fill="auto"/>
          </w:tcPr>
          <w:p w:rsidR="00DF124A" w:rsidRPr="00902BC0" w:rsidRDefault="00DF124A" w:rsidP="00902BC0">
            <w:pPr>
              <w:pStyle w:val="afe"/>
              <w:spacing w:before="0" w:beforeAutospacing="0" w:after="0" w:afterAutospacing="0" w:line="288" w:lineRule="auto"/>
              <w:jc w:val="both"/>
              <w:rPr>
                <w:rFonts w:ascii="Arial" w:hAnsi="Arial" w:cs="Arial"/>
                <w:color w:val="000000"/>
              </w:rPr>
            </w:pPr>
            <w:r w:rsidRPr="00902BC0">
              <w:rPr>
                <w:rFonts w:ascii="Arial" w:hAnsi="Arial" w:cs="Arial"/>
                <w:i/>
                <w:iCs/>
                <w:color w:val="000000"/>
              </w:rPr>
              <w:t>Закупівельний</w:t>
            </w:r>
            <w:r w:rsidRPr="00902BC0">
              <w:rPr>
                <w:rFonts w:ascii="Arial" w:hAnsi="Arial" w:cs="Arial"/>
                <w:iCs/>
                <w:color w:val="000000"/>
              </w:rPr>
              <w:t xml:space="preserve"> </w:t>
            </w:r>
            <w:r w:rsidRPr="00902BC0">
              <w:rPr>
                <w:rFonts w:ascii="Arial" w:hAnsi="Arial" w:cs="Arial"/>
                <w:color w:val="000000"/>
              </w:rPr>
              <w:t>— обслуговуючий процес закупівлі товарів;</w:t>
            </w:r>
            <w:r w:rsidRPr="00902BC0">
              <w:rPr>
                <w:rFonts w:ascii="Arial" w:hAnsi="Arial" w:cs="Arial"/>
                <w:color w:val="000000"/>
              </w:rPr>
              <w:br/>
            </w:r>
            <w:r w:rsidRPr="00902BC0">
              <w:rPr>
                <w:rFonts w:ascii="Arial" w:hAnsi="Arial" w:cs="Arial"/>
                <w:i/>
                <w:color w:val="000000"/>
              </w:rPr>
              <w:t>Виробничий</w:t>
            </w:r>
            <w:r w:rsidRPr="00902BC0">
              <w:rPr>
                <w:rFonts w:ascii="Arial" w:hAnsi="Arial" w:cs="Arial"/>
                <w:color w:val="000000"/>
              </w:rPr>
              <w:t xml:space="preserve"> </w:t>
            </w:r>
            <w:r w:rsidRPr="00902BC0">
              <w:rPr>
                <w:rFonts w:ascii="Arial" w:hAnsi="Arial" w:cs="Arial"/>
                <w:iCs/>
                <w:color w:val="000000"/>
              </w:rPr>
              <w:t>— обслуговуючий процес виробництва;</w:t>
            </w:r>
            <w:r w:rsidRPr="00902BC0">
              <w:rPr>
                <w:rFonts w:ascii="Arial" w:hAnsi="Arial" w:cs="Arial"/>
                <w:iCs/>
                <w:color w:val="000000"/>
              </w:rPr>
              <w:br/>
            </w:r>
            <w:r w:rsidRPr="00902BC0">
              <w:rPr>
                <w:rFonts w:ascii="Arial" w:hAnsi="Arial" w:cs="Arial"/>
                <w:i/>
                <w:color w:val="000000"/>
              </w:rPr>
              <w:t>Збутової</w:t>
            </w:r>
            <w:r w:rsidRPr="00902BC0">
              <w:rPr>
                <w:rFonts w:ascii="Arial" w:hAnsi="Arial" w:cs="Arial"/>
                <w:color w:val="000000"/>
              </w:rPr>
              <w:t xml:space="preserve"> — обслуговуючий процес збуту готової продукції.</w:t>
            </w:r>
          </w:p>
        </w:tc>
      </w:tr>
      <w:tr w:rsidR="00DF124A" w:rsidRPr="00902BC0" w:rsidTr="00790978">
        <w:tc>
          <w:tcPr>
            <w:tcW w:w="3227" w:type="dxa"/>
            <w:shd w:val="clear" w:color="auto" w:fill="auto"/>
          </w:tcPr>
          <w:p w:rsidR="00DF124A" w:rsidRPr="00902BC0" w:rsidRDefault="00DF124A" w:rsidP="00902BC0">
            <w:pPr>
              <w:pStyle w:val="afe"/>
              <w:spacing w:before="0" w:beforeAutospacing="0" w:after="0" w:afterAutospacing="0" w:line="288" w:lineRule="auto"/>
              <w:jc w:val="both"/>
              <w:rPr>
                <w:rFonts w:ascii="Arial" w:hAnsi="Arial" w:cs="Arial"/>
                <w:color w:val="000000"/>
              </w:rPr>
            </w:pPr>
            <w:r w:rsidRPr="00902BC0">
              <w:rPr>
                <w:rFonts w:ascii="Arial" w:hAnsi="Arial" w:cs="Arial"/>
                <w:color w:val="000000"/>
              </w:rPr>
              <w:t>За періодичністю виникнення</w:t>
            </w:r>
          </w:p>
        </w:tc>
        <w:tc>
          <w:tcPr>
            <w:tcW w:w="6344"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i/>
                <w:iCs/>
                <w:color w:val="000000"/>
                <w:lang w:val="uk-UA"/>
              </w:rPr>
              <w:t>Регулярний</w:t>
            </w:r>
            <w:r w:rsidRPr="00902BC0">
              <w:rPr>
                <w:rFonts w:ascii="Arial" w:hAnsi="Arial" w:cs="Arial"/>
                <w:iCs/>
                <w:color w:val="000000"/>
                <w:lang w:val="uk-UA"/>
              </w:rPr>
              <w:t xml:space="preserve"> </w:t>
            </w:r>
            <w:r w:rsidRPr="00902BC0">
              <w:rPr>
                <w:rFonts w:ascii="Arial" w:hAnsi="Arial" w:cs="Arial"/>
                <w:color w:val="000000"/>
                <w:lang w:val="uk-UA"/>
              </w:rPr>
              <w:t>— регулярно виникає в господарській діяльності (заробітна платня, податкові платежі і т.д.);</w:t>
            </w:r>
            <w:r w:rsidRPr="00902BC0">
              <w:rPr>
                <w:rFonts w:ascii="Arial" w:hAnsi="Arial" w:cs="Arial"/>
                <w:color w:val="000000"/>
                <w:lang w:val="uk-UA"/>
              </w:rPr>
              <w:br/>
            </w:r>
            <w:r w:rsidRPr="00902BC0">
              <w:rPr>
                <w:rFonts w:ascii="Arial" w:hAnsi="Arial" w:cs="Arial"/>
                <w:i/>
                <w:iCs/>
                <w:color w:val="000000"/>
                <w:lang w:val="uk-UA"/>
              </w:rPr>
              <w:t xml:space="preserve">Дискретний </w:t>
            </w:r>
            <w:r w:rsidRPr="00902BC0">
              <w:rPr>
                <w:rFonts w:ascii="Arial" w:hAnsi="Arial" w:cs="Arial"/>
                <w:color w:val="000000"/>
                <w:lang w:val="uk-UA"/>
              </w:rPr>
              <w:t>— виникає при здійсненні разових, одиничних операцій (наприклад, покупка нерухомості).</w:t>
            </w:r>
          </w:p>
        </w:tc>
      </w:tr>
      <w:tr w:rsidR="00DF124A" w:rsidRPr="00031B67" w:rsidTr="00790978">
        <w:tc>
          <w:tcPr>
            <w:tcW w:w="3227" w:type="dxa"/>
            <w:shd w:val="clear" w:color="auto" w:fill="auto"/>
          </w:tcPr>
          <w:p w:rsidR="00DF124A" w:rsidRPr="00902BC0" w:rsidRDefault="00DF124A" w:rsidP="00902BC0">
            <w:pPr>
              <w:pStyle w:val="afe"/>
              <w:spacing w:before="0" w:beforeAutospacing="0" w:after="0" w:afterAutospacing="0" w:line="288" w:lineRule="auto"/>
              <w:jc w:val="both"/>
              <w:rPr>
                <w:rFonts w:ascii="Arial" w:hAnsi="Arial" w:cs="Arial"/>
                <w:color w:val="000000"/>
              </w:rPr>
            </w:pPr>
            <w:r w:rsidRPr="00902BC0">
              <w:rPr>
                <w:rFonts w:ascii="Arial" w:hAnsi="Arial" w:cs="Arial"/>
                <w:color w:val="000000"/>
              </w:rPr>
              <w:t>За рівнем достатності</w:t>
            </w:r>
          </w:p>
        </w:tc>
        <w:tc>
          <w:tcPr>
            <w:tcW w:w="6344" w:type="dxa"/>
            <w:shd w:val="clear" w:color="auto" w:fill="auto"/>
          </w:tcPr>
          <w:p w:rsidR="00DF124A" w:rsidRPr="00902BC0" w:rsidRDefault="00DF124A" w:rsidP="00902BC0">
            <w:pPr>
              <w:pStyle w:val="afe"/>
              <w:spacing w:before="0" w:beforeAutospacing="0" w:after="0" w:afterAutospacing="0" w:line="288" w:lineRule="auto"/>
              <w:jc w:val="both"/>
              <w:rPr>
                <w:rFonts w:ascii="Arial" w:hAnsi="Arial" w:cs="Arial"/>
                <w:iCs/>
                <w:color w:val="000000"/>
              </w:rPr>
            </w:pPr>
            <w:r w:rsidRPr="00902BC0">
              <w:rPr>
                <w:rFonts w:ascii="Arial" w:hAnsi="Arial" w:cs="Arial"/>
                <w:i/>
                <w:iCs/>
                <w:color w:val="000000"/>
              </w:rPr>
              <w:t xml:space="preserve">Надмірний </w:t>
            </w:r>
            <w:r w:rsidRPr="00902BC0">
              <w:rPr>
                <w:rFonts w:ascii="Arial" w:hAnsi="Arial" w:cs="Arial"/>
                <w:color w:val="000000"/>
              </w:rPr>
              <w:t>— надходження грошових коштів істотно перевищують реальну потребу підприємства в їх витрачанні;</w:t>
            </w:r>
            <w:r w:rsidRPr="00902BC0">
              <w:rPr>
                <w:rFonts w:ascii="Arial" w:hAnsi="Arial" w:cs="Arial"/>
                <w:color w:val="000000"/>
              </w:rPr>
              <w:br/>
            </w:r>
            <w:r w:rsidRPr="00902BC0">
              <w:rPr>
                <w:rFonts w:ascii="Arial" w:hAnsi="Arial" w:cs="Arial"/>
                <w:i/>
                <w:color w:val="000000"/>
              </w:rPr>
              <w:t>Дефіцитний</w:t>
            </w:r>
            <w:r w:rsidRPr="00902BC0">
              <w:rPr>
                <w:rFonts w:ascii="Arial" w:hAnsi="Arial" w:cs="Arial"/>
                <w:color w:val="000000"/>
              </w:rPr>
              <w:t xml:space="preserve"> </w:t>
            </w:r>
            <w:r w:rsidRPr="00902BC0">
              <w:rPr>
                <w:rFonts w:ascii="Arial" w:hAnsi="Arial" w:cs="Arial"/>
                <w:iCs/>
                <w:color w:val="000000"/>
              </w:rPr>
              <w:t>— надходження істотно нижче реальних потреб підприємства в їх витрачанні.</w:t>
            </w:r>
          </w:p>
        </w:tc>
      </w:tr>
      <w:tr w:rsidR="00DF124A" w:rsidRPr="00902BC0" w:rsidTr="00790978">
        <w:tc>
          <w:tcPr>
            <w:tcW w:w="3227" w:type="dxa"/>
            <w:shd w:val="clear" w:color="auto" w:fill="auto"/>
          </w:tcPr>
          <w:p w:rsidR="00DF124A" w:rsidRPr="00902BC0" w:rsidRDefault="00DF124A" w:rsidP="00902BC0">
            <w:pPr>
              <w:pStyle w:val="afe"/>
              <w:spacing w:before="0" w:beforeAutospacing="0" w:after="0" w:afterAutospacing="0" w:line="288" w:lineRule="auto"/>
              <w:jc w:val="both"/>
              <w:rPr>
                <w:rFonts w:ascii="Arial" w:hAnsi="Arial" w:cs="Arial"/>
                <w:color w:val="000000"/>
              </w:rPr>
            </w:pPr>
            <w:r w:rsidRPr="00902BC0">
              <w:rPr>
                <w:rFonts w:ascii="Arial" w:hAnsi="Arial" w:cs="Arial"/>
                <w:i/>
                <w:iCs/>
                <w:color w:val="000000"/>
              </w:rPr>
              <w:t>За масштабом</w:t>
            </w:r>
          </w:p>
        </w:tc>
        <w:tc>
          <w:tcPr>
            <w:tcW w:w="6344"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i/>
                <w:iCs/>
                <w:color w:val="000000"/>
                <w:lang w:val="uk-UA"/>
              </w:rPr>
              <w:t>По підприємству в цілом</w:t>
            </w:r>
            <w:r w:rsidRPr="00902BC0">
              <w:rPr>
                <w:rFonts w:ascii="Arial" w:hAnsi="Arial" w:cs="Arial"/>
                <w:iCs/>
                <w:color w:val="000000"/>
                <w:lang w:val="uk-UA"/>
              </w:rPr>
              <w:t xml:space="preserve">у </w:t>
            </w:r>
            <w:r w:rsidRPr="00902BC0">
              <w:rPr>
                <w:rFonts w:ascii="Arial" w:hAnsi="Arial" w:cs="Arial"/>
                <w:color w:val="000000"/>
                <w:lang w:val="uk-UA"/>
              </w:rPr>
              <w:t>— акумулює всі види грошових коштів підприємства;</w:t>
            </w:r>
          </w:p>
          <w:p w:rsidR="00DF124A" w:rsidRPr="00902BC0" w:rsidRDefault="00DF124A" w:rsidP="00902BC0">
            <w:pPr>
              <w:spacing w:line="288" w:lineRule="auto"/>
              <w:jc w:val="both"/>
              <w:rPr>
                <w:rFonts w:ascii="Arial" w:hAnsi="Arial" w:cs="Arial"/>
                <w:color w:val="000000"/>
                <w:lang w:val="uk-UA"/>
              </w:rPr>
            </w:pPr>
            <w:r w:rsidRPr="00902BC0">
              <w:rPr>
                <w:rFonts w:ascii="Arial" w:hAnsi="Arial" w:cs="Arial"/>
                <w:i/>
                <w:color w:val="000000"/>
                <w:lang w:val="uk-UA"/>
              </w:rPr>
              <w:t>По окремих видах діяльності підприємства;</w:t>
            </w:r>
          </w:p>
          <w:p w:rsidR="00DF124A" w:rsidRPr="00902BC0" w:rsidRDefault="00DF124A" w:rsidP="00902BC0">
            <w:pPr>
              <w:pStyle w:val="afe"/>
              <w:spacing w:before="0" w:beforeAutospacing="0" w:after="0" w:afterAutospacing="0" w:line="288" w:lineRule="auto"/>
              <w:jc w:val="both"/>
              <w:rPr>
                <w:rFonts w:ascii="Arial" w:hAnsi="Arial" w:cs="Arial"/>
                <w:iCs/>
                <w:color w:val="000000"/>
              </w:rPr>
            </w:pPr>
            <w:r w:rsidRPr="00902BC0">
              <w:rPr>
                <w:rFonts w:ascii="Arial" w:hAnsi="Arial" w:cs="Arial"/>
                <w:i/>
                <w:color w:val="000000"/>
              </w:rPr>
              <w:t>По окремих структурних підрозділах</w:t>
            </w:r>
            <w:r w:rsidRPr="00902BC0">
              <w:rPr>
                <w:rFonts w:ascii="Arial" w:hAnsi="Arial" w:cs="Arial"/>
                <w:iCs/>
                <w:color w:val="000000"/>
              </w:rPr>
              <w:t xml:space="preserve"> (центрам відповідальності) підприємства;</w:t>
            </w:r>
          </w:p>
          <w:p w:rsidR="00DF124A" w:rsidRPr="00902BC0" w:rsidRDefault="00DF124A" w:rsidP="00902BC0">
            <w:pPr>
              <w:pStyle w:val="afe"/>
              <w:spacing w:before="0" w:beforeAutospacing="0" w:after="0" w:afterAutospacing="0" w:line="288" w:lineRule="auto"/>
              <w:jc w:val="both"/>
              <w:rPr>
                <w:rFonts w:ascii="Arial" w:hAnsi="Arial" w:cs="Arial"/>
                <w:iCs/>
                <w:color w:val="000000"/>
              </w:rPr>
            </w:pPr>
            <w:r w:rsidRPr="00902BC0">
              <w:rPr>
                <w:rFonts w:ascii="Arial" w:hAnsi="Arial" w:cs="Arial"/>
                <w:i/>
                <w:color w:val="000000"/>
              </w:rPr>
              <w:t>По окремих господарських операціях.</w:t>
            </w:r>
          </w:p>
        </w:tc>
      </w:tr>
      <w:tr w:rsidR="00DF124A" w:rsidRPr="00031B67" w:rsidTr="00790978">
        <w:tc>
          <w:tcPr>
            <w:tcW w:w="3227" w:type="dxa"/>
            <w:shd w:val="clear" w:color="auto" w:fill="auto"/>
          </w:tcPr>
          <w:p w:rsidR="00DF124A" w:rsidRPr="00902BC0" w:rsidRDefault="00DF124A" w:rsidP="00902BC0">
            <w:pPr>
              <w:pStyle w:val="afe"/>
              <w:spacing w:before="0" w:beforeAutospacing="0" w:after="0" w:afterAutospacing="0" w:line="288" w:lineRule="auto"/>
              <w:jc w:val="both"/>
              <w:rPr>
                <w:rFonts w:ascii="Arial" w:hAnsi="Arial" w:cs="Arial"/>
                <w:color w:val="000000"/>
              </w:rPr>
            </w:pPr>
            <w:r w:rsidRPr="00902BC0">
              <w:rPr>
                <w:rFonts w:ascii="Arial" w:hAnsi="Arial" w:cs="Arial"/>
                <w:color w:val="000000"/>
              </w:rPr>
              <w:t>За видом господарської діяльності</w:t>
            </w:r>
          </w:p>
        </w:tc>
        <w:tc>
          <w:tcPr>
            <w:tcW w:w="6344" w:type="dxa"/>
            <w:shd w:val="clear" w:color="auto" w:fill="auto"/>
          </w:tcPr>
          <w:p w:rsidR="00DF124A" w:rsidRPr="00902BC0" w:rsidRDefault="00DF124A" w:rsidP="00902BC0">
            <w:pPr>
              <w:pStyle w:val="afe"/>
              <w:spacing w:before="0" w:beforeAutospacing="0" w:after="0" w:afterAutospacing="0" w:line="288" w:lineRule="auto"/>
              <w:jc w:val="both"/>
              <w:rPr>
                <w:rFonts w:ascii="Arial" w:hAnsi="Arial" w:cs="Arial"/>
                <w:color w:val="000000"/>
              </w:rPr>
            </w:pPr>
            <w:r w:rsidRPr="00902BC0">
              <w:rPr>
                <w:rFonts w:ascii="Arial" w:hAnsi="Arial" w:cs="Arial"/>
                <w:i/>
                <w:iCs/>
                <w:color w:val="000000"/>
              </w:rPr>
              <w:t>Супроводжуючий рух продукції</w:t>
            </w:r>
            <w:r w:rsidRPr="00902BC0">
              <w:rPr>
                <w:rFonts w:ascii="Arial" w:hAnsi="Arial" w:cs="Arial"/>
                <w:color w:val="000000"/>
              </w:rPr>
              <w:t xml:space="preserve"> (виплати постачальникам, працівникам, податковим органам, надходження від покупців продукції і ін.);</w:t>
            </w:r>
          </w:p>
          <w:p w:rsidR="00DF124A" w:rsidRPr="00902BC0" w:rsidRDefault="00DF124A" w:rsidP="00902BC0">
            <w:pPr>
              <w:pStyle w:val="afe"/>
              <w:spacing w:before="0" w:beforeAutospacing="0" w:after="0" w:afterAutospacing="0" w:line="288" w:lineRule="auto"/>
              <w:jc w:val="both"/>
              <w:rPr>
                <w:rFonts w:ascii="Arial" w:hAnsi="Arial" w:cs="Arial"/>
                <w:color w:val="000000"/>
              </w:rPr>
            </w:pPr>
            <w:r w:rsidRPr="00902BC0">
              <w:rPr>
                <w:rFonts w:ascii="Arial" w:hAnsi="Arial" w:cs="Arial"/>
                <w:i/>
                <w:iCs/>
                <w:color w:val="000000"/>
              </w:rPr>
              <w:t>Супроводжуючий інвестиційну діяльність</w:t>
            </w:r>
            <w:r w:rsidRPr="00902BC0">
              <w:rPr>
                <w:rFonts w:ascii="Arial" w:hAnsi="Arial" w:cs="Arial"/>
                <w:color w:val="000000"/>
              </w:rPr>
              <w:t xml:space="preserve"> (продаж і покупка основних засобів, нерухомості, нематеріальних активів);</w:t>
            </w:r>
            <w:r w:rsidRPr="00902BC0">
              <w:rPr>
                <w:rFonts w:ascii="Arial" w:hAnsi="Arial" w:cs="Arial"/>
                <w:color w:val="000000"/>
              </w:rPr>
              <w:br/>
            </w:r>
            <w:r w:rsidRPr="00902BC0">
              <w:rPr>
                <w:rFonts w:ascii="Arial" w:hAnsi="Arial" w:cs="Arial"/>
                <w:i/>
                <w:iCs/>
                <w:color w:val="000000"/>
              </w:rPr>
              <w:t>Супроводжуючий фінансову діяльність</w:t>
            </w:r>
            <w:r w:rsidRPr="00902BC0">
              <w:rPr>
                <w:rFonts w:ascii="Arial" w:hAnsi="Arial" w:cs="Arial"/>
                <w:color w:val="000000"/>
              </w:rPr>
              <w:t xml:space="preserve"> (отримання і сплата кредитів, залучення додаткового акціонерного капіталу, виплати дивідендів).</w:t>
            </w:r>
          </w:p>
        </w:tc>
      </w:tr>
      <w:tr w:rsidR="00DF124A" w:rsidRPr="00902BC0" w:rsidTr="00790978">
        <w:tc>
          <w:tcPr>
            <w:tcW w:w="3227" w:type="dxa"/>
            <w:shd w:val="clear" w:color="auto" w:fill="auto"/>
          </w:tcPr>
          <w:p w:rsidR="00DF124A" w:rsidRPr="00902BC0" w:rsidRDefault="00DF124A" w:rsidP="00902BC0">
            <w:pPr>
              <w:pStyle w:val="afe"/>
              <w:spacing w:before="0" w:beforeAutospacing="0" w:after="0" w:afterAutospacing="0" w:line="288" w:lineRule="auto"/>
              <w:jc w:val="both"/>
              <w:rPr>
                <w:rFonts w:ascii="Arial" w:hAnsi="Arial" w:cs="Arial"/>
                <w:color w:val="000000"/>
              </w:rPr>
            </w:pPr>
            <w:r w:rsidRPr="00902BC0">
              <w:rPr>
                <w:rFonts w:ascii="Arial" w:hAnsi="Arial" w:cs="Arial"/>
                <w:color w:val="000000"/>
              </w:rPr>
              <w:t>За джерелом фінансування</w:t>
            </w:r>
          </w:p>
        </w:tc>
        <w:tc>
          <w:tcPr>
            <w:tcW w:w="6344" w:type="dxa"/>
            <w:shd w:val="clear" w:color="auto" w:fill="auto"/>
          </w:tcPr>
          <w:p w:rsidR="00DF124A" w:rsidRPr="00902BC0" w:rsidRDefault="00DF124A" w:rsidP="00902BC0">
            <w:pPr>
              <w:spacing w:line="288" w:lineRule="auto"/>
              <w:jc w:val="both"/>
              <w:rPr>
                <w:rFonts w:ascii="Arial" w:hAnsi="Arial" w:cs="Arial"/>
                <w:i/>
                <w:iCs/>
                <w:color w:val="000000"/>
                <w:lang w:val="uk-UA"/>
              </w:rPr>
            </w:pPr>
            <w:r w:rsidRPr="00902BC0">
              <w:rPr>
                <w:rFonts w:ascii="Arial" w:hAnsi="Arial" w:cs="Arial"/>
                <w:i/>
                <w:iCs/>
                <w:color w:val="000000"/>
                <w:lang w:val="uk-UA"/>
              </w:rPr>
              <w:t>Власні;</w:t>
            </w:r>
          </w:p>
          <w:p w:rsidR="00DF124A" w:rsidRPr="00902BC0" w:rsidRDefault="00DF124A" w:rsidP="00902BC0">
            <w:pPr>
              <w:pStyle w:val="afe"/>
              <w:spacing w:before="0" w:beforeAutospacing="0" w:after="0" w:afterAutospacing="0" w:line="288" w:lineRule="auto"/>
              <w:jc w:val="both"/>
              <w:rPr>
                <w:rFonts w:ascii="Arial" w:hAnsi="Arial" w:cs="Arial"/>
                <w:color w:val="000000"/>
              </w:rPr>
            </w:pPr>
            <w:r w:rsidRPr="00902BC0">
              <w:rPr>
                <w:rFonts w:ascii="Arial" w:hAnsi="Arial" w:cs="Arial"/>
                <w:i/>
                <w:iCs/>
                <w:color w:val="000000"/>
              </w:rPr>
              <w:t>Позикові.</w:t>
            </w:r>
            <w:r w:rsidRPr="00902BC0">
              <w:rPr>
                <w:rFonts w:ascii="Arial" w:hAnsi="Arial" w:cs="Arial"/>
                <w:color w:val="000000"/>
              </w:rPr>
              <w:t xml:space="preserve"> </w:t>
            </w:r>
          </w:p>
        </w:tc>
      </w:tr>
      <w:tr w:rsidR="00DF124A" w:rsidRPr="00902BC0" w:rsidTr="00790978">
        <w:tc>
          <w:tcPr>
            <w:tcW w:w="3227" w:type="dxa"/>
            <w:shd w:val="clear" w:color="auto" w:fill="auto"/>
          </w:tcPr>
          <w:p w:rsidR="00DF124A" w:rsidRPr="00902BC0" w:rsidRDefault="00DF124A" w:rsidP="00902BC0">
            <w:pPr>
              <w:pStyle w:val="afe"/>
              <w:spacing w:before="0" w:beforeAutospacing="0" w:after="0" w:afterAutospacing="0" w:line="288" w:lineRule="auto"/>
              <w:jc w:val="both"/>
              <w:rPr>
                <w:rFonts w:ascii="Arial" w:hAnsi="Arial" w:cs="Arial"/>
                <w:color w:val="000000"/>
              </w:rPr>
            </w:pPr>
            <w:r w:rsidRPr="00902BC0">
              <w:rPr>
                <w:rFonts w:ascii="Arial" w:hAnsi="Arial" w:cs="Arial"/>
                <w:color w:val="000000"/>
              </w:rPr>
              <w:t>За способом переносу авансованої вартості</w:t>
            </w:r>
          </w:p>
        </w:tc>
        <w:tc>
          <w:tcPr>
            <w:tcW w:w="6344" w:type="dxa"/>
            <w:shd w:val="clear" w:color="auto" w:fill="auto"/>
          </w:tcPr>
          <w:p w:rsidR="00DF124A" w:rsidRPr="00902BC0" w:rsidRDefault="00DF124A" w:rsidP="00902BC0">
            <w:pPr>
              <w:pStyle w:val="aff0"/>
              <w:spacing w:line="288" w:lineRule="auto"/>
              <w:jc w:val="both"/>
              <w:rPr>
                <w:rFonts w:ascii="Arial" w:hAnsi="Arial" w:cs="Arial"/>
                <w:color w:val="000000"/>
                <w:sz w:val="24"/>
                <w:szCs w:val="24"/>
                <w:lang w:val="uk-UA"/>
              </w:rPr>
            </w:pPr>
            <w:r w:rsidRPr="00902BC0">
              <w:rPr>
                <w:rFonts w:ascii="Arial" w:hAnsi="Arial" w:cs="Arial"/>
                <w:color w:val="000000"/>
                <w:sz w:val="24"/>
                <w:szCs w:val="24"/>
                <w:lang w:val="uk-UA"/>
              </w:rPr>
              <w:t>Основні фонди;</w:t>
            </w:r>
          </w:p>
          <w:p w:rsidR="00DF124A" w:rsidRPr="00902BC0" w:rsidRDefault="00DF124A" w:rsidP="00902BC0">
            <w:pPr>
              <w:pStyle w:val="afe"/>
              <w:spacing w:before="0" w:beforeAutospacing="0" w:after="0" w:afterAutospacing="0" w:line="288" w:lineRule="auto"/>
              <w:jc w:val="both"/>
              <w:rPr>
                <w:rFonts w:ascii="Arial" w:hAnsi="Arial" w:cs="Arial"/>
                <w:color w:val="000000"/>
              </w:rPr>
            </w:pPr>
            <w:r w:rsidRPr="00902BC0">
              <w:rPr>
                <w:rFonts w:ascii="Arial" w:hAnsi="Arial" w:cs="Arial"/>
                <w:color w:val="000000"/>
              </w:rPr>
              <w:t xml:space="preserve"> Оборотні кошти.</w:t>
            </w:r>
          </w:p>
        </w:tc>
      </w:tr>
      <w:tr w:rsidR="00DF124A" w:rsidRPr="00902BC0" w:rsidTr="00790978">
        <w:tc>
          <w:tcPr>
            <w:tcW w:w="3227" w:type="dxa"/>
            <w:shd w:val="clear" w:color="auto" w:fill="auto"/>
          </w:tcPr>
          <w:p w:rsidR="00DF124A" w:rsidRPr="00902BC0" w:rsidRDefault="00DF124A" w:rsidP="00902BC0">
            <w:pPr>
              <w:pStyle w:val="afe"/>
              <w:spacing w:before="0" w:beforeAutospacing="0" w:after="0" w:afterAutospacing="0" w:line="288" w:lineRule="auto"/>
              <w:jc w:val="both"/>
              <w:rPr>
                <w:rFonts w:ascii="Arial" w:hAnsi="Arial" w:cs="Arial"/>
                <w:color w:val="000000"/>
              </w:rPr>
            </w:pPr>
            <w:r w:rsidRPr="00902BC0">
              <w:rPr>
                <w:rFonts w:ascii="Arial" w:hAnsi="Arial" w:cs="Arial"/>
                <w:color w:val="000000"/>
              </w:rPr>
              <w:t>За формою оплати</w:t>
            </w:r>
          </w:p>
        </w:tc>
        <w:tc>
          <w:tcPr>
            <w:tcW w:w="6344" w:type="dxa"/>
            <w:shd w:val="clear" w:color="auto" w:fill="auto"/>
          </w:tcPr>
          <w:p w:rsidR="00DF124A" w:rsidRPr="00902BC0" w:rsidRDefault="00DF124A" w:rsidP="00902BC0">
            <w:pPr>
              <w:spacing w:line="288" w:lineRule="auto"/>
              <w:jc w:val="both"/>
              <w:rPr>
                <w:rFonts w:ascii="Arial" w:hAnsi="Arial" w:cs="Arial"/>
                <w:i/>
                <w:iCs/>
                <w:color w:val="000000"/>
                <w:lang w:val="uk-UA"/>
              </w:rPr>
            </w:pPr>
            <w:r w:rsidRPr="00902BC0">
              <w:rPr>
                <w:rFonts w:ascii="Arial" w:hAnsi="Arial" w:cs="Arial"/>
                <w:i/>
                <w:iCs/>
                <w:color w:val="000000"/>
                <w:lang w:val="uk-UA"/>
              </w:rPr>
              <w:t>Грошова;</w:t>
            </w:r>
          </w:p>
          <w:p w:rsidR="00DF124A" w:rsidRPr="00902BC0" w:rsidRDefault="00DF124A" w:rsidP="00902BC0">
            <w:pPr>
              <w:pStyle w:val="afe"/>
              <w:spacing w:before="0" w:beforeAutospacing="0" w:after="0" w:afterAutospacing="0" w:line="288" w:lineRule="auto"/>
              <w:jc w:val="both"/>
              <w:rPr>
                <w:rFonts w:ascii="Arial" w:hAnsi="Arial" w:cs="Arial"/>
                <w:i/>
                <w:iCs/>
                <w:color w:val="000000"/>
              </w:rPr>
            </w:pPr>
            <w:r w:rsidRPr="00902BC0">
              <w:rPr>
                <w:rFonts w:ascii="Arial" w:hAnsi="Arial" w:cs="Arial"/>
                <w:i/>
                <w:iCs/>
                <w:color w:val="000000"/>
              </w:rPr>
              <w:t>Натуральна.</w:t>
            </w:r>
          </w:p>
        </w:tc>
      </w:tr>
      <w:tr w:rsidR="00DF124A" w:rsidRPr="00902BC0" w:rsidTr="00790978">
        <w:tc>
          <w:tcPr>
            <w:tcW w:w="3227" w:type="dxa"/>
            <w:shd w:val="clear" w:color="auto" w:fill="auto"/>
          </w:tcPr>
          <w:p w:rsidR="00DF124A" w:rsidRPr="00902BC0" w:rsidRDefault="00DF124A" w:rsidP="00902BC0">
            <w:pPr>
              <w:pStyle w:val="afe"/>
              <w:spacing w:before="0" w:beforeAutospacing="0" w:after="0" w:afterAutospacing="0" w:line="288" w:lineRule="auto"/>
              <w:jc w:val="both"/>
              <w:rPr>
                <w:rFonts w:ascii="Arial" w:hAnsi="Arial" w:cs="Arial"/>
                <w:color w:val="000000"/>
              </w:rPr>
            </w:pPr>
            <w:r w:rsidRPr="00902BC0">
              <w:rPr>
                <w:rFonts w:ascii="Arial" w:hAnsi="Arial" w:cs="Arial"/>
                <w:color w:val="000000"/>
              </w:rPr>
              <w:t>Спосіб розрахунку</w:t>
            </w:r>
          </w:p>
        </w:tc>
        <w:tc>
          <w:tcPr>
            <w:tcW w:w="6344" w:type="dxa"/>
            <w:shd w:val="clear" w:color="auto" w:fill="auto"/>
          </w:tcPr>
          <w:p w:rsidR="00DF124A" w:rsidRPr="00902BC0" w:rsidRDefault="00DF124A" w:rsidP="00902BC0">
            <w:pPr>
              <w:spacing w:line="288" w:lineRule="auto"/>
              <w:jc w:val="both"/>
              <w:rPr>
                <w:rFonts w:ascii="Arial" w:hAnsi="Arial" w:cs="Arial"/>
                <w:i/>
                <w:iCs/>
                <w:color w:val="000000"/>
                <w:lang w:val="uk-UA"/>
              </w:rPr>
            </w:pPr>
            <w:r w:rsidRPr="00902BC0">
              <w:rPr>
                <w:rFonts w:ascii="Arial" w:hAnsi="Arial" w:cs="Arial"/>
                <w:i/>
                <w:iCs/>
                <w:color w:val="000000"/>
                <w:lang w:val="uk-UA"/>
              </w:rPr>
              <w:t>Безготівковій;</w:t>
            </w:r>
          </w:p>
          <w:p w:rsidR="00DF124A" w:rsidRPr="00902BC0" w:rsidRDefault="00DF124A" w:rsidP="00902BC0">
            <w:pPr>
              <w:pStyle w:val="afe"/>
              <w:spacing w:before="0" w:beforeAutospacing="0" w:after="0" w:afterAutospacing="0" w:line="288" w:lineRule="auto"/>
              <w:jc w:val="both"/>
              <w:rPr>
                <w:rFonts w:ascii="Arial" w:hAnsi="Arial" w:cs="Arial"/>
                <w:i/>
                <w:iCs/>
                <w:color w:val="000000"/>
              </w:rPr>
            </w:pPr>
            <w:r w:rsidRPr="00902BC0">
              <w:rPr>
                <w:rFonts w:ascii="Arial" w:hAnsi="Arial" w:cs="Arial"/>
                <w:i/>
                <w:iCs/>
                <w:color w:val="000000"/>
              </w:rPr>
              <w:lastRenderedPageBreak/>
              <w:t>Наявний.</w:t>
            </w:r>
          </w:p>
        </w:tc>
      </w:tr>
      <w:tr w:rsidR="00DF124A" w:rsidRPr="00902BC0" w:rsidTr="00790978">
        <w:tc>
          <w:tcPr>
            <w:tcW w:w="3227" w:type="dxa"/>
            <w:shd w:val="clear" w:color="auto" w:fill="auto"/>
          </w:tcPr>
          <w:p w:rsidR="00DF124A" w:rsidRPr="00902BC0" w:rsidRDefault="00DF124A" w:rsidP="00902BC0">
            <w:pPr>
              <w:pStyle w:val="afe"/>
              <w:spacing w:before="0" w:beforeAutospacing="0" w:after="0" w:afterAutospacing="0" w:line="288" w:lineRule="auto"/>
              <w:jc w:val="both"/>
              <w:rPr>
                <w:rFonts w:ascii="Arial" w:hAnsi="Arial" w:cs="Arial"/>
                <w:color w:val="000000"/>
              </w:rPr>
            </w:pPr>
            <w:r w:rsidRPr="00902BC0">
              <w:rPr>
                <w:rFonts w:ascii="Arial" w:hAnsi="Arial" w:cs="Arial"/>
                <w:color w:val="000000"/>
              </w:rPr>
              <w:lastRenderedPageBreak/>
              <w:t>По відношенню до об’єктів логістиці</w:t>
            </w:r>
          </w:p>
        </w:tc>
        <w:tc>
          <w:tcPr>
            <w:tcW w:w="6344" w:type="dxa"/>
            <w:shd w:val="clear" w:color="auto" w:fill="auto"/>
          </w:tcPr>
          <w:p w:rsidR="00DF124A" w:rsidRPr="00902BC0" w:rsidRDefault="00DF124A" w:rsidP="00902BC0">
            <w:pPr>
              <w:tabs>
                <w:tab w:val="left" w:pos="1134"/>
              </w:tabs>
              <w:spacing w:line="288" w:lineRule="auto"/>
              <w:jc w:val="both"/>
              <w:rPr>
                <w:rFonts w:ascii="Arial" w:hAnsi="Arial" w:cs="Arial"/>
                <w:color w:val="000000"/>
                <w:lang w:val="uk-UA"/>
              </w:rPr>
            </w:pPr>
            <w:r w:rsidRPr="00902BC0">
              <w:rPr>
                <w:rFonts w:ascii="Arial" w:hAnsi="Arial" w:cs="Arial"/>
                <w:color w:val="000000"/>
                <w:lang w:val="uk-UA"/>
              </w:rPr>
              <w:t>Вхідні (отримання передоплати, виручка від реалізації та ін.);</w:t>
            </w:r>
          </w:p>
          <w:p w:rsidR="00DF124A" w:rsidRPr="00902BC0" w:rsidRDefault="00DF124A" w:rsidP="00902BC0">
            <w:pPr>
              <w:tabs>
                <w:tab w:val="left" w:pos="1134"/>
              </w:tabs>
              <w:spacing w:line="288" w:lineRule="auto"/>
              <w:jc w:val="both"/>
              <w:rPr>
                <w:rFonts w:ascii="Arial" w:hAnsi="Arial" w:cs="Arial"/>
                <w:color w:val="000000"/>
                <w:lang w:val="uk-UA"/>
              </w:rPr>
            </w:pPr>
            <w:r w:rsidRPr="00902BC0">
              <w:rPr>
                <w:rFonts w:ascii="Arial" w:hAnsi="Arial" w:cs="Arial"/>
                <w:color w:val="000000"/>
                <w:lang w:val="uk-UA"/>
              </w:rPr>
              <w:t xml:space="preserve"> Вихідні (оплата за сировину постачальникам, оплата податків і зборів та ін.).</w:t>
            </w:r>
          </w:p>
        </w:tc>
      </w:tr>
    </w:tbl>
    <w:p w:rsidR="00DF124A" w:rsidRPr="00902BC0" w:rsidRDefault="00DF124A" w:rsidP="00902BC0">
      <w:pPr>
        <w:pStyle w:val="afe"/>
        <w:spacing w:before="0" w:beforeAutospacing="0" w:after="0" w:afterAutospacing="0" w:line="288" w:lineRule="auto"/>
        <w:ind w:firstLine="709"/>
        <w:jc w:val="both"/>
        <w:rPr>
          <w:rFonts w:ascii="Arial" w:hAnsi="Arial" w:cs="Arial"/>
          <w:color w:val="000000"/>
          <w:sz w:val="28"/>
          <w:szCs w:val="28"/>
        </w:rPr>
      </w:pPr>
    </w:p>
    <w:p w:rsidR="00DF124A" w:rsidRPr="00902BC0" w:rsidRDefault="00DF124A" w:rsidP="00902BC0">
      <w:pPr>
        <w:pStyle w:val="afe"/>
        <w:spacing w:before="0" w:beforeAutospacing="0" w:after="0" w:afterAutospacing="0" w:line="288" w:lineRule="auto"/>
        <w:ind w:firstLine="709"/>
        <w:jc w:val="both"/>
        <w:rPr>
          <w:rFonts w:ascii="Arial" w:hAnsi="Arial" w:cs="Arial"/>
          <w:color w:val="000000"/>
          <w:sz w:val="28"/>
          <w:szCs w:val="28"/>
        </w:rPr>
      </w:pPr>
      <w:r w:rsidRPr="00902BC0">
        <w:rPr>
          <w:rFonts w:ascii="Arial" w:hAnsi="Arial" w:cs="Arial"/>
          <w:color w:val="000000"/>
          <w:sz w:val="28"/>
          <w:szCs w:val="28"/>
        </w:rPr>
        <w:t>Найбільше значення має розподіл потоків по напряму руху. Позитивний і негативний потоки взаємопов'язані. Недостатність об'ємів одного виду потоку в конкретний період часу обумовлює скорочення об'ємів іншого вигляду та навпаки.</w:t>
      </w:r>
    </w:p>
    <w:p w:rsidR="00DF124A" w:rsidRPr="00902BC0" w:rsidRDefault="00DF124A" w:rsidP="00902BC0">
      <w:pPr>
        <w:pStyle w:val="afe"/>
        <w:spacing w:before="0" w:beforeAutospacing="0" w:after="0" w:afterAutospacing="0" w:line="288" w:lineRule="auto"/>
        <w:ind w:firstLine="709"/>
        <w:jc w:val="both"/>
        <w:rPr>
          <w:rFonts w:ascii="Arial" w:hAnsi="Arial" w:cs="Arial"/>
          <w:color w:val="000000"/>
          <w:sz w:val="28"/>
          <w:szCs w:val="28"/>
        </w:rPr>
      </w:pPr>
      <w:r w:rsidRPr="00902BC0">
        <w:rPr>
          <w:rFonts w:ascii="Arial" w:hAnsi="Arial" w:cs="Arial"/>
          <w:color w:val="000000"/>
          <w:sz w:val="28"/>
          <w:szCs w:val="28"/>
        </w:rPr>
        <w:t xml:space="preserve"> В логістичних системах управління фінансовими потоками повинно розглядатися як цілісний об'єкт управління.</w:t>
      </w:r>
    </w:p>
    <w:p w:rsidR="00DF124A" w:rsidRPr="00902BC0" w:rsidRDefault="00DF124A" w:rsidP="00902BC0">
      <w:pPr>
        <w:tabs>
          <w:tab w:val="left" w:pos="930"/>
        </w:tabs>
        <w:spacing w:line="288" w:lineRule="auto"/>
        <w:jc w:val="both"/>
        <w:rPr>
          <w:rFonts w:ascii="Arial" w:hAnsi="Arial" w:cs="Arial"/>
          <w:color w:val="000000"/>
          <w:sz w:val="28"/>
          <w:szCs w:val="28"/>
          <w:lang w:val="uk-UA"/>
        </w:rPr>
      </w:pPr>
      <w:r w:rsidRPr="00902BC0">
        <w:rPr>
          <w:rFonts w:ascii="Arial" w:hAnsi="Arial"/>
          <w:color w:val="000000"/>
          <w:lang w:val="uk-UA" w:eastAsia="uk-UA"/>
        </w:rPr>
        <w:tab/>
        <w:t xml:space="preserve"> </w:t>
      </w:r>
      <w:r w:rsidRPr="00902BC0">
        <w:rPr>
          <w:rFonts w:ascii="Arial" w:hAnsi="Arial" w:cs="Arial"/>
          <w:color w:val="000000"/>
          <w:sz w:val="28"/>
          <w:szCs w:val="28"/>
          <w:lang w:val="uk-UA" w:eastAsia="uk-UA"/>
        </w:rPr>
        <w:t>Найбільш вагомим показником результуючим всю фінансову діяльність підприємства, який забезпечує  його фінансову стійкість   є ч</w:t>
      </w:r>
      <w:r w:rsidRPr="00902BC0">
        <w:rPr>
          <w:rFonts w:ascii="Arial" w:hAnsi="Arial" w:cs="Arial"/>
          <w:color w:val="000000"/>
          <w:sz w:val="28"/>
          <w:szCs w:val="28"/>
          <w:lang w:val="uk-UA"/>
        </w:rPr>
        <w:t>истий грошовий потік</w:t>
      </w:r>
      <w:r w:rsidRPr="00902BC0">
        <w:rPr>
          <w:rFonts w:ascii="Arial" w:hAnsi="Arial" w:cs="Arial"/>
          <w:iCs/>
          <w:color w:val="000000"/>
          <w:sz w:val="28"/>
          <w:szCs w:val="28"/>
          <w:lang w:val="uk-UA"/>
        </w:rPr>
        <w:t>, тобто різниця між надходженням і витрачанням коштів</w:t>
      </w:r>
      <w:r w:rsidRPr="00902BC0">
        <w:rPr>
          <w:rFonts w:ascii="Arial" w:hAnsi="Arial" w:cs="Arial"/>
          <w:color w:val="000000"/>
          <w:sz w:val="28"/>
          <w:szCs w:val="28"/>
          <w:lang w:val="uk-UA"/>
        </w:rPr>
        <w:t xml:space="preserve">. </w:t>
      </w:r>
    </w:p>
    <w:p w:rsidR="00DF124A" w:rsidRPr="00902BC0" w:rsidRDefault="00DF124A" w:rsidP="00902BC0">
      <w:pPr>
        <w:pStyle w:val="afe"/>
        <w:spacing w:before="0" w:beforeAutospacing="0" w:after="0" w:afterAutospacing="0" w:line="288" w:lineRule="auto"/>
        <w:ind w:firstLine="709"/>
        <w:jc w:val="both"/>
        <w:rPr>
          <w:rFonts w:ascii="Arial" w:hAnsi="Arial" w:cs="Arial"/>
          <w:color w:val="000000"/>
          <w:sz w:val="28"/>
          <w:szCs w:val="28"/>
        </w:rPr>
      </w:pPr>
      <w:r w:rsidRPr="00902BC0">
        <w:rPr>
          <w:rFonts w:ascii="Arial" w:hAnsi="Arial" w:cs="Arial"/>
          <w:color w:val="000000"/>
          <w:sz w:val="28"/>
          <w:szCs w:val="28"/>
        </w:rPr>
        <w:t>Головним завдання оптимізації руху фінансових потоків в логістиці є забезпечення руху матеріальних, сервісних та інформаційних потоків фінансовими ресурсами в необхідних об'ємах, в потрібні терміни з використанням найефективніших джерел фінансування, тобто відповідно до логістичного правила «семи Р». Це досягається двома основними шляхами: своєчасним надходженням на підприємство коштів в об'ємі, необхідному для фінансування подальшої його діяльності; забезпеченням ефективного витрачання коштів, які приносять прибуток і узгодженого з місією підприємства.</w:t>
      </w:r>
    </w:p>
    <w:p w:rsidR="00DF124A" w:rsidRPr="00902BC0" w:rsidRDefault="00DF124A" w:rsidP="00902BC0">
      <w:pPr>
        <w:tabs>
          <w:tab w:val="left" w:pos="4962"/>
        </w:tabs>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До основних характеристик фінансового потоку відносяться об'єм, вартість, час та напрям. Додаткові характеристики можуть бути визначені, виходячи із специфіки і потреб підприємства і його місця в логістичній системі [34; 42; 115].</w:t>
      </w:r>
    </w:p>
    <w:p w:rsidR="00DF124A" w:rsidRPr="00902BC0" w:rsidRDefault="00DF124A" w:rsidP="00902BC0">
      <w:pPr>
        <w:tabs>
          <w:tab w:val="left" w:pos="4962"/>
        </w:tabs>
        <w:spacing w:line="288" w:lineRule="auto"/>
        <w:ind w:firstLine="709"/>
        <w:jc w:val="both"/>
        <w:rPr>
          <w:rFonts w:ascii="Arial" w:hAnsi="Arial" w:cs="Arial"/>
          <w:color w:val="000000"/>
          <w:sz w:val="28"/>
          <w:szCs w:val="28"/>
          <w:lang w:val="uk-UA"/>
        </w:rPr>
      </w:pPr>
      <w:r w:rsidRPr="00902BC0">
        <w:rPr>
          <w:rFonts w:ascii="Arial" w:hAnsi="Arial" w:cs="Arial"/>
          <w:i/>
          <w:iCs/>
          <w:color w:val="000000"/>
          <w:sz w:val="28"/>
          <w:szCs w:val="28"/>
          <w:lang w:val="uk-UA"/>
        </w:rPr>
        <w:t xml:space="preserve">Об'єм </w:t>
      </w:r>
      <w:r w:rsidRPr="00902BC0">
        <w:rPr>
          <w:rFonts w:ascii="Arial" w:hAnsi="Arial" w:cs="Arial"/>
          <w:iCs/>
          <w:color w:val="000000"/>
          <w:sz w:val="28"/>
          <w:szCs w:val="28"/>
          <w:lang w:val="uk-UA"/>
        </w:rPr>
        <w:t>фінансового</w:t>
      </w:r>
      <w:r w:rsidRPr="00902BC0">
        <w:rPr>
          <w:rFonts w:ascii="Arial" w:hAnsi="Arial" w:cs="Arial"/>
          <w:i/>
          <w:iCs/>
          <w:color w:val="000000"/>
          <w:sz w:val="28"/>
          <w:szCs w:val="28"/>
          <w:lang w:val="uk-UA"/>
        </w:rPr>
        <w:t xml:space="preserve"> </w:t>
      </w:r>
      <w:r w:rsidRPr="00902BC0">
        <w:rPr>
          <w:rFonts w:ascii="Arial" w:hAnsi="Arial" w:cs="Arial"/>
          <w:color w:val="000000"/>
          <w:sz w:val="28"/>
          <w:szCs w:val="28"/>
          <w:lang w:val="uk-UA"/>
        </w:rPr>
        <w:t xml:space="preserve">потоку указується в грошових одиницях в його документарному або електронному документі. </w:t>
      </w:r>
    </w:p>
    <w:p w:rsidR="00DF124A" w:rsidRPr="00902BC0" w:rsidRDefault="00DF124A" w:rsidP="00902BC0">
      <w:pPr>
        <w:tabs>
          <w:tab w:val="left" w:pos="4962"/>
        </w:tabs>
        <w:spacing w:line="288" w:lineRule="auto"/>
        <w:ind w:firstLine="709"/>
        <w:jc w:val="both"/>
        <w:rPr>
          <w:rFonts w:ascii="Arial" w:hAnsi="Arial" w:cs="Arial"/>
          <w:color w:val="000000"/>
          <w:sz w:val="28"/>
          <w:szCs w:val="28"/>
          <w:lang w:val="uk-UA"/>
        </w:rPr>
      </w:pPr>
      <w:r w:rsidRPr="00902BC0">
        <w:rPr>
          <w:rFonts w:ascii="Arial" w:hAnsi="Arial" w:cs="Arial"/>
          <w:i/>
          <w:iCs/>
          <w:color w:val="000000"/>
          <w:sz w:val="28"/>
          <w:szCs w:val="28"/>
          <w:lang w:val="uk-UA"/>
        </w:rPr>
        <w:t xml:space="preserve">Вартість </w:t>
      </w:r>
      <w:r w:rsidRPr="00902BC0">
        <w:rPr>
          <w:rFonts w:ascii="Arial" w:hAnsi="Arial" w:cs="Arial"/>
          <w:color w:val="000000"/>
          <w:sz w:val="28"/>
          <w:szCs w:val="28"/>
          <w:lang w:val="uk-UA"/>
        </w:rPr>
        <w:t xml:space="preserve">потоку визначають загальними витратами на його організацію.  </w:t>
      </w:r>
    </w:p>
    <w:p w:rsidR="00DF124A" w:rsidRPr="00902BC0" w:rsidRDefault="00DF124A" w:rsidP="00902BC0">
      <w:pPr>
        <w:tabs>
          <w:tab w:val="left" w:pos="4962"/>
        </w:tabs>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 </w:t>
      </w:r>
      <w:r w:rsidRPr="00902BC0">
        <w:rPr>
          <w:rFonts w:ascii="Arial" w:hAnsi="Arial" w:cs="Arial"/>
          <w:i/>
          <w:iCs/>
          <w:color w:val="000000"/>
          <w:sz w:val="28"/>
          <w:szCs w:val="28"/>
          <w:lang w:val="uk-UA"/>
        </w:rPr>
        <w:t>Час</w:t>
      </w:r>
      <w:r w:rsidRPr="00902BC0">
        <w:rPr>
          <w:rFonts w:ascii="Arial" w:hAnsi="Arial" w:cs="Arial"/>
          <w:i/>
          <w:color w:val="000000"/>
          <w:sz w:val="28"/>
          <w:szCs w:val="28"/>
          <w:lang w:val="uk-UA"/>
        </w:rPr>
        <w:t xml:space="preserve"> і </w:t>
      </w:r>
      <w:r w:rsidRPr="00902BC0">
        <w:rPr>
          <w:rFonts w:ascii="Arial" w:hAnsi="Arial" w:cs="Arial"/>
          <w:i/>
          <w:iCs/>
          <w:color w:val="000000"/>
          <w:sz w:val="28"/>
          <w:szCs w:val="28"/>
          <w:lang w:val="uk-UA"/>
        </w:rPr>
        <w:t>напрям</w:t>
      </w:r>
      <w:r w:rsidRPr="00902BC0">
        <w:rPr>
          <w:rFonts w:ascii="Arial" w:hAnsi="Arial" w:cs="Arial"/>
          <w:iCs/>
          <w:color w:val="000000"/>
          <w:sz w:val="28"/>
          <w:szCs w:val="28"/>
          <w:lang w:val="uk-UA"/>
        </w:rPr>
        <w:t xml:space="preserve"> </w:t>
      </w:r>
      <w:r w:rsidRPr="00902BC0">
        <w:rPr>
          <w:rFonts w:ascii="Arial" w:hAnsi="Arial" w:cs="Arial"/>
          <w:color w:val="000000"/>
          <w:sz w:val="28"/>
          <w:szCs w:val="28"/>
          <w:lang w:val="uk-UA"/>
        </w:rPr>
        <w:t xml:space="preserve">фінансового потоку визначають по відношенню до логістичної системи, яка його організує.  </w:t>
      </w: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Характеристики фінансових потоків визначають на основі інформації про умови, терміни і характер взаємостосунків учасників </w:t>
      </w:r>
      <w:r w:rsidRPr="00902BC0">
        <w:rPr>
          <w:rFonts w:ascii="Arial" w:hAnsi="Arial" w:cs="Arial"/>
          <w:color w:val="000000"/>
          <w:sz w:val="28"/>
          <w:szCs w:val="28"/>
          <w:lang w:val="uk-UA"/>
        </w:rPr>
        <w:lastRenderedPageBreak/>
        <w:t xml:space="preserve">логістичного процесу, даних про параметри ресурсів і рух матеріальних і сервісних потоків.  </w:t>
      </w: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На шляху руху фінансових потоків між об’єктами  логістичного процесу розраховують час і об'єм надходжень і вкладень, вартість кредитних засобів, джерела залучення коштів, визначають напрями результуючих потоків, інші необхідні для управління потоками параметри.</w:t>
      </w:r>
    </w:p>
    <w:p w:rsidR="00DF124A" w:rsidRDefault="00DF124A" w:rsidP="00902BC0">
      <w:pPr>
        <w:spacing w:line="288" w:lineRule="auto"/>
        <w:ind w:firstLine="709"/>
        <w:jc w:val="both"/>
        <w:rPr>
          <w:rFonts w:ascii="Arial" w:hAnsi="Arial" w:cs="Arial"/>
          <w:bCs/>
          <w:color w:val="00B050"/>
          <w:sz w:val="28"/>
          <w:szCs w:val="28"/>
          <w:lang w:val="uk-UA"/>
        </w:rPr>
      </w:pPr>
      <w:r w:rsidRPr="00902BC0">
        <w:rPr>
          <w:rFonts w:ascii="Arial" w:hAnsi="Arial" w:cs="Arial"/>
          <w:color w:val="000000"/>
          <w:sz w:val="28"/>
          <w:szCs w:val="28"/>
          <w:lang w:val="uk-UA"/>
        </w:rPr>
        <w:t xml:space="preserve">Сукупні потоки циркулюючи в логістичних системах взаємопов’язані між собою. Зміни в об’ємі та часі надходження </w:t>
      </w:r>
      <w:r w:rsidRPr="00902BC0">
        <w:rPr>
          <w:rFonts w:ascii="Arial" w:hAnsi="Arial" w:cs="Arial"/>
          <w:bCs/>
          <w:color w:val="000000"/>
          <w:sz w:val="28"/>
          <w:szCs w:val="28"/>
          <w:lang w:val="uk-UA"/>
        </w:rPr>
        <w:t>фінансових потоків приводять до зміни схем руху матеріальних і інформаційних потоків та навпаки, вартість, об'єм та строк оплати матеріальних ресурсів визначають параметри фінансових операцій.  Така кореляція потокових процесів дає ряд переваг при плануванні, управлінні, організації і контролі за рухом потоків в логістичних системах</w:t>
      </w:r>
      <w:r w:rsidRPr="00902BC0">
        <w:rPr>
          <w:rFonts w:ascii="Arial" w:hAnsi="Arial" w:cs="Arial"/>
          <w:bCs/>
          <w:color w:val="00B050"/>
          <w:sz w:val="28"/>
          <w:szCs w:val="28"/>
          <w:lang w:val="uk-UA"/>
        </w:rPr>
        <w:t>.</w:t>
      </w:r>
    </w:p>
    <w:p w:rsidR="00DA241C" w:rsidRPr="00902BC0" w:rsidRDefault="00DA241C" w:rsidP="00902BC0">
      <w:pPr>
        <w:spacing w:line="288" w:lineRule="auto"/>
        <w:ind w:firstLine="709"/>
        <w:jc w:val="both"/>
        <w:rPr>
          <w:rFonts w:ascii="Arial" w:hAnsi="Arial" w:cs="Arial"/>
          <w:color w:val="00B050"/>
          <w:sz w:val="28"/>
          <w:szCs w:val="28"/>
          <w:lang w:val="uk-UA"/>
        </w:rPr>
      </w:pPr>
    </w:p>
    <w:p w:rsidR="00DF124A" w:rsidRPr="00902BC0" w:rsidRDefault="00DF124A" w:rsidP="00902BC0">
      <w:pPr>
        <w:pStyle w:val="aa"/>
        <w:tabs>
          <w:tab w:val="left" w:pos="4962"/>
        </w:tabs>
        <w:spacing w:after="0" w:line="288" w:lineRule="auto"/>
        <w:ind w:left="0" w:firstLine="709"/>
        <w:jc w:val="both"/>
        <w:rPr>
          <w:bCs/>
          <w:color w:val="008000"/>
          <w:sz w:val="28"/>
          <w:szCs w:val="28"/>
          <w:lang w:val="uk-UA"/>
        </w:rPr>
      </w:pPr>
    </w:p>
    <w:p w:rsidR="00DF124A" w:rsidRPr="00DA241C" w:rsidRDefault="00DF124A" w:rsidP="00902BC0">
      <w:pPr>
        <w:pStyle w:val="Standard"/>
        <w:spacing w:line="288" w:lineRule="auto"/>
        <w:ind w:firstLine="709"/>
        <w:jc w:val="center"/>
        <w:rPr>
          <w:rFonts w:ascii="Arial" w:hAnsi="Arial" w:cs="Arial"/>
          <w:b/>
          <w:sz w:val="32"/>
          <w:szCs w:val="32"/>
          <w:lang w:val="uk-UA"/>
        </w:rPr>
      </w:pPr>
      <w:r w:rsidRPr="00DA241C">
        <w:rPr>
          <w:rFonts w:ascii="Arial" w:hAnsi="Arial" w:cs="Arial"/>
          <w:b/>
          <w:sz w:val="32"/>
          <w:szCs w:val="32"/>
          <w:lang w:val="uk-UA"/>
        </w:rPr>
        <w:t>3.5. Сервісні потоки та їх класифікація.</w:t>
      </w:r>
    </w:p>
    <w:p w:rsidR="00DF124A" w:rsidRDefault="00DF124A" w:rsidP="00902BC0">
      <w:pPr>
        <w:pStyle w:val="Standard"/>
        <w:spacing w:line="288" w:lineRule="auto"/>
        <w:ind w:firstLine="709"/>
        <w:jc w:val="both"/>
        <w:rPr>
          <w:rFonts w:ascii="Arial" w:hAnsi="Arial" w:cs="Arial"/>
          <w:b/>
          <w:sz w:val="28"/>
          <w:szCs w:val="28"/>
          <w:lang w:val="uk-UA"/>
        </w:rPr>
      </w:pPr>
    </w:p>
    <w:p w:rsidR="00DA241C" w:rsidRPr="00902BC0" w:rsidRDefault="00DA241C" w:rsidP="00902BC0">
      <w:pPr>
        <w:pStyle w:val="Standard"/>
        <w:spacing w:line="288" w:lineRule="auto"/>
        <w:ind w:firstLine="709"/>
        <w:jc w:val="both"/>
        <w:rPr>
          <w:rFonts w:ascii="Arial" w:hAnsi="Arial" w:cs="Arial"/>
          <w:b/>
          <w:sz w:val="28"/>
          <w:szCs w:val="28"/>
          <w:lang w:val="uk-UA"/>
        </w:rPr>
      </w:pP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У сучасних умовах існування логістичних систем специфічну увагу приділяють логістичному сервісу. </w:t>
      </w: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Сервіс у логістиці – це широкий спектр необхідних додаткових послуг, що робиться в процесі виконання замовлення і внаслідок виконання замовлення споживачів </w:t>
      </w:r>
      <w:r w:rsidRPr="00902BC0">
        <w:rPr>
          <w:rFonts w:ascii="Arial" w:hAnsi="Arial" w:cs="Arial"/>
          <w:sz w:val="28"/>
          <w:szCs w:val="28"/>
          <w:lang w:val="uk-UA"/>
        </w:rPr>
        <w:t>[72; 82; 115]</w:t>
      </w:r>
      <w:r w:rsidRPr="00902BC0">
        <w:rPr>
          <w:rFonts w:ascii="Arial" w:hAnsi="Arial" w:cs="Arial"/>
          <w:color w:val="000000"/>
          <w:sz w:val="28"/>
          <w:szCs w:val="28"/>
          <w:lang w:val="uk-UA"/>
        </w:rPr>
        <w:t>.</w:t>
      </w:r>
    </w:p>
    <w:p w:rsidR="00DF124A" w:rsidRPr="00902BC0" w:rsidRDefault="00DF124A" w:rsidP="00902BC0">
      <w:pPr>
        <w:spacing w:line="288" w:lineRule="auto"/>
        <w:ind w:firstLine="709"/>
        <w:jc w:val="both"/>
        <w:rPr>
          <w:rFonts w:ascii="Arial" w:hAnsi="Arial" w:cs="Arial"/>
          <w:b/>
          <w:color w:val="000000"/>
          <w:sz w:val="28"/>
          <w:szCs w:val="28"/>
          <w:lang w:val="uk-UA"/>
        </w:rPr>
      </w:pPr>
      <w:r w:rsidRPr="00902BC0">
        <w:rPr>
          <w:rFonts w:ascii="Arial" w:hAnsi="Arial" w:cs="Arial"/>
          <w:i/>
          <w:color w:val="000000"/>
          <w:sz w:val="28"/>
          <w:szCs w:val="28"/>
          <w:lang w:val="uk-UA"/>
        </w:rPr>
        <w:t>Сервісні потоки</w:t>
      </w:r>
      <w:r w:rsidRPr="00902BC0">
        <w:rPr>
          <w:rFonts w:ascii="Arial" w:hAnsi="Arial" w:cs="Arial"/>
          <w:color w:val="000000"/>
          <w:sz w:val="28"/>
          <w:szCs w:val="28"/>
          <w:lang w:val="uk-UA"/>
        </w:rPr>
        <w:t xml:space="preserve"> – це потоки послуг, які генеруються логістичною системою у цілому або її підсистемами з метою задоволення зовнішніх і внутрішніх споживачів.</w:t>
      </w: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Природа логістичної діяльності передбачає можливість надання споживачу матеріального потоку різноманітних логістичних послуг [17; 79; 82]. Класифікація сервісних потоків табл. 3.6.</w:t>
      </w:r>
    </w:p>
    <w:p w:rsidR="00DF124A" w:rsidRPr="00902BC0" w:rsidRDefault="00DF124A" w:rsidP="00902BC0">
      <w:pPr>
        <w:spacing w:line="288" w:lineRule="auto"/>
        <w:ind w:firstLine="709"/>
        <w:jc w:val="right"/>
        <w:rPr>
          <w:rFonts w:ascii="Arial" w:hAnsi="Arial" w:cs="Arial"/>
          <w:color w:val="000000"/>
          <w:sz w:val="28"/>
          <w:szCs w:val="28"/>
          <w:lang w:val="uk-UA"/>
        </w:rPr>
      </w:pPr>
      <w:r w:rsidRPr="00902BC0">
        <w:rPr>
          <w:rFonts w:ascii="Arial" w:hAnsi="Arial" w:cs="Arial"/>
          <w:color w:val="000000"/>
          <w:sz w:val="28"/>
          <w:szCs w:val="28"/>
          <w:lang w:val="uk-UA"/>
        </w:rPr>
        <w:t>Таблиця 3.6</w:t>
      </w:r>
    </w:p>
    <w:p w:rsidR="00DF124A" w:rsidRPr="00902BC0" w:rsidRDefault="00DF124A" w:rsidP="00902BC0">
      <w:pPr>
        <w:spacing w:line="288" w:lineRule="auto"/>
        <w:ind w:firstLine="709"/>
        <w:jc w:val="center"/>
        <w:rPr>
          <w:rFonts w:ascii="Arial" w:hAnsi="Arial" w:cs="Arial"/>
          <w:b/>
          <w:color w:val="000000"/>
          <w:sz w:val="28"/>
          <w:szCs w:val="28"/>
          <w:lang w:val="uk-UA"/>
        </w:rPr>
      </w:pPr>
      <w:r w:rsidRPr="00902BC0">
        <w:rPr>
          <w:rFonts w:ascii="Arial" w:hAnsi="Arial" w:cs="Arial"/>
          <w:b/>
          <w:color w:val="000000"/>
          <w:sz w:val="28"/>
          <w:szCs w:val="28"/>
          <w:lang w:val="uk-UA"/>
        </w:rPr>
        <w:t>Загальна класифікація сервісних потоків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202"/>
      </w:tblGrid>
      <w:tr w:rsidR="00DF124A" w:rsidRPr="00902BC0" w:rsidTr="00DF124A">
        <w:tc>
          <w:tcPr>
            <w:tcW w:w="3369" w:type="dxa"/>
            <w:shd w:val="clear" w:color="auto" w:fill="auto"/>
          </w:tcPr>
          <w:p w:rsidR="00DF124A" w:rsidRPr="00902BC0" w:rsidRDefault="00DF124A" w:rsidP="00902BC0">
            <w:pPr>
              <w:spacing w:line="288" w:lineRule="auto"/>
              <w:jc w:val="both"/>
              <w:rPr>
                <w:rFonts w:ascii="Arial" w:hAnsi="Arial" w:cs="Arial"/>
                <w:i/>
                <w:color w:val="000000"/>
                <w:lang w:val="uk-UA"/>
              </w:rPr>
            </w:pPr>
            <w:r w:rsidRPr="00902BC0">
              <w:rPr>
                <w:rFonts w:ascii="Arial" w:hAnsi="Arial" w:cs="Arial"/>
                <w:i/>
                <w:color w:val="000000"/>
                <w:lang w:val="uk-UA"/>
              </w:rPr>
              <w:t xml:space="preserve">Класифікаційний  признак </w:t>
            </w:r>
          </w:p>
        </w:tc>
        <w:tc>
          <w:tcPr>
            <w:tcW w:w="6202" w:type="dxa"/>
            <w:shd w:val="clear" w:color="auto" w:fill="auto"/>
          </w:tcPr>
          <w:p w:rsidR="00DF124A" w:rsidRPr="00902BC0" w:rsidRDefault="00DF124A" w:rsidP="00902BC0">
            <w:pPr>
              <w:spacing w:line="288" w:lineRule="auto"/>
              <w:jc w:val="both"/>
              <w:rPr>
                <w:rFonts w:ascii="Arial" w:hAnsi="Arial" w:cs="Arial"/>
                <w:i/>
                <w:color w:val="000000"/>
                <w:lang w:val="uk-UA"/>
              </w:rPr>
            </w:pPr>
            <w:r w:rsidRPr="00902BC0">
              <w:rPr>
                <w:rFonts w:ascii="Arial" w:hAnsi="Arial" w:cs="Arial"/>
                <w:i/>
                <w:color w:val="000000"/>
                <w:lang w:val="uk-UA"/>
              </w:rPr>
              <w:t>Вид потоку</w:t>
            </w:r>
          </w:p>
        </w:tc>
      </w:tr>
      <w:tr w:rsidR="00DF124A" w:rsidRPr="00902BC0" w:rsidTr="00DF124A">
        <w:tc>
          <w:tcPr>
            <w:tcW w:w="3369"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i/>
                <w:iCs/>
                <w:color w:val="000000"/>
              </w:rPr>
              <w:t>По масштабу</w:t>
            </w:r>
          </w:p>
        </w:tc>
        <w:tc>
          <w:tcPr>
            <w:tcW w:w="6202" w:type="dxa"/>
            <w:shd w:val="clear" w:color="auto" w:fill="auto"/>
          </w:tcPr>
          <w:p w:rsidR="00DF124A" w:rsidRPr="00902BC0" w:rsidRDefault="00DF124A" w:rsidP="00902BC0">
            <w:pPr>
              <w:shd w:val="clear" w:color="auto" w:fill="FFFFFF"/>
              <w:tabs>
                <w:tab w:val="left" w:pos="638"/>
              </w:tabs>
              <w:spacing w:line="288" w:lineRule="auto"/>
              <w:jc w:val="both"/>
              <w:rPr>
                <w:rFonts w:ascii="Arial" w:hAnsi="Arial" w:cs="Arial"/>
                <w:color w:val="000000"/>
              </w:rPr>
            </w:pPr>
            <w:r w:rsidRPr="00902BC0">
              <w:rPr>
                <w:rFonts w:ascii="Arial" w:hAnsi="Arial" w:cs="Arial"/>
                <w:i/>
                <w:iCs/>
                <w:color w:val="000000"/>
              </w:rPr>
              <w:t>локальн</w:t>
            </w:r>
            <w:r w:rsidRPr="00902BC0">
              <w:rPr>
                <w:rFonts w:ascii="Arial" w:hAnsi="Arial" w:cs="Arial"/>
                <w:i/>
                <w:iCs/>
                <w:color w:val="000000"/>
                <w:lang w:val="uk-UA"/>
              </w:rPr>
              <w:t>і</w:t>
            </w:r>
            <w:r w:rsidRPr="00902BC0">
              <w:rPr>
                <w:rFonts w:ascii="Arial" w:hAnsi="Arial" w:cs="Arial"/>
                <w:i/>
                <w:iCs/>
                <w:color w:val="000000"/>
              </w:rPr>
              <w:t>;</w:t>
            </w:r>
          </w:p>
          <w:p w:rsidR="00DF124A" w:rsidRPr="00902BC0" w:rsidRDefault="00DF124A" w:rsidP="00902BC0">
            <w:pPr>
              <w:shd w:val="clear" w:color="auto" w:fill="FFFFFF"/>
              <w:tabs>
                <w:tab w:val="left" w:pos="638"/>
              </w:tabs>
              <w:spacing w:line="288" w:lineRule="auto"/>
              <w:jc w:val="both"/>
              <w:rPr>
                <w:rFonts w:ascii="Arial" w:hAnsi="Arial" w:cs="Arial"/>
                <w:color w:val="000000"/>
              </w:rPr>
            </w:pPr>
            <w:r w:rsidRPr="00902BC0">
              <w:rPr>
                <w:rFonts w:ascii="Arial" w:hAnsi="Arial" w:cs="Arial"/>
                <w:i/>
                <w:iCs/>
                <w:color w:val="000000"/>
              </w:rPr>
              <w:t>регіональн</w:t>
            </w:r>
            <w:r w:rsidRPr="00902BC0">
              <w:rPr>
                <w:rFonts w:ascii="Arial" w:hAnsi="Arial" w:cs="Arial"/>
                <w:i/>
                <w:iCs/>
                <w:color w:val="000000"/>
                <w:lang w:val="uk-UA"/>
              </w:rPr>
              <w:t>і</w:t>
            </w:r>
            <w:r w:rsidRPr="00902BC0">
              <w:rPr>
                <w:rFonts w:ascii="Arial" w:hAnsi="Arial" w:cs="Arial"/>
                <w:i/>
                <w:iCs/>
                <w:color w:val="000000"/>
              </w:rPr>
              <w:t>;</w:t>
            </w:r>
          </w:p>
          <w:p w:rsidR="00DF124A" w:rsidRPr="00902BC0" w:rsidRDefault="00DF124A" w:rsidP="00902BC0">
            <w:pPr>
              <w:shd w:val="clear" w:color="auto" w:fill="FFFFFF"/>
              <w:tabs>
                <w:tab w:val="left" w:pos="638"/>
              </w:tabs>
              <w:spacing w:line="288" w:lineRule="auto"/>
              <w:jc w:val="both"/>
              <w:rPr>
                <w:rFonts w:ascii="Arial" w:hAnsi="Arial" w:cs="Arial"/>
                <w:color w:val="000000"/>
              </w:rPr>
            </w:pPr>
            <w:r w:rsidRPr="00902BC0">
              <w:rPr>
                <w:rFonts w:ascii="Arial" w:hAnsi="Arial" w:cs="Arial"/>
                <w:i/>
                <w:iCs/>
                <w:color w:val="000000"/>
              </w:rPr>
              <w:t>національн</w:t>
            </w:r>
            <w:r w:rsidRPr="00902BC0">
              <w:rPr>
                <w:rFonts w:ascii="Arial" w:hAnsi="Arial" w:cs="Arial"/>
                <w:i/>
                <w:iCs/>
                <w:color w:val="000000"/>
                <w:lang w:val="uk-UA"/>
              </w:rPr>
              <w:t>і</w:t>
            </w:r>
            <w:r w:rsidRPr="00902BC0">
              <w:rPr>
                <w:rFonts w:ascii="Arial" w:hAnsi="Arial" w:cs="Arial"/>
                <w:i/>
                <w:iCs/>
                <w:color w:val="000000"/>
              </w:rPr>
              <w:t>;</w:t>
            </w:r>
          </w:p>
          <w:p w:rsidR="00DF124A" w:rsidRPr="00902BC0" w:rsidRDefault="00DF124A" w:rsidP="00902BC0">
            <w:pPr>
              <w:shd w:val="clear" w:color="auto" w:fill="FFFFFF"/>
              <w:tabs>
                <w:tab w:val="left" w:pos="638"/>
              </w:tabs>
              <w:spacing w:line="288" w:lineRule="auto"/>
              <w:jc w:val="both"/>
              <w:rPr>
                <w:rFonts w:ascii="Arial" w:hAnsi="Arial" w:cs="Arial"/>
                <w:color w:val="000000"/>
                <w:lang w:val="uk-UA"/>
              </w:rPr>
            </w:pPr>
            <w:r w:rsidRPr="00902BC0">
              <w:rPr>
                <w:rFonts w:ascii="Arial" w:hAnsi="Arial" w:cs="Arial"/>
                <w:i/>
                <w:iCs/>
                <w:color w:val="000000"/>
              </w:rPr>
              <w:lastRenderedPageBreak/>
              <w:t>міжнародн</w:t>
            </w:r>
            <w:r w:rsidRPr="00902BC0">
              <w:rPr>
                <w:rFonts w:ascii="Arial" w:hAnsi="Arial" w:cs="Arial"/>
                <w:i/>
                <w:iCs/>
                <w:color w:val="000000"/>
                <w:lang w:val="uk-UA"/>
              </w:rPr>
              <w:t>і</w:t>
            </w:r>
            <w:r w:rsidRPr="00902BC0">
              <w:rPr>
                <w:rFonts w:ascii="Arial" w:hAnsi="Arial" w:cs="Arial"/>
                <w:i/>
                <w:iCs/>
                <w:color w:val="000000"/>
              </w:rPr>
              <w:t>.</w:t>
            </w:r>
          </w:p>
        </w:tc>
      </w:tr>
      <w:tr w:rsidR="00DF124A" w:rsidRPr="00902BC0" w:rsidTr="00DF124A">
        <w:tc>
          <w:tcPr>
            <w:tcW w:w="3369"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i/>
                <w:color w:val="000000"/>
              </w:rPr>
              <w:lastRenderedPageBreak/>
              <w:t>По формі організації</w:t>
            </w:r>
          </w:p>
        </w:tc>
        <w:tc>
          <w:tcPr>
            <w:tcW w:w="6202" w:type="dxa"/>
            <w:shd w:val="clear" w:color="auto" w:fill="auto"/>
          </w:tcPr>
          <w:p w:rsidR="00DF124A" w:rsidRPr="00902BC0" w:rsidRDefault="00DF124A" w:rsidP="00902BC0">
            <w:pPr>
              <w:shd w:val="clear" w:color="auto" w:fill="FFFFFF"/>
              <w:tabs>
                <w:tab w:val="left" w:pos="638"/>
              </w:tabs>
              <w:spacing w:line="288" w:lineRule="auto"/>
              <w:jc w:val="both"/>
              <w:rPr>
                <w:rFonts w:ascii="Arial" w:hAnsi="Arial" w:cs="Arial"/>
                <w:color w:val="000000"/>
              </w:rPr>
            </w:pPr>
            <w:r w:rsidRPr="00902BC0">
              <w:rPr>
                <w:rFonts w:ascii="Arial" w:hAnsi="Arial" w:cs="Arial"/>
                <w:i/>
                <w:iCs/>
                <w:color w:val="000000"/>
              </w:rPr>
              <w:t>сервіс, який реалізується власними зусиллями;</w:t>
            </w:r>
          </w:p>
          <w:p w:rsidR="00DF124A" w:rsidRPr="00902BC0" w:rsidRDefault="00DF124A" w:rsidP="00902BC0">
            <w:pPr>
              <w:shd w:val="clear" w:color="auto" w:fill="FFFFFF"/>
              <w:tabs>
                <w:tab w:val="left" w:pos="638"/>
              </w:tabs>
              <w:spacing w:line="288" w:lineRule="auto"/>
              <w:jc w:val="both"/>
              <w:rPr>
                <w:rFonts w:ascii="Arial" w:hAnsi="Arial" w:cs="Arial"/>
                <w:color w:val="000000"/>
              </w:rPr>
            </w:pPr>
            <w:r w:rsidRPr="00902BC0">
              <w:rPr>
                <w:rFonts w:ascii="Arial" w:hAnsi="Arial" w:cs="Arial"/>
                <w:i/>
                <w:iCs/>
                <w:color w:val="000000"/>
              </w:rPr>
              <w:t xml:space="preserve">сервіс, який організовується </w:t>
            </w:r>
            <w:r w:rsidRPr="00902BC0">
              <w:rPr>
                <w:rFonts w:ascii="Arial" w:hAnsi="Arial" w:cs="Arial"/>
                <w:i/>
                <w:iCs/>
                <w:color w:val="000000"/>
                <w:lang w:val="uk-UA"/>
              </w:rPr>
              <w:t xml:space="preserve">з </w:t>
            </w:r>
            <w:r w:rsidRPr="00902BC0">
              <w:rPr>
                <w:rFonts w:ascii="Arial" w:hAnsi="Arial" w:cs="Arial"/>
                <w:i/>
                <w:iCs/>
                <w:color w:val="000000"/>
              </w:rPr>
              <w:t>залученням третьої сторони;</w:t>
            </w:r>
          </w:p>
          <w:p w:rsidR="00DF124A" w:rsidRPr="00902BC0" w:rsidRDefault="00DF124A" w:rsidP="00902BC0">
            <w:pPr>
              <w:shd w:val="clear" w:color="auto" w:fill="FFFFFF"/>
              <w:tabs>
                <w:tab w:val="left" w:pos="638"/>
              </w:tabs>
              <w:spacing w:line="288" w:lineRule="auto"/>
              <w:jc w:val="both"/>
              <w:rPr>
                <w:rFonts w:ascii="Arial" w:hAnsi="Arial" w:cs="Arial"/>
                <w:color w:val="000000"/>
              </w:rPr>
            </w:pPr>
            <w:r w:rsidRPr="00902BC0">
              <w:rPr>
                <w:rFonts w:ascii="Arial" w:hAnsi="Arial" w:cs="Arial"/>
                <w:i/>
                <w:iCs/>
                <w:color w:val="000000"/>
              </w:rPr>
              <w:t>сервіс, організований по принципу самообслуговування.</w:t>
            </w:r>
          </w:p>
        </w:tc>
      </w:tr>
      <w:tr w:rsidR="00DF124A" w:rsidRPr="00902BC0" w:rsidTr="00DF124A">
        <w:tc>
          <w:tcPr>
            <w:tcW w:w="3369"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i/>
                <w:iCs/>
                <w:color w:val="000000"/>
              </w:rPr>
              <w:t>В залежності від форми оплати</w:t>
            </w:r>
          </w:p>
        </w:tc>
        <w:tc>
          <w:tcPr>
            <w:tcW w:w="6202" w:type="dxa"/>
            <w:shd w:val="clear" w:color="auto" w:fill="auto"/>
          </w:tcPr>
          <w:p w:rsidR="00DF124A" w:rsidRPr="00902BC0" w:rsidRDefault="00DF124A" w:rsidP="00902BC0">
            <w:pPr>
              <w:shd w:val="clear" w:color="auto" w:fill="FFFFFF"/>
              <w:tabs>
                <w:tab w:val="left" w:pos="638"/>
              </w:tabs>
              <w:spacing w:line="288" w:lineRule="auto"/>
              <w:jc w:val="both"/>
              <w:rPr>
                <w:rFonts w:ascii="Arial" w:hAnsi="Arial" w:cs="Arial"/>
                <w:color w:val="000000"/>
              </w:rPr>
            </w:pPr>
            <w:r w:rsidRPr="00902BC0">
              <w:rPr>
                <w:rFonts w:ascii="Arial" w:hAnsi="Arial" w:cs="Arial"/>
                <w:i/>
                <w:iCs/>
                <w:color w:val="000000"/>
              </w:rPr>
              <w:t>безкоштовний</w:t>
            </w:r>
            <w:r w:rsidRPr="00902BC0">
              <w:rPr>
                <w:rFonts w:ascii="Arial" w:hAnsi="Arial" w:cs="Arial"/>
                <w:color w:val="000000"/>
                <w:lang w:val="uk-UA"/>
              </w:rPr>
              <w:t xml:space="preserve">– </w:t>
            </w:r>
            <w:r w:rsidRPr="00902BC0">
              <w:rPr>
                <w:rFonts w:ascii="Arial" w:hAnsi="Arial" w:cs="Arial"/>
                <w:color w:val="000000"/>
              </w:rPr>
              <w:t>це ті види послуг, надання яких є невідривно пов'язане із самим товаром, і вартість яких включається у собівартість товару;</w:t>
            </w:r>
          </w:p>
          <w:p w:rsidR="00DF124A" w:rsidRPr="00902BC0" w:rsidRDefault="00DF124A" w:rsidP="00902BC0">
            <w:pPr>
              <w:shd w:val="clear" w:color="auto" w:fill="FFFFFF"/>
              <w:tabs>
                <w:tab w:val="left" w:pos="638"/>
              </w:tabs>
              <w:spacing w:line="288" w:lineRule="auto"/>
              <w:jc w:val="both"/>
              <w:rPr>
                <w:rFonts w:ascii="Arial" w:hAnsi="Arial" w:cs="Arial"/>
                <w:color w:val="000000"/>
              </w:rPr>
            </w:pPr>
            <w:r w:rsidRPr="00902BC0">
              <w:rPr>
                <w:rFonts w:ascii="Arial" w:hAnsi="Arial" w:cs="Arial"/>
                <w:i/>
                <w:iCs/>
                <w:color w:val="000000"/>
              </w:rPr>
              <w:t xml:space="preserve">платний </w:t>
            </w:r>
            <w:r w:rsidRPr="00902BC0">
              <w:rPr>
                <w:rFonts w:ascii="Arial" w:hAnsi="Arial" w:cs="Arial"/>
                <w:color w:val="000000"/>
                <w:lang w:val="uk-UA"/>
              </w:rPr>
              <w:t>–</w:t>
            </w:r>
            <w:r w:rsidRPr="00902BC0">
              <w:rPr>
                <w:rFonts w:ascii="Arial" w:hAnsi="Arial" w:cs="Arial"/>
                <w:color w:val="000000"/>
              </w:rPr>
              <w:t>це послуги, які надаються при придбанні чи доставці товарів за додаткову плату, про що виставляється додатковий рахунок.</w:t>
            </w:r>
          </w:p>
        </w:tc>
      </w:tr>
      <w:tr w:rsidR="00DF124A" w:rsidRPr="00902BC0" w:rsidTr="00DF124A">
        <w:tc>
          <w:tcPr>
            <w:tcW w:w="3369"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i/>
                <w:color w:val="000000"/>
              </w:rPr>
              <w:t>По ступеню адаптивності до споживачів</w:t>
            </w:r>
          </w:p>
        </w:tc>
        <w:tc>
          <w:tcPr>
            <w:tcW w:w="6202" w:type="dxa"/>
            <w:shd w:val="clear" w:color="auto" w:fill="auto"/>
          </w:tcPr>
          <w:p w:rsidR="00DF124A" w:rsidRPr="00902BC0" w:rsidRDefault="00DF124A" w:rsidP="00902BC0">
            <w:pPr>
              <w:shd w:val="clear" w:color="auto" w:fill="FFFFFF"/>
              <w:tabs>
                <w:tab w:val="left" w:pos="638"/>
              </w:tabs>
              <w:spacing w:line="288" w:lineRule="auto"/>
              <w:jc w:val="both"/>
              <w:rPr>
                <w:rFonts w:ascii="Arial" w:hAnsi="Arial" w:cs="Arial"/>
                <w:color w:val="000000"/>
              </w:rPr>
            </w:pPr>
            <w:r w:rsidRPr="00902BC0">
              <w:rPr>
                <w:rFonts w:ascii="Arial" w:hAnsi="Arial" w:cs="Arial"/>
                <w:color w:val="000000"/>
              </w:rPr>
              <w:t xml:space="preserve">стандартизований сервіс </w:t>
            </w:r>
            <w:r w:rsidRPr="00902BC0">
              <w:rPr>
                <w:rFonts w:ascii="Arial" w:hAnsi="Arial" w:cs="Arial"/>
                <w:color w:val="000000"/>
                <w:lang w:val="uk-UA"/>
              </w:rPr>
              <w:t>–</w:t>
            </w:r>
            <w:r w:rsidRPr="00902BC0">
              <w:rPr>
                <w:rFonts w:ascii="Arial" w:hAnsi="Arial" w:cs="Arial"/>
                <w:color w:val="000000"/>
              </w:rPr>
              <w:t xml:space="preserve"> включає в себе типовий пакет послуг, потребу в яких клієнти відчувають найчастіше;</w:t>
            </w:r>
          </w:p>
          <w:p w:rsidR="00DF124A" w:rsidRPr="00902BC0" w:rsidRDefault="00DF124A" w:rsidP="00902BC0">
            <w:pPr>
              <w:shd w:val="clear" w:color="auto" w:fill="FFFFFF"/>
              <w:tabs>
                <w:tab w:val="left" w:pos="638"/>
              </w:tabs>
              <w:spacing w:line="288" w:lineRule="auto"/>
              <w:jc w:val="both"/>
              <w:rPr>
                <w:rFonts w:ascii="Arial" w:hAnsi="Arial" w:cs="Arial"/>
                <w:color w:val="000000"/>
              </w:rPr>
            </w:pPr>
            <w:r w:rsidRPr="00902BC0">
              <w:rPr>
                <w:rFonts w:ascii="Arial" w:hAnsi="Arial" w:cs="Arial"/>
                <w:i/>
                <w:iCs/>
                <w:color w:val="000000"/>
              </w:rPr>
              <w:t>індивідуальний сервіс</w:t>
            </w:r>
            <w:r w:rsidRPr="00902BC0">
              <w:rPr>
                <w:rFonts w:ascii="Arial" w:hAnsi="Arial" w:cs="Arial"/>
                <w:color w:val="000000"/>
              </w:rPr>
              <w:t> </w:t>
            </w:r>
            <w:r w:rsidRPr="00902BC0">
              <w:rPr>
                <w:rFonts w:ascii="Arial" w:hAnsi="Arial" w:cs="Arial"/>
                <w:color w:val="000000"/>
                <w:lang w:val="uk-UA"/>
              </w:rPr>
              <w:t>–</w:t>
            </w:r>
            <w:r w:rsidRPr="00902BC0">
              <w:rPr>
                <w:rFonts w:ascii="Arial" w:hAnsi="Arial" w:cs="Arial"/>
                <w:color w:val="000000"/>
              </w:rPr>
              <w:t xml:space="preserve"> формуються пакетом послуг, які опираються на специфіку потреб клієнтів.</w:t>
            </w:r>
          </w:p>
        </w:tc>
      </w:tr>
      <w:tr w:rsidR="00DF124A" w:rsidRPr="00902BC0" w:rsidTr="00DF124A">
        <w:tc>
          <w:tcPr>
            <w:tcW w:w="3369"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i/>
                <w:color w:val="000000"/>
                <w:lang w:val="uk-UA"/>
              </w:rPr>
              <w:t>За змістом робіт</w:t>
            </w:r>
          </w:p>
        </w:tc>
        <w:tc>
          <w:tcPr>
            <w:tcW w:w="6202" w:type="dxa"/>
            <w:shd w:val="clear" w:color="auto" w:fill="auto"/>
          </w:tcPr>
          <w:p w:rsidR="00DF124A" w:rsidRPr="00902BC0" w:rsidRDefault="00DF124A" w:rsidP="00902BC0">
            <w:pPr>
              <w:shd w:val="clear" w:color="auto" w:fill="FFFFFF"/>
              <w:tabs>
                <w:tab w:val="left" w:pos="624"/>
              </w:tabs>
              <w:spacing w:line="288" w:lineRule="auto"/>
              <w:jc w:val="both"/>
              <w:rPr>
                <w:rFonts w:ascii="Arial" w:hAnsi="Arial" w:cs="Arial"/>
                <w:color w:val="000000"/>
                <w:lang w:val="uk-UA"/>
              </w:rPr>
            </w:pPr>
            <w:r w:rsidRPr="00902BC0">
              <w:rPr>
                <w:rFonts w:ascii="Arial" w:hAnsi="Arial" w:cs="Arial"/>
                <w:i/>
                <w:color w:val="000000"/>
                <w:lang w:val="uk-UA"/>
              </w:rPr>
              <w:t>жорсткий сервіс</w:t>
            </w:r>
            <w:r w:rsidRPr="00902BC0">
              <w:rPr>
                <w:rFonts w:ascii="Arial" w:hAnsi="Arial" w:cs="Arial"/>
                <w:color w:val="000000"/>
                <w:lang w:val="uk-UA"/>
              </w:rPr>
              <w:t xml:space="preserve"> – включає послуги, пов'язані із забезпечен</w:t>
            </w:r>
            <w:r w:rsidRPr="00902BC0">
              <w:rPr>
                <w:rFonts w:ascii="Arial" w:hAnsi="Arial" w:cs="Arial"/>
                <w:color w:val="000000"/>
                <w:lang w:val="uk-UA"/>
              </w:rPr>
              <w:softHyphen/>
              <w:t>ням працездатності, безвідмовності й погоджених параметрів експлуатації товару;</w:t>
            </w:r>
          </w:p>
          <w:p w:rsidR="00DF124A" w:rsidRPr="00902BC0" w:rsidRDefault="00DF124A" w:rsidP="00902BC0">
            <w:pPr>
              <w:shd w:val="clear" w:color="auto" w:fill="FFFFFF"/>
              <w:tabs>
                <w:tab w:val="left" w:pos="624"/>
              </w:tabs>
              <w:spacing w:line="288" w:lineRule="auto"/>
              <w:jc w:val="both"/>
              <w:rPr>
                <w:rFonts w:ascii="Arial" w:hAnsi="Arial" w:cs="Arial"/>
                <w:color w:val="000000"/>
                <w:lang w:val="uk-UA"/>
              </w:rPr>
            </w:pPr>
            <w:r w:rsidRPr="00902BC0">
              <w:rPr>
                <w:rFonts w:ascii="Arial" w:hAnsi="Arial" w:cs="Arial"/>
                <w:i/>
                <w:color w:val="000000"/>
                <w:lang w:val="uk-UA"/>
              </w:rPr>
              <w:t>м'який сервіс</w:t>
            </w:r>
            <w:r w:rsidRPr="00902BC0">
              <w:rPr>
                <w:rFonts w:ascii="Arial" w:hAnsi="Arial" w:cs="Arial"/>
                <w:color w:val="000000"/>
                <w:lang w:val="uk-UA"/>
              </w:rPr>
              <w:t xml:space="preserve"> – послуги, зв'язані з більш ефективною експлуатацією товару в конкретних умовах роботи споживача, а також розширенням сфери його використання.</w:t>
            </w:r>
          </w:p>
        </w:tc>
      </w:tr>
      <w:tr w:rsidR="00DF124A" w:rsidRPr="00902BC0" w:rsidTr="00DF124A">
        <w:tc>
          <w:tcPr>
            <w:tcW w:w="3369"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i/>
                <w:color w:val="000000"/>
                <w:lang w:val="uk-UA"/>
              </w:rPr>
              <w:t>По відношенню до споживача</w:t>
            </w:r>
          </w:p>
        </w:tc>
        <w:tc>
          <w:tcPr>
            <w:tcW w:w="6202" w:type="dxa"/>
            <w:shd w:val="clear" w:color="auto" w:fill="auto"/>
          </w:tcPr>
          <w:p w:rsidR="00DF124A" w:rsidRPr="00902BC0" w:rsidRDefault="00DF124A" w:rsidP="00902BC0">
            <w:pPr>
              <w:shd w:val="clear" w:color="auto" w:fill="FFFFFF"/>
              <w:tabs>
                <w:tab w:val="left" w:pos="638"/>
              </w:tabs>
              <w:spacing w:line="288" w:lineRule="auto"/>
              <w:jc w:val="both"/>
              <w:rPr>
                <w:rFonts w:ascii="Arial" w:hAnsi="Arial" w:cs="Arial"/>
                <w:color w:val="000000"/>
                <w:lang w:val="uk-UA"/>
              </w:rPr>
            </w:pPr>
            <w:r w:rsidRPr="00902BC0">
              <w:rPr>
                <w:rFonts w:ascii="Arial" w:hAnsi="Arial" w:cs="Arial"/>
                <w:i/>
                <w:color w:val="000000"/>
                <w:lang w:val="uk-UA"/>
              </w:rPr>
              <w:t>прямий сервіс</w:t>
            </w:r>
            <w:r w:rsidRPr="00902BC0">
              <w:rPr>
                <w:rFonts w:ascii="Arial" w:hAnsi="Arial" w:cs="Arial"/>
                <w:color w:val="000000"/>
                <w:lang w:val="uk-UA"/>
              </w:rPr>
              <w:t xml:space="preserve"> – включає послуги, спрямовані на безпосереднього споживача;</w:t>
            </w:r>
          </w:p>
          <w:p w:rsidR="00DF124A" w:rsidRPr="00902BC0" w:rsidRDefault="00DF124A" w:rsidP="00902BC0">
            <w:pPr>
              <w:shd w:val="clear" w:color="auto" w:fill="FFFFFF"/>
              <w:tabs>
                <w:tab w:val="left" w:pos="638"/>
              </w:tabs>
              <w:spacing w:line="288" w:lineRule="auto"/>
              <w:jc w:val="both"/>
              <w:rPr>
                <w:rFonts w:ascii="Arial" w:hAnsi="Arial" w:cs="Arial"/>
                <w:color w:val="000000"/>
                <w:lang w:val="uk-UA"/>
              </w:rPr>
            </w:pPr>
            <w:r w:rsidRPr="00902BC0">
              <w:rPr>
                <w:rFonts w:ascii="Arial" w:hAnsi="Arial" w:cs="Arial"/>
                <w:i/>
                <w:color w:val="000000"/>
                <w:lang w:val="uk-UA"/>
              </w:rPr>
              <w:t>непрямий сервіс</w:t>
            </w:r>
            <w:r w:rsidRPr="00902BC0">
              <w:rPr>
                <w:rFonts w:ascii="Arial" w:hAnsi="Arial" w:cs="Arial"/>
                <w:color w:val="000000"/>
                <w:lang w:val="uk-UA"/>
              </w:rPr>
              <w:t xml:space="preserve"> – послуги, які безпосередньо не стосуються такого споживача.</w:t>
            </w:r>
          </w:p>
        </w:tc>
      </w:tr>
      <w:tr w:rsidR="00DF124A" w:rsidRPr="00902BC0" w:rsidTr="00DF124A">
        <w:tc>
          <w:tcPr>
            <w:tcW w:w="3369"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i/>
                <w:color w:val="000000"/>
                <w:lang w:val="uk-UA"/>
              </w:rPr>
              <w:t>За часом здійснення</w:t>
            </w:r>
          </w:p>
        </w:tc>
        <w:tc>
          <w:tcPr>
            <w:tcW w:w="6202"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i/>
                <w:color w:val="000000"/>
                <w:lang w:val="uk-UA"/>
              </w:rPr>
              <w:t>Сервіс передпродажного характеру</w:t>
            </w:r>
            <w:r w:rsidRPr="00902BC0">
              <w:rPr>
                <w:rFonts w:ascii="Arial" w:hAnsi="Arial" w:cs="Arial"/>
                <w:color w:val="000000"/>
                <w:lang w:val="uk-UA"/>
              </w:rPr>
              <w:t xml:space="preserve"> – це роботи й операції з формування попиту (тестування, консультації, реклама, надання каталогів та інше); </w:t>
            </w:r>
          </w:p>
          <w:p w:rsidR="00DF124A" w:rsidRPr="00902BC0" w:rsidRDefault="00DF124A" w:rsidP="00902BC0">
            <w:pPr>
              <w:shd w:val="clear" w:color="auto" w:fill="FFFFFF"/>
              <w:tabs>
                <w:tab w:val="left" w:pos="571"/>
              </w:tabs>
              <w:spacing w:line="288" w:lineRule="auto"/>
              <w:jc w:val="both"/>
              <w:rPr>
                <w:rFonts w:ascii="Arial" w:hAnsi="Arial" w:cs="Arial"/>
                <w:color w:val="000000"/>
                <w:lang w:val="uk-UA"/>
              </w:rPr>
            </w:pPr>
            <w:r w:rsidRPr="00902BC0">
              <w:rPr>
                <w:rFonts w:ascii="Arial" w:hAnsi="Arial" w:cs="Arial"/>
                <w:color w:val="000000"/>
                <w:lang w:val="uk-UA"/>
              </w:rPr>
              <w:t>Сервіс</w:t>
            </w:r>
            <w:r w:rsidRPr="00902BC0">
              <w:rPr>
                <w:rFonts w:ascii="Arial" w:hAnsi="Arial" w:cs="Arial"/>
                <w:i/>
                <w:color w:val="000000"/>
                <w:lang w:val="uk-UA"/>
              </w:rPr>
              <w:t xml:space="preserve"> в процесі реалізації товарів (</w:t>
            </w:r>
            <w:r w:rsidRPr="00902BC0">
              <w:rPr>
                <w:rFonts w:ascii="Arial" w:hAnsi="Arial" w:cs="Arial"/>
                <w:color w:val="000000"/>
                <w:lang w:val="uk-UA"/>
              </w:rPr>
              <w:t>наявність товарних запасів на складі, підбір та комплектацію партій постачань, пакування, маркірування, надання інформації тощо);</w:t>
            </w:r>
          </w:p>
          <w:p w:rsidR="00DF124A" w:rsidRPr="00902BC0" w:rsidRDefault="00DF124A" w:rsidP="00902BC0">
            <w:pPr>
              <w:shd w:val="clear" w:color="auto" w:fill="FFFFFF"/>
              <w:tabs>
                <w:tab w:val="left" w:pos="571"/>
              </w:tabs>
              <w:spacing w:line="288" w:lineRule="auto"/>
              <w:jc w:val="both"/>
              <w:rPr>
                <w:rFonts w:ascii="Arial" w:hAnsi="Arial" w:cs="Arial"/>
                <w:color w:val="000000"/>
                <w:lang w:val="uk-UA"/>
              </w:rPr>
            </w:pPr>
            <w:r w:rsidRPr="00902BC0">
              <w:rPr>
                <w:rFonts w:ascii="Arial" w:hAnsi="Arial" w:cs="Arial"/>
                <w:i/>
                <w:color w:val="000000"/>
                <w:lang w:val="uk-UA"/>
              </w:rPr>
              <w:t>Сервіс післяпродажного характеру</w:t>
            </w:r>
            <w:r w:rsidRPr="00902BC0">
              <w:rPr>
                <w:rFonts w:ascii="Arial" w:hAnsi="Arial" w:cs="Arial"/>
                <w:color w:val="000000"/>
                <w:lang w:val="uk-UA"/>
              </w:rPr>
              <w:t xml:space="preserve"> (гарантійне обслуговування, послуги із забезпечення запасними частинами, забезпечення зворотних потоків, забезпечення обміну продукції і інше)</w:t>
            </w:r>
            <w:r w:rsidRPr="00902BC0">
              <w:rPr>
                <w:rFonts w:ascii="Arial" w:hAnsi="Arial" w:cs="Arial"/>
                <w:i/>
                <w:color w:val="000000"/>
                <w:lang w:val="uk-UA"/>
              </w:rPr>
              <w:t>.</w:t>
            </w:r>
          </w:p>
        </w:tc>
      </w:tr>
    </w:tbl>
    <w:p w:rsidR="00DF124A" w:rsidRPr="00902BC0" w:rsidRDefault="00DF124A" w:rsidP="00902BC0">
      <w:pPr>
        <w:spacing w:line="288" w:lineRule="auto"/>
        <w:ind w:firstLine="225"/>
        <w:jc w:val="both"/>
        <w:rPr>
          <w:rFonts w:ascii="Arial" w:hAnsi="Arial" w:cs="Arial"/>
          <w:color w:val="FF0000"/>
          <w:sz w:val="28"/>
          <w:szCs w:val="28"/>
          <w:lang w:val="uk-UA"/>
        </w:rPr>
      </w:pP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Сервісні потоки в логістичних системах формують логістичні послуги, що робляться спеціалізованими підприємствами й </w:t>
      </w:r>
      <w:r w:rsidRPr="00902BC0">
        <w:rPr>
          <w:rFonts w:ascii="Arial" w:hAnsi="Arial" w:cs="Arial"/>
          <w:color w:val="000000"/>
          <w:sz w:val="28"/>
          <w:szCs w:val="28"/>
          <w:lang w:val="uk-UA"/>
        </w:rPr>
        <w:lastRenderedPageBreak/>
        <w:t>організаціями (транспорт, зв'язок і т.д.) та послуги, що сприяють перетворенню товару в реальному виконанні в товар із підкріпленням.</w:t>
      </w: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Сервісні потоки в логістиці включають наступні види сервісного обслуговування </w:t>
      </w:r>
      <w:r w:rsidRPr="00902BC0">
        <w:rPr>
          <w:rFonts w:ascii="Arial" w:hAnsi="Arial" w:cs="Arial"/>
          <w:sz w:val="28"/>
          <w:szCs w:val="28"/>
          <w:lang w:val="uk-UA"/>
        </w:rPr>
        <w:t>[43; 110]</w:t>
      </w:r>
      <w:r w:rsidRPr="00902BC0">
        <w:rPr>
          <w:rFonts w:ascii="Arial" w:hAnsi="Arial" w:cs="Arial"/>
          <w:color w:val="000000"/>
          <w:sz w:val="28"/>
          <w:szCs w:val="28"/>
          <w:lang w:val="uk-UA"/>
        </w:rPr>
        <w:t>:</w:t>
      </w:r>
    </w:p>
    <w:p w:rsidR="00DF124A" w:rsidRPr="00902BC0" w:rsidRDefault="00DF124A" w:rsidP="00902BC0">
      <w:pPr>
        <w:widowControl w:val="0"/>
        <w:numPr>
          <w:ilvl w:val="0"/>
          <w:numId w:val="11"/>
        </w:numPr>
        <w:autoSpaceDE w:val="0"/>
        <w:autoSpaceDN w:val="0"/>
        <w:adjustRightInd w:val="0"/>
        <w:spacing w:line="288" w:lineRule="auto"/>
        <w:ind w:left="0" w:firstLine="709"/>
        <w:jc w:val="both"/>
        <w:rPr>
          <w:rFonts w:ascii="Arial" w:hAnsi="Arial" w:cs="Arial"/>
          <w:color w:val="000000"/>
          <w:sz w:val="28"/>
          <w:szCs w:val="28"/>
          <w:lang w:val="uk-UA"/>
        </w:rPr>
      </w:pPr>
      <w:r w:rsidRPr="00902BC0">
        <w:rPr>
          <w:rFonts w:ascii="Arial" w:hAnsi="Arial" w:cs="Arial"/>
          <w:color w:val="000000"/>
          <w:sz w:val="28"/>
          <w:szCs w:val="28"/>
          <w:lang w:val="uk-UA"/>
        </w:rPr>
        <w:t>сервіс споживацького попиту;</w:t>
      </w:r>
    </w:p>
    <w:p w:rsidR="00DF124A" w:rsidRPr="00902BC0" w:rsidRDefault="00DF124A" w:rsidP="00902BC0">
      <w:pPr>
        <w:widowControl w:val="0"/>
        <w:numPr>
          <w:ilvl w:val="0"/>
          <w:numId w:val="11"/>
        </w:numPr>
        <w:autoSpaceDE w:val="0"/>
        <w:autoSpaceDN w:val="0"/>
        <w:adjustRightInd w:val="0"/>
        <w:spacing w:line="288" w:lineRule="auto"/>
        <w:ind w:left="0" w:firstLine="709"/>
        <w:jc w:val="both"/>
        <w:rPr>
          <w:rFonts w:ascii="Arial" w:hAnsi="Arial" w:cs="Arial"/>
          <w:color w:val="000000"/>
          <w:sz w:val="28"/>
          <w:szCs w:val="28"/>
          <w:lang w:val="uk-UA"/>
        </w:rPr>
      </w:pPr>
      <w:r w:rsidRPr="00902BC0">
        <w:rPr>
          <w:rFonts w:ascii="Arial" w:hAnsi="Arial" w:cs="Arial"/>
          <w:color w:val="000000"/>
          <w:sz w:val="28"/>
          <w:szCs w:val="28"/>
          <w:lang w:val="uk-UA"/>
        </w:rPr>
        <w:t>виробничий сервіс;</w:t>
      </w:r>
    </w:p>
    <w:p w:rsidR="00DF124A" w:rsidRPr="00902BC0" w:rsidRDefault="00DF124A" w:rsidP="00902BC0">
      <w:pPr>
        <w:widowControl w:val="0"/>
        <w:numPr>
          <w:ilvl w:val="0"/>
          <w:numId w:val="11"/>
        </w:numPr>
        <w:autoSpaceDE w:val="0"/>
        <w:autoSpaceDN w:val="0"/>
        <w:adjustRightInd w:val="0"/>
        <w:spacing w:line="288" w:lineRule="auto"/>
        <w:ind w:left="0" w:firstLine="709"/>
        <w:jc w:val="both"/>
        <w:rPr>
          <w:rFonts w:ascii="Arial" w:hAnsi="Arial" w:cs="Arial"/>
          <w:color w:val="000000"/>
          <w:sz w:val="28"/>
          <w:szCs w:val="28"/>
          <w:lang w:val="uk-UA"/>
        </w:rPr>
      </w:pPr>
      <w:r w:rsidRPr="00902BC0">
        <w:rPr>
          <w:rFonts w:ascii="Arial" w:hAnsi="Arial" w:cs="Arial"/>
          <w:color w:val="000000"/>
          <w:sz w:val="28"/>
          <w:szCs w:val="28"/>
          <w:lang w:val="uk-UA"/>
        </w:rPr>
        <w:t>післяпродажне обслуговування;</w:t>
      </w:r>
    </w:p>
    <w:p w:rsidR="00DF124A" w:rsidRPr="00902BC0" w:rsidRDefault="00DF124A" w:rsidP="00902BC0">
      <w:pPr>
        <w:widowControl w:val="0"/>
        <w:numPr>
          <w:ilvl w:val="0"/>
          <w:numId w:val="11"/>
        </w:numPr>
        <w:autoSpaceDE w:val="0"/>
        <w:autoSpaceDN w:val="0"/>
        <w:adjustRightInd w:val="0"/>
        <w:spacing w:line="288" w:lineRule="auto"/>
        <w:ind w:left="0" w:firstLine="709"/>
        <w:jc w:val="both"/>
        <w:rPr>
          <w:rFonts w:ascii="Arial" w:hAnsi="Arial" w:cs="Arial"/>
          <w:color w:val="000000"/>
          <w:sz w:val="28"/>
          <w:szCs w:val="28"/>
          <w:lang w:val="uk-UA"/>
        </w:rPr>
      </w:pPr>
      <w:r w:rsidRPr="00902BC0">
        <w:rPr>
          <w:rFonts w:ascii="Arial" w:hAnsi="Arial" w:cs="Arial"/>
          <w:color w:val="000000"/>
          <w:sz w:val="28"/>
          <w:szCs w:val="28"/>
          <w:lang w:val="uk-UA"/>
        </w:rPr>
        <w:t>інформаційне обслуговування;</w:t>
      </w:r>
    </w:p>
    <w:p w:rsidR="00DF124A" w:rsidRPr="00902BC0" w:rsidRDefault="00DF124A" w:rsidP="00902BC0">
      <w:pPr>
        <w:widowControl w:val="0"/>
        <w:numPr>
          <w:ilvl w:val="0"/>
          <w:numId w:val="11"/>
        </w:numPr>
        <w:autoSpaceDE w:val="0"/>
        <w:autoSpaceDN w:val="0"/>
        <w:adjustRightInd w:val="0"/>
        <w:spacing w:line="288" w:lineRule="auto"/>
        <w:ind w:left="0"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фінансово-кредитний сервіс. </w:t>
      </w:r>
    </w:p>
    <w:p w:rsidR="00DF124A" w:rsidRPr="00902BC0" w:rsidRDefault="00DF124A" w:rsidP="00902BC0">
      <w:pPr>
        <w:shd w:val="clear" w:color="auto" w:fill="FFFFFF"/>
        <w:spacing w:line="288" w:lineRule="auto"/>
        <w:ind w:firstLine="709"/>
        <w:jc w:val="both"/>
        <w:rPr>
          <w:rFonts w:ascii="Arial" w:hAnsi="Arial" w:cs="Arial"/>
          <w:color w:val="000000"/>
          <w:sz w:val="28"/>
          <w:szCs w:val="28"/>
          <w:lang w:val="uk-UA"/>
        </w:rPr>
      </w:pPr>
      <w:r w:rsidRPr="00902BC0">
        <w:rPr>
          <w:rFonts w:ascii="Arial" w:hAnsi="Arial" w:cs="Arial"/>
          <w:i/>
          <w:iCs/>
          <w:color w:val="000000"/>
          <w:sz w:val="28"/>
          <w:szCs w:val="28"/>
          <w:lang w:val="uk-UA"/>
        </w:rPr>
        <w:t xml:space="preserve">Сервіс споживацького попиту </w:t>
      </w:r>
      <w:r w:rsidRPr="00902BC0">
        <w:rPr>
          <w:rFonts w:ascii="Arial" w:hAnsi="Arial" w:cs="Arial"/>
          <w:color w:val="000000"/>
          <w:sz w:val="28"/>
          <w:szCs w:val="28"/>
          <w:lang w:val="uk-UA"/>
        </w:rPr>
        <w:t>включає послуги, що надаються на всіх етапах формування та виконання замовлення споживача. При цьому мається на увазі наступне. Одне і те ж замовлення може бути виконаний різними підприємствами в різні терміни. Підприємство, здатне швидко задовольняти замовлення, що поступають від покупців, за інших рівних умов володіє певними перевагами. Сюди ж слід віднести його готовність швидко реагувати на замовлення, що несподівано поступило, і її здатність задовольняти замовлення, що повторюються через короткі періоди часу.</w:t>
      </w:r>
    </w:p>
    <w:p w:rsidR="00DF124A" w:rsidRPr="00902BC0" w:rsidRDefault="00DF124A" w:rsidP="00902BC0">
      <w:pPr>
        <w:shd w:val="clear" w:color="auto" w:fill="FFFFFF"/>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Надійність поставок як одна з основних якостей продукції, з погляду потенційних і фактичних покупців є комплексним поняттям, що означає виконання поставок в обумовленому об'ємі і необхідної якості в договірні терміни без яких би те ні було зривів. Іншими словами, йдеться про безвідмовність і своєчасність поставок при дотриманні вимог до їх комплектності, якості і об'єму.</w:t>
      </w:r>
    </w:p>
    <w:p w:rsidR="00DF124A" w:rsidRPr="00902BC0" w:rsidRDefault="00DF124A" w:rsidP="00902BC0">
      <w:pPr>
        <w:shd w:val="clear" w:color="auto" w:fill="FFFFFF"/>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Для задоволення споживацького попиту важливе значення має також, хто саме – постачальник або покупець – бере на себе роботи по доставці і по вантаженню/вивантаженню. Підприємство-постачальник, здійснююча транспортні і навантажувально-розвантажувальні роботи аж до доставки продукції покупцю, має перевагу перед підприємством, яке продає продукцію на умовах самовивозу.</w:t>
      </w:r>
    </w:p>
    <w:p w:rsidR="00DF124A" w:rsidRPr="00902BC0" w:rsidRDefault="00DF124A" w:rsidP="00902BC0">
      <w:pPr>
        <w:shd w:val="clear" w:color="auto" w:fill="FFFFFF"/>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У ряді випадків вирішальною обставиною є ступінь простоти і форма ухвалення замовлення. Так, прийом замовлень по телефону, факсу або через телемагазин значно розширює круг клієнтів. Продаж продукції по зразках, що є в магазині-салоні, в тих випадках, коли це технологічно можливо, також є певною послугою, направленою на підвищення сервісу споживацького попиту.</w:t>
      </w:r>
    </w:p>
    <w:p w:rsidR="00DF124A" w:rsidRPr="00902BC0" w:rsidRDefault="00DF124A" w:rsidP="00902BC0">
      <w:pPr>
        <w:shd w:val="clear" w:color="auto" w:fill="FFFFFF"/>
        <w:spacing w:line="288" w:lineRule="auto"/>
        <w:ind w:firstLine="709"/>
        <w:jc w:val="both"/>
        <w:rPr>
          <w:rFonts w:ascii="Arial" w:hAnsi="Arial" w:cs="Arial"/>
          <w:color w:val="000000"/>
          <w:sz w:val="28"/>
          <w:szCs w:val="28"/>
          <w:lang w:val="uk-UA"/>
        </w:rPr>
      </w:pPr>
      <w:r w:rsidRPr="00902BC0">
        <w:rPr>
          <w:rFonts w:ascii="Arial" w:hAnsi="Arial" w:cs="Arial"/>
          <w:i/>
          <w:iCs/>
          <w:color w:val="000000"/>
          <w:sz w:val="28"/>
          <w:szCs w:val="28"/>
          <w:lang w:val="uk-UA"/>
        </w:rPr>
        <w:lastRenderedPageBreak/>
        <w:t>Виробничий сервіс</w:t>
      </w:r>
      <w:r w:rsidRPr="00902BC0">
        <w:rPr>
          <w:rFonts w:ascii="Arial" w:hAnsi="Arial" w:cs="Arial"/>
          <w:color w:val="000000"/>
          <w:sz w:val="28"/>
          <w:szCs w:val="28"/>
          <w:lang w:val="uk-UA"/>
        </w:rPr>
        <w:t xml:space="preserve">, або сервіс виробничого призначення, необхідний через те, що для багатьох товарів (в першу чергу для технічно складної продукції виробничого призначення) велике, якщо не визначаюче, значення придбавають послуги, направлені на ефективне використання закупленої продукції і виявлення всіх її можливостей. Сюди в першу чергу відноситься різнопланова робота по доробці і модифікації продукції відповідно до специфічних вимог споживачів </w:t>
      </w:r>
      <w:r w:rsidRPr="00902BC0">
        <w:rPr>
          <w:rFonts w:ascii="Arial" w:hAnsi="Arial" w:cs="Arial"/>
          <w:sz w:val="28"/>
          <w:szCs w:val="28"/>
          <w:lang w:val="uk-UA"/>
        </w:rPr>
        <w:t>[110]</w:t>
      </w:r>
      <w:r w:rsidRPr="00902BC0">
        <w:rPr>
          <w:rFonts w:ascii="Arial" w:hAnsi="Arial" w:cs="Arial"/>
          <w:color w:val="000000"/>
          <w:sz w:val="28"/>
          <w:szCs w:val="28"/>
          <w:lang w:val="uk-UA"/>
        </w:rPr>
        <w:t>.</w:t>
      </w:r>
    </w:p>
    <w:p w:rsidR="00DF124A" w:rsidRPr="00902BC0" w:rsidRDefault="00DF124A" w:rsidP="00902BC0">
      <w:pPr>
        <w:shd w:val="clear" w:color="auto" w:fill="FFFFFF"/>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Продукція  промислового призначення потребує наладку в умовах вбудовування у виробничий цикл безпосередньо у споживача. Також ряд фірм-продавців бере на себе доставку товарів безпосередньо на будинок до покупця, підключення і настройку (біля телевізорів, наприклад, виробляється настройка всіх каналів стосовно використовуваної антени) і лише після цього виробляється оплата і заповнюються необхідні документи по акту купівлі-продажу.</w:t>
      </w:r>
    </w:p>
    <w:p w:rsidR="00DF124A" w:rsidRPr="00902BC0" w:rsidRDefault="00DF124A" w:rsidP="00902BC0">
      <w:pPr>
        <w:shd w:val="clear" w:color="auto" w:fill="FFFFFF"/>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До виробничого сервісу відносять також навчання постачальником персоналу, який буде подалі працювати на цьому обладнанні. Практика показує, що саме відсутність такого підготовленого персоналу є гальмом на шляху розширення клієнтури і упровадження нової або не використалася раніше даним споживачем продукції.</w:t>
      </w:r>
    </w:p>
    <w:p w:rsidR="00DF124A" w:rsidRPr="00902BC0" w:rsidRDefault="00DF124A" w:rsidP="00902BC0">
      <w:pPr>
        <w:shd w:val="clear" w:color="auto" w:fill="FFFFFF"/>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Продана продукція, в першу чергу технологічного призначення, потребує правильно організованої системи експлуатації, включаючи визначення необхідної періодичності і зміст оглядів і контролю в конкретних умовах споживача, встановлення прерогатив тих або інших служб у виконанні цих операцій, встановлення зв'язків з ремонтними і експлуатаційними службами і ін.</w:t>
      </w:r>
    </w:p>
    <w:p w:rsidR="00DF124A" w:rsidRPr="00902BC0" w:rsidRDefault="00DF124A" w:rsidP="00902BC0">
      <w:pPr>
        <w:shd w:val="clear" w:color="auto" w:fill="FFFFFF"/>
        <w:spacing w:line="288" w:lineRule="auto"/>
        <w:ind w:firstLine="709"/>
        <w:jc w:val="both"/>
        <w:rPr>
          <w:rFonts w:ascii="Arial" w:hAnsi="Arial" w:cs="Arial"/>
          <w:color w:val="000000"/>
          <w:sz w:val="28"/>
          <w:szCs w:val="28"/>
          <w:lang w:val="uk-UA"/>
        </w:rPr>
      </w:pPr>
      <w:r w:rsidRPr="00902BC0">
        <w:rPr>
          <w:rFonts w:ascii="Arial" w:hAnsi="Arial" w:cs="Arial"/>
          <w:i/>
          <w:iCs/>
          <w:color w:val="000000"/>
          <w:sz w:val="28"/>
          <w:szCs w:val="28"/>
          <w:lang w:val="uk-UA"/>
        </w:rPr>
        <w:t xml:space="preserve">Сервіс післяпродажного обслуговування </w:t>
      </w:r>
      <w:r w:rsidRPr="00902BC0">
        <w:rPr>
          <w:rFonts w:ascii="Arial" w:hAnsi="Arial" w:cs="Arial"/>
          <w:color w:val="000000"/>
          <w:sz w:val="28"/>
          <w:szCs w:val="28"/>
          <w:lang w:val="uk-UA"/>
        </w:rPr>
        <w:t>включає багато компонентів. В основному всі види гарантійного обслуговування. Окрім, цього повинні бути організовані постачання запчастинами до продукції, що поставляється, підготовка персоналу споживача до проведення ремонтних робіт, а у разі потреби – і проведення відповідних робіт силами виробника. Післяпродажне обслуговування повинне носити систематичний і організований характер. З цією метою повинна бути організована і створена інфраструктура післяпродажного сервісу.</w:t>
      </w:r>
    </w:p>
    <w:p w:rsidR="00DF124A" w:rsidRPr="00902BC0" w:rsidRDefault="00DF124A" w:rsidP="00902BC0">
      <w:pPr>
        <w:shd w:val="clear" w:color="auto" w:fill="FFFFFF"/>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 Велике значення для продукції тривалого користування має проведення модифікації продукції протягом терміну її служби. Необхідність в такій модифікації може виникнути, з одного боку, у зв'язку </w:t>
      </w:r>
      <w:r w:rsidRPr="00902BC0">
        <w:rPr>
          <w:rFonts w:ascii="Arial" w:hAnsi="Arial" w:cs="Arial"/>
          <w:color w:val="000000"/>
          <w:sz w:val="28"/>
          <w:szCs w:val="28"/>
          <w:lang w:val="uk-UA"/>
        </w:rPr>
        <w:lastRenderedPageBreak/>
        <w:t xml:space="preserve">з технічним прогресом і появою подібної ж продукції з новими експлуатаційними можливостями, а з другого боку – у зв'язку із змінами, що відбуваються у споживача, і з новими вимогами, що пред'являються їм до виробів цього роду. Характерним прикладом такої модифікації є безперервне оновлення комп'ютерних пристроїв, заміна в них блоків, включення в їх склад нових пристроїв, а також розвиток і оновлення їх програмного забезпечення </w:t>
      </w:r>
      <w:r w:rsidRPr="00902BC0">
        <w:rPr>
          <w:rFonts w:ascii="Arial" w:hAnsi="Arial" w:cs="Arial"/>
          <w:sz w:val="28"/>
          <w:szCs w:val="28"/>
          <w:lang w:val="uk-UA"/>
        </w:rPr>
        <w:t>[110]</w:t>
      </w:r>
      <w:r w:rsidRPr="00902BC0">
        <w:rPr>
          <w:rFonts w:ascii="Arial" w:hAnsi="Arial" w:cs="Arial"/>
          <w:color w:val="000000"/>
          <w:sz w:val="28"/>
          <w:szCs w:val="28"/>
          <w:lang w:val="uk-UA"/>
        </w:rPr>
        <w:t>.</w:t>
      </w:r>
    </w:p>
    <w:p w:rsidR="00DF124A" w:rsidRPr="00902BC0" w:rsidRDefault="00DF124A" w:rsidP="00902BC0">
      <w:pPr>
        <w:shd w:val="clear" w:color="auto" w:fill="FFFFFF"/>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Необхідно також забезпечити можливість утилізації старої продукції такого ж вигляду. Наприклад, ряд автомобільних фірм при продажу нового автомобіля включає в його продажну ціну певну суму за рахунок старого автомобіля тієї ж фірми, який вона в результаті оформлення операції забирає у покупця.</w:t>
      </w:r>
    </w:p>
    <w:p w:rsidR="00DF124A" w:rsidRPr="00902BC0" w:rsidRDefault="00DF124A" w:rsidP="00902BC0">
      <w:pPr>
        <w:shd w:val="clear" w:color="auto" w:fill="FFFFFF"/>
        <w:spacing w:line="288" w:lineRule="auto"/>
        <w:ind w:firstLine="709"/>
        <w:jc w:val="both"/>
        <w:rPr>
          <w:rFonts w:ascii="Arial" w:hAnsi="Arial" w:cs="Arial"/>
          <w:color w:val="000000"/>
          <w:sz w:val="28"/>
          <w:szCs w:val="28"/>
          <w:lang w:val="uk-UA"/>
        </w:rPr>
      </w:pPr>
      <w:r w:rsidRPr="00902BC0">
        <w:rPr>
          <w:rFonts w:ascii="Arial" w:hAnsi="Arial" w:cs="Arial"/>
          <w:i/>
          <w:iCs/>
          <w:color w:val="000000"/>
          <w:sz w:val="28"/>
          <w:szCs w:val="28"/>
          <w:lang w:val="uk-UA"/>
        </w:rPr>
        <w:t xml:space="preserve">Сервіс інформаційного обслуговування </w:t>
      </w:r>
      <w:r w:rsidRPr="00902BC0">
        <w:rPr>
          <w:rFonts w:ascii="Arial" w:hAnsi="Arial" w:cs="Arial"/>
          <w:color w:val="000000"/>
          <w:sz w:val="28"/>
          <w:szCs w:val="28"/>
          <w:lang w:val="uk-UA"/>
        </w:rPr>
        <w:t xml:space="preserve">визначається об'ємом і різноманітністю повноти інформації, що надається потенційному покупцю про продукцію фірми і про сервіс, що надається фірмою, а також використовуваними засобами і методами комунікації і інформатизації. Велике значення при цьому придбаває розвиток традиційної рекламної діяльності, підвищення її рівня і ступені дохідливості. Це повинно бути зв'язано з випуском необхідними тиражами досить змістовних каталогів і прейскурантів, що інформують потенційних покупців про можливості продукції, що надається, раціональних областях її застосування і про умови її поставки. Вироби, що поставляються, повинні бути укомплектовані вичерпною технічною документацією, що відноситься як до самих цих виробів, так і до їх експлуатації. Потенційні покупці повинні бути своєчасно забезпечені інформацією про правила приймання і контролю експлуатаційних якостей даного виробу, про процедуру його передачі споживачу і про гарантії, що надаються. Нарешті, для сучасного інформаційного сервісу характерне все зростаюче використання технологічно передових засобів комунікації і міжнародна комп'ютерна мережа типу Інтернет </w:t>
      </w:r>
      <w:r w:rsidRPr="00902BC0">
        <w:rPr>
          <w:rFonts w:ascii="Arial" w:hAnsi="Arial" w:cs="Arial"/>
          <w:sz w:val="28"/>
          <w:szCs w:val="28"/>
          <w:lang w:val="uk-UA"/>
        </w:rPr>
        <w:t>[110]</w:t>
      </w:r>
      <w:r w:rsidRPr="00902BC0">
        <w:rPr>
          <w:rFonts w:ascii="Arial" w:hAnsi="Arial" w:cs="Arial"/>
          <w:color w:val="000000"/>
          <w:sz w:val="28"/>
          <w:szCs w:val="28"/>
          <w:lang w:val="uk-UA"/>
        </w:rPr>
        <w:t>.</w:t>
      </w:r>
    </w:p>
    <w:p w:rsidR="00DF124A" w:rsidRPr="00902BC0" w:rsidRDefault="00DF124A" w:rsidP="00902BC0">
      <w:pPr>
        <w:shd w:val="clear" w:color="auto" w:fill="FFFFFF"/>
        <w:spacing w:line="288" w:lineRule="auto"/>
        <w:ind w:firstLine="709"/>
        <w:jc w:val="both"/>
        <w:rPr>
          <w:rFonts w:ascii="Arial" w:hAnsi="Arial" w:cs="Arial"/>
          <w:color w:val="000000"/>
          <w:sz w:val="28"/>
          <w:szCs w:val="28"/>
          <w:lang w:val="uk-UA"/>
        </w:rPr>
      </w:pPr>
      <w:r w:rsidRPr="00902BC0">
        <w:rPr>
          <w:rFonts w:ascii="Arial" w:hAnsi="Arial" w:cs="Arial"/>
          <w:i/>
          <w:iCs/>
          <w:color w:val="000000"/>
          <w:sz w:val="28"/>
          <w:szCs w:val="28"/>
          <w:lang w:val="uk-UA"/>
        </w:rPr>
        <w:t xml:space="preserve">Фінансово-кредитний сервіс </w:t>
      </w:r>
      <w:r w:rsidRPr="00902BC0">
        <w:rPr>
          <w:rFonts w:ascii="Arial" w:hAnsi="Arial" w:cs="Arial"/>
          <w:color w:val="000000"/>
          <w:sz w:val="28"/>
          <w:szCs w:val="28"/>
          <w:lang w:val="uk-UA"/>
        </w:rPr>
        <w:t xml:space="preserve">є сукупністю всіляких варіантів оплати продукції, системою знижок і пільг, що надається споживачам </w:t>
      </w:r>
      <w:r w:rsidRPr="00902BC0">
        <w:rPr>
          <w:rFonts w:ascii="Arial" w:hAnsi="Arial" w:cs="Arial"/>
          <w:sz w:val="28"/>
          <w:szCs w:val="28"/>
          <w:lang w:val="uk-UA"/>
        </w:rPr>
        <w:t>[110]</w:t>
      </w:r>
      <w:r w:rsidRPr="00902BC0">
        <w:rPr>
          <w:rFonts w:ascii="Arial" w:hAnsi="Arial" w:cs="Arial"/>
          <w:color w:val="000000"/>
          <w:sz w:val="28"/>
          <w:szCs w:val="28"/>
          <w:lang w:val="uk-UA"/>
        </w:rPr>
        <w:t xml:space="preserve">. </w:t>
      </w:r>
    </w:p>
    <w:p w:rsidR="00DF124A" w:rsidRPr="00902BC0" w:rsidRDefault="00DF124A" w:rsidP="00902BC0">
      <w:pPr>
        <w:shd w:val="clear" w:color="auto" w:fill="FFFFFF"/>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Система обслуговування споживачів в логістичних системах складається з окремих підсистем та повинна буди націлена на виконання замовлень клієнтів.</w:t>
      </w:r>
    </w:p>
    <w:p w:rsidR="00DF124A" w:rsidRPr="00902BC0" w:rsidRDefault="00DF124A" w:rsidP="00902BC0">
      <w:pPr>
        <w:pStyle w:val="af"/>
        <w:spacing w:line="288" w:lineRule="auto"/>
        <w:ind w:firstLine="709"/>
        <w:jc w:val="both"/>
        <w:rPr>
          <w:rFonts w:ascii="Arial" w:hAnsi="Arial" w:cs="Arial"/>
          <w:b w:val="0"/>
          <w:color w:val="000000"/>
          <w:sz w:val="28"/>
          <w:szCs w:val="28"/>
        </w:rPr>
      </w:pPr>
    </w:p>
    <w:p w:rsidR="00DF124A" w:rsidRPr="00DA241C" w:rsidRDefault="00DF124A" w:rsidP="00902BC0">
      <w:pPr>
        <w:pStyle w:val="Standard"/>
        <w:spacing w:line="288" w:lineRule="auto"/>
        <w:ind w:firstLine="709"/>
        <w:jc w:val="center"/>
        <w:rPr>
          <w:rFonts w:ascii="Arial" w:hAnsi="Arial" w:cs="Arial"/>
          <w:b/>
          <w:sz w:val="32"/>
          <w:szCs w:val="32"/>
          <w:lang w:val="uk-UA"/>
        </w:rPr>
      </w:pPr>
      <w:r w:rsidRPr="00DA241C">
        <w:rPr>
          <w:rFonts w:ascii="Arial" w:hAnsi="Arial" w:cs="Arial"/>
          <w:b/>
          <w:sz w:val="32"/>
          <w:szCs w:val="32"/>
          <w:lang w:val="uk-UA"/>
        </w:rPr>
        <w:lastRenderedPageBreak/>
        <w:t>3.6. Логістичні операції з матеріальними, інформаційними, фінансовими та сервісними потоками.</w:t>
      </w:r>
    </w:p>
    <w:p w:rsidR="00DF124A" w:rsidRPr="00902BC0" w:rsidRDefault="00DF124A" w:rsidP="00902BC0">
      <w:pPr>
        <w:pStyle w:val="Standard"/>
        <w:spacing w:line="288" w:lineRule="auto"/>
        <w:ind w:firstLine="709"/>
        <w:jc w:val="both"/>
        <w:rPr>
          <w:rFonts w:ascii="Arial" w:hAnsi="Arial" w:cs="Arial"/>
          <w:b/>
          <w:sz w:val="28"/>
          <w:szCs w:val="28"/>
          <w:lang w:val="uk-UA"/>
        </w:rPr>
      </w:pPr>
    </w:p>
    <w:p w:rsidR="00DF124A" w:rsidRPr="00902BC0" w:rsidRDefault="00DF124A" w:rsidP="00902BC0">
      <w:pPr>
        <w:spacing w:line="288" w:lineRule="auto"/>
        <w:ind w:firstLine="709"/>
        <w:jc w:val="both"/>
        <w:rPr>
          <w:rFonts w:ascii="Arial" w:hAnsi="Arial" w:cs="Arial"/>
          <w:bCs/>
          <w:sz w:val="28"/>
          <w:szCs w:val="28"/>
          <w:lang w:val="uk-UA"/>
        </w:rPr>
      </w:pPr>
      <w:r w:rsidRPr="00902BC0">
        <w:rPr>
          <w:rFonts w:ascii="Arial" w:hAnsi="Arial" w:cs="Arial"/>
          <w:bCs/>
          <w:sz w:val="28"/>
          <w:szCs w:val="28"/>
          <w:lang w:val="uk-UA"/>
        </w:rPr>
        <w:t>В управління потоковими процесами в логістичних системах утворюється сукупності дій які тім чи іншим чином перетворюють потоки. Ці дії називають логістичними операціями. Логістичні операції характерні для всіх логістичних потоків.</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bCs/>
          <w:i/>
          <w:sz w:val="28"/>
          <w:szCs w:val="28"/>
          <w:lang w:val="uk-UA"/>
        </w:rPr>
        <w:t>Логістична операція</w:t>
      </w:r>
      <w:r w:rsidRPr="00902BC0">
        <w:rPr>
          <w:rFonts w:ascii="Arial" w:hAnsi="Arial" w:cs="Arial"/>
          <w:b/>
          <w:bCs/>
          <w:sz w:val="28"/>
          <w:szCs w:val="28"/>
          <w:lang w:val="uk-UA"/>
        </w:rPr>
        <w:t xml:space="preserve"> – </w:t>
      </w:r>
      <w:r w:rsidRPr="00902BC0">
        <w:rPr>
          <w:rFonts w:ascii="Arial" w:hAnsi="Arial" w:cs="Arial"/>
          <w:bCs/>
          <w:sz w:val="28"/>
          <w:szCs w:val="28"/>
          <w:lang w:val="uk-UA"/>
        </w:rPr>
        <w:t xml:space="preserve">це відокремлена сукупність дій з реалізації логістичних функцій, спрямована на перетворення матеріального і/або інформаційного потоку </w:t>
      </w:r>
      <w:r w:rsidRPr="00902BC0">
        <w:rPr>
          <w:rFonts w:ascii="Arial" w:hAnsi="Arial" w:cs="Arial"/>
          <w:sz w:val="28"/>
          <w:szCs w:val="28"/>
          <w:lang w:val="uk-UA"/>
        </w:rPr>
        <w:t>[88].</w:t>
      </w: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i/>
          <w:color w:val="000000"/>
          <w:sz w:val="28"/>
          <w:szCs w:val="28"/>
          <w:lang w:val="uk-UA"/>
        </w:rPr>
        <w:t xml:space="preserve">Логістичні операції  </w:t>
      </w:r>
      <w:r w:rsidRPr="00902BC0">
        <w:rPr>
          <w:rFonts w:ascii="Arial" w:hAnsi="Arial" w:cs="Arial"/>
          <w:color w:val="000000"/>
          <w:sz w:val="28"/>
          <w:szCs w:val="28"/>
          <w:lang w:val="uk-UA"/>
        </w:rPr>
        <w:t xml:space="preserve">— це окремі операції, чинені з  матеріальними, інформаційними, фінансовими та сервісними потоками в функціональних підсистемах логістичной системи, які  необхідні для виконання замовлень споживачів. </w:t>
      </w:r>
    </w:p>
    <w:p w:rsidR="00DF124A" w:rsidRPr="00902BC0" w:rsidRDefault="00DF124A" w:rsidP="00902BC0">
      <w:pPr>
        <w:pStyle w:val="34"/>
        <w:shd w:val="clear" w:color="auto" w:fill="auto"/>
        <w:spacing w:line="288" w:lineRule="auto"/>
        <w:ind w:firstLine="709"/>
        <w:jc w:val="both"/>
        <w:rPr>
          <w:rFonts w:ascii="Arial" w:hAnsi="Arial" w:cs="Arial"/>
          <w:sz w:val="28"/>
          <w:szCs w:val="28"/>
          <w:lang w:val="uk-UA"/>
        </w:rPr>
      </w:pPr>
      <w:r w:rsidRPr="00902BC0">
        <w:rPr>
          <w:rFonts w:ascii="Arial" w:hAnsi="Arial" w:cs="Arial"/>
          <w:i/>
          <w:sz w:val="28"/>
          <w:szCs w:val="28"/>
          <w:lang w:val="uk-UA"/>
        </w:rPr>
        <w:t>Логістичні операції</w:t>
      </w:r>
      <w:r w:rsidRPr="00902BC0">
        <w:rPr>
          <w:rFonts w:ascii="Arial" w:hAnsi="Arial" w:cs="Arial"/>
          <w:sz w:val="28"/>
          <w:szCs w:val="28"/>
          <w:lang w:val="uk-UA"/>
        </w:rPr>
        <w:t xml:space="preserve">  являють собою сукупність визначених дій з ма</w:t>
      </w:r>
      <w:r w:rsidRPr="00902BC0">
        <w:rPr>
          <w:rFonts w:ascii="Arial" w:hAnsi="Arial" w:cs="Arial"/>
          <w:sz w:val="28"/>
          <w:szCs w:val="28"/>
          <w:lang w:val="uk-UA"/>
        </w:rPr>
        <w:softHyphen/>
        <w:t xml:space="preserve">теріальними об’єктами, а також дій </w:t>
      </w:r>
      <w:r w:rsidRPr="00902BC0">
        <w:rPr>
          <w:rStyle w:val="35"/>
          <w:rFonts w:ascii="Arial" w:hAnsi="Arial"/>
          <w:i/>
          <w:iCs/>
          <w:sz w:val="28"/>
          <w:szCs w:val="28"/>
        </w:rPr>
        <w:t>з</w:t>
      </w:r>
      <w:r w:rsidRPr="00902BC0">
        <w:rPr>
          <w:rFonts w:ascii="Arial" w:hAnsi="Arial" w:cs="Arial"/>
          <w:sz w:val="28"/>
          <w:szCs w:val="28"/>
          <w:lang w:val="uk-UA"/>
        </w:rPr>
        <w:t xml:space="preserve"> прийому, обробки та передачі інфор</w:t>
      </w:r>
      <w:r w:rsidRPr="00902BC0">
        <w:rPr>
          <w:rFonts w:ascii="Arial" w:hAnsi="Arial" w:cs="Arial"/>
          <w:sz w:val="28"/>
          <w:szCs w:val="28"/>
          <w:lang w:val="uk-UA"/>
        </w:rPr>
        <w:softHyphen/>
        <w:t>мації, яка відповідає матеріальному, фінансовому або кадровому потоку. Усі логістичні операції розподіляються на дві групи [84]:</w:t>
      </w:r>
    </w:p>
    <w:p w:rsidR="00DF124A" w:rsidRPr="00902BC0" w:rsidRDefault="00DF124A" w:rsidP="00902BC0">
      <w:pPr>
        <w:pStyle w:val="34"/>
        <w:shd w:val="clear" w:color="auto" w:fill="auto"/>
        <w:spacing w:line="288" w:lineRule="auto"/>
        <w:ind w:firstLine="709"/>
        <w:jc w:val="both"/>
        <w:rPr>
          <w:rFonts w:ascii="Arial" w:hAnsi="Arial" w:cs="Arial"/>
          <w:sz w:val="28"/>
          <w:szCs w:val="28"/>
          <w:lang w:val="uk-UA"/>
        </w:rPr>
      </w:pPr>
      <w:r w:rsidRPr="00902BC0">
        <w:rPr>
          <w:rFonts w:ascii="Arial" w:hAnsi="Arial" w:cs="Arial"/>
          <w:sz w:val="28"/>
          <w:szCs w:val="28"/>
          <w:lang w:val="uk-UA"/>
        </w:rPr>
        <w:t>1) технологічні операції з виробництва, матеріальних благ, тобто операції, у ході яких відбувається якісне перетворення предмета праці;</w:t>
      </w:r>
    </w:p>
    <w:p w:rsidR="00DF124A" w:rsidRPr="00902BC0" w:rsidRDefault="00DF124A" w:rsidP="00902BC0">
      <w:pPr>
        <w:pStyle w:val="34"/>
        <w:shd w:val="clear" w:color="auto" w:fill="auto"/>
        <w:spacing w:line="288" w:lineRule="auto"/>
        <w:ind w:firstLine="709"/>
        <w:jc w:val="both"/>
        <w:rPr>
          <w:rFonts w:ascii="Arial" w:hAnsi="Arial" w:cs="Arial"/>
          <w:sz w:val="28"/>
          <w:szCs w:val="28"/>
          <w:lang w:val="uk-UA"/>
        </w:rPr>
      </w:pPr>
      <w:r w:rsidRPr="00902BC0">
        <w:rPr>
          <w:rFonts w:ascii="Arial" w:hAnsi="Arial" w:cs="Arial"/>
          <w:sz w:val="28"/>
          <w:szCs w:val="28"/>
          <w:lang w:val="uk-UA"/>
        </w:rPr>
        <w:t>2) логістичні операції, до яких належать асі інші операції, що забезпечують наявність потрібного предмету або продукту праці в необхідній кількості, в потрібному місці, в необхідний час.</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Узагальнюючи існуючи класифікації логістичних операції [7; 17; 34; 84; 107; 115], у табл. 3.6. наведена загальна її класифікація.</w:t>
      </w:r>
    </w:p>
    <w:p w:rsidR="00DF124A" w:rsidRPr="00902BC0" w:rsidRDefault="00DF124A" w:rsidP="00902BC0">
      <w:pPr>
        <w:spacing w:line="288" w:lineRule="auto"/>
        <w:ind w:firstLine="709"/>
        <w:jc w:val="both"/>
        <w:rPr>
          <w:rFonts w:ascii="Arial" w:hAnsi="Arial" w:cs="Arial"/>
          <w:sz w:val="28"/>
          <w:szCs w:val="28"/>
          <w:lang w:val="uk-UA"/>
        </w:rPr>
      </w:pPr>
    </w:p>
    <w:p w:rsidR="00DF124A" w:rsidRPr="00902BC0" w:rsidRDefault="00DF124A" w:rsidP="00902BC0">
      <w:pPr>
        <w:spacing w:line="288" w:lineRule="auto"/>
        <w:ind w:firstLine="709"/>
        <w:jc w:val="right"/>
        <w:rPr>
          <w:rFonts w:ascii="Arial" w:hAnsi="Arial" w:cs="Arial"/>
          <w:sz w:val="28"/>
          <w:szCs w:val="28"/>
          <w:lang w:val="uk-UA"/>
        </w:rPr>
      </w:pPr>
      <w:r w:rsidRPr="00902BC0">
        <w:rPr>
          <w:rFonts w:ascii="Arial" w:hAnsi="Arial" w:cs="Arial"/>
          <w:sz w:val="28"/>
          <w:szCs w:val="28"/>
          <w:lang w:val="uk-UA"/>
        </w:rPr>
        <w:t>Таблиця 3.6.</w:t>
      </w:r>
    </w:p>
    <w:p w:rsidR="00DF124A" w:rsidRPr="00902BC0" w:rsidRDefault="00DF124A" w:rsidP="00902BC0">
      <w:pPr>
        <w:spacing w:line="288" w:lineRule="auto"/>
        <w:ind w:firstLine="709"/>
        <w:jc w:val="center"/>
        <w:rPr>
          <w:rFonts w:ascii="Arial" w:hAnsi="Arial" w:cs="Arial"/>
          <w:b/>
          <w:sz w:val="28"/>
          <w:szCs w:val="28"/>
          <w:lang w:val="uk-UA"/>
        </w:rPr>
      </w:pPr>
      <w:r w:rsidRPr="00902BC0">
        <w:rPr>
          <w:rFonts w:ascii="Arial" w:hAnsi="Arial" w:cs="Arial"/>
          <w:b/>
          <w:sz w:val="28"/>
          <w:szCs w:val="28"/>
          <w:lang w:val="uk-UA"/>
        </w:rPr>
        <w:t>Класифікація логістичних операції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919"/>
      </w:tblGrid>
      <w:tr w:rsidR="00DF124A" w:rsidRPr="00902BC0" w:rsidTr="00DF124A">
        <w:tc>
          <w:tcPr>
            <w:tcW w:w="3652" w:type="dxa"/>
            <w:shd w:val="clear" w:color="auto" w:fill="auto"/>
          </w:tcPr>
          <w:p w:rsidR="00DF124A" w:rsidRPr="00902BC0" w:rsidRDefault="00DF124A" w:rsidP="00902BC0">
            <w:pPr>
              <w:spacing w:line="288" w:lineRule="auto"/>
              <w:jc w:val="center"/>
              <w:rPr>
                <w:rFonts w:ascii="Arial" w:hAnsi="Arial" w:cs="Arial"/>
                <w:lang w:val="uk-UA"/>
              </w:rPr>
            </w:pPr>
            <w:r w:rsidRPr="00902BC0">
              <w:rPr>
                <w:rFonts w:ascii="Arial" w:hAnsi="Arial" w:cs="Arial"/>
                <w:lang w:val="uk-UA"/>
              </w:rPr>
              <w:t>Класифікаційна ознака</w:t>
            </w:r>
          </w:p>
        </w:tc>
        <w:tc>
          <w:tcPr>
            <w:tcW w:w="5919" w:type="dxa"/>
            <w:shd w:val="clear" w:color="auto" w:fill="auto"/>
          </w:tcPr>
          <w:p w:rsidR="00DF124A" w:rsidRPr="00902BC0" w:rsidRDefault="00DF124A" w:rsidP="00902BC0">
            <w:pPr>
              <w:spacing w:line="288" w:lineRule="auto"/>
              <w:jc w:val="center"/>
              <w:rPr>
                <w:rFonts w:ascii="Arial" w:hAnsi="Arial" w:cs="Arial"/>
                <w:lang w:val="uk-UA"/>
              </w:rPr>
            </w:pPr>
            <w:r w:rsidRPr="00902BC0">
              <w:rPr>
                <w:rFonts w:ascii="Arial" w:hAnsi="Arial" w:cs="Arial"/>
                <w:lang w:val="uk-UA"/>
              </w:rPr>
              <w:t>Вид операції</w:t>
            </w:r>
          </w:p>
        </w:tc>
      </w:tr>
      <w:tr w:rsidR="00DF124A" w:rsidRPr="00902BC0" w:rsidTr="00DF124A">
        <w:tc>
          <w:tcPr>
            <w:tcW w:w="3652" w:type="dxa"/>
            <w:shd w:val="clear" w:color="auto" w:fill="auto"/>
          </w:tcPr>
          <w:p w:rsidR="00DF124A" w:rsidRPr="00902BC0" w:rsidRDefault="00DF124A" w:rsidP="00902BC0">
            <w:pPr>
              <w:spacing w:line="288" w:lineRule="auto"/>
              <w:jc w:val="center"/>
              <w:rPr>
                <w:rFonts w:ascii="Arial" w:hAnsi="Arial" w:cs="Arial"/>
                <w:lang w:val="uk-UA"/>
              </w:rPr>
            </w:pPr>
            <w:r w:rsidRPr="00902BC0">
              <w:rPr>
                <w:rFonts w:ascii="Arial" w:hAnsi="Arial" w:cs="Arial"/>
                <w:bCs/>
                <w:i/>
                <w:lang w:val="uk-UA"/>
              </w:rPr>
              <w:t>По відношенню до логістичної системи</w:t>
            </w:r>
          </w:p>
        </w:tc>
        <w:tc>
          <w:tcPr>
            <w:tcW w:w="5919" w:type="dxa"/>
            <w:shd w:val="clear" w:color="auto" w:fill="auto"/>
          </w:tcPr>
          <w:p w:rsidR="00DF124A" w:rsidRPr="00902BC0" w:rsidRDefault="00DF124A" w:rsidP="00902BC0">
            <w:pPr>
              <w:spacing w:line="288" w:lineRule="auto"/>
              <w:jc w:val="both"/>
              <w:rPr>
                <w:rFonts w:ascii="Arial" w:hAnsi="Arial" w:cs="Arial"/>
                <w:bCs/>
                <w:lang w:val="uk-UA"/>
              </w:rPr>
            </w:pPr>
            <w:r w:rsidRPr="00902BC0">
              <w:rPr>
                <w:rFonts w:ascii="Arial" w:hAnsi="Arial" w:cs="Arial"/>
                <w:bCs/>
                <w:i/>
                <w:lang w:val="uk-UA"/>
              </w:rPr>
              <w:t xml:space="preserve">зовнішні – </w:t>
            </w:r>
            <w:r w:rsidRPr="00902BC0">
              <w:rPr>
                <w:rFonts w:ascii="Arial" w:hAnsi="Arial" w:cs="Arial"/>
                <w:bCs/>
                <w:lang w:val="uk-UA"/>
              </w:rPr>
              <w:t>орієнтовані на інтеграцію логістичної системи із зовнішнім середовищем (операції у сфері постачання і збуту);</w:t>
            </w:r>
          </w:p>
          <w:p w:rsidR="00DF124A" w:rsidRPr="00902BC0" w:rsidRDefault="00DF124A" w:rsidP="00902BC0">
            <w:pPr>
              <w:spacing w:line="288" w:lineRule="auto"/>
              <w:jc w:val="both"/>
              <w:rPr>
                <w:rFonts w:ascii="Arial" w:hAnsi="Arial" w:cs="Arial"/>
                <w:bCs/>
                <w:lang w:val="uk-UA"/>
              </w:rPr>
            </w:pPr>
            <w:r w:rsidRPr="00902BC0">
              <w:rPr>
                <w:rFonts w:ascii="Arial" w:hAnsi="Arial" w:cs="Arial"/>
                <w:bCs/>
                <w:i/>
                <w:lang w:val="uk-UA"/>
              </w:rPr>
              <w:t xml:space="preserve">внутрішні – </w:t>
            </w:r>
            <w:r w:rsidRPr="00902BC0">
              <w:rPr>
                <w:rFonts w:ascii="Arial" w:hAnsi="Arial" w:cs="Arial"/>
                <w:bCs/>
                <w:lang w:val="uk-UA"/>
              </w:rPr>
              <w:t>операції, що виконуються всередині логістичної системи.</w:t>
            </w:r>
          </w:p>
        </w:tc>
      </w:tr>
      <w:tr w:rsidR="00DF124A" w:rsidRPr="00902BC0" w:rsidTr="00DF124A">
        <w:tc>
          <w:tcPr>
            <w:tcW w:w="3652" w:type="dxa"/>
            <w:shd w:val="clear" w:color="auto" w:fill="auto"/>
          </w:tcPr>
          <w:p w:rsidR="00DF124A" w:rsidRPr="00902BC0" w:rsidRDefault="00DF124A" w:rsidP="00902BC0">
            <w:pPr>
              <w:spacing w:line="288" w:lineRule="auto"/>
              <w:jc w:val="center"/>
              <w:rPr>
                <w:rFonts w:ascii="Arial" w:hAnsi="Arial" w:cs="Arial"/>
                <w:lang w:val="uk-UA"/>
              </w:rPr>
            </w:pPr>
            <w:r w:rsidRPr="00902BC0">
              <w:rPr>
                <w:rFonts w:ascii="Arial" w:hAnsi="Arial" w:cs="Arial"/>
                <w:i/>
                <w:lang w:val="uk-UA"/>
              </w:rPr>
              <w:t>За природою потоку</w:t>
            </w:r>
          </w:p>
        </w:tc>
        <w:tc>
          <w:tcPr>
            <w:tcW w:w="5919" w:type="dxa"/>
            <w:shd w:val="clear" w:color="auto" w:fill="auto"/>
          </w:tcPr>
          <w:p w:rsidR="00DF124A" w:rsidRPr="00902BC0" w:rsidRDefault="00DF124A" w:rsidP="00902BC0">
            <w:pPr>
              <w:spacing w:line="288" w:lineRule="auto"/>
              <w:jc w:val="both"/>
              <w:rPr>
                <w:rFonts w:ascii="Arial" w:hAnsi="Arial" w:cs="Arial"/>
                <w:i/>
                <w:lang w:val="uk-UA"/>
              </w:rPr>
            </w:pPr>
            <w:r w:rsidRPr="00902BC0">
              <w:rPr>
                <w:rFonts w:ascii="Arial" w:hAnsi="Arial" w:cs="Arial"/>
                <w:lang w:val="uk-UA"/>
              </w:rPr>
              <w:t xml:space="preserve">логістичні операції з </w:t>
            </w:r>
            <w:r w:rsidRPr="00902BC0">
              <w:rPr>
                <w:rFonts w:ascii="Arial" w:hAnsi="Arial" w:cs="Arial"/>
                <w:i/>
                <w:lang w:val="uk-UA"/>
              </w:rPr>
              <w:t>матеріальним потоком:</w:t>
            </w:r>
          </w:p>
          <w:p w:rsidR="00DF124A" w:rsidRPr="00902BC0" w:rsidRDefault="00DF124A" w:rsidP="00902BC0">
            <w:pPr>
              <w:numPr>
                <w:ilvl w:val="0"/>
                <w:numId w:val="12"/>
              </w:numPr>
              <w:suppressAutoHyphens/>
              <w:spacing w:line="288" w:lineRule="auto"/>
              <w:ind w:left="0" w:firstLine="0"/>
              <w:jc w:val="both"/>
              <w:rPr>
                <w:rFonts w:ascii="Arial" w:hAnsi="Arial" w:cs="Arial"/>
                <w:bCs/>
                <w:lang w:val="uk-UA"/>
              </w:rPr>
            </w:pPr>
            <w:r w:rsidRPr="00902BC0">
              <w:rPr>
                <w:rFonts w:ascii="Arial" w:hAnsi="Arial" w:cs="Arial"/>
                <w:bCs/>
                <w:lang w:val="uk-UA"/>
              </w:rPr>
              <w:t>складування;</w:t>
            </w:r>
          </w:p>
          <w:p w:rsidR="00DF124A" w:rsidRPr="00902BC0" w:rsidRDefault="00DF124A" w:rsidP="00902BC0">
            <w:pPr>
              <w:numPr>
                <w:ilvl w:val="0"/>
                <w:numId w:val="12"/>
              </w:numPr>
              <w:suppressAutoHyphens/>
              <w:spacing w:line="288" w:lineRule="auto"/>
              <w:ind w:left="0" w:firstLine="0"/>
              <w:jc w:val="both"/>
              <w:rPr>
                <w:rFonts w:ascii="Arial" w:hAnsi="Arial" w:cs="Arial"/>
                <w:bCs/>
                <w:lang w:val="uk-UA"/>
              </w:rPr>
            </w:pPr>
            <w:r w:rsidRPr="00902BC0">
              <w:rPr>
                <w:rFonts w:ascii="Arial" w:hAnsi="Arial" w:cs="Arial"/>
                <w:bCs/>
                <w:lang w:val="uk-UA"/>
              </w:rPr>
              <w:t>транспортування;</w:t>
            </w:r>
          </w:p>
          <w:p w:rsidR="00DF124A" w:rsidRPr="00902BC0" w:rsidRDefault="00DF124A" w:rsidP="00902BC0">
            <w:pPr>
              <w:numPr>
                <w:ilvl w:val="0"/>
                <w:numId w:val="12"/>
              </w:numPr>
              <w:suppressAutoHyphens/>
              <w:spacing w:line="288" w:lineRule="auto"/>
              <w:ind w:left="0" w:firstLine="0"/>
              <w:jc w:val="both"/>
              <w:rPr>
                <w:rFonts w:ascii="Arial" w:hAnsi="Arial" w:cs="Arial"/>
                <w:bCs/>
                <w:lang w:val="uk-UA"/>
              </w:rPr>
            </w:pPr>
            <w:r w:rsidRPr="00902BC0">
              <w:rPr>
                <w:rFonts w:ascii="Arial" w:hAnsi="Arial" w:cs="Arial"/>
                <w:bCs/>
                <w:lang w:val="uk-UA"/>
              </w:rPr>
              <w:lastRenderedPageBreak/>
              <w:t>комплектація;</w:t>
            </w:r>
          </w:p>
          <w:p w:rsidR="00DF124A" w:rsidRPr="00902BC0" w:rsidRDefault="00DF124A" w:rsidP="00902BC0">
            <w:pPr>
              <w:numPr>
                <w:ilvl w:val="0"/>
                <w:numId w:val="12"/>
              </w:numPr>
              <w:suppressAutoHyphens/>
              <w:spacing w:line="288" w:lineRule="auto"/>
              <w:ind w:left="0" w:firstLine="0"/>
              <w:jc w:val="both"/>
              <w:rPr>
                <w:rFonts w:ascii="Arial" w:hAnsi="Arial" w:cs="Arial"/>
                <w:bCs/>
                <w:lang w:val="uk-UA"/>
              </w:rPr>
            </w:pPr>
            <w:r w:rsidRPr="00902BC0">
              <w:rPr>
                <w:rFonts w:ascii="Arial" w:hAnsi="Arial" w:cs="Arial"/>
                <w:bCs/>
                <w:lang w:val="uk-UA"/>
              </w:rPr>
              <w:t>завантаження;</w:t>
            </w:r>
          </w:p>
          <w:p w:rsidR="00DF124A" w:rsidRPr="00902BC0" w:rsidRDefault="00DF124A" w:rsidP="00902BC0">
            <w:pPr>
              <w:numPr>
                <w:ilvl w:val="0"/>
                <w:numId w:val="12"/>
              </w:numPr>
              <w:suppressAutoHyphens/>
              <w:spacing w:line="288" w:lineRule="auto"/>
              <w:ind w:left="0" w:firstLine="0"/>
              <w:jc w:val="both"/>
              <w:rPr>
                <w:rFonts w:ascii="Arial" w:hAnsi="Arial" w:cs="Arial"/>
                <w:bCs/>
                <w:lang w:val="uk-UA"/>
              </w:rPr>
            </w:pPr>
            <w:r w:rsidRPr="00902BC0">
              <w:rPr>
                <w:rFonts w:ascii="Arial" w:hAnsi="Arial" w:cs="Arial"/>
                <w:bCs/>
                <w:lang w:val="uk-UA"/>
              </w:rPr>
              <w:t>розвантаження;</w:t>
            </w:r>
          </w:p>
          <w:p w:rsidR="00DF124A" w:rsidRPr="00902BC0" w:rsidRDefault="00DF124A" w:rsidP="00902BC0">
            <w:pPr>
              <w:numPr>
                <w:ilvl w:val="0"/>
                <w:numId w:val="12"/>
              </w:numPr>
              <w:suppressAutoHyphens/>
              <w:spacing w:line="288" w:lineRule="auto"/>
              <w:ind w:left="0" w:firstLine="0"/>
              <w:jc w:val="both"/>
              <w:rPr>
                <w:rFonts w:ascii="Arial" w:hAnsi="Arial" w:cs="Arial"/>
                <w:bCs/>
                <w:lang w:val="uk-UA"/>
              </w:rPr>
            </w:pPr>
            <w:r w:rsidRPr="00902BC0">
              <w:rPr>
                <w:rFonts w:ascii="Arial" w:hAnsi="Arial" w:cs="Arial"/>
                <w:bCs/>
                <w:lang w:val="uk-UA"/>
              </w:rPr>
              <w:t>внутрішні переміщення сировини та матеріалів під час реалізації логістичних функцій виробництва;</w:t>
            </w:r>
          </w:p>
          <w:p w:rsidR="00DF124A" w:rsidRPr="00902BC0" w:rsidRDefault="00DF124A" w:rsidP="00902BC0">
            <w:pPr>
              <w:numPr>
                <w:ilvl w:val="0"/>
                <w:numId w:val="12"/>
              </w:numPr>
              <w:suppressAutoHyphens/>
              <w:spacing w:line="288" w:lineRule="auto"/>
              <w:ind w:left="0" w:firstLine="0"/>
              <w:jc w:val="both"/>
              <w:rPr>
                <w:rFonts w:ascii="Arial" w:hAnsi="Arial" w:cs="Arial"/>
                <w:bCs/>
                <w:lang w:val="uk-UA"/>
              </w:rPr>
            </w:pPr>
            <w:r w:rsidRPr="00902BC0">
              <w:rPr>
                <w:rFonts w:ascii="Arial" w:hAnsi="Arial" w:cs="Arial"/>
                <w:bCs/>
                <w:lang w:val="uk-UA"/>
              </w:rPr>
              <w:t>упаковування вантажу;</w:t>
            </w:r>
          </w:p>
          <w:p w:rsidR="00DF124A" w:rsidRPr="00902BC0" w:rsidRDefault="00DF124A" w:rsidP="00902BC0">
            <w:pPr>
              <w:numPr>
                <w:ilvl w:val="0"/>
                <w:numId w:val="12"/>
              </w:numPr>
              <w:suppressAutoHyphens/>
              <w:spacing w:line="288" w:lineRule="auto"/>
              <w:ind w:left="0" w:firstLine="0"/>
              <w:jc w:val="both"/>
              <w:rPr>
                <w:rFonts w:ascii="Arial" w:hAnsi="Arial" w:cs="Arial"/>
                <w:bCs/>
                <w:lang w:val="uk-UA"/>
              </w:rPr>
            </w:pPr>
            <w:r w:rsidRPr="00902BC0">
              <w:rPr>
                <w:rFonts w:ascii="Arial" w:hAnsi="Arial" w:cs="Arial"/>
                <w:bCs/>
                <w:lang w:val="uk-UA"/>
              </w:rPr>
              <w:t>укрупнення вантажних одиниць;</w:t>
            </w:r>
          </w:p>
          <w:p w:rsidR="00DF124A" w:rsidRPr="00902BC0" w:rsidRDefault="00DF124A" w:rsidP="00902BC0">
            <w:pPr>
              <w:numPr>
                <w:ilvl w:val="0"/>
                <w:numId w:val="12"/>
              </w:numPr>
              <w:suppressAutoHyphens/>
              <w:spacing w:line="288" w:lineRule="auto"/>
              <w:ind w:left="0" w:firstLine="0"/>
              <w:jc w:val="both"/>
              <w:rPr>
                <w:rFonts w:ascii="Arial" w:hAnsi="Arial" w:cs="Arial"/>
                <w:bCs/>
                <w:lang w:val="uk-UA"/>
              </w:rPr>
            </w:pPr>
            <w:r w:rsidRPr="00902BC0">
              <w:rPr>
                <w:rFonts w:ascii="Arial" w:hAnsi="Arial" w:cs="Arial"/>
                <w:bCs/>
                <w:lang w:val="uk-UA"/>
              </w:rPr>
              <w:t>зберігання.</w:t>
            </w:r>
          </w:p>
          <w:p w:rsidR="00DF124A" w:rsidRPr="00902BC0" w:rsidRDefault="00DF124A" w:rsidP="00902BC0">
            <w:pPr>
              <w:spacing w:line="288" w:lineRule="auto"/>
              <w:jc w:val="both"/>
              <w:rPr>
                <w:rFonts w:ascii="Arial" w:hAnsi="Arial" w:cs="Arial"/>
                <w:bCs/>
                <w:i/>
                <w:lang w:val="uk-UA"/>
              </w:rPr>
            </w:pPr>
            <w:r w:rsidRPr="00902BC0">
              <w:rPr>
                <w:rFonts w:ascii="Arial" w:hAnsi="Arial" w:cs="Arial"/>
                <w:bCs/>
                <w:lang w:val="uk-UA"/>
              </w:rPr>
              <w:t xml:space="preserve">логістичні операції з </w:t>
            </w:r>
            <w:r w:rsidRPr="00902BC0">
              <w:rPr>
                <w:rFonts w:ascii="Arial" w:hAnsi="Arial" w:cs="Arial"/>
                <w:bCs/>
                <w:i/>
                <w:lang w:val="uk-UA"/>
              </w:rPr>
              <w:t>інформаційним потоком:</w:t>
            </w:r>
          </w:p>
          <w:p w:rsidR="00DF124A" w:rsidRPr="00902BC0" w:rsidRDefault="00DF124A" w:rsidP="00902BC0">
            <w:pPr>
              <w:numPr>
                <w:ilvl w:val="0"/>
                <w:numId w:val="13"/>
              </w:numPr>
              <w:suppressAutoHyphens/>
              <w:spacing w:line="288" w:lineRule="auto"/>
              <w:ind w:left="0" w:firstLine="0"/>
              <w:jc w:val="both"/>
              <w:rPr>
                <w:rFonts w:ascii="Arial" w:hAnsi="Arial" w:cs="Arial"/>
                <w:bCs/>
                <w:lang w:val="uk-UA"/>
              </w:rPr>
            </w:pPr>
            <w:r w:rsidRPr="00902BC0">
              <w:rPr>
                <w:rFonts w:ascii="Arial" w:hAnsi="Arial" w:cs="Arial"/>
                <w:bCs/>
                <w:lang w:val="uk-UA"/>
              </w:rPr>
              <w:t>збір інформації;</w:t>
            </w:r>
          </w:p>
          <w:p w:rsidR="00DF124A" w:rsidRPr="00902BC0" w:rsidRDefault="00DF124A" w:rsidP="00902BC0">
            <w:pPr>
              <w:numPr>
                <w:ilvl w:val="0"/>
                <w:numId w:val="13"/>
              </w:numPr>
              <w:suppressAutoHyphens/>
              <w:spacing w:line="288" w:lineRule="auto"/>
              <w:ind w:left="0" w:firstLine="0"/>
              <w:jc w:val="both"/>
              <w:rPr>
                <w:rFonts w:ascii="Arial" w:hAnsi="Arial" w:cs="Arial"/>
                <w:bCs/>
                <w:lang w:val="uk-UA"/>
              </w:rPr>
            </w:pPr>
            <w:r w:rsidRPr="00902BC0">
              <w:rPr>
                <w:rFonts w:ascii="Arial" w:hAnsi="Arial" w:cs="Arial"/>
                <w:bCs/>
                <w:lang w:val="uk-UA"/>
              </w:rPr>
              <w:t>зберігання інформації;</w:t>
            </w:r>
          </w:p>
          <w:p w:rsidR="00DF124A" w:rsidRPr="00902BC0" w:rsidRDefault="00DF124A" w:rsidP="00902BC0">
            <w:pPr>
              <w:numPr>
                <w:ilvl w:val="0"/>
                <w:numId w:val="13"/>
              </w:numPr>
              <w:suppressAutoHyphens/>
              <w:spacing w:line="288" w:lineRule="auto"/>
              <w:ind w:left="0" w:firstLine="0"/>
              <w:jc w:val="both"/>
              <w:rPr>
                <w:rFonts w:ascii="Arial" w:hAnsi="Arial" w:cs="Arial"/>
                <w:bCs/>
                <w:lang w:val="uk-UA"/>
              </w:rPr>
            </w:pPr>
            <w:r w:rsidRPr="00902BC0">
              <w:rPr>
                <w:rFonts w:ascii="Arial" w:hAnsi="Arial" w:cs="Arial"/>
                <w:bCs/>
                <w:lang w:val="uk-UA"/>
              </w:rPr>
              <w:t>обробка інформації;</w:t>
            </w:r>
          </w:p>
          <w:p w:rsidR="00DF124A" w:rsidRPr="00902BC0" w:rsidRDefault="00DF124A" w:rsidP="00902BC0">
            <w:pPr>
              <w:numPr>
                <w:ilvl w:val="0"/>
                <w:numId w:val="13"/>
              </w:numPr>
              <w:suppressAutoHyphens/>
              <w:spacing w:line="288" w:lineRule="auto"/>
              <w:ind w:left="0" w:firstLine="0"/>
              <w:jc w:val="both"/>
              <w:rPr>
                <w:rFonts w:ascii="Arial" w:hAnsi="Arial" w:cs="Arial"/>
                <w:bCs/>
                <w:lang w:val="uk-UA"/>
              </w:rPr>
            </w:pPr>
            <w:r w:rsidRPr="00902BC0">
              <w:rPr>
                <w:rFonts w:ascii="Arial" w:hAnsi="Arial" w:cs="Arial"/>
                <w:bCs/>
                <w:lang w:val="uk-UA"/>
              </w:rPr>
              <w:t>передача інформації.</w:t>
            </w:r>
          </w:p>
          <w:p w:rsidR="00DF124A" w:rsidRPr="00902BC0" w:rsidRDefault="00DF124A" w:rsidP="00902BC0">
            <w:pPr>
              <w:suppressAutoHyphens/>
              <w:spacing w:line="288" w:lineRule="auto"/>
              <w:jc w:val="both"/>
              <w:rPr>
                <w:rFonts w:ascii="Arial" w:hAnsi="Arial" w:cs="Arial"/>
                <w:bCs/>
                <w:color w:val="000000"/>
                <w:lang w:val="uk-UA"/>
              </w:rPr>
            </w:pPr>
            <w:r w:rsidRPr="00902BC0">
              <w:rPr>
                <w:rFonts w:ascii="Arial" w:hAnsi="Arial" w:cs="Arial"/>
                <w:bCs/>
                <w:color w:val="000000"/>
                <w:lang w:val="uk-UA"/>
              </w:rPr>
              <w:t xml:space="preserve">логістичні операції з </w:t>
            </w:r>
            <w:r w:rsidRPr="00902BC0">
              <w:rPr>
                <w:rFonts w:ascii="Arial" w:hAnsi="Arial" w:cs="Arial"/>
                <w:bCs/>
                <w:i/>
                <w:color w:val="000000"/>
                <w:lang w:val="uk-UA"/>
              </w:rPr>
              <w:t>фінансовим потоком</w:t>
            </w:r>
            <w:r w:rsidRPr="00902BC0">
              <w:rPr>
                <w:rFonts w:ascii="Arial" w:hAnsi="Arial" w:cs="Arial"/>
                <w:bCs/>
                <w:color w:val="000000"/>
                <w:lang w:val="uk-UA"/>
              </w:rPr>
              <w:t>:</w:t>
            </w:r>
          </w:p>
          <w:p w:rsidR="00DF124A" w:rsidRPr="00902BC0" w:rsidRDefault="00DF124A" w:rsidP="00902BC0">
            <w:pPr>
              <w:numPr>
                <w:ilvl w:val="0"/>
                <w:numId w:val="14"/>
              </w:numPr>
              <w:suppressAutoHyphens/>
              <w:spacing w:line="288" w:lineRule="auto"/>
              <w:ind w:left="0" w:firstLine="0"/>
              <w:jc w:val="both"/>
              <w:rPr>
                <w:rFonts w:ascii="Arial" w:hAnsi="Arial" w:cs="Arial"/>
                <w:bCs/>
                <w:color w:val="000000"/>
                <w:lang w:val="uk-UA"/>
              </w:rPr>
            </w:pPr>
            <w:r w:rsidRPr="00902BC0">
              <w:rPr>
                <w:rFonts w:ascii="Arial" w:hAnsi="Arial" w:cs="Arial"/>
                <w:bCs/>
                <w:color w:val="000000"/>
                <w:lang w:val="uk-UA"/>
              </w:rPr>
              <w:t>збір (акумулювання) коштів для фінансування логістичної діяльності;</w:t>
            </w:r>
          </w:p>
          <w:p w:rsidR="00DF124A" w:rsidRPr="00902BC0" w:rsidRDefault="00DF124A" w:rsidP="00902BC0">
            <w:pPr>
              <w:numPr>
                <w:ilvl w:val="0"/>
                <w:numId w:val="14"/>
              </w:numPr>
              <w:suppressAutoHyphens/>
              <w:spacing w:line="288" w:lineRule="auto"/>
              <w:ind w:left="0" w:firstLine="0"/>
              <w:jc w:val="both"/>
              <w:rPr>
                <w:rFonts w:ascii="Arial" w:hAnsi="Arial" w:cs="Arial"/>
                <w:bCs/>
                <w:color w:val="000000"/>
                <w:lang w:val="uk-UA"/>
              </w:rPr>
            </w:pPr>
            <w:r w:rsidRPr="00902BC0">
              <w:rPr>
                <w:rFonts w:ascii="Arial" w:hAnsi="Arial" w:cs="Arial"/>
                <w:bCs/>
                <w:color w:val="000000"/>
                <w:lang w:val="uk-UA"/>
              </w:rPr>
              <w:t>перерахунок коштів;</w:t>
            </w:r>
          </w:p>
          <w:p w:rsidR="00DF124A" w:rsidRPr="00902BC0" w:rsidRDefault="00DF124A" w:rsidP="00902BC0">
            <w:pPr>
              <w:numPr>
                <w:ilvl w:val="0"/>
                <w:numId w:val="14"/>
              </w:numPr>
              <w:suppressAutoHyphens/>
              <w:spacing w:line="288" w:lineRule="auto"/>
              <w:ind w:left="0" w:firstLine="0"/>
              <w:jc w:val="both"/>
              <w:rPr>
                <w:rFonts w:ascii="Arial" w:hAnsi="Arial" w:cs="Arial"/>
                <w:bCs/>
                <w:color w:val="000000"/>
                <w:lang w:val="uk-UA"/>
              </w:rPr>
            </w:pPr>
            <w:r w:rsidRPr="00902BC0">
              <w:rPr>
                <w:rFonts w:ascii="Arial" w:hAnsi="Arial" w:cs="Arial"/>
                <w:bCs/>
                <w:color w:val="000000"/>
                <w:lang w:val="uk-UA"/>
              </w:rPr>
              <w:t>отримання коштів;</w:t>
            </w:r>
          </w:p>
          <w:p w:rsidR="00DF124A" w:rsidRPr="00902BC0" w:rsidRDefault="00DF124A" w:rsidP="00902BC0">
            <w:pPr>
              <w:numPr>
                <w:ilvl w:val="0"/>
                <w:numId w:val="14"/>
              </w:numPr>
              <w:suppressAutoHyphens/>
              <w:spacing w:line="288" w:lineRule="auto"/>
              <w:ind w:left="0" w:firstLine="0"/>
              <w:jc w:val="both"/>
              <w:rPr>
                <w:rFonts w:ascii="Arial" w:hAnsi="Arial" w:cs="Arial"/>
                <w:bCs/>
                <w:color w:val="000000"/>
                <w:lang w:val="uk-UA"/>
              </w:rPr>
            </w:pPr>
            <w:r w:rsidRPr="00902BC0">
              <w:rPr>
                <w:rFonts w:ascii="Arial" w:hAnsi="Arial" w:cs="Arial"/>
                <w:bCs/>
                <w:color w:val="000000"/>
                <w:lang w:val="uk-UA"/>
              </w:rPr>
              <w:t>різні види виплати.</w:t>
            </w:r>
          </w:p>
          <w:p w:rsidR="00DF124A" w:rsidRPr="00902BC0" w:rsidRDefault="00DF124A" w:rsidP="00902BC0">
            <w:pPr>
              <w:suppressAutoHyphens/>
              <w:spacing w:line="288" w:lineRule="auto"/>
              <w:jc w:val="both"/>
              <w:rPr>
                <w:rFonts w:ascii="Arial" w:hAnsi="Arial" w:cs="Arial"/>
                <w:bCs/>
                <w:i/>
                <w:color w:val="000000"/>
                <w:lang w:val="uk-UA"/>
              </w:rPr>
            </w:pPr>
            <w:r w:rsidRPr="00902BC0">
              <w:rPr>
                <w:rFonts w:ascii="Arial" w:hAnsi="Arial" w:cs="Arial"/>
                <w:bCs/>
                <w:color w:val="000000"/>
                <w:lang w:val="uk-UA"/>
              </w:rPr>
              <w:t xml:space="preserve">логістичні операції з </w:t>
            </w:r>
            <w:r w:rsidRPr="00902BC0">
              <w:rPr>
                <w:rFonts w:ascii="Arial" w:hAnsi="Arial" w:cs="Arial"/>
                <w:bCs/>
                <w:i/>
                <w:color w:val="000000"/>
                <w:lang w:val="uk-UA"/>
              </w:rPr>
              <w:t>сервісним потоком – це операції з матеріальними, інформаційними, фінансовими потоками у процесі надання послуг.</w:t>
            </w:r>
          </w:p>
        </w:tc>
      </w:tr>
      <w:tr w:rsidR="00DF124A" w:rsidRPr="00902BC0" w:rsidTr="00DF124A">
        <w:tc>
          <w:tcPr>
            <w:tcW w:w="3652" w:type="dxa"/>
            <w:shd w:val="clear" w:color="auto" w:fill="auto"/>
          </w:tcPr>
          <w:p w:rsidR="00DF124A" w:rsidRPr="00902BC0" w:rsidRDefault="00DF124A" w:rsidP="00902BC0">
            <w:pPr>
              <w:spacing w:line="288" w:lineRule="auto"/>
              <w:jc w:val="center"/>
              <w:rPr>
                <w:rFonts w:ascii="Arial" w:hAnsi="Arial" w:cs="Arial"/>
                <w:lang w:val="uk-UA"/>
              </w:rPr>
            </w:pPr>
            <w:r w:rsidRPr="00902BC0">
              <w:rPr>
                <w:rFonts w:ascii="Arial" w:hAnsi="Arial" w:cs="Arial"/>
                <w:bCs/>
                <w:i/>
                <w:lang w:val="uk-UA"/>
              </w:rPr>
              <w:lastRenderedPageBreak/>
              <w:t>За характером виконання робіт</w:t>
            </w:r>
          </w:p>
        </w:tc>
        <w:tc>
          <w:tcPr>
            <w:tcW w:w="5919" w:type="dxa"/>
            <w:shd w:val="clear" w:color="auto" w:fill="auto"/>
          </w:tcPr>
          <w:p w:rsidR="00DF124A" w:rsidRPr="00902BC0" w:rsidRDefault="00DF124A" w:rsidP="00902BC0">
            <w:pPr>
              <w:spacing w:line="288" w:lineRule="auto"/>
              <w:jc w:val="both"/>
              <w:rPr>
                <w:rFonts w:ascii="Arial" w:hAnsi="Arial" w:cs="Arial"/>
                <w:bCs/>
                <w:lang w:val="uk-UA"/>
              </w:rPr>
            </w:pPr>
            <w:r w:rsidRPr="00902BC0">
              <w:rPr>
                <w:rFonts w:ascii="Arial" w:hAnsi="Arial" w:cs="Arial"/>
                <w:bCs/>
                <w:i/>
                <w:lang w:val="uk-UA"/>
              </w:rPr>
              <w:t xml:space="preserve">операції з доданою вартістю, </w:t>
            </w:r>
            <w:r w:rsidRPr="00902BC0">
              <w:rPr>
                <w:rFonts w:ascii="Arial" w:hAnsi="Arial" w:cs="Arial"/>
                <w:bCs/>
                <w:lang w:val="uk-UA"/>
              </w:rPr>
              <w:t>які змінюють</w:t>
            </w:r>
            <w:r w:rsidRPr="00902BC0">
              <w:rPr>
                <w:rFonts w:ascii="Arial" w:hAnsi="Arial" w:cs="Arial"/>
                <w:bCs/>
                <w:i/>
                <w:lang w:val="uk-UA"/>
              </w:rPr>
              <w:t xml:space="preserve"> </w:t>
            </w:r>
            <w:r w:rsidRPr="00902BC0">
              <w:rPr>
                <w:rFonts w:ascii="Arial" w:hAnsi="Arial" w:cs="Arial"/>
                <w:bCs/>
                <w:lang w:val="uk-UA"/>
              </w:rPr>
              <w:t>споживчі властивості товарів (розкрій, розфасовка, сушіння і т.д.);</w:t>
            </w:r>
          </w:p>
          <w:p w:rsidR="00DF124A" w:rsidRPr="00902BC0" w:rsidRDefault="00DF124A" w:rsidP="00902BC0">
            <w:pPr>
              <w:spacing w:line="288" w:lineRule="auto"/>
              <w:jc w:val="both"/>
              <w:rPr>
                <w:rFonts w:ascii="Arial" w:hAnsi="Arial" w:cs="Arial"/>
                <w:bCs/>
                <w:lang w:val="uk-UA"/>
              </w:rPr>
            </w:pPr>
            <w:r w:rsidRPr="00902BC0">
              <w:rPr>
                <w:rFonts w:ascii="Arial" w:hAnsi="Arial" w:cs="Arial"/>
                <w:bCs/>
                <w:i/>
                <w:lang w:val="uk-UA"/>
              </w:rPr>
              <w:t xml:space="preserve">операції без доданої вартості </w:t>
            </w:r>
            <w:r w:rsidRPr="00902BC0">
              <w:rPr>
                <w:rFonts w:ascii="Arial" w:hAnsi="Arial" w:cs="Arial"/>
                <w:bCs/>
                <w:lang w:val="uk-UA"/>
              </w:rPr>
              <w:t>(зберігання товарів).</w:t>
            </w:r>
          </w:p>
        </w:tc>
      </w:tr>
      <w:tr w:rsidR="00DF124A" w:rsidRPr="00902BC0" w:rsidTr="00DF124A">
        <w:tc>
          <w:tcPr>
            <w:tcW w:w="3652" w:type="dxa"/>
            <w:shd w:val="clear" w:color="auto" w:fill="auto"/>
          </w:tcPr>
          <w:p w:rsidR="00DF124A" w:rsidRPr="00902BC0" w:rsidRDefault="00DF124A" w:rsidP="00902BC0">
            <w:pPr>
              <w:spacing w:line="288" w:lineRule="auto"/>
              <w:jc w:val="center"/>
              <w:rPr>
                <w:rFonts w:ascii="Arial" w:hAnsi="Arial" w:cs="Arial"/>
                <w:lang w:val="uk-UA"/>
              </w:rPr>
            </w:pPr>
            <w:r w:rsidRPr="00902BC0">
              <w:rPr>
                <w:rFonts w:ascii="Arial" w:hAnsi="Arial" w:cs="Arial"/>
                <w:bCs/>
                <w:i/>
                <w:lang w:val="uk-UA"/>
              </w:rPr>
              <w:t>За спрямованістю</w:t>
            </w:r>
          </w:p>
        </w:tc>
        <w:tc>
          <w:tcPr>
            <w:tcW w:w="5919" w:type="dxa"/>
            <w:shd w:val="clear" w:color="auto" w:fill="auto"/>
          </w:tcPr>
          <w:p w:rsidR="00DF124A" w:rsidRPr="00902BC0" w:rsidRDefault="00DF124A" w:rsidP="00902BC0">
            <w:pPr>
              <w:spacing w:line="288" w:lineRule="auto"/>
              <w:jc w:val="both"/>
              <w:rPr>
                <w:rFonts w:ascii="Arial" w:hAnsi="Arial" w:cs="Arial"/>
                <w:bCs/>
                <w:lang w:val="uk-UA"/>
              </w:rPr>
            </w:pPr>
            <w:r w:rsidRPr="00902BC0">
              <w:rPr>
                <w:rFonts w:ascii="Arial" w:hAnsi="Arial" w:cs="Arial"/>
                <w:bCs/>
                <w:i/>
                <w:lang w:val="uk-UA"/>
              </w:rPr>
              <w:t xml:space="preserve">прямі – </w:t>
            </w:r>
            <w:r w:rsidRPr="00902BC0">
              <w:rPr>
                <w:rFonts w:ascii="Arial" w:hAnsi="Arial" w:cs="Arial"/>
                <w:bCs/>
                <w:lang w:val="uk-UA"/>
              </w:rPr>
              <w:t>операції, спрямовані від генератора матеріального потоку та інформації до його споживача;</w:t>
            </w:r>
          </w:p>
          <w:p w:rsidR="00DF124A" w:rsidRPr="00902BC0" w:rsidRDefault="00DF124A" w:rsidP="00902BC0">
            <w:pPr>
              <w:spacing w:line="288" w:lineRule="auto"/>
              <w:jc w:val="both"/>
              <w:rPr>
                <w:rFonts w:ascii="Arial" w:hAnsi="Arial" w:cs="Arial"/>
                <w:bCs/>
                <w:lang w:val="uk-UA"/>
              </w:rPr>
            </w:pPr>
            <w:r w:rsidRPr="00902BC0">
              <w:rPr>
                <w:rFonts w:ascii="Arial" w:hAnsi="Arial" w:cs="Arial"/>
                <w:bCs/>
                <w:i/>
                <w:lang w:val="uk-UA"/>
              </w:rPr>
              <w:t xml:space="preserve">зворотні – </w:t>
            </w:r>
            <w:r w:rsidRPr="00902BC0">
              <w:rPr>
                <w:rFonts w:ascii="Arial" w:hAnsi="Arial" w:cs="Arial"/>
                <w:bCs/>
                <w:lang w:val="uk-UA"/>
              </w:rPr>
              <w:t>операції, спрямовані від споживача до генератора матеріального потоку та інформації.</w:t>
            </w:r>
          </w:p>
        </w:tc>
      </w:tr>
      <w:tr w:rsidR="00DF124A" w:rsidRPr="00614B91" w:rsidTr="00DF124A">
        <w:tc>
          <w:tcPr>
            <w:tcW w:w="3652" w:type="dxa"/>
            <w:shd w:val="clear" w:color="auto" w:fill="auto"/>
          </w:tcPr>
          <w:p w:rsidR="00790978" w:rsidRDefault="00790978" w:rsidP="00902BC0">
            <w:pPr>
              <w:spacing w:line="288" w:lineRule="auto"/>
              <w:jc w:val="center"/>
              <w:rPr>
                <w:rFonts w:ascii="Arial" w:hAnsi="Arial" w:cs="Arial"/>
                <w:bCs/>
                <w:i/>
                <w:lang w:val="uk-UA"/>
              </w:rPr>
            </w:pPr>
          </w:p>
          <w:p w:rsidR="00DF124A" w:rsidRPr="00902BC0" w:rsidRDefault="00DF124A" w:rsidP="00902BC0">
            <w:pPr>
              <w:spacing w:line="288" w:lineRule="auto"/>
              <w:jc w:val="center"/>
              <w:rPr>
                <w:rFonts w:ascii="Arial" w:hAnsi="Arial" w:cs="Arial"/>
                <w:lang w:val="uk-UA"/>
              </w:rPr>
            </w:pPr>
            <w:r w:rsidRPr="00902BC0">
              <w:rPr>
                <w:rFonts w:ascii="Arial" w:hAnsi="Arial" w:cs="Arial"/>
                <w:bCs/>
                <w:i/>
                <w:lang w:val="uk-UA"/>
              </w:rPr>
              <w:t>За переходом права власності на товар</w:t>
            </w:r>
          </w:p>
        </w:tc>
        <w:tc>
          <w:tcPr>
            <w:tcW w:w="5919" w:type="dxa"/>
            <w:shd w:val="clear" w:color="auto" w:fill="auto"/>
          </w:tcPr>
          <w:p w:rsidR="00790978" w:rsidRDefault="00790978" w:rsidP="00902BC0">
            <w:pPr>
              <w:spacing w:line="288" w:lineRule="auto"/>
              <w:jc w:val="both"/>
              <w:rPr>
                <w:rFonts w:ascii="Arial" w:hAnsi="Arial" w:cs="Arial"/>
                <w:bCs/>
                <w:i/>
                <w:lang w:val="uk-UA"/>
              </w:rPr>
            </w:pPr>
          </w:p>
          <w:p w:rsidR="00DF124A" w:rsidRPr="00902BC0" w:rsidRDefault="00DF124A" w:rsidP="00902BC0">
            <w:pPr>
              <w:spacing w:line="288" w:lineRule="auto"/>
              <w:jc w:val="both"/>
              <w:rPr>
                <w:rFonts w:ascii="Arial" w:hAnsi="Arial" w:cs="Arial"/>
                <w:bCs/>
                <w:lang w:val="uk-UA"/>
              </w:rPr>
            </w:pPr>
            <w:r w:rsidRPr="00902BC0">
              <w:rPr>
                <w:rFonts w:ascii="Arial" w:hAnsi="Arial" w:cs="Arial"/>
                <w:bCs/>
                <w:i/>
                <w:lang w:val="uk-UA"/>
              </w:rPr>
              <w:t xml:space="preserve">односторонні – </w:t>
            </w:r>
            <w:r w:rsidRPr="00902BC0">
              <w:rPr>
                <w:rFonts w:ascii="Arial" w:hAnsi="Arial" w:cs="Arial"/>
                <w:bCs/>
                <w:lang w:val="uk-UA"/>
              </w:rPr>
              <w:t>операції, не пов’язані з переходом права власності на продукцію і страхові ризики, виконуються всередині логістичної системи;</w:t>
            </w:r>
          </w:p>
          <w:p w:rsidR="00DF124A" w:rsidRPr="00902BC0" w:rsidRDefault="00DF124A" w:rsidP="00902BC0">
            <w:pPr>
              <w:spacing w:line="288" w:lineRule="auto"/>
              <w:jc w:val="both"/>
              <w:rPr>
                <w:rFonts w:ascii="Arial" w:hAnsi="Arial" w:cs="Arial"/>
                <w:bCs/>
                <w:lang w:val="uk-UA"/>
              </w:rPr>
            </w:pPr>
            <w:r w:rsidRPr="00902BC0">
              <w:rPr>
                <w:rFonts w:ascii="Arial" w:hAnsi="Arial" w:cs="Arial"/>
                <w:bCs/>
                <w:i/>
                <w:lang w:val="uk-UA"/>
              </w:rPr>
              <w:t xml:space="preserve">двосторонні – </w:t>
            </w:r>
            <w:r w:rsidRPr="00902BC0">
              <w:rPr>
                <w:rFonts w:ascii="Arial" w:hAnsi="Arial" w:cs="Arial"/>
                <w:bCs/>
                <w:lang w:val="uk-UA"/>
              </w:rPr>
              <w:t>операції, пов’язані з переходом права власності на продукцію і страхові ризики від однієї юридичної особи до іншої.</w:t>
            </w:r>
          </w:p>
        </w:tc>
      </w:tr>
    </w:tbl>
    <w:p w:rsidR="00DF124A" w:rsidRDefault="00DF124A" w:rsidP="00902BC0">
      <w:pPr>
        <w:spacing w:line="288" w:lineRule="auto"/>
        <w:ind w:firstLine="709"/>
        <w:jc w:val="both"/>
        <w:rPr>
          <w:rFonts w:ascii="Arial" w:hAnsi="Arial" w:cs="Arial"/>
          <w:bCs/>
          <w:sz w:val="28"/>
          <w:szCs w:val="28"/>
          <w:lang w:val="uk-UA"/>
        </w:rPr>
      </w:pPr>
    </w:p>
    <w:p w:rsidR="00790978" w:rsidRDefault="00790978" w:rsidP="00902BC0">
      <w:pPr>
        <w:spacing w:line="288" w:lineRule="auto"/>
        <w:ind w:firstLine="709"/>
        <w:jc w:val="both"/>
        <w:rPr>
          <w:rFonts w:ascii="Arial" w:hAnsi="Arial" w:cs="Arial"/>
          <w:bCs/>
          <w:sz w:val="28"/>
          <w:szCs w:val="28"/>
          <w:lang w:val="uk-UA"/>
        </w:rPr>
      </w:pPr>
    </w:p>
    <w:p w:rsidR="00790978" w:rsidRPr="00902BC0" w:rsidRDefault="00790978" w:rsidP="00902BC0">
      <w:pPr>
        <w:spacing w:line="288" w:lineRule="auto"/>
        <w:ind w:firstLine="709"/>
        <w:jc w:val="both"/>
        <w:rPr>
          <w:rFonts w:ascii="Arial" w:hAnsi="Arial" w:cs="Arial"/>
          <w:bCs/>
          <w:sz w:val="28"/>
          <w:szCs w:val="28"/>
          <w:lang w:val="uk-UA"/>
        </w:rPr>
      </w:pPr>
    </w:p>
    <w:p w:rsidR="00DF124A" w:rsidRPr="00902BC0" w:rsidRDefault="00DF124A" w:rsidP="00902BC0">
      <w:pPr>
        <w:spacing w:line="288" w:lineRule="auto"/>
        <w:ind w:firstLine="709"/>
        <w:jc w:val="both"/>
        <w:rPr>
          <w:rFonts w:ascii="Arial" w:hAnsi="Arial" w:cs="Arial"/>
          <w:bCs/>
          <w:sz w:val="28"/>
          <w:szCs w:val="28"/>
          <w:lang w:val="uk-UA"/>
        </w:rPr>
      </w:pPr>
      <w:r w:rsidRPr="00902BC0">
        <w:rPr>
          <w:rFonts w:ascii="Arial" w:hAnsi="Arial" w:cs="Arial"/>
          <w:bCs/>
          <w:sz w:val="28"/>
          <w:szCs w:val="28"/>
          <w:lang w:val="uk-UA"/>
        </w:rPr>
        <w:t>До логістичних операцій можна також зарахувати такі, як прогнозування, контроль, оперативне управління.</w:t>
      </w: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У ході логістичної діяльності логісти  виконують багато операцій і процедур з логістичними потоками (Рис.3.4.)</w:t>
      </w:r>
    </w:p>
    <w:p w:rsidR="00DF124A" w:rsidRPr="00902BC0" w:rsidRDefault="00DF124A" w:rsidP="00902BC0">
      <w:pPr>
        <w:spacing w:line="288" w:lineRule="auto"/>
        <w:ind w:firstLine="709"/>
        <w:jc w:val="both"/>
        <w:rPr>
          <w:rFonts w:ascii="Arial" w:hAnsi="Arial" w:cs="Arial"/>
          <w:color w:val="000000"/>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2872"/>
        <w:gridCol w:w="3509"/>
      </w:tblGrid>
      <w:tr w:rsidR="00DF124A" w:rsidRPr="00902BC0" w:rsidTr="00DF124A">
        <w:tc>
          <w:tcPr>
            <w:tcW w:w="3190"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color w:val="000000"/>
                <w:lang w:val="uk-UA"/>
              </w:rPr>
              <w:t>прийом заявок</w:t>
            </w:r>
          </w:p>
        </w:tc>
        <w:tc>
          <w:tcPr>
            <w:tcW w:w="2872" w:type="dxa"/>
            <w:vMerge w:val="restart"/>
            <w:shd w:val="clear" w:color="auto" w:fill="auto"/>
          </w:tcPr>
          <w:p w:rsidR="00DF124A" w:rsidRPr="00902BC0" w:rsidRDefault="00DF124A" w:rsidP="00902BC0">
            <w:pPr>
              <w:spacing w:line="288" w:lineRule="auto"/>
              <w:jc w:val="center"/>
              <w:rPr>
                <w:rFonts w:ascii="Arial" w:hAnsi="Arial" w:cs="Arial"/>
                <w:color w:val="000000"/>
                <w:lang w:val="uk-UA"/>
              </w:rPr>
            </w:pPr>
          </w:p>
          <w:p w:rsidR="00DF124A" w:rsidRPr="00902BC0" w:rsidRDefault="00DF124A" w:rsidP="00902BC0">
            <w:pPr>
              <w:spacing w:line="288" w:lineRule="auto"/>
              <w:jc w:val="center"/>
              <w:rPr>
                <w:rFonts w:ascii="Arial" w:hAnsi="Arial" w:cs="Arial"/>
                <w:color w:val="000000"/>
                <w:lang w:val="uk-UA"/>
              </w:rPr>
            </w:pPr>
          </w:p>
          <w:p w:rsidR="00DF124A" w:rsidRPr="00902BC0" w:rsidRDefault="00DF124A" w:rsidP="00902BC0">
            <w:pPr>
              <w:spacing w:line="288" w:lineRule="auto"/>
              <w:jc w:val="center"/>
              <w:rPr>
                <w:rFonts w:ascii="Arial" w:hAnsi="Arial" w:cs="Arial"/>
                <w:color w:val="000000"/>
                <w:lang w:val="uk-UA"/>
              </w:rPr>
            </w:pPr>
          </w:p>
          <w:p w:rsidR="00DF124A" w:rsidRPr="00902BC0" w:rsidRDefault="00DF124A" w:rsidP="00902BC0">
            <w:pPr>
              <w:spacing w:line="288" w:lineRule="auto"/>
              <w:jc w:val="center"/>
              <w:rPr>
                <w:rFonts w:ascii="Arial" w:hAnsi="Arial" w:cs="Arial"/>
                <w:color w:val="000000"/>
                <w:lang w:val="uk-UA"/>
              </w:rPr>
            </w:pPr>
          </w:p>
          <w:p w:rsidR="00DF124A" w:rsidRPr="00902BC0" w:rsidRDefault="00DF124A" w:rsidP="00902BC0">
            <w:pPr>
              <w:spacing w:line="288" w:lineRule="auto"/>
              <w:jc w:val="center"/>
              <w:rPr>
                <w:rFonts w:ascii="Arial" w:hAnsi="Arial" w:cs="Arial"/>
                <w:color w:val="000000"/>
                <w:lang w:val="uk-UA"/>
              </w:rPr>
            </w:pPr>
          </w:p>
          <w:p w:rsidR="00DF124A" w:rsidRPr="00902BC0" w:rsidRDefault="00DF124A" w:rsidP="00902BC0">
            <w:pPr>
              <w:spacing w:line="288" w:lineRule="auto"/>
              <w:jc w:val="center"/>
              <w:rPr>
                <w:rFonts w:ascii="Arial" w:hAnsi="Arial" w:cs="Arial"/>
                <w:color w:val="000000"/>
                <w:lang w:val="uk-UA"/>
              </w:rPr>
            </w:pPr>
          </w:p>
          <w:p w:rsidR="00DF124A" w:rsidRPr="00902BC0" w:rsidRDefault="00DF124A" w:rsidP="00902BC0">
            <w:pPr>
              <w:spacing w:line="288" w:lineRule="auto"/>
              <w:jc w:val="center"/>
              <w:rPr>
                <w:rFonts w:ascii="Arial" w:hAnsi="Arial" w:cs="Arial"/>
                <w:color w:val="000000"/>
                <w:lang w:val="uk-UA"/>
              </w:rPr>
            </w:pPr>
          </w:p>
          <w:p w:rsidR="00DF124A" w:rsidRPr="00902BC0" w:rsidRDefault="00DF124A" w:rsidP="00902BC0">
            <w:pPr>
              <w:spacing w:line="288" w:lineRule="auto"/>
              <w:jc w:val="center"/>
              <w:rPr>
                <w:rFonts w:ascii="Arial" w:hAnsi="Arial" w:cs="Arial"/>
                <w:color w:val="000000"/>
                <w:lang w:val="uk-UA"/>
              </w:rPr>
            </w:pPr>
          </w:p>
          <w:p w:rsidR="00DF124A" w:rsidRPr="00902BC0" w:rsidRDefault="00DF124A" w:rsidP="00902BC0">
            <w:pPr>
              <w:spacing w:line="288" w:lineRule="auto"/>
              <w:jc w:val="center"/>
              <w:rPr>
                <w:rFonts w:ascii="Arial" w:hAnsi="Arial" w:cs="Arial"/>
                <w:color w:val="000000"/>
                <w:lang w:val="uk-UA"/>
              </w:rPr>
            </w:pPr>
          </w:p>
          <w:p w:rsidR="00DF124A" w:rsidRPr="00DA241C" w:rsidRDefault="00DF124A" w:rsidP="00902BC0">
            <w:pPr>
              <w:spacing w:line="288" w:lineRule="auto"/>
              <w:jc w:val="center"/>
              <w:rPr>
                <w:rFonts w:ascii="Arial" w:hAnsi="Arial" w:cs="Arial"/>
                <w:b/>
                <w:color w:val="000000"/>
                <w:lang w:val="uk-UA"/>
              </w:rPr>
            </w:pPr>
            <w:r w:rsidRPr="00DA241C">
              <w:rPr>
                <w:rFonts w:ascii="Arial" w:hAnsi="Arial" w:cs="Arial"/>
                <w:b/>
                <w:color w:val="000000"/>
                <w:lang w:val="uk-UA"/>
              </w:rPr>
              <w:t>Логістичні операцій і процедури з логістичними потоками</w:t>
            </w:r>
          </w:p>
        </w:tc>
        <w:tc>
          <w:tcPr>
            <w:tcW w:w="3509"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color w:val="000000"/>
                <w:lang w:val="uk-UA"/>
              </w:rPr>
              <w:t>оцінка накладних</w:t>
            </w:r>
          </w:p>
        </w:tc>
      </w:tr>
      <w:tr w:rsidR="00DF124A" w:rsidRPr="00902BC0" w:rsidTr="00DF124A">
        <w:tc>
          <w:tcPr>
            <w:tcW w:w="3190"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color w:val="000000"/>
                <w:lang w:val="uk-UA"/>
              </w:rPr>
              <w:t>узгодження термінів одержання і відправлення партій   продукції</w:t>
            </w:r>
          </w:p>
        </w:tc>
        <w:tc>
          <w:tcPr>
            <w:tcW w:w="2872" w:type="dxa"/>
            <w:vMerge/>
            <w:shd w:val="clear" w:color="auto" w:fill="auto"/>
          </w:tcPr>
          <w:p w:rsidR="00DF124A" w:rsidRPr="00902BC0" w:rsidRDefault="00DF124A" w:rsidP="00902BC0">
            <w:pPr>
              <w:spacing w:line="288" w:lineRule="auto"/>
              <w:jc w:val="both"/>
              <w:rPr>
                <w:rFonts w:ascii="Arial" w:hAnsi="Arial" w:cs="Arial"/>
                <w:color w:val="000000"/>
                <w:lang w:val="uk-UA"/>
              </w:rPr>
            </w:pPr>
          </w:p>
        </w:tc>
        <w:tc>
          <w:tcPr>
            <w:tcW w:w="3509"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color w:val="000000"/>
                <w:lang w:val="uk-UA"/>
              </w:rPr>
              <w:t>прийом і збереження продукції на складі підприємства</w:t>
            </w:r>
          </w:p>
        </w:tc>
      </w:tr>
      <w:tr w:rsidR="00DF124A" w:rsidRPr="00902BC0" w:rsidTr="00DF124A">
        <w:tc>
          <w:tcPr>
            <w:tcW w:w="3190"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color w:val="000000"/>
                <w:lang w:val="uk-UA"/>
              </w:rPr>
              <w:t>аналіз інформації з транспортних підприємств</w:t>
            </w:r>
          </w:p>
        </w:tc>
        <w:tc>
          <w:tcPr>
            <w:tcW w:w="2872" w:type="dxa"/>
            <w:vMerge/>
            <w:shd w:val="clear" w:color="auto" w:fill="auto"/>
          </w:tcPr>
          <w:p w:rsidR="00DF124A" w:rsidRPr="00902BC0" w:rsidRDefault="00DF124A" w:rsidP="00902BC0">
            <w:pPr>
              <w:spacing w:line="288" w:lineRule="auto"/>
              <w:jc w:val="both"/>
              <w:rPr>
                <w:rFonts w:ascii="Arial" w:hAnsi="Arial" w:cs="Arial"/>
                <w:color w:val="000000"/>
                <w:lang w:val="uk-UA"/>
              </w:rPr>
            </w:pPr>
          </w:p>
        </w:tc>
        <w:tc>
          <w:tcPr>
            <w:tcW w:w="3509"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color w:val="000000"/>
                <w:lang w:val="uk-UA"/>
              </w:rPr>
              <w:t>відвантаження продукції з або на склад підприємства</w:t>
            </w:r>
          </w:p>
        </w:tc>
      </w:tr>
      <w:tr w:rsidR="00DF124A" w:rsidRPr="00902BC0" w:rsidTr="00DF124A">
        <w:tc>
          <w:tcPr>
            <w:tcW w:w="3190"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color w:val="000000"/>
                <w:lang w:val="uk-UA"/>
              </w:rPr>
              <w:t>укладання договорів із транспортними підприємствами</w:t>
            </w:r>
          </w:p>
        </w:tc>
        <w:tc>
          <w:tcPr>
            <w:tcW w:w="2872" w:type="dxa"/>
            <w:vMerge/>
            <w:shd w:val="clear" w:color="auto" w:fill="auto"/>
          </w:tcPr>
          <w:p w:rsidR="00DF124A" w:rsidRPr="00902BC0" w:rsidRDefault="00DF124A" w:rsidP="00902BC0">
            <w:pPr>
              <w:spacing w:line="288" w:lineRule="auto"/>
              <w:jc w:val="both"/>
              <w:rPr>
                <w:rFonts w:ascii="Arial" w:hAnsi="Arial" w:cs="Arial"/>
                <w:color w:val="000000"/>
                <w:lang w:val="uk-UA"/>
              </w:rPr>
            </w:pPr>
          </w:p>
        </w:tc>
        <w:tc>
          <w:tcPr>
            <w:tcW w:w="3509"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color w:val="000000"/>
                <w:lang w:val="uk-UA"/>
              </w:rPr>
              <w:t>облік продукції, що повертається торговельними організаціями</w:t>
            </w:r>
          </w:p>
        </w:tc>
      </w:tr>
      <w:tr w:rsidR="00DF124A" w:rsidRPr="00902BC0" w:rsidTr="00DF124A">
        <w:tc>
          <w:tcPr>
            <w:tcW w:w="3190"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color w:val="000000"/>
                <w:lang w:val="uk-UA"/>
              </w:rPr>
              <w:t>розрахунок оптимального маршруту доставки продукції</w:t>
            </w:r>
          </w:p>
        </w:tc>
        <w:tc>
          <w:tcPr>
            <w:tcW w:w="2872" w:type="dxa"/>
            <w:vMerge/>
            <w:shd w:val="clear" w:color="auto" w:fill="auto"/>
          </w:tcPr>
          <w:p w:rsidR="00DF124A" w:rsidRPr="00902BC0" w:rsidRDefault="00DF124A" w:rsidP="00902BC0">
            <w:pPr>
              <w:spacing w:line="288" w:lineRule="auto"/>
              <w:jc w:val="both"/>
              <w:rPr>
                <w:rFonts w:ascii="Arial" w:hAnsi="Arial" w:cs="Arial"/>
                <w:color w:val="000000"/>
                <w:lang w:val="uk-UA"/>
              </w:rPr>
            </w:pPr>
          </w:p>
        </w:tc>
        <w:tc>
          <w:tcPr>
            <w:tcW w:w="3509"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color w:val="000000"/>
                <w:lang w:val="uk-UA"/>
              </w:rPr>
              <w:t>оприбуткування продукції, що надійшла на склад підприємства</w:t>
            </w:r>
          </w:p>
        </w:tc>
      </w:tr>
      <w:tr w:rsidR="00DF124A" w:rsidRPr="00902BC0" w:rsidTr="00DF124A">
        <w:tc>
          <w:tcPr>
            <w:tcW w:w="3190"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color w:val="000000"/>
                <w:lang w:val="uk-UA"/>
              </w:rPr>
              <w:t>розрахунок показників витрат на транспортування</w:t>
            </w:r>
          </w:p>
        </w:tc>
        <w:tc>
          <w:tcPr>
            <w:tcW w:w="2872" w:type="dxa"/>
            <w:vMerge/>
            <w:shd w:val="clear" w:color="auto" w:fill="auto"/>
          </w:tcPr>
          <w:p w:rsidR="00DF124A" w:rsidRPr="00902BC0" w:rsidRDefault="00DF124A" w:rsidP="00902BC0">
            <w:pPr>
              <w:spacing w:line="288" w:lineRule="auto"/>
              <w:jc w:val="both"/>
              <w:rPr>
                <w:rFonts w:ascii="Arial" w:hAnsi="Arial" w:cs="Arial"/>
                <w:color w:val="000000"/>
                <w:lang w:val="uk-UA"/>
              </w:rPr>
            </w:pPr>
          </w:p>
        </w:tc>
        <w:tc>
          <w:tcPr>
            <w:tcW w:w="3509"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color w:val="000000"/>
                <w:lang w:val="uk-UA"/>
              </w:rPr>
              <w:t>контроль процесу відправлення продукції в торговельні організації</w:t>
            </w:r>
          </w:p>
        </w:tc>
      </w:tr>
      <w:tr w:rsidR="00DF124A" w:rsidRPr="00902BC0" w:rsidTr="00DF124A">
        <w:tc>
          <w:tcPr>
            <w:tcW w:w="3190"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color w:val="000000"/>
                <w:lang w:val="uk-UA"/>
              </w:rPr>
              <w:t>планування доставки партій продукції</w:t>
            </w:r>
          </w:p>
        </w:tc>
        <w:tc>
          <w:tcPr>
            <w:tcW w:w="2872" w:type="dxa"/>
            <w:vMerge/>
            <w:shd w:val="clear" w:color="auto" w:fill="auto"/>
          </w:tcPr>
          <w:p w:rsidR="00DF124A" w:rsidRPr="00902BC0" w:rsidRDefault="00DF124A" w:rsidP="00902BC0">
            <w:pPr>
              <w:spacing w:line="288" w:lineRule="auto"/>
              <w:jc w:val="both"/>
              <w:rPr>
                <w:rFonts w:ascii="Arial" w:hAnsi="Arial" w:cs="Arial"/>
                <w:color w:val="000000"/>
                <w:lang w:val="uk-UA"/>
              </w:rPr>
            </w:pPr>
          </w:p>
        </w:tc>
        <w:tc>
          <w:tcPr>
            <w:tcW w:w="3509"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color w:val="000000"/>
                <w:lang w:val="uk-UA"/>
              </w:rPr>
              <w:t>контроль процесу повернення продукції на склад</w:t>
            </w:r>
          </w:p>
        </w:tc>
      </w:tr>
      <w:tr w:rsidR="00DF124A" w:rsidRPr="00902BC0" w:rsidTr="00DF124A">
        <w:tc>
          <w:tcPr>
            <w:tcW w:w="3190"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color w:val="000000"/>
                <w:lang w:val="uk-UA"/>
              </w:rPr>
              <w:t>інформування контрагентів про час прибуття товару</w:t>
            </w:r>
          </w:p>
        </w:tc>
        <w:tc>
          <w:tcPr>
            <w:tcW w:w="2872" w:type="dxa"/>
            <w:vMerge/>
            <w:shd w:val="clear" w:color="auto" w:fill="auto"/>
          </w:tcPr>
          <w:p w:rsidR="00DF124A" w:rsidRPr="00902BC0" w:rsidRDefault="00DF124A" w:rsidP="00902BC0">
            <w:pPr>
              <w:spacing w:line="288" w:lineRule="auto"/>
              <w:jc w:val="both"/>
              <w:rPr>
                <w:rFonts w:ascii="Arial" w:hAnsi="Arial" w:cs="Arial"/>
                <w:color w:val="000000"/>
                <w:lang w:val="uk-UA"/>
              </w:rPr>
            </w:pPr>
          </w:p>
        </w:tc>
        <w:tc>
          <w:tcPr>
            <w:tcW w:w="3509" w:type="dxa"/>
            <w:shd w:val="clear" w:color="auto" w:fill="auto"/>
          </w:tcPr>
          <w:p w:rsidR="00DF124A" w:rsidRPr="00902BC0" w:rsidRDefault="00DF124A" w:rsidP="00902BC0">
            <w:pPr>
              <w:spacing w:line="288" w:lineRule="auto"/>
              <w:jc w:val="both"/>
              <w:rPr>
                <w:rFonts w:ascii="Arial" w:hAnsi="Arial" w:cs="Arial"/>
                <w:color w:val="000000"/>
                <w:lang w:val="uk-UA"/>
              </w:rPr>
            </w:pPr>
            <w:r w:rsidRPr="00902BC0">
              <w:rPr>
                <w:rFonts w:ascii="Arial" w:hAnsi="Arial" w:cs="Arial"/>
                <w:color w:val="000000"/>
                <w:lang w:val="uk-UA"/>
              </w:rPr>
              <w:t>контроль маршруту руху продукції</w:t>
            </w:r>
          </w:p>
        </w:tc>
      </w:tr>
    </w:tbl>
    <w:p w:rsidR="00DF124A" w:rsidRPr="00902BC0" w:rsidRDefault="00DF124A" w:rsidP="00902BC0">
      <w:pPr>
        <w:spacing w:line="288" w:lineRule="auto"/>
        <w:ind w:firstLine="709"/>
        <w:jc w:val="both"/>
        <w:rPr>
          <w:rFonts w:ascii="Arial" w:hAnsi="Arial" w:cs="Arial"/>
          <w:color w:val="000000"/>
          <w:lang w:val="uk-UA"/>
        </w:rPr>
      </w:pPr>
    </w:p>
    <w:p w:rsidR="00DF124A" w:rsidRPr="00902BC0" w:rsidRDefault="00DF124A" w:rsidP="00902BC0">
      <w:pPr>
        <w:spacing w:line="288" w:lineRule="auto"/>
        <w:ind w:firstLine="709"/>
        <w:jc w:val="both"/>
        <w:rPr>
          <w:rFonts w:ascii="Arial" w:hAnsi="Arial" w:cs="Arial"/>
          <w:b/>
          <w:color w:val="000000"/>
          <w:sz w:val="28"/>
          <w:szCs w:val="28"/>
          <w:lang w:val="uk-UA"/>
        </w:rPr>
      </w:pPr>
      <w:r w:rsidRPr="00902BC0">
        <w:rPr>
          <w:rFonts w:ascii="Arial" w:hAnsi="Arial" w:cs="Arial"/>
          <w:color w:val="000000"/>
          <w:sz w:val="28"/>
          <w:szCs w:val="28"/>
          <w:lang w:val="uk-UA"/>
        </w:rPr>
        <w:t xml:space="preserve">Рис. 3.4. </w:t>
      </w:r>
      <w:r w:rsidRPr="00902BC0">
        <w:rPr>
          <w:rFonts w:ascii="Arial" w:hAnsi="Arial" w:cs="Arial"/>
          <w:b/>
          <w:color w:val="000000"/>
          <w:sz w:val="28"/>
          <w:szCs w:val="28"/>
          <w:lang w:val="uk-UA"/>
        </w:rPr>
        <w:t>Логістичні операцій і процедури з логістичними потоками</w:t>
      </w:r>
    </w:p>
    <w:p w:rsidR="00DF124A" w:rsidRPr="00902BC0" w:rsidRDefault="00DF124A" w:rsidP="00902BC0">
      <w:pPr>
        <w:spacing w:line="288" w:lineRule="auto"/>
        <w:ind w:firstLine="709"/>
        <w:jc w:val="both"/>
        <w:rPr>
          <w:rFonts w:ascii="Arial" w:hAnsi="Arial" w:cs="Arial"/>
          <w:color w:val="000000"/>
          <w:sz w:val="28"/>
          <w:szCs w:val="28"/>
          <w:lang w:val="uk-UA"/>
        </w:rPr>
      </w:pPr>
    </w:p>
    <w:p w:rsidR="00DF124A" w:rsidRPr="00902BC0" w:rsidRDefault="00DF124A" w:rsidP="00902BC0">
      <w:pPr>
        <w:spacing w:line="288" w:lineRule="auto"/>
        <w:ind w:firstLine="709"/>
        <w:jc w:val="both"/>
        <w:rPr>
          <w:rFonts w:ascii="Arial" w:hAnsi="Arial" w:cs="Arial"/>
          <w:bCs/>
          <w:color w:val="000000"/>
          <w:sz w:val="28"/>
          <w:szCs w:val="28"/>
          <w:lang w:val="uk-UA"/>
        </w:rPr>
      </w:pPr>
      <w:r w:rsidRPr="00902BC0">
        <w:rPr>
          <w:rFonts w:ascii="Arial" w:hAnsi="Arial" w:cs="Arial"/>
          <w:bCs/>
          <w:color w:val="000000"/>
          <w:sz w:val="28"/>
          <w:szCs w:val="28"/>
          <w:lang w:val="uk-UA"/>
        </w:rPr>
        <w:t>Групу логістичних операцій, спрямованих на реалізацію мети логістичної системи, називається логістичною функцією (постачання, виробництво і розподіл).</w:t>
      </w:r>
    </w:p>
    <w:p w:rsidR="00DF124A" w:rsidRPr="00902BC0" w:rsidRDefault="00DF124A" w:rsidP="00902BC0">
      <w:pPr>
        <w:spacing w:line="288" w:lineRule="auto"/>
        <w:ind w:firstLine="709"/>
        <w:jc w:val="both"/>
        <w:rPr>
          <w:rFonts w:ascii="Arial" w:hAnsi="Arial" w:cs="Arial"/>
          <w:bCs/>
          <w:color w:val="000000"/>
          <w:sz w:val="28"/>
          <w:szCs w:val="28"/>
          <w:lang w:val="uk-UA"/>
        </w:rPr>
      </w:pPr>
      <w:r w:rsidRPr="00902BC0">
        <w:rPr>
          <w:rFonts w:ascii="Arial" w:hAnsi="Arial" w:cs="Arial"/>
          <w:bCs/>
          <w:color w:val="000000"/>
          <w:sz w:val="28"/>
          <w:szCs w:val="28"/>
          <w:lang w:val="uk-UA"/>
        </w:rPr>
        <w:t>Перелік основних логістичних операцій у розрізі основних логістичних функцій наведено в табл. 3.7.</w:t>
      </w:r>
    </w:p>
    <w:p w:rsidR="00DF124A" w:rsidRPr="00902BC0" w:rsidRDefault="00DF124A" w:rsidP="00902BC0">
      <w:pPr>
        <w:spacing w:line="288" w:lineRule="auto"/>
        <w:ind w:firstLine="709"/>
        <w:jc w:val="right"/>
        <w:rPr>
          <w:rFonts w:ascii="Arial" w:hAnsi="Arial" w:cs="Arial"/>
          <w:bCs/>
          <w:color w:val="000000"/>
          <w:sz w:val="28"/>
          <w:szCs w:val="28"/>
          <w:lang w:val="uk-UA"/>
        </w:rPr>
      </w:pPr>
      <w:r w:rsidRPr="00902BC0">
        <w:rPr>
          <w:rFonts w:ascii="Arial" w:hAnsi="Arial" w:cs="Arial"/>
          <w:bCs/>
          <w:color w:val="000000"/>
          <w:sz w:val="28"/>
          <w:szCs w:val="28"/>
          <w:lang w:val="uk-UA"/>
        </w:rPr>
        <w:t>Таблиця 3.7.</w:t>
      </w:r>
    </w:p>
    <w:p w:rsidR="00DF124A" w:rsidRPr="00902BC0" w:rsidRDefault="00DF124A" w:rsidP="00902BC0">
      <w:pPr>
        <w:spacing w:line="288" w:lineRule="auto"/>
        <w:ind w:firstLine="709"/>
        <w:jc w:val="center"/>
        <w:rPr>
          <w:rFonts w:ascii="Arial" w:hAnsi="Arial" w:cs="Arial"/>
          <w:color w:val="000000"/>
          <w:sz w:val="28"/>
          <w:szCs w:val="28"/>
          <w:lang w:val="uk-UA"/>
        </w:rPr>
      </w:pPr>
      <w:r w:rsidRPr="00902BC0">
        <w:rPr>
          <w:rFonts w:ascii="Arial" w:hAnsi="Arial" w:cs="Arial"/>
          <w:b/>
          <w:bCs/>
          <w:color w:val="000000"/>
          <w:sz w:val="28"/>
          <w:szCs w:val="28"/>
          <w:lang w:val="uk-UA"/>
        </w:rPr>
        <w:t xml:space="preserve">Короткий перелік основних логістичних операцій </w:t>
      </w:r>
      <w:r w:rsidRPr="00902BC0">
        <w:rPr>
          <w:rFonts w:ascii="Arial" w:hAnsi="Arial" w:cs="Arial"/>
          <w:color w:val="000000"/>
          <w:sz w:val="28"/>
          <w:szCs w:val="28"/>
          <w:lang w:val="uk-UA"/>
        </w:rPr>
        <w:t>[17;82]</w:t>
      </w:r>
    </w:p>
    <w:tbl>
      <w:tblPr>
        <w:tblW w:w="0" w:type="auto"/>
        <w:tblInd w:w="-15" w:type="dxa"/>
        <w:tblLayout w:type="fixed"/>
        <w:tblLook w:val="0000" w:firstRow="0" w:lastRow="0" w:firstColumn="0" w:lastColumn="0" w:noHBand="0" w:noVBand="0"/>
      </w:tblPr>
      <w:tblGrid>
        <w:gridCol w:w="2108"/>
        <w:gridCol w:w="7371"/>
      </w:tblGrid>
      <w:tr w:rsidR="00DF124A" w:rsidRPr="00902BC0" w:rsidTr="00DF124A">
        <w:tc>
          <w:tcPr>
            <w:tcW w:w="2108" w:type="dxa"/>
            <w:tcBorders>
              <w:top w:val="single" w:sz="4" w:space="0" w:color="000000"/>
              <w:left w:val="single" w:sz="4" w:space="0" w:color="000000"/>
              <w:bottom w:val="single" w:sz="4" w:space="0" w:color="000000"/>
            </w:tcBorders>
            <w:shd w:val="clear" w:color="auto" w:fill="auto"/>
          </w:tcPr>
          <w:p w:rsidR="00DF124A" w:rsidRPr="00902BC0" w:rsidRDefault="00DF124A" w:rsidP="00902BC0">
            <w:pPr>
              <w:snapToGrid w:val="0"/>
              <w:spacing w:line="288" w:lineRule="auto"/>
              <w:jc w:val="center"/>
              <w:rPr>
                <w:rFonts w:ascii="Arial" w:hAnsi="Arial" w:cs="Arial"/>
                <w:bCs/>
                <w:color w:val="000000"/>
                <w:lang w:val="uk-UA"/>
              </w:rPr>
            </w:pPr>
            <w:r w:rsidRPr="00902BC0">
              <w:rPr>
                <w:rFonts w:ascii="Arial" w:hAnsi="Arial" w:cs="Arial"/>
                <w:bCs/>
                <w:color w:val="000000"/>
                <w:lang w:val="uk-UA"/>
              </w:rPr>
              <w:t>Логістична</w:t>
            </w:r>
          </w:p>
          <w:p w:rsidR="00DF124A" w:rsidRPr="00902BC0" w:rsidRDefault="00DF124A" w:rsidP="00902BC0">
            <w:pPr>
              <w:spacing w:line="288" w:lineRule="auto"/>
              <w:jc w:val="center"/>
              <w:rPr>
                <w:rFonts w:ascii="Arial" w:hAnsi="Arial" w:cs="Arial"/>
                <w:bCs/>
                <w:color w:val="000000"/>
                <w:lang w:val="uk-UA"/>
              </w:rPr>
            </w:pPr>
            <w:r w:rsidRPr="00902BC0">
              <w:rPr>
                <w:rFonts w:ascii="Arial" w:hAnsi="Arial" w:cs="Arial"/>
                <w:bCs/>
                <w:color w:val="000000"/>
                <w:lang w:val="uk-UA"/>
              </w:rPr>
              <w:lastRenderedPageBreak/>
              <w:t>функція</w:t>
            </w:r>
          </w:p>
        </w:tc>
        <w:tc>
          <w:tcPr>
            <w:tcW w:w="7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124A" w:rsidRPr="00902BC0" w:rsidRDefault="00DF124A" w:rsidP="00902BC0">
            <w:pPr>
              <w:snapToGrid w:val="0"/>
              <w:spacing w:line="288" w:lineRule="auto"/>
              <w:jc w:val="center"/>
              <w:rPr>
                <w:rFonts w:ascii="Arial" w:hAnsi="Arial" w:cs="Arial"/>
                <w:bCs/>
                <w:color w:val="000000"/>
                <w:lang w:val="uk-UA"/>
              </w:rPr>
            </w:pPr>
            <w:r w:rsidRPr="00902BC0">
              <w:rPr>
                <w:rFonts w:ascii="Arial" w:hAnsi="Arial" w:cs="Arial"/>
                <w:bCs/>
                <w:color w:val="000000"/>
                <w:lang w:val="uk-UA"/>
              </w:rPr>
              <w:lastRenderedPageBreak/>
              <w:t>Основні логістичні операції</w:t>
            </w:r>
          </w:p>
        </w:tc>
      </w:tr>
      <w:tr w:rsidR="00DF124A" w:rsidRPr="00614B91" w:rsidTr="00DF124A">
        <w:tc>
          <w:tcPr>
            <w:tcW w:w="2108" w:type="dxa"/>
            <w:tcBorders>
              <w:top w:val="single" w:sz="4" w:space="0" w:color="000000"/>
              <w:left w:val="single" w:sz="4" w:space="0" w:color="000000"/>
              <w:bottom w:val="single" w:sz="4" w:space="0" w:color="000000"/>
            </w:tcBorders>
            <w:shd w:val="clear" w:color="auto" w:fill="auto"/>
            <w:vAlign w:val="center"/>
          </w:tcPr>
          <w:p w:rsidR="00DF124A" w:rsidRPr="00902BC0" w:rsidRDefault="00DF124A" w:rsidP="00902BC0">
            <w:pPr>
              <w:snapToGrid w:val="0"/>
              <w:spacing w:line="288" w:lineRule="auto"/>
              <w:jc w:val="center"/>
              <w:rPr>
                <w:rFonts w:ascii="Arial" w:hAnsi="Arial" w:cs="Arial"/>
                <w:bCs/>
                <w:color w:val="000000"/>
                <w:lang w:val="uk-UA"/>
              </w:rPr>
            </w:pPr>
            <w:r w:rsidRPr="00902BC0">
              <w:rPr>
                <w:rFonts w:ascii="Arial" w:hAnsi="Arial" w:cs="Arial"/>
                <w:bCs/>
                <w:color w:val="000000"/>
                <w:lang w:val="uk-UA"/>
              </w:rPr>
              <w:lastRenderedPageBreak/>
              <w:t>Збут</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DF124A" w:rsidRPr="00902BC0" w:rsidRDefault="00DF124A" w:rsidP="00902BC0">
            <w:pPr>
              <w:snapToGrid w:val="0"/>
              <w:spacing w:line="288" w:lineRule="auto"/>
              <w:jc w:val="both"/>
              <w:rPr>
                <w:rFonts w:ascii="Arial" w:hAnsi="Arial" w:cs="Arial"/>
                <w:bCs/>
                <w:color w:val="000000"/>
                <w:lang w:val="uk-UA"/>
              </w:rPr>
            </w:pPr>
            <w:r w:rsidRPr="00902BC0">
              <w:rPr>
                <w:rFonts w:ascii="Arial" w:hAnsi="Arial" w:cs="Arial"/>
                <w:bCs/>
                <w:color w:val="000000"/>
                <w:lang w:val="uk-UA"/>
              </w:rPr>
              <w:t>Координація з планом маркетингу, прогнозування попиту, сервіс, оперативно-календарне планування транспортування готової продукції, оброблення замовлень клієнтури, складування готової продукції, завантажувально-розвантажувальні і транспортні складські роботи з готовою продукцією, постачання готової продукції, облік запасів готової продукції.</w:t>
            </w:r>
          </w:p>
        </w:tc>
      </w:tr>
      <w:tr w:rsidR="00DF124A" w:rsidRPr="00614B91" w:rsidTr="00DF124A">
        <w:tc>
          <w:tcPr>
            <w:tcW w:w="2108" w:type="dxa"/>
            <w:tcBorders>
              <w:top w:val="single" w:sz="4" w:space="0" w:color="000000"/>
              <w:left w:val="single" w:sz="4" w:space="0" w:color="000000"/>
              <w:bottom w:val="single" w:sz="4" w:space="0" w:color="000000"/>
            </w:tcBorders>
            <w:shd w:val="clear" w:color="auto" w:fill="auto"/>
            <w:vAlign w:val="center"/>
          </w:tcPr>
          <w:p w:rsidR="00DF124A" w:rsidRPr="00902BC0" w:rsidRDefault="00DF124A" w:rsidP="00902BC0">
            <w:pPr>
              <w:snapToGrid w:val="0"/>
              <w:spacing w:line="288" w:lineRule="auto"/>
              <w:jc w:val="center"/>
              <w:rPr>
                <w:rFonts w:ascii="Arial" w:hAnsi="Arial" w:cs="Arial"/>
                <w:bCs/>
                <w:color w:val="000000"/>
                <w:lang w:val="uk-UA"/>
              </w:rPr>
            </w:pPr>
            <w:r w:rsidRPr="00902BC0">
              <w:rPr>
                <w:rFonts w:ascii="Arial" w:hAnsi="Arial" w:cs="Arial"/>
                <w:bCs/>
                <w:color w:val="000000"/>
                <w:lang w:val="uk-UA"/>
              </w:rPr>
              <w:t>Виробництво</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DF124A" w:rsidRPr="00902BC0" w:rsidRDefault="00DF124A" w:rsidP="00902BC0">
            <w:pPr>
              <w:snapToGrid w:val="0"/>
              <w:spacing w:line="288" w:lineRule="auto"/>
              <w:jc w:val="both"/>
              <w:rPr>
                <w:rFonts w:ascii="Arial" w:hAnsi="Arial" w:cs="Arial"/>
                <w:bCs/>
                <w:color w:val="000000"/>
                <w:lang w:val="uk-UA"/>
              </w:rPr>
            </w:pPr>
            <w:r w:rsidRPr="00902BC0">
              <w:rPr>
                <w:rFonts w:ascii="Arial" w:hAnsi="Arial" w:cs="Arial"/>
                <w:bCs/>
                <w:color w:val="000000"/>
                <w:lang w:val="uk-UA"/>
              </w:rPr>
              <w:t>Координація з планом фізичного розподілу, оперативно-календарне планування переміщення незавершеного виробництва, внутрішньозаводські переміщення матеріалів, завантажувально-розвантажувальні й транспортно-складські роботи з незавершеним виробництвом, оперативне забезпечення виробничих підрозділів сировиною, матеріалами, напівфабрикатами, комплектуючими виробами, складування незавершеного виробництва, облік незавершеного виробництва.</w:t>
            </w:r>
          </w:p>
        </w:tc>
      </w:tr>
      <w:tr w:rsidR="00DF124A" w:rsidRPr="00902BC0" w:rsidTr="00DF124A">
        <w:tc>
          <w:tcPr>
            <w:tcW w:w="2108" w:type="dxa"/>
            <w:tcBorders>
              <w:top w:val="single" w:sz="4" w:space="0" w:color="000000"/>
              <w:left w:val="single" w:sz="4" w:space="0" w:color="000000"/>
              <w:bottom w:val="single" w:sz="4" w:space="0" w:color="000000"/>
            </w:tcBorders>
            <w:shd w:val="clear" w:color="auto" w:fill="auto"/>
            <w:vAlign w:val="center"/>
          </w:tcPr>
          <w:p w:rsidR="00DF124A" w:rsidRPr="00902BC0" w:rsidRDefault="00DF124A" w:rsidP="00902BC0">
            <w:pPr>
              <w:snapToGrid w:val="0"/>
              <w:spacing w:line="288" w:lineRule="auto"/>
              <w:jc w:val="center"/>
              <w:rPr>
                <w:rFonts w:ascii="Arial" w:hAnsi="Arial" w:cs="Arial"/>
                <w:bCs/>
                <w:color w:val="000000"/>
                <w:lang w:val="uk-UA"/>
              </w:rPr>
            </w:pPr>
            <w:r w:rsidRPr="00902BC0">
              <w:rPr>
                <w:rFonts w:ascii="Arial" w:hAnsi="Arial" w:cs="Arial"/>
                <w:bCs/>
                <w:color w:val="000000"/>
                <w:lang w:val="uk-UA"/>
              </w:rPr>
              <w:t>Постачання</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DF124A" w:rsidRPr="00902BC0" w:rsidRDefault="00DF124A" w:rsidP="00902BC0">
            <w:pPr>
              <w:snapToGrid w:val="0"/>
              <w:spacing w:line="288" w:lineRule="auto"/>
              <w:jc w:val="both"/>
              <w:rPr>
                <w:rFonts w:ascii="Arial" w:hAnsi="Arial" w:cs="Arial"/>
                <w:bCs/>
                <w:color w:val="000000"/>
                <w:lang w:val="uk-UA"/>
              </w:rPr>
            </w:pPr>
            <w:r w:rsidRPr="00902BC0">
              <w:rPr>
                <w:rFonts w:ascii="Arial" w:hAnsi="Arial" w:cs="Arial"/>
                <w:bCs/>
                <w:color w:val="000000"/>
                <w:lang w:val="uk-UA"/>
              </w:rPr>
              <w:t>Координація з оперативно-календарним планом виробництва, вибір і проведення переговорів з постачальниками, планування потреб у матеріалах, складання оперативно-календарного плану постачання, транспортування сировини, матеріалів, напівфабрикатів, комплектуючих виробів, складування виробничих запасів, завантажувально-розвантажувальні й транспортно-складські роботи з предметами постачання.</w:t>
            </w:r>
          </w:p>
        </w:tc>
      </w:tr>
    </w:tbl>
    <w:p w:rsidR="00DF124A" w:rsidRPr="00902BC0" w:rsidRDefault="00DF124A" w:rsidP="00902BC0">
      <w:pPr>
        <w:spacing w:line="288" w:lineRule="auto"/>
        <w:ind w:firstLine="709"/>
        <w:jc w:val="both"/>
        <w:rPr>
          <w:rStyle w:val="hps"/>
          <w:rFonts w:ascii="Arial" w:hAnsi="Arial" w:cs="Arial"/>
          <w:color w:val="000000"/>
          <w:sz w:val="28"/>
          <w:szCs w:val="28"/>
          <w:lang w:val="uk-UA"/>
        </w:rPr>
      </w:pPr>
    </w:p>
    <w:p w:rsidR="00DF124A" w:rsidRPr="00902BC0" w:rsidRDefault="00DF124A" w:rsidP="00902BC0">
      <w:pPr>
        <w:spacing w:line="288" w:lineRule="auto"/>
        <w:ind w:firstLine="709"/>
        <w:jc w:val="both"/>
        <w:rPr>
          <w:rFonts w:ascii="Arial" w:hAnsi="Arial" w:cs="Arial"/>
          <w:color w:val="000000"/>
          <w:sz w:val="28"/>
          <w:szCs w:val="28"/>
          <w:lang w:val="uk-UA"/>
        </w:rPr>
      </w:pPr>
      <w:r w:rsidRPr="00902BC0">
        <w:rPr>
          <w:rStyle w:val="hps"/>
          <w:rFonts w:ascii="Arial" w:hAnsi="Arial" w:cs="Arial"/>
          <w:color w:val="000000"/>
          <w:sz w:val="28"/>
          <w:szCs w:val="28"/>
          <w:lang w:val="uk-UA"/>
        </w:rPr>
        <w:t>Ефективність</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планування та прийняття</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рішень</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в</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логістичній</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системі</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багато в чому</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визначається</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правильно</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побудованої</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корпоративної</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базою</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даних</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по</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логістична</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операція, що є</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частиною загальної</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бази</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даних</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логістичної системи</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На</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кожну</w:t>
      </w:r>
      <w:r w:rsidRPr="00902BC0">
        <w:rPr>
          <w:rFonts w:ascii="Arial" w:hAnsi="Arial" w:cs="Arial"/>
          <w:color w:val="000000"/>
          <w:sz w:val="28"/>
          <w:szCs w:val="28"/>
          <w:lang w:val="uk-UA"/>
        </w:rPr>
        <w:t xml:space="preserve"> окрему </w:t>
      </w:r>
      <w:r w:rsidRPr="00902BC0">
        <w:rPr>
          <w:rStyle w:val="hps"/>
          <w:rFonts w:ascii="Arial" w:hAnsi="Arial" w:cs="Arial"/>
          <w:color w:val="000000"/>
          <w:sz w:val="28"/>
          <w:szCs w:val="28"/>
          <w:lang w:val="uk-UA"/>
        </w:rPr>
        <w:t>логістичну</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операцію</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повинні</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бути</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віднесені</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витрати</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коштів</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часу та праці</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що</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є</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однією з необхідних умов</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для</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ефективного</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нормування</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витрат ресурсів</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в логістичної системі</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та контролювання</w:t>
      </w:r>
      <w:r w:rsidRPr="00902BC0">
        <w:rPr>
          <w:rFonts w:ascii="Arial" w:hAnsi="Arial" w:cs="Arial"/>
          <w:color w:val="000000"/>
          <w:sz w:val="28"/>
          <w:szCs w:val="28"/>
          <w:lang w:val="uk-UA"/>
        </w:rPr>
        <w:t xml:space="preserve"> логістичних </w:t>
      </w:r>
      <w:r w:rsidRPr="00902BC0">
        <w:rPr>
          <w:rStyle w:val="hps"/>
          <w:rFonts w:ascii="Arial" w:hAnsi="Arial" w:cs="Arial"/>
          <w:color w:val="000000"/>
          <w:sz w:val="28"/>
          <w:szCs w:val="28"/>
          <w:lang w:val="uk-UA"/>
        </w:rPr>
        <w:t>показників</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ефективності в цілому</w:t>
      </w:r>
      <w:r w:rsidRPr="00902BC0">
        <w:rPr>
          <w:rFonts w:ascii="Arial" w:hAnsi="Arial" w:cs="Arial"/>
          <w:color w:val="000000"/>
          <w:sz w:val="28"/>
          <w:szCs w:val="28"/>
          <w:lang w:val="uk-UA"/>
        </w:rPr>
        <w:t>.</w:t>
      </w:r>
    </w:p>
    <w:p w:rsidR="0077501A" w:rsidRPr="00902BC0" w:rsidRDefault="0077501A" w:rsidP="00902BC0">
      <w:pPr>
        <w:spacing w:line="288" w:lineRule="auto"/>
        <w:ind w:firstLine="708"/>
        <w:jc w:val="center"/>
        <w:rPr>
          <w:rFonts w:ascii="Arial" w:hAnsi="Arial" w:cs="Arial"/>
          <w:b/>
          <w:sz w:val="32"/>
          <w:szCs w:val="32"/>
          <w:lang w:val="uk-UA"/>
        </w:rPr>
      </w:pPr>
    </w:p>
    <w:p w:rsidR="00DF124A" w:rsidRPr="00902BC0" w:rsidRDefault="00DF124A" w:rsidP="00902BC0">
      <w:pPr>
        <w:spacing w:line="288" w:lineRule="auto"/>
        <w:ind w:firstLine="708"/>
        <w:jc w:val="both"/>
        <w:rPr>
          <w:rFonts w:ascii="Arial" w:hAnsi="Arial" w:cs="Arial"/>
          <w:b/>
          <w:sz w:val="32"/>
          <w:szCs w:val="32"/>
          <w:lang w:val="uk-UA"/>
        </w:rPr>
      </w:pPr>
      <w:r w:rsidRPr="00902BC0">
        <w:rPr>
          <w:rFonts w:ascii="Arial" w:hAnsi="Arial" w:cs="Arial"/>
          <w:b/>
          <w:sz w:val="32"/>
          <w:szCs w:val="32"/>
          <w:lang w:val="uk-UA"/>
        </w:rPr>
        <w:t>3.7. Загальні схеми взаємодії потоків. Інтегровані логістичні потоки</w:t>
      </w:r>
    </w:p>
    <w:p w:rsidR="00DF124A" w:rsidRPr="00902BC0" w:rsidRDefault="00DF124A" w:rsidP="00902BC0">
      <w:pPr>
        <w:spacing w:line="288" w:lineRule="auto"/>
        <w:ind w:firstLine="708"/>
        <w:jc w:val="both"/>
        <w:rPr>
          <w:rFonts w:ascii="Arial" w:hAnsi="Arial" w:cs="Arial"/>
          <w:b/>
          <w:sz w:val="32"/>
          <w:szCs w:val="32"/>
          <w:lang w:val="uk-UA"/>
        </w:rPr>
      </w:pPr>
    </w:p>
    <w:p w:rsidR="00DF124A" w:rsidRPr="00902BC0" w:rsidRDefault="00DF124A"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У найзагальнішому розумінні потік – це маса, що рухається, сукупність  об'єктів,  сприймана  як  єдине  ціле.  Більшістю  авторів  потік  </w:t>
      </w:r>
      <w:r w:rsidRPr="00902BC0">
        <w:rPr>
          <w:rFonts w:ascii="Arial" w:hAnsi="Arial" w:cs="Arial"/>
          <w:sz w:val="28"/>
          <w:szCs w:val="28"/>
          <w:lang w:val="uk-UA"/>
        </w:rPr>
        <w:lastRenderedPageBreak/>
        <w:t>розуміється  як  сукупність однорідних об'єктів, сприйманих як єдине ціле (див. табл. 3.1)[</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_Ref397796732 \r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16</w:t>
      </w:r>
      <w:r w:rsidRPr="00902BC0">
        <w:rPr>
          <w:rFonts w:ascii="Arial" w:hAnsi="Arial" w:cs="Arial"/>
          <w:sz w:val="28"/>
          <w:szCs w:val="28"/>
          <w:lang w:val="uk-UA"/>
        </w:rPr>
        <w:fldChar w:fldCharType="end"/>
      </w:r>
      <w:r w:rsidRPr="00902BC0">
        <w:rPr>
          <w:rFonts w:ascii="Arial" w:hAnsi="Arial" w:cs="Arial"/>
          <w:sz w:val="28"/>
          <w:szCs w:val="28"/>
          <w:lang w:val="uk-UA"/>
        </w:rPr>
        <w:t>,</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_Ref397796750 \r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78</w:t>
      </w:r>
      <w:r w:rsidRPr="00902BC0">
        <w:rPr>
          <w:rFonts w:ascii="Arial" w:hAnsi="Arial" w:cs="Arial"/>
          <w:sz w:val="28"/>
          <w:szCs w:val="28"/>
          <w:lang w:val="uk-UA"/>
        </w:rPr>
        <w:fldChar w:fldCharType="end"/>
      </w:r>
      <w:r w:rsidRPr="00902BC0">
        <w:rPr>
          <w:rFonts w:ascii="Arial" w:hAnsi="Arial" w:cs="Arial"/>
          <w:sz w:val="28"/>
          <w:szCs w:val="28"/>
          <w:lang w:val="uk-UA"/>
        </w:rPr>
        <w:t xml:space="preserve">]. </w:t>
      </w:r>
    </w:p>
    <w:p w:rsidR="00DF124A" w:rsidRPr="00902BC0" w:rsidRDefault="00DF124A" w:rsidP="00902BC0">
      <w:pPr>
        <w:spacing w:line="288" w:lineRule="auto"/>
        <w:ind w:firstLine="708"/>
        <w:jc w:val="right"/>
        <w:rPr>
          <w:rFonts w:ascii="Arial" w:hAnsi="Arial" w:cs="Arial"/>
          <w:sz w:val="28"/>
          <w:szCs w:val="28"/>
          <w:lang w:val="uk-UA"/>
        </w:rPr>
      </w:pPr>
      <w:r w:rsidRPr="00902BC0">
        <w:rPr>
          <w:rFonts w:ascii="Arial" w:hAnsi="Arial" w:cs="Arial"/>
          <w:sz w:val="28"/>
          <w:szCs w:val="28"/>
          <w:lang w:val="uk-UA"/>
        </w:rPr>
        <w:t>Таблиця 3.1.</w:t>
      </w:r>
    </w:p>
    <w:p w:rsidR="00DF124A" w:rsidRPr="00DA241C" w:rsidRDefault="00DF124A" w:rsidP="00902BC0">
      <w:pPr>
        <w:spacing w:line="288" w:lineRule="auto"/>
        <w:ind w:firstLine="708"/>
        <w:jc w:val="center"/>
        <w:rPr>
          <w:rFonts w:ascii="Arial" w:hAnsi="Arial" w:cs="Arial"/>
          <w:b/>
          <w:sz w:val="28"/>
          <w:szCs w:val="28"/>
          <w:lang w:val="uk-UA"/>
        </w:rPr>
      </w:pPr>
      <w:r w:rsidRPr="00DA241C">
        <w:rPr>
          <w:rFonts w:ascii="Arial" w:hAnsi="Arial" w:cs="Arial"/>
          <w:b/>
          <w:sz w:val="28"/>
          <w:szCs w:val="28"/>
          <w:lang w:val="uk-UA"/>
        </w:rPr>
        <w:t>Визначення логістичних потоків</w:t>
      </w:r>
    </w:p>
    <w:tbl>
      <w:tblPr>
        <w:tblStyle w:val="af1"/>
        <w:tblW w:w="0" w:type="auto"/>
        <w:tblLook w:val="04A0" w:firstRow="1" w:lastRow="0" w:firstColumn="1" w:lastColumn="0" w:noHBand="0" w:noVBand="1"/>
      </w:tblPr>
      <w:tblGrid>
        <w:gridCol w:w="534"/>
        <w:gridCol w:w="2409"/>
        <w:gridCol w:w="6911"/>
      </w:tblGrid>
      <w:tr w:rsidR="00DF124A" w:rsidRPr="00902BC0" w:rsidTr="00DF124A">
        <w:tc>
          <w:tcPr>
            <w:tcW w:w="534"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w:t>
            </w:r>
          </w:p>
        </w:tc>
        <w:tc>
          <w:tcPr>
            <w:tcW w:w="2409"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Автор</w:t>
            </w:r>
          </w:p>
        </w:tc>
        <w:tc>
          <w:tcPr>
            <w:tcW w:w="6911"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Визначення логістичних потоків</w:t>
            </w:r>
          </w:p>
        </w:tc>
      </w:tr>
      <w:tr w:rsidR="00DF124A" w:rsidRPr="00614B91" w:rsidTr="00DF124A">
        <w:tc>
          <w:tcPr>
            <w:tcW w:w="534"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1</w:t>
            </w:r>
          </w:p>
        </w:tc>
        <w:tc>
          <w:tcPr>
            <w:tcW w:w="2409"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Дж.Р. Сток  і Д.М. Ламберт</w:t>
            </w:r>
          </w:p>
        </w:tc>
        <w:tc>
          <w:tcPr>
            <w:tcW w:w="6911"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У процесі логістичного менеджменту планується, реалізується та контролюється потік товарів, їх запаси, сервіс та пов'язана інформація від точки  їх утворення до точки поглинання (споживання) з метою задоволення вимог споживачів.</w:t>
            </w:r>
          </w:p>
        </w:tc>
      </w:tr>
      <w:tr w:rsidR="00DF124A" w:rsidRPr="00902BC0" w:rsidTr="00DF124A">
        <w:tc>
          <w:tcPr>
            <w:tcW w:w="534"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2</w:t>
            </w:r>
          </w:p>
        </w:tc>
        <w:tc>
          <w:tcPr>
            <w:tcW w:w="2409"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А.М. Гаджинський</w:t>
            </w:r>
          </w:p>
        </w:tc>
        <w:tc>
          <w:tcPr>
            <w:tcW w:w="6911"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Основний потенціал логістики закладено в раціоналізації управління саме матеріальними потоками, а також пов'язаними  з ними  інформаційними потоками.</w:t>
            </w:r>
          </w:p>
        </w:tc>
      </w:tr>
      <w:tr w:rsidR="00DF124A" w:rsidRPr="00614B91" w:rsidTr="00DF124A">
        <w:tc>
          <w:tcPr>
            <w:tcW w:w="534"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3</w:t>
            </w:r>
          </w:p>
        </w:tc>
        <w:tc>
          <w:tcPr>
            <w:tcW w:w="2409"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Б.А.  Анікін</w:t>
            </w:r>
          </w:p>
        </w:tc>
        <w:tc>
          <w:tcPr>
            <w:tcW w:w="6911"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 xml:space="preserve">Основним  об'єктом  дослідження,  управління  й  оптимізації  в  логістиці  є  матеріальний  потік,  а інформаційні,  фінансові,  сервісні  та  інші  потоки  є підпорядкованими </w:t>
            </w:r>
          </w:p>
        </w:tc>
      </w:tr>
      <w:tr w:rsidR="00DF124A" w:rsidRPr="00614B91" w:rsidTr="00DF124A">
        <w:tc>
          <w:tcPr>
            <w:tcW w:w="534"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4</w:t>
            </w:r>
          </w:p>
        </w:tc>
        <w:tc>
          <w:tcPr>
            <w:tcW w:w="2409"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В.І. Сергєєв</w:t>
            </w:r>
          </w:p>
        </w:tc>
        <w:tc>
          <w:tcPr>
            <w:tcW w:w="6911"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До  основних  потоків  відносяться матеріальні й (або) сервісні (потоки послуг). До потоків, що супроводжують матеріальний потік, – інформаційні, фінансові й сервісні; до потоків, що супроводжують сервісний потік – інформаційні й фінансові потоки</w:t>
            </w:r>
          </w:p>
        </w:tc>
      </w:tr>
      <w:tr w:rsidR="00DF124A" w:rsidRPr="00614B91" w:rsidTr="00DF124A">
        <w:tc>
          <w:tcPr>
            <w:tcW w:w="534"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5</w:t>
            </w:r>
          </w:p>
        </w:tc>
        <w:tc>
          <w:tcPr>
            <w:tcW w:w="2409"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Є.В.  Крикавський</w:t>
            </w:r>
          </w:p>
        </w:tc>
        <w:tc>
          <w:tcPr>
            <w:tcW w:w="6911"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Предметом  досліджень  логістики  треба  вважати  інтегровану  систему  матеріальних, інформаційних  та  фінансових  потоків  на  підприємстві.  Названі  потоки (матеріальні, фінансові, інформаційні, а також людські), об'єднуються єдиною категорією логістичних потоків.</w:t>
            </w:r>
          </w:p>
        </w:tc>
      </w:tr>
      <w:tr w:rsidR="00DF124A" w:rsidRPr="00902BC0" w:rsidTr="00DF124A">
        <w:tc>
          <w:tcPr>
            <w:tcW w:w="534"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6</w:t>
            </w:r>
          </w:p>
        </w:tc>
        <w:tc>
          <w:tcPr>
            <w:tcW w:w="2409"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Д. Уотерс</w:t>
            </w:r>
          </w:p>
        </w:tc>
        <w:tc>
          <w:tcPr>
            <w:tcW w:w="6911" w:type="dxa"/>
            <w:tcBorders>
              <w:top w:val="single" w:sz="4" w:space="0" w:color="auto"/>
              <w:left w:val="single" w:sz="4" w:space="0" w:color="auto"/>
              <w:bottom w:val="single" w:sz="4" w:space="0" w:color="auto"/>
              <w:right w:val="single" w:sz="4" w:space="0" w:color="auto"/>
            </w:tcBorders>
            <w:hideMark/>
          </w:tcPr>
          <w:p w:rsidR="00DF124A" w:rsidRPr="00902BC0" w:rsidRDefault="00DF124A" w:rsidP="00902BC0">
            <w:pPr>
              <w:spacing w:line="288" w:lineRule="auto"/>
              <w:jc w:val="both"/>
              <w:rPr>
                <w:rFonts w:ascii="Arial" w:hAnsi="Arial" w:cs="Arial"/>
                <w:lang w:val="uk-UA" w:eastAsia="en-US"/>
              </w:rPr>
            </w:pPr>
            <w:r w:rsidRPr="00902BC0">
              <w:rPr>
                <w:rFonts w:ascii="Arial" w:hAnsi="Arial" w:cs="Arial"/>
                <w:lang w:val="uk-UA" w:eastAsia="en-US"/>
              </w:rPr>
              <w:t xml:space="preserve">Окреслює функціональні межі логістики як напрям, відповідальний за матеріальний потік, що надходить  в  організацію,  проходить  через  організацію  й  виходить  із  неї.  </w:t>
            </w:r>
          </w:p>
        </w:tc>
      </w:tr>
    </w:tbl>
    <w:p w:rsidR="00DF124A" w:rsidRPr="00902BC0" w:rsidRDefault="00DF124A" w:rsidP="00902BC0">
      <w:pPr>
        <w:spacing w:line="288" w:lineRule="auto"/>
        <w:ind w:firstLine="708"/>
        <w:jc w:val="right"/>
        <w:rPr>
          <w:rFonts w:ascii="Arial" w:hAnsi="Arial" w:cs="Arial"/>
          <w:sz w:val="28"/>
          <w:szCs w:val="28"/>
          <w:lang w:val="uk-UA"/>
        </w:rPr>
      </w:pPr>
    </w:p>
    <w:p w:rsidR="00DF124A" w:rsidRPr="00902BC0" w:rsidRDefault="00DF124A"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Найсучаснішою є концепція  триєдності  матеріальних,  фінансових  й інформаційних потоків на підприємстві, яка базується на   системній оптимізації потокових процесів на підприємстві. Інтеграція матеріальних і фінансових потоків  має  наступні   ключові аспекти:  </w:t>
      </w:r>
    </w:p>
    <w:p w:rsidR="00DF124A" w:rsidRPr="00902BC0" w:rsidRDefault="00DF124A"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фінансовий потік виникає на підставі матеріального  потоку;</w:t>
      </w:r>
    </w:p>
    <w:p w:rsidR="00DF124A" w:rsidRPr="00902BC0" w:rsidRDefault="00DF124A"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за допомогою оптимізації фінансового потоку здійснюється оптимізація матеріального потоку ї всієї системи  потокових  процесів.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_Ref397796732 \r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16</w:t>
      </w:r>
      <w:r w:rsidRPr="00902BC0">
        <w:rPr>
          <w:rFonts w:ascii="Arial" w:hAnsi="Arial" w:cs="Arial"/>
          <w:sz w:val="28"/>
          <w:szCs w:val="28"/>
          <w:lang w:val="uk-UA"/>
        </w:rPr>
        <w:fldChar w:fldCharType="end"/>
      </w:r>
      <w:r w:rsidRPr="00902BC0">
        <w:rPr>
          <w:rFonts w:ascii="Arial" w:hAnsi="Arial" w:cs="Arial"/>
          <w:sz w:val="28"/>
          <w:szCs w:val="28"/>
          <w:lang w:val="uk-UA"/>
        </w:rPr>
        <w:t xml:space="preserve">,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_Ref397797066 \r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14</w:t>
      </w:r>
      <w:r w:rsidRPr="00902BC0">
        <w:rPr>
          <w:rFonts w:ascii="Arial" w:hAnsi="Arial" w:cs="Arial"/>
          <w:sz w:val="28"/>
          <w:szCs w:val="28"/>
          <w:lang w:val="uk-UA"/>
        </w:rPr>
        <w:fldChar w:fldCharType="end"/>
      </w:r>
      <w:r w:rsidRPr="00902BC0">
        <w:rPr>
          <w:rFonts w:ascii="Arial" w:hAnsi="Arial" w:cs="Arial"/>
          <w:sz w:val="28"/>
          <w:szCs w:val="28"/>
          <w:lang w:val="uk-UA"/>
        </w:rPr>
        <w:t xml:space="preserve">]. </w:t>
      </w:r>
    </w:p>
    <w:p w:rsidR="00DF124A" w:rsidRPr="00902BC0" w:rsidRDefault="00DF124A"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lastRenderedPageBreak/>
        <w:t>Незважаючи на те, що саме  матеріальний  потік  займає центральне в логістичних системах, ефективне  управління матеріальним потоком можливе лише за умови його взаємозв'язку з інформаційним, фінансовим й іншими видами логістичних потоків.</w:t>
      </w:r>
    </w:p>
    <w:p w:rsidR="00DF124A" w:rsidRPr="00902BC0" w:rsidRDefault="00DF124A"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При складанні схем взаємодії логістичних потоків треба враховувати наступне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_Ref397796732 \r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16</w:t>
      </w:r>
      <w:r w:rsidRPr="00902BC0">
        <w:rPr>
          <w:rFonts w:ascii="Arial" w:hAnsi="Arial" w:cs="Arial"/>
          <w:sz w:val="28"/>
          <w:szCs w:val="28"/>
          <w:lang w:val="uk-UA"/>
        </w:rPr>
        <w:fldChar w:fldCharType="end"/>
      </w:r>
      <w:r w:rsidRPr="00902BC0">
        <w:rPr>
          <w:rFonts w:ascii="Arial" w:hAnsi="Arial" w:cs="Arial"/>
          <w:sz w:val="28"/>
          <w:szCs w:val="28"/>
          <w:lang w:val="uk-UA"/>
        </w:rPr>
        <w:t xml:space="preserve">]: </w:t>
      </w:r>
    </w:p>
    <w:p w:rsidR="00DF124A" w:rsidRPr="00902BC0" w:rsidRDefault="00DF124A"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1. Економічна категорія «потік» характеризується розмаїтістю потоків, які мають широкий діапазон параметрів і характеристик, які потребують поліпшення та моніторингу. </w:t>
      </w:r>
    </w:p>
    <w:p w:rsidR="00DF124A" w:rsidRPr="00902BC0" w:rsidRDefault="00DF124A"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2.  Основним в логістиці  є  саме  матеріальний  потік,  а інформаційний, фінансовий, сервісний, людський вважаються супутніми. </w:t>
      </w:r>
    </w:p>
    <w:p w:rsidR="00DF124A" w:rsidRPr="00902BC0" w:rsidRDefault="00DF124A"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3. Для ефективного управління матеріальними потоками необхідним є урахування їх взаємозв'язку з інформаційним, фінансовим та ін. видами логістичних потоків. </w:t>
      </w:r>
    </w:p>
    <w:p w:rsidR="00DF124A" w:rsidRPr="00902BC0" w:rsidRDefault="00DF124A"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4. До параметрів матеріального потоку відносяться: час, простір, кількість,  якість,  форма  й  цінність.  В результаті логістичних процесів змінюються  параметри  простору,  часу,  форми,  властивостей, що  практично  можна  вважати  реалізацією комплексу логістичних функцій.. </w:t>
      </w:r>
    </w:p>
    <w:p w:rsidR="00DF124A" w:rsidRPr="00902BC0" w:rsidRDefault="00DF124A"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5. До принципів управління логістичними потоками відносяться системність  (оптимізація  не  окремих  матеріальних,  фінансових, інформаційних потоків, а їхньої сукупності);синергізм (результат управління інтегрованими потоками); гнучкість управління логістичним середовищем. </w:t>
      </w:r>
    </w:p>
    <w:p w:rsidR="00DF124A" w:rsidRPr="00902BC0" w:rsidRDefault="00DF124A"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6.  Узгодженість  різних  потокових  процесів  один  з  одним  обумовлює  рівень ефективності логістичної системи загалом. </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При складанні схем потоків доцільно впровадити наступні умовні позначення:</w:t>
      </w:r>
    </w:p>
    <w:p w:rsidR="00DF124A" w:rsidRPr="00790978" w:rsidRDefault="00DF124A" w:rsidP="00902BC0">
      <w:pPr>
        <w:spacing w:line="288" w:lineRule="auto"/>
        <w:ind w:firstLine="709"/>
        <w:jc w:val="both"/>
        <w:rPr>
          <w:rFonts w:ascii="Arial" w:hAnsi="Arial" w:cs="Arial"/>
          <w:lang w:val="uk-UA"/>
        </w:rPr>
      </w:pPr>
      <w:r w:rsidRPr="00790978">
        <w:rPr>
          <w:rFonts w:ascii="Arial" w:hAnsi="Arial"/>
          <w:noProof/>
        </w:rPr>
        <mc:AlternateContent>
          <mc:Choice Requires="wps">
            <w:drawing>
              <wp:anchor distT="0" distB="0" distL="114300" distR="114300" simplePos="0" relativeHeight="252417024" behindDoc="0" locked="0" layoutInCell="1" allowOverlap="1" wp14:anchorId="2334022F" wp14:editId="1D448DE8">
                <wp:simplePos x="0" y="0"/>
                <wp:positionH relativeFrom="column">
                  <wp:posOffset>4572000</wp:posOffset>
                </wp:positionH>
                <wp:positionV relativeFrom="paragraph">
                  <wp:posOffset>207645</wp:posOffset>
                </wp:positionV>
                <wp:extent cx="976630" cy="228600"/>
                <wp:effectExtent l="0" t="19050" r="33020" b="38100"/>
                <wp:wrapNone/>
                <wp:docPr id="1735" name="Стрелка вправо 1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228600"/>
                        </a:xfrm>
                        <a:prstGeom prst="rightArrow">
                          <a:avLst>
                            <a:gd name="adj1" fmla="val 50000"/>
                            <a:gd name="adj2" fmla="val 106806"/>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735" o:spid="_x0000_s1026" type="#_x0000_t13" style="position:absolute;margin-left:5in;margin-top:16.35pt;width:76.9pt;height:18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" fillcolor="black"/>
            </w:pict>
          </mc:Fallback>
        </mc:AlternateContent>
      </w:r>
      <w:r w:rsidRPr="00790978">
        <w:rPr>
          <w:rFonts w:ascii="Arial" w:hAnsi="Arial" w:cs="Arial"/>
          <w:lang w:val="uk-UA"/>
        </w:rPr>
        <w:t>ЛЛС- ланка логістичної системи</w:t>
      </w:r>
    </w:p>
    <w:p w:rsidR="00DF124A" w:rsidRPr="00790978" w:rsidRDefault="00DF124A" w:rsidP="00902BC0">
      <w:pPr>
        <w:spacing w:line="288" w:lineRule="auto"/>
        <w:ind w:firstLine="709"/>
        <w:jc w:val="both"/>
        <w:rPr>
          <w:rFonts w:ascii="Arial" w:hAnsi="Arial" w:cs="Arial"/>
          <w:lang w:val="uk-UA"/>
        </w:rPr>
      </w:pPr>
      <w:r w:rsidRPr="00790978">
        <w:rPr>
          <w:rFonts w:ascii="Arial" w:hAnsi="Arial" w:cs="Arial"/>
          <w:lang w:val="uk-UA"/>
        </w:rPr>
        <w:t xml:space="preserve"> Т-м  - товарно-матеріальні потоки          </w:t>
      </w:r>
    </w:p>
    <w:p w:rsidR="00DF124A" w:rsidRPr="00790978" w:rsidRDefault="00DF124A" w:rsidP="00902BC0">
      <w:pPr>
        <w:spacing w:line="288" w:lineRule="auto"/>
        <w:ind w:firstLine="709"/>
        <w:jc w:val="both"/>
        <w:rPr>
          <w:rFonts w:ascii="Arial" w:hAnsi="Arial" w:cs="Arial"/>
          <w:lang w:val="uk-UA"/>
        </w:rPr>
      </w:pPr>
      <w:r w:rsidRPr="00790978">
        <w:rPr>
          <w:rFonts w:ascii="Arial" w:hAnsi="Arial"/>
          <w:noProof/>
        </w:rPr>
        <mc:AlternateContent>
          <mc:Choice Requires="wps">
            <w:drawing>
              <wp:anchor distT="0" distB="0" distL="114300" distR="114300" simplePos="0" relativeHeight="252418048" behindDoc="0" locked="0" layoutInCell="1" allowOverlap="1" wp14:anchorId="6A04C609" wp14:editId="542E2F6B">
                <wp:simplePos x="0" y="0"/>
                <wp:positionH relativeFrom="column">
                  <wp:posOffset>4572000</wp:posOffset>
                </wp:positionH>
                <wp:positionV relativeFrom="paragraph">
                  <wp:posOffset>173990</wp:posOffset>
                </wp:positionV>
                <wp:extent cx="976630" cy="228600"/>
                <wp:effectExtent l="0" t="19050" r="33020" b="38100"/>
                <wp:wrapNone/>
                <wp:docPr id="1734" name="Стрелка вправо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228600"/>
                        </a:xfrm>
                        <a:prstGeom prst="rightArrow">
                          <a:avLst>
                            <a:gd name="adj1" fmla="val 50000"/>
                            <a:gd name="adj2" fmla="val 10680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1734" o:spid="_x0000_s1026" type="#_x0000_t13" style="position:absolute;margin-left:5in;margin-top:13.7pt;width:76.9pt;height:18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"/>
            </w:pict>
          </mc:Fallback>
        </mc:AlternateContent>
      </w:r>
    </w:p>
    <w:p w:rsidR="00DF124A" w:rsidRPr="00790978" w:rsidRDefault="00DF124A" w:rsidP="00902BC0">
      <w:pPr>
        <w:spacing w:line="288" w:lineRule="auto"/>
        <w:ind w:firstLine="709"/>
        <w:jc w:val="both"/>
        <w:rPr>
          <w:rFonts w:ascii="Arial" w:hAnsi="Arial" w:cs="Arial"/>
          <w:lang w:val="uk-UA"/>
        </w:rPr>
      </w:pPr>
      <w:r w:rsidRPr="00790978">
        <w:rPr>
          <w:rFonts w:ascii="Arial" w:hAnsi="Arial" w:cs="Arial"/>
          <w:lang w:val="uk-UA"/>
        </w:rPr>
        <w:t xml:space="preserve"> Т-нм- товарно-нематеріальні потоки</w:t>
      </w:r>
    </w:p>
    <w:p w:rsidR="00DF124A" w:rsidRPr="00790978" w:rsidRDefault="00DF124A" w:rsidP="00902BC0">
      <w:pPr>
        <w:spacing w:line="288" w:lineRule="auto"/>
        <w:ind w:firstLine="709"/>
        <w:jc w:val="both"/>
        <w:rPr>
          <w:rFonts w:ascii="Arial" w:hAnsi="Arial" w:cs="Arial"/>
          <w:b/>
          <w:lang w:val="uk-UA"/>
        </w:rPr>
      </w:pPr>
      <w:r w:rsidRPr="00790978">
        <w:rPr>
          <w:rFonts w:ascii="Arial" w:hAnsi="Arial" w:cs="Arial"/>
          <w:lang w:val="uk-UA"/>
        </w:rPr>
        <w:t xml:space="preserve"> Ф  -   Фінансові потоки                                         </w:t>
      </w:r>
      <w:r w:rsidRPr="00790978">
        <w:rPr>
          <w:rFonts w:ascii="Arial" w:hAnsi="Arial" w:cs="Arial"/>
          <w:b/>
          <w:lang w:val="uk-UA"/>
        </w:rPr>
        <w:t>-------------→</w:t>
      </w:r>
    </w:p>
    <w:p w:rsidR="00DF124A" w:rsidRPr="00902BC0" w:rsidRDefault="00DF124A" w:rsidP="00902BC0">
      <w:pPr>
        <w:spacing w:line="288" w:lineRule="auto"/>
        <w:ind w:firstLine="709"/>
        <w:jc w:val="both"/>
        <w:rPr>
          <w:rFonts w:ascii="Arial" w:hAnsi="Arial" w:cs="Arial"/>
          <w:sz w:val="28"/>
          <w:szCs w:val="28"/>
          <w:lang w:val="uk-UA"/>
        </w:rPr>
      </w:pPr>
      <w:r w:rsidRPr="00790978">
        <w:rPr>
          <w:rFonts w:ascii="Arial" w:hAnsi="Arial" w:cs="Arial"/>
          <w:lang w:val="uk-UA"/>
        </w:rPr>
        <w:t xml:space="preserve"> І – інформаційні потоки</w:t>
      </w:r>
      <w:r w:rsidRPr="00902BC0">
        <w:rPr>
          <w:rFonts w:ascii="Arial" w:hAnsi="Arial" w:cs="Arial"/>
          <w:sz w:val="28"/>
          <w:szCs w:val="28"/>
          <w:lang w:val="uk-UA"/>
        </w:rPr>
        <w:t xml:space="preserve">                                       ──────→</w:t>
      </w:r>
    </w:p>
    <w:p w:rsidR="00DF124A" w:rsidRPr="00902BC0" w:rsidRDefault="00DF124A" w:rsidP="00902BC0">
      <w:pPr>
        <w:spacing w:line="288" w:lineRule="auto"/>
        <w:ind w:firstLine="709"/>
        <w:jc w:val="both"/>
        <w:rPr>
          <w:rFonts w:ascii="Arial" w:hAnsi="Arial" w:cs="Arial"/>
          <w:sz w:val="28"/>
          <w:szCs w:val="28"/>
          <w:lang w:val="uk-UA"/>
        </w:rPr>
      </w:pP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noProof/>
        </w:rPr>
        <mc:AlternateContent>
          <mc:Choice Requires="wps">
            <w:drawing>
              <wp:anchor distT="0" distB="0" distL="114300" distR="114300" simplePos="0" relativeHeight="252422144" behindDoc="0" locked="0" layoutInCell="1" allowOverlap="1" wp14:anchorId="0ADE0825" wp14:editId="02EB38FB">
                <wp:simplePos x="0" y="0"/>
                <wp:positionH relativeFrom="column">
                  <wp:posOffset>2359025</wp:posOffset>
                </wp:positionH>
                <wp:positionV relativeFrom="paragraph">
                  <wp:posOffset>224155</wp:posOffset>
                </wp:positionV>
                <wp:extent cx="1047750" cy="638175"/>
                <wp:effectExtent l="0" t="0" r="19050" b="28575"/>
                <wp:wrapNone/>
                <wp:docPr id="1733" name="Прямоугольник 1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638175"/>
                        </a:xfrm>
                        <a:prstGeom prst="rect">
                          <a:avLst/>
                        </a:prstGeom>
                        <a:solidFill>
                          <a:srgbClr val="FFFFFF"/>
                        </a:solidFill>
                        <a:ln w="9525">
                          <a:solidFill>
                            <a:srgbClr val="000000"/>
                          </a:solidFill>
                          <a:miter lim="800000"/>
                          <a:headEnd/>
                          <a:tailEnd/>
                        </a:ln>
                      </wps:spPr>
                      <wps:txbx>
                        <w:txbxContent>
                          <w:p w:rsidR="00415578" w:rsidRDefault="00415578" w:rsidP="00DF124A">
                            <w:pPr>
                              <w:rPr>
                                <w:rFonts w:ascii="Arial" w:hAnsi="Arial" w:cs="Arial"/>
                                <w:sz w:val="20"/>
                                <w:szCs w:val="20"/>
                                <w:lang w:val="uk-UA"/>
                              </w:rPr>
                            </w:pPr>
                            <w:r>
                              <w:rPr>
                                <w:rFonts w:ascii="Arial" w:hAnsi="Arial" w:cs="Arial"/>
                                <w:sz w:val="20"/>
                                <w:szCs w:val="20"/>
                                <w:lang w:val="uk-UA"/>
                              </w:rPr>
                              <w:t>ЛЛС3- банк</w:t>
                            </w:r>
                          </w:p>
                          <w:p w:rsidR="00415578" w:rsidRDefault="00415578" w:rsidP="00DF124A">
                            <w:pPr>
                              <w:rPr>
                                <w:rFonts w:ascii="Arial" w:hAnsi="Arial" w:cs="Arial"/>
                                <w:lang w:val="uk-UA"/>
                              </w:rPr>
                            </w:pPr>
                            <w:r>
                              <w:rPr>
                                <w:rFonts w:ascii="Arial" w:hAnsi="Arial" w:cs="Arial"/>
                                <w:sz w:val="20"/>
                                <w:szCs w:val="20"/>
                                <w:lang w:val="uk-UA"/>
                              </w:rPr>
                              <w:t>Підприємства-виробника</w:t>
                            </w:r>
                          </w:p>
                          <w:p w:rsidR="00415578" w:rsidRDefault="00415578" w:rsidP="00DF12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33" o:spid="_x0000_s1178" style="position:absolute;left:0;text-align:left;margin-left:185.75pt;margin-top:17.65pt;width:82.5pt;height:50.2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">
                <v:textbox>
                  <w:txbxContent>
                    <w:p w:rsidR="00415578" w:rsidRDefault="00415578" w:rsidP="00DF124A">
                      <w:pPr>
                        <w:rPr>
                          <w:rFonts w:ascii="Arial" w:hAnsi="Arial" w:cs="Arial"/>
                          <w:sz w:val="20"/>
                          <w:szCs w:val="20"/>
                          <w:lang w:val="uk-UA"/>
                        </w:rPr>
                      </w:pPr>
                      <w:r>
                        <w:rPr>
                          <w:rFonts w:ascii="Arial" w:hAnsi="Arial" w:cs="Arial"/>
                          <w:sz w:val="20"/>
                          <w:szCs w:val="20"/>
                          <w:lang w:val="uk-UA"/>
                        </w:rPr>
                        <w:t>ЛЛС3- банк</w:t>
                      </w:r>
                    </w:p>
                    <w:p w:rsidR="00415578" w:rsidRDefault="00415578" w:rsidP="00DF124A">
                      <w:pPr>
                        <w:rPr>
                          <w:rFonts w:ascii="Arial" w:hAnsi="Arial" w:cs="Arial"/>
                          <w:lang w:val="uk-UA"/>
                        </w:rPr>
                      </w:pPr>
                      <w:r>
                        <w:rPr>
                          <w:rFonts w:ascii="Arial" w:hAnsi="Arial" w:cs="Arial"/>
                          <w:sz w:val="20"/>
                          <w:szCs w:val="20"/>
                          <w:lang w:val="uk-UA"/>
                        </w:rPr>
                        <w:t>Підприємства-виробника</w:t>
                      </w:r>
                    </w:p>
                    <w:p w:rsidR="00415578" w:rsidRDefault="00415578" w:rsidP="00DF124A"/>
                  </w:txbxContent>
                </v:textbox>
              </v:rect>
            </w:pict>
          </mc:Fallback>
        </mc:AlternateConten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    </w:t>
      </w:r>
    </w:p>
    <w:p w:rsidR="00DF124A" w:rsidRPr="00902BC0" w:rsidRDefault="00DF124A" w:rsidP="00902BC0">
      <w:pPr>
        <w:tabs>
          <w:tab w:val="left" w:pos="1875"/>
        </w:tabs>
        <w:spacing w:line="288" w:lineRule="auto"/>
        <w:ind w:firstLine="709"/>
        <w:jc w:val="both"/>
        <w:rPr>
          <w:rFonts w:ascii="Arial" w:hAnsi="Arial" w:cs="Arial"/>
          <w:sz w:val="28"/>
          <w:szCs w:val="28"/>
          <w:lang w:val="uk-UA"/>
        </w:rPr>
      </w:pPr>
      <w:r w:rsidRPr="00902BC0">
        <w:rPr>
          <w:rFonts w:ascii="Arial" w:hAnsi="Arial"/>
          <w:noProof/>
        </w:rPr>
        <mc:AlternateContent>
          <mc:Choice Requires="wps">
            <w:drawing>
              <wp:anchor distT="0" distB="0" distL="114300" distR="114300" simplePos="0" relativeHeight="252427264" behindDoc="0" locked="0" layoutInCell="1" allowOverlap="1" wp14:anchorId="14F597E1" wp14:editId="2CD04A0A">
                <wp:simplePos x="0" y="0"/>
                <wp:positionH relativeFrom="column">
                  <wp:posOffset>2825750</wp:posOffset>
                </wp:positionH>
                <wp:positionV relativeFrom="paragraph">
                  <wp:posOffset>126365</wp:posOffset>
                </wp:positionV>
                <wp:extent cx="635" cy="704215"/>
                <wp:effectExtent l="76200" t="0" r="75565" b="57785"/>
                <wp:wrapNone/>
                <wp:docPr id="1732" name="Прямая со стрелкой 1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04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32" o:spid="_x0000_s1026" type="#_x0000_t32" style="position:absolute;margin-left:222.5pt;margin-top:9.95pt;width:.05pt;height:55.4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">
                <v:stroke endarrow="block"/>
              </v:shape>
            </w:pict>
          </mc:Fallback>
        </mc:AlternateContent>
      </w:r>
      <w:r w:rsidRPr="00902BC0">
        <w:rPr>
          <w:rFonts w:ascii="Arial" w:hAnsi="Arial"/>
          <w:noProof/>
        </w:rPr>
        <mc:AlternateContent>
          <mc:Choice Requires="wps">
            <w:drawing>
              <wp:anchor distT="0" distB="0" distL="114300" distR="114300" simplePos="0" relativeHeight="252423168" behindDoc="0" locked="0" layoutInCell="1" allowOverlap="1" wp14:anchorId="4DB52E0F" wp14:editId="3AB4D9C7">
                <wp:simplePos x="0" y="0"/>
                <wp:positionH relativeFrom="column">
                  <wp:posOffset>1949450</wp:posOffset>
                </wp:positionH>
                <wp:positionV relativeFrom="paragraph">
                  <wp:posOffset>126365</wp:posOffset>
                </wp:positionV>
                <wp:extent cx="352425" cy="635"/>
                <wp:effectExtent l="0" t="76200" r="28575" b="94615"/>
                <wp:wrapNone/>
                <wp:docPr id="1731" name="Прямая со стрелкой 1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31" o:spid="_x0000_s1026" type="#_x0000_t32" style="position:absolute;margin-left:153.5pt;margin-top:9.95pt;width:27.75pt;height:.0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">
                <v:stroke endarrow="block"/>
              </v:shape>
            </w:pict>
          </mc:Fallback>
        </mc:AlternateContent>
      </w:r>
      <w:r w:rsidRPr="00902BC0">
        <w:rPr>
          <w:rFonts w:ascii="Arial" w:hAnsi="Arial"/>
          <w:noProof/>
        </w:rPr>
        <mc:AlternateContent>
          <mc:Choice Requires="wps">
            <w:drawing>
              <wp:anchor distT="0" distB="0" distL="114300" distR="114300" simplePos="0" relativeHeight="252424192" behindDoc="0" locked="0" layoutInCell="1" allowOverlap="1" wp14:anchorId="47138973" wp14:editId="538CD8AB">
                <wp:simplePos x="0" y="0"/>
                <wp:positionH relativeFrom="column">
                  <wp:posOffset>1139825</wp:posOffset>
                </wp:positionH>
                <wp:positionV relativeFrom="paragraph">
                  <wp:posOffset>127000</wp:posOffset>
                </wp:positionV>
                <wp:extent cx="635" cy="237490"/>
                <wp:effectExtent l="76200" t="38100" r="75565" b="10160"/>
                <wp:wrapNone/>
                <wp:docPr id="1730" name="Прямая со стрелкой 1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37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30" o:spid="_x0000_s1026" type="#_x0000_t32" style="position:absolute;margin-left:89.75pt;margin-top:10pt;width:.05pt;height:18.7pt;flip:y;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">
                <v:stroke endarrow="block"/>
              </v:shape>
            </w:pict>
          </mc:Fallback>
        </mc:AlternateContent>
      </w:r>
      <w:r w:rsidRPr="00902BC0">
        <w:rPr>
          <w:rFonts w:ascii="Arial" w:hAnsi="Arial" w:cs="Arial"/>
          <w:sz w:val="28"/>
          <w:szCs w:val="28"/>
          <w:lang w:val="uk-UA"/>
        </w:rPr>
        <w:tab/>
        <w:t>-----</w:t>
      </w:r>
      <w:r w:rsidRPr="00902BC0">
        <w:rPr>
          <w:rFonts w:ascii="Arial" w:hAnsi="Arial" w:cs="Arial"/>
          <w:i/>
          <w:sz w:val="20"/>
          <w:szCs w:val="20"/>
          <w:lang w:val="uk-UA"/>
        </w:rPr>
        <w:t>Ф1</w:t>
      </w:r>
      <w:r w:rsidRPr="00902BC0">
        <w:rPr>
          <w:rFonts w:ascii="Arial" w:hAnsi="Arial" w:cs="Arial"/>
          <w:sz w:val="28"/>
          <w:szCs w:val="28"/>
          <w:lang w:val="uk-UA"/>
        </w:rPr>
        <w:t>-------</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noProof/>
        </w:rPr>
        <w:lastRenderedPageBreak/>
        <mc:AlternateContent>
          <mc:Choice Requires="wps">
            <w:drawing>
              <wp:anchor distT="0" distB="0" distL="114300" distR="114300" simplePos="0" relativeHeight="252419072" behindDoc="0" locked="0" layoutInCell="1" allowOverlap="1" wp14:anchorId="5D60F46E" wp14:editId="6B8E17C5">
                <wp:simplePos x="0" y="0"/>
                <wp:positionH relativeFrom="column">
                  <wp:posOffset>682625</wp:posOffset>
                </wp:positionH>
                <wp:positionV relativeFrom="paragraph">
                  <wp:posOffset>118745</wp:posOffset>
                </wp:positionV>
                <wp:extent cx="914400" cy="714375"/>
                <wp:effectExtent l="0" t="0" r="19050" b="28575"/>
                <wp:wrapNone/>
                <wp:docPr id="1729" name="Прямоугольник 1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14375"/>
                        </a:xfrm>
                        <a:prstGeom prst="rect">
                          <a:avLst/>
                        </a:prstGeom>
                        <a:solidFill>
                          <a:srgbClr val="FFFFFF"/>
                        </a:solidFill>
                        <a:ln w="9525">
                          <a:solidFill>
                            <a:srgbClr val="000000"/>
                          </a:solidFill>
                          <a:miter lim="800000"/>
                          <a:headEnd/>
                          <a:tailEnd/>
                        </a:ln>
                      </wps:spPr>
                      <wps:txbx>
                        <w:txbxContent>
                          <w:p w:rsidR="00415578" w:rsidRDefault="00415578" w:rsidP="00DF124A">
                            <w:pPr>
                              <w:rPr>
                                <w:rFonts w:ascii="Arial" w:hAnsi="Arial" w:cs="Arial"/>
                                <w:lang w:val="uk-UA"/>
                              </w:rPr>
                            </w:pPr>
                            <w:r>
                              <w:rPr>
                                <w:rFonts w:ascii="Arial" w:hAnsi="Arial" w:cs="Arial"/>
                                <w:sz w:val="20"/>
                                <w:szCs w:val="20"/>
                                <w:lang w:val="uk-UA"/>
                              </w:rPr>
                              <w:t>ЛЛС1- Підприєм-ство</w:t>
                            </w:r>
                            <w:r>
                              <w:rPr>
                                <w:rFonts w:ascii="Arial" w:hAnsi="Arial" w:cs="Arial"/>
                                <w:lang w:val="uk-UA"/>
                              </w:rPr>
                              <w:t xml:space="preserve"> </w:t>
                            </w:r>
                            <w:r>
                              <w:rPr>
                                <w:rFonts w:ascii="Arial" w:hAnsi="Arial" w:cs="Arial"/>
                                <w:sz w:val="20"/>
                                <w:szCs w:val="20"/>
                                <w:lang w:val="uk-UA"/>
                              </w:rPr>
                              <w:t>виробник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29" o:spid="_x0000_s1179" style="position:absolute;left:0;text-align:left;margin-left:53.75pt;margin-top:9.35pt;width:1in;height:56.2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">
                <v:textbox>
                  <w:txbxContent>
                    <w:p w:rsidR="00415578" w:rsidRDefault="00415578" w:rsidP="00DF124A">
                      <w:pPr>
                        <w:rPr>
                          <w:rFonts w:ascii="Arial" w:hAnsi="Arial" w:cs="Arial"/>
                          <w:lang w:val="uk-UA"/>
                        </w:rPr>
                      </w:pPr>
                      <w:r>
                        <w:rPr>
                          <w:rFonts w:ascii="Arial" w:hAnsi="Arial" w:cs="Arial"/>
                          <w:sz w:val="20"/>
                          <w:szCs w:val="20"/>
                          <w:lang w:val="uk-UA"/>
                        </w:rPr>
                        <w:t>ЛЛС1- Підприєм-ство</w:t>
                      </w:r>
                      <w:r>
                        <w:rPr>
                          <w:rFonts w:ascii="Arial" w:hAnsi="Arial" w:cs="Arial"/>
                          <w:lang w:val="uk-UA"/>
                        </w:rPr>
                        <w:t xml:space="preserve"> </w:t>
                      </w:r>
                      <w:r>
                        <w:rPr>
                          <w:rFonts w:ascii="Arial" w:hAnsi="Arial" w:cs="Arial"/>
                          <w:sz w:val="20"/>
                          <w:szCs w:val="20"/>
                          <w:lang w:val="uk-UA"/>
                        </w:rPr>
                        <w:t>виробник</w:t>
                      </w:r>
                    </w:p>
                  </w:txbxContent>
                </v:textbox>
              </v:rect>
            </w:pict>
          </mc:Fallback>
        </mc:AlternateContent>
      </w:r>
      <w:r w:rsidRPr="00902BC0">
        <w:rPr>
          <w:rFonts w:ascii="Arial" w:hAnsi="Arial"/>
          <w:noProof/>
        </w:rPr>
        <mc:AlternateContent>
          <mc:Choice Requires="wps">
            <w:drawing>
              <wp:anchor distT="0" distB="0" distL="114300" distR="114300" simplePos="0" relativeHeight="252428288" behindDoc="0" locked="0" layoutInCell="1" allowOverlap="1" wp14:anchorId="4532CB6A" wp14:editId="48B27C3F">
                <wp:simplePos x="0" y="0"/>
                <wp:positionH relativeFrom="column">
                  <wp:posOffset>2606675</wp:posOffset>
                </wp:positionH>
                <wp:positionV relativeFrom="paragraph">
                  <wp:posOffset>46990</wp:posOffset>
                </wp:positionV>
                <wp:extent cx="438150" cy="276225"/>
                <wp:effectExtent l="0" t="0" r="0" b="9525"/>
                <wp:wrapNone/>
                <wp:docPr id="1728" name="Поле 1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Default="00415578" w:rsidP="00DF124A">
                            <w:pPr>
                              <w:rPr>
                                <w:rFonts w:ascii="Arial" w:hAnsi="Arial" w:cs="Arial"/>
                                <w:i/>
                                <w:sz w:val="20"/>
                                <w:szCs w:val="20"/>
                                <w:lang w:val="uk-UA"/>
                              </w:rPr>
                            </w:pPr>
                            <w:r>
                              <w:rPr>
                                <w:rFonts w:ascii="Arial" w:hAnsi="Arial" w:cs="Arial"/>
                                <w:i/>
                                <w:sz w:val="20"/>
                                <w:szCs w:val="20"/>
                                <w:lang w:val="uk-UA"/>
                              </w:rPr>
                              <w:t>Ф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28" o:spid="_x0000_s1180" type="#_x0000_t202" style="position:absolute;left:0;text-align:left;margin-left:205.25pt;margin-top:3.7pt;width:34.5pt;height:21.7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" stroked="f">
                <v:textbox>
                  <w:txbxContent>
                    <w:p w:rsidR="00415578" w:rsidRDefault="00415578" w:rsidP="00DF124A">
                      <w:pPr>
                        <w:rPr>
                          <w:rFonts w:ascii="Arial" w:hAnsi="Arial" w:cs="Arial"/>
                          <w:i/>
                          <w:sz w:val="20"/>
                          <w:szCs w:val="20"/>
                          <w:lang w:val="uk-UA"/>
                        </w:rPr>
                      </w:pPr>
                      <w:r>
                        <w:rPr>
                          <w:rFonts w:ascii="Arial" w:hAnsi="Arial" w:cs="Arial"/>
                          <w:i/>
                          <w:sz w:val="20"/>
                          <w:szCs w:val="20"/>
                          <w:lang w:val="uk-UA"/>
                        </w:rPr>
                        <w:t>Ф 2</w:t>
                      </w:r>
                    </w:p>
                  </w:txbxContent>
                </v:textbox>
              </v:shape>
            </w:pict>
          </mc:Fallback>
        </mc:AlternateContent>
      </w:r>
    </w:p>
    <w:p w:rsidR="00DF124A" w:rsidRPr="00902BC0" w:rsidRDefault="00790978" w:rsidP="00902BC0">
      <w:pPr>
        <w:tabs>
          <w:tab w:val="center" w:pos="5069"/>
        </w:tabs>
        <w:spacing w:line="288" w:lineRule="auto"/>
        <w:ind w:firstLine="709"/>
        <w:jc w:val="both"/>
        <w:rPr>
          <w:rFonts w:ascii="Arial" w:hAnsi="Arial" w:cs="Arial"/>
          <w:b/>
          <w:sz w:val="28"/>
          <w:szCs w:val="28"/>
          <w:lang w:val="uk-UA"/>
        </w:rPr>
      </w:pPr>
      <w:r w:rsidRPr="00902BC0">
        <w:rPr>
          <w:rFonts w:ascii="Arial" w:hAnsi="Arial"/>
          <w:noProof/>
        </w:rPr>
        <mc:AlternateContent>
          <mc:Choice Requires="wps">
            <w:drawing>
              <wp:anchor distT="0" distB="0" distL="114300" distR="114300" simplePos="0" relativeHeight="252421120" behindDoc="0" locked="0" layoutInCell="1" allowOverlap="1" wp14:anchorId="02555575" wp14:editId="1EBC1171">
                <wp:simplePos x="0" y="0"/>
                <wp:positionH relativeFrom="column">
                  <wp:posOffset>4290060</wp:posOffset>
                </wp:positionH>
                <wp:positionV relativeFrom="paragraph">
                  <wp:posOffset>33655</wp:posOffset>
                </wp:positionV>
                <wp:extent cx="914400" cy="714375"/>
                <wp:effectExtent l="0" t="0" r="19050" b="28575"/>
                <wp:wrapNone/>
                <wp:docPr id="1725" name="Прямоугольник 1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14375"/>
                        </a:xfrm>
                        <a:prstGeom prst="rect">
                          <a:avLst/>
                        </a:prstGeom>
                        <a:solidFill>
                          <a:srgbClr val="FFFFFF"/>
                        </a:solidFill>
                        <a:ln w="9525">
                          <a:solidFill>
                            <a:srgbClr val="000000"/>
                          </a:solidFill>
                          <a:miter lim="800000"/>
                          <a:headEnd/>
                          <a:tailEnd/>
                        </a:ln>
                      </wps:spPr>
                      <wps:txbx>
                        <w:txbxContent>
                          <w:p w:rsidR="00415578" w:rsidRDefault="00415578" w:rsidP="00DF124A">
                            <w:pPr>
                              <w:rPr>
                                <w:rFonts w:ascii="Arial" w:hAnsi="Arial" w:cs="Arial"/>
                                <w:lang w:val="uk-UA"/>
                              </w:rPr>
                            </w:pPr>
                            <w:r>
                              <w:rPr>
                                <w:rFonts w:ascii="Arial" w:hAnsi="Arial" w:cs="Arial"/>
                                <w:sz w:val="20"/>
                                <w:szCs w:val="20"/>
                                <w:lang w:val="uk-UA"/>
                              </w:rPr>
                              <w:t>ЛЛС2- Підприєм-ство</w:t>
                            </w:r>
                            <w:r>
                              <w:rPr>
                                <w:rFonts w:ascii="Arial" w:hAnsi="Arial" w:cs="Arial"/>
                                <w:lang w:val="uk-UA"/>
                              </w:rPr>
                              <w:t xml:space="preserve"> </w:t>
                            </w:r>
                            <w:r>
                              <w:rPr>
                                <w:rFonts w:ascii="Arial" w:hAnsi="Arial" w:cs="Arial"/>
                                <w:sz w:val="20"/>
                                <w:szCs w:val="20"/>
                                <w:lang w:val="uk-UA"/>
                              </w:rPr>
                              <w:t>замовник</w:t>
                            </w:r>
                          </w:p>
                          <w:p w:rsidR="00415578" w:rsidRDefault="00415578" w:rsidP="00DF12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25" o:spid="_x0000_s1181" style="position:absolute;left:0;text-align:left;margin-left:337.8pt;margin-top:2.65pt;width:1in;height:56.2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">
                <v:textbox>
                  <w:txbxContent>
                    <w:p w:rsidR="00415578" w:rsidRDefault="00415578" w:rsidP="00DF124A">
                      <w:pPr>
                        <w:rPr>
                          <w:rFonts w:ascii="Arial" w:hAnsi="Arial" w:cs="Arial"/>
                          <w:lang w:val="uk-UA"/>
                        </w:rPr>
                      </w:pPr>
                      <w:r>
                        <w:rPr>
                          <w:rFonts w:ascii="Arial" w:hAnsi="Arial" w:cs="Arial"/>
                          <w:sz w:val="20"/>
                          <w:szCs w:val="20"/>
                          <w:lang w:val="uk-UA"/>
                        </w:rPr>
                        <w:t>ЛЛС2- Підприєм-ство</w:t>
                      </w:r>
                      <w:r>
                        <w:rPr>
                          <w:rFonts w:ascii="Arial" w:hAnsi="Arial" w:cs="Arial"/>
                          <w:lang w:val="uk-UA"/>
                        </w:rPr>
                        <w:t xml:space="preserve"> </w:t>
                      </w:r>
                      <w:r>
                        <w:rPr>
                          <w:rFonts w:ascii="Arial" w:hAnsi="Arial" w:cs="Arial"/>
                          <w:sz w:val="20"/>
                          <w:szCs w:val="20"/>
                          <w:lang w:val="uk-UA"/>
                        </w:rPr>
                        <w:t>замовник</w:t>
                      </w:r>
                    </w:p>
                    <w:p w:rsidR="00415578" w:rsidRDefault="00415578" w:rsidP="00DF124A"/>
                  </w:txbxContent>
                </v:textbox>
              </v:rect>
            </w:pict>
          </mc:Fallback>
        </mc:AlternateContent>
      </w:r>
      <w:r w:rsidR="00DF124A" w:rsidRPr="00902BC0">
        <w:rPr>
          <w:rFonts w:ascii="Arial" w:hAnsi="Arial" w:cs="Arial"/>
          <w:b/>
          <w:sz w:val="28"/>
          <w:szCs w:val="28"/>
          <w:lang w:val="uk-UA"/>
        </w:rPr>
        <w:tab/>
      </w:r>
    </w:p>
    <w:p w:rsidR="00DF124A" w:rsidRPr="00902BC0" w:rsidRDefault="00DF124A" w:rsidP="00902BC0">
      <w:pPr>
        <w:spacing w:line="288" w:lineRule="auto"/>
        <w:ind w:firstLine="709"/>
        <w:jc w:val="center"/>
        <w:rPr>
          <w:rFonts w:ascii="Arial" w:hAnsi="Arial" w:cs="Arial"/>
          <w:i/>
          <w:sz w:val="28"/>
          <w:szCs w:val="28"/>
          <w:lang w:val="uk-UA"/>
        </w:rPr>
      </w:pPr>
      <w:r w:rsidRPr="00902BC0">
        <w:rPr>
          <w:rFonts w:ascii="Arial" w:hAnsi="Arial"/>
          <w:noProof/>
        </w:rPr>
        <mc:AlternateContent>
          <mc:Choice Requires="wps">
            <w:drawing>
              <wp:anchor distT="0" distB="0" distL="114300" distR="114300" simplePos="0" relativeHeight="252420096" behindDoc="0" locked="0" layoutInCell="1" allowOverlap="1" wp14:anchorId="2FF5EEC6" wp14:editId="08D600CB">
                <wp:simplePos x="0" y="0"/>
                <wp:positionH relativeFrom="column">
                  <wp:posOffset>2359025</wp:posOffset>
                </wp:positionH>
                <wp:positionV relativeFrom="paragraph">
                  <wp:posOffset>94615</wp:posOffset>
                </wp:positionV>
                <wp:extent cx="1047750" cy="552450"/>
                <wp:effectExtent l="0" t="0" r="19050" b="19050"/>
                <wp:wrapNone/>
                <wp:docPr id="1727" name="Прямоугольник 1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552450"/>
                        </a:xfrm>
                        <a:prstGeom prst="rect">
                          <a:avLst/>
                        </a:prstGeom>
                        <a:solidFill>
                          <a:srgbClr val="FFFFFF"/>
                        </a:solidFill>
                        <a:ln w="9525">
                          <a:solidFill>
                            <a:srgbClr val="000000"/>
                          </a:solidFill>
                          <a:miter lim="800000"/>
                          <a:headEnd/>
                          <a:tailEnd/>
                        </a:ln>
                      </wps:spPr>
                      <wps:txbx>
                        <w:txbxContent>
                          <w:p w:rsidR="00415578" w:rsidRDefault="00415578" w:rsidP="00DF124A">
                            <w:pPr>
                              <w:rPr>
                                <w:rFonts w:ascii="Arial" w:hAnsi="Arial" w:cs="Arial"/>
                                <w:sz w:val="20"/>
                                <w:szCs w:val="20"/>
                                <w:lang w:val="uk-UA"/>
                              </w:rPr>
                            </w:pPr>
                            <w:r>
                              <w:rPr>
                                <w:rFonts w:ascii="Arial" w:hAnsi="Arial" w:cs="Arial"/>
                                <w:sz w:val="20"/>
                                <w:szCs w:val="20"/>
                                <w:lang w:val="uk-UA"/>
                              </w:rPr>
                              <w:t>ЛЛС4- банк</w:t>
                            </w:r>
                          </w:p>
                          <w:p w:rsidR="00415578" w:rsidRDefault="00415578" w:rsidP="00DF124A">
                            <w:pPr>
                              <w:rPr>
                                <w:rFonts w:ascii="Arial" w:hAnsi="Arial" w:cs="Arial"/>
                                <w:lang w:val="uk-UA"/>
                              </w:rPr>
                            </w:pPr>
                            <w:r>
                              <w:rPr>
                                <w:rFonts w:ascii="Arial" w:hAnsi="Arial" w:cs="Arial"/>
                                <w:sz w:val="20"/>
                                <w:szCs w:val="20"/>
                                <w:lang w:val="uk-UA"/>
                              </w:rPr>
                              <w:t>Підприємства-замовника</w:t>
                            </w:r>
                          </w:p>
                          <w:p w:rsidR="00415578" w:rsidRDefault="00415578" w:rsidP="00DF12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27" o:spid="_x0000_s1182" style="position:absolute;left:0;text-align:left;margin-left:185.75pt;margin-top:7.45pt;width:82.5pt;height:43.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">
                <v:textbox>
                  <w:txbxContent>
                    <w:p w:rsidR="00415578" w:rsidRDefault="00415578" w:rsidP="00DF124A">
                      <w:pPr>
                        <w:rPr>
                          <w:rFonts w:ascii="Arial" w:hAnsi="Arial" w:cs="Arial"/>
                          <w:sz w:val="20"/>
                          <w:szCs w:val="20"/>
                          <w:lang w:val="uk-UA"/>
                        </w:rPr>
                      </w:pPr>
                      <w:r>
                        <w:rPr>
                          <w:rFonts w:ascii="Arial" w:hAnsi="Arial" w:cs="Arial"/>
                          <w:sz w:val="20"/>
                          <w:szCs w:val="20"/>
                          <w:lang w:val="uk-UA"/>
                        </w:rPr>
                        <w:t>ЛЛС4- банк</w:t>
                      </w:r>
                    </w:p>
                    <w:p w:rsidR="00415578" w:rsidRDefault="00415578" w:rsidP="00DF124A">
                      <w:pPr>
                        <w:rPr>
                          <w:rFonts w:ascii="Arial" w:hAnsi="Arial" w:cs="Arial"/>
                          <w:lang w:val="uk-UA"/>
                        </w:rPr>
                      </w:pPr>
                      <w:r>
                        <w:rPr>
                          <w:rFonts w:ascii="Arial" w:hAnsi="Arial" w:cs="Arial"/>
                          <w:sz w:val="20"/>
                          <w:szCs w:val="20"/>
                          <w:lang w:val="uk-UA"/>
                        </w:rPr>
                        <w:t>Підприємства-замовника</w:t>
                      </w:r>
                    </w:p>
                    <w:p w:rsidR="00415578" w:rsidRDefault="00415578" w:rsidP="00DF124A"/>
                  </w:txbxContent>
                </v:textbox>
              </v:rect>
            </w:pict>
          </mc:Fallback>
        </mc:AlternateContent>
      </w:r>
      <w:r w:rsidRPr="00902BC0">
        <w:rPr>
          <w:rFonts w:ascii="Arial" w:hAnsi="Arial"/>
          <w:noProof/>
        </w:rPr>
        <mc:AlternateContent>
          <mc:Choice Requires="wps">
            <w:drawing>
              <wp:anchor distT="0" distB="0" distL="114300" distR="114300" simplePos="0" relativeHeight="252425216" behindDoc="0" locked="0" layoutInCell="1" allowOverlap="1" wp14:anchorId="14E91D94" wp14:editId="4E206239">
                <wp:simplePos x="0" y="0"/>
                <wp:positionH relativeFrom="column">
                  <wp:posOffset>4064000</wp:posOffset>
                </wp:positionH>
                <wp:positionV relativeFrom="paragraph">
                  <wp:posOffset>94615</wp:posOffset>
                </wp:positionV>
                <wp:extent cx="228600" cy="9525"/>
                <wp:effectExtent l="0" t="76200" r="19050" b="85725"/>
                <wp:wrapNone/>
                <wp:docPr id="1726" name="Прямая со стрелкой 1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26" o:spid="_x0000_s1026" type="#_x0000_t32" style="position:absolute;margin-left:320pt;margin-top:7.45pt;width:18pt;height:.75pt;flip:y;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">
                <v:stroke endarrow="block"/>
              </v:shape>
            </w:pict>
          </mc:Fallback>
        </mc:AlternateContent>
      </w:r>
      <w:r w:rsidRPr="00902BC0">
        <w:rPr>
          <w:rFonts w:ascii="Arial" w:hAnsi="Arial"/>
          <w:noProof/>
        </w:rPr>
        <mc:AlternateContent>
          <mc:Choice Requires="wps">
            <w:drawing>
              <wp:anchor distT="0" distB="0" distL="114300" distR="114300" simplePos="0" relativeHeight="252426240" behindDoc="0" locked="0" layoutInCell="1" allowOverlap="1" wp14:anchorId="4B650C08" wp14:editId="7E8B7B40">
                <wp:simplePos x="0" y="0"/>
                <wp:positionH relativeFrom="column">
                  <wp:posOffset>3406775</wp:posOffset>
                </wp:positionH>
                <wp:positionV relativeFrom="paragraph">
                  <wp:posOffset>94615</wp:posOffset>
                </wp:positionV>
                <wp:extent cx="200025" cy="0"/>
                <wp:effectExtent l="0" t="76200" r="28575" b="95250"/>
                <wp:wrapNone/>
                <wp:docPr id="1724" name="Прямая со стрелкой 1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24" o:spid="_x0000_s1026" type="#_x0000_t32" style="position:absolute;margin-left:268.25pt;margin-top:7.45pt;width:15.75pt;height:0;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">
                <v:stroke endarrow="block"/>
              </v:shape>
            </w:pict>
          </mc:Fallback>
        </mc:AlternateContent>
      </w:r>
      <w:r w:rsidRPr="00902BC0">
        <w:rPr>
          <w:rFonts w:ascii="Arial" w:hAnsi="Arial" w:cs="Arial"/>
          <w:i/>
          <w:sz w:val="28"/>
          <w:szCs w:val="28"/>
          <w:lang w:val="uk-UA"/>
        </w:rPr>
        <w:t xml:space="preserve">                        ---</w:t>
      </w:r>
      <w:r w:rsidRPr="00902BC0">
        <w:rPr>
          <w:rFonts w:ascii="Arial" w:hAnsi="Arial" w:cs="Arial"/>
          <w:i/>
          <w:sz w:val="20"/>
          <w:szCs w:val="20"/>
          <w:lang w:val="uk-UA"/>
        </w:rPr>
        <w:t>Ф3</w:t>
      </w:r>
      <w:r w:rsidRPr="00902BC0">
        <w:rPr>
          <w:rFonts w:ascii="Arial" w:hAnsi="Arial" w:cs="Arial"/>
          <w:i/>
          <w:sz w:val="28"/>
          <w:szCs w:val="28"/>
          <w:lang w:val="uk-UA"/>
        </w:rPr>
        <w:t>----</w:t>
      </w:r>
    </w:p>
    <w:p w:rsidR="00DF124A" w:rsidRPr="00902BC0" w:rsidRDefault="00DF124A" w:rsidP="00902BC0">
      <w:pPr>
        <w:spacing w:line="288" w:lineRule="auto"/>
        <w:ind w:firstLine="709"/>
        <w:jc w:val="center"/>
        <w:rPr>
          <w:rFonts w:ascii="Arial" w:hAnsi="Arial" w:cs="Arial"/>
          <w:i/>
          <w:sz w:val="28"/>
          <w:szCs w:val="28"/>
          <w:lang w:val="uk-UA"/>
        </w:rPr>
      </w:pPr>
    </w:p>
    <w:p w:rsidR="00DF124A" w:rsidRPr="00902BC0" w:rsidRDefault="00DF124A" w:rsidP="00902BC0">
      <w:pPr>
        <w:spacing w:line="288" w:lineRule="auto"/>
        <w:ind w:firstLine="709"/>
        <w:jc w:val="center"/>
        <w:rPr>
          <w:rFonts w:ascii="Arial" w:hAnsi="Arial" w:cs="Arial"/>
          <w:i/>
          <w:sz w:val="28"/>
          <w:szCs w:val="28"/>
          <w:lang w:val="uk-UA"/>
        </w:rPr>
      </w:pPr>
    </w:p>
    <w:p w:rsidR="00DF124A" w:rsidRPr="00902BC0" w:rsidRDefault="00DF124A" w:rsidP="00902BC0">
      <w:pPr>
        <w:spacing w:line="288" w:lineRule="auto"/>
        <w:ind w:firstLine="709"/>
        <w:jc w:val="center"/>
        <w:rPr>
          <w:rFonts w:ascii="Arial" w:hAnsi="Arial" w:cs="Arial"/>
          <w:sz w:val="28"/>
          <w:szCs w:val="28"/>
          <w:lang w:val="uk-UA"/>
        </w:rPr>
      </w:pPr>
      <w:r w:rsidRPr="00902BC0">
        <w:rPr>
          <w:rFonts w:ascii="Arial" w:hAnsi="Arial" w:cs="Arial"/>
          <w:sz w:val="28"/>
          <w:szCs w:val="28"/>
          <w:lang w:val="uk-UA"/>
        </w:rPr>
        <w:t xml:space="preserve">Рис.3.1. </w:t>
      </w:r>
      <w:r w:rsidRPr="00902BC0">
        <w:rPr>
          <w:rFonts w:ascii="Arial" w:hAnsi="Arial" w:cs="Arial"/>
          <w:b/>
          <w:sz w:val="28"/>
          <w:szCs w:val="28"/>
          <w:lang w:val="uk-UA"/>
        </w:rPr>
        <w:t>Приклад складання схеми фінансових потоків</w:t>
      </w:r>
    </w:p>
    <w:p w:rsidR="00DF124A" w:rsidRPr="00902BC0" w:rsidRDefault="00DF124A"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Формування фінансових потоків (Рис. 3.1) здійснюється  в межах логістичного ланцюга: ЛЛС1→  ЛЛС3→   ЛЛС4 →  ЛЛС2.</w:t>
      </w:r>
    </w:p>
    <w:p w:rsidR="00DF124A" w:rsidRPr="00902BC0" w:rsidRDefault="00DF124A" w:rsidP="00902BC0">
      <w:pPr>
        <w:spacing w:line="288" w:lineRule="auto"/>
        <w:ind w:firstLine="708"/>
        <w:jc w:val="both"/>
        <w:rPr>
          <w:rFonts w:ascii="Arial" w:hAnsi="Arial" w:cs="Arial"/>
          <w:sz w:val="20"/>
          <w:szCs w:val="20"/>
          <w:lang w:val="uk-UA"/>
        </w:rPr>
      </w:pPr>
    </w:p>
    <w:p w:rsidR="00DF124A" w:rsidRPr="00902BC0" w:rsidRDefault="00DF124A" w:rsidP="00902BC0">
      <w:pPr>
        <w:spacing w:line="288" w:lineRule="auto"/>
        <w:ind w:firstLine="720"/>
        <w:jc w:val="both"/>
        <w:rPr>
          <w:rFonts w:ascii="Arial" w:hAnsi="Arial" w:cs="Arial"/>
          <w:i/>
          <w:sz w:val="28"/>
          <w:szCs w:val="28"/>
          <w:lang w:val="uk-UA"/>
        </w:rPr>
      </w:pPr>
    </w:p>
    <w:p w:rsidR="00F94C07" w:rsidRPr="00902BC0" w:rsidRDefault="00F94C07" w:rsidP="00902BC0">
      <w:pPr>
        <w:shd w:val="clear" w:color="auto" w:fill="FFFFFF"/>
        <w:spacing w:line="288" w:lineRule="auto"/>
        <w:ind w:firstLine="709"/>
        <w:jc w:val="center"/>
        <w:rPr>
          <w:rFonts w:ascii="Arial" w:hAnsi="Arial" w:cs="Arial"/>
          <w:b/>
          <w:bCs/>
          <w:kern w:val="28"/>
          <w:sz w:val="28"/>
          <w:szCs w:val="28"/>
          <w:lang w:val="uk-UA"/>
        </w:rPr>
      </w:pPr>
      <w:r w:rsidRPr="00902BC0">
        <w:rPr>
          <w:rFonts w:ascii="Arial" w:hAnsi="Arial" w:cs="Arial"/>
          <w:b/>
          <w:bCs/>
          <w:kern w:val="28"/>
          <w:sz w:val="28"/>
          <w:szCs w:val="28"/>
          <w:lang w:val="uk-UA"/>
        </w:rPr>
        <w:t>Практичні завдання  за темою 3</w:t>
      </w:r>
    </w:p>
    <w:p w:rsidR="00790978" w:rsidRDefault="00790978" w:rsidP="00902BC0">
      <w:pPr>
        <w:spacing w:line="288" w:lineRule="auto"/>
        <w:ind w:firstLine="709"/>
        <w:jc w:val="center"/>
        <w:rPr>
          <w:rFonts w:ascii="Arial" w:hAnsi="Arial" w:cs="Arial"/>
          <w:b/>
          <w:sz w:val="28"/>
          <w:szCs w:val="28"/>
          <w:lang w:val="uk-UA"/>
        </w:rPr>
      </w:pPr>
    </w:p>
    <w:p w:rsidR="00F94C07" w:rsidRPr="00902BC0" w:rsidRDefault="00790978" w:rsidP="00902BC0">
      <w:pPr>
        <w:spacing w:line="288" w:lineRule="auto"/>
        <w:ind w:firstLine="709"/>
        <w:jc w:val="center"/>
        <w:rPr>
          <w:rFonts w:ascii="Arial" w:hAnsi="Arial" w:cs="Arial"/>
          <w:b/>
          <w:sz w:val="28"/>
          <w:szCs w:val="28"/>
          <w:lang w:val="uk-UA"/>
        </w:rPr>
      </w:pPr>
      <w:r w:rsidRPr="00902BC0">
        <w:rPr>
          <w:rFonts w:ascii="Arial" w:hAnsi="Arial" w:cs="Arial"/>
          <w:b/>
          <w:sz w:val="28"/>
          <w:szCs w:val="28"/>
          <w:lang w:val="uk-UA"/>
        </w:rPr>
        <w:t>Завдання 1</w:t>
      </w:r>
    </w:p>
    <w:p w:rsidR="00790978" w:rsidRPr="00902BC0" w:rsidRDefault="00790978" w:rsidP="00790978">
      <w:pPr>
        <w:spacing w:line="288" w:lineRule="auto"/>
        <w:ind w:firstLine="709"/>
        <w:jc w:val="center"/>
        <w:rPr>
          <w:rFonts w:ascii="Arial" w:hAnsi="Arial" w:cs="Arial"/>
          <w:sz w:val="28"/>
          <w:szCs w:val="28"/>
          <w:lang w:val="uk-UA"/>
        </w:rPr>
      </w:pPr>
      <w:r w:rsidRPr="00902BC0">
        <w:rPr>
          <w:rFonts w:ascii="Arial" w:hAnsi="Arial" w:cs="Arial"/>
          <w:sz w:val="28"/>
          <w:szCs w:val="28"/>
          <w:lang w:val="uk-UA"/>
        </w:rPr>
        <w:t>Кросворд «Класифікація  та види потоків»</w:t>
      </w:r>
    </w:p>
    <w:p w:rsidR="00790978" w:rsidRPr="00902BC0" w:rsidRDefault="00790978" w:rsidP="00790978">
      <w:pPr>
        <w:spacing w:line="288" w:lineRule="auto"/>
        <w:ind w:firstLine="709"/>
        <w:jc w:val="center"/>
        <w:rPr>
          <w:rFonts w:ascii="Arial" w:hAnsi="Arial" w:cs="Arial"/>
          <w:b/>
          <w:sz w:val="28"/>
          <w:szCs w:val="28"/>
          <w:lang w:val="uk-UA"/>
        </w:rPr>
      </w:pPr>
    </w:p>
    <w:tbl>
      <w:tblPr>
        <w:tblW w:w="0" w:type="auto"/>
        <w:tblLook w:val="04A0" w:firstRow="1" w:lastRow="0" w:firstColumn="1" w:lastColumn="0" w:noHBand="0" w:noVBand="1"/>
      </w:tblPr>
      <w:tblGrid>
        <w:gridCol w:w="339"/>
        <w:gridCol w:w="394"/>
        <w:gridCol w:w="276"/>
        <w:gridCol w:w="273"/>
        <w:gridCol w:w="274"/>
        <w:gridCol w:w="394"/>
        <w:gridCol w:w="394"/>
        <w:gridCol w:w="394"/>
        <w:gridCol w:w="394"/>
        <w:gridCol w:w="394"/>
        <w:gridCol w:w="274"/>
        <w:gridCol w:w="403"/>
        <w:gridCol w:w="394"/>
        <w:gridCol w:w="273"/>
        <w:gridCol w:w="268"/>
        <w:gridCol w:w="273"/>
        <w:gridCol w:w="394"/>
        <w:gridCol w:w="394"/>
        <w:gridCol w:w="299"/>
        <w:gridCol w:w="394"/>
        <w:gridCol w:w="274"/>
        <w:gridCol w:w="286"/>
        <w:gridCol w:w="394"/>
        <w:gridCol w:w="274"/>
        <w:gridCol w:w="274"/>
        <w:gridCol w:w="394"/>
        <w:gridCol w:w="276"/>
        <w:gridCol w:w="274"/>
        <w:gridCol w:w="273"/>
        <w:gridCol w:w="243"/>
      </w:tblGrid>
      <w:tr w:rsidR="00790978" w:rsidRPr="00902BC0" w:rsidTr="0044235B">
        <w:tc>
          <w:tcPr>
            <w:tcW w:w="340" w:type="dxa"/>
            <w:tcBorders>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r w:rsidRPr="00902BC0">
              <w:rPr>
                <w:rFonts w:ascii="Arial" w:hAnsi="Arial" w:cs="Arial"/>
                <w:b/>
                <w:sz w:val="16"/>
                <w:szCs w:val="16"/>
                <w:lang w:val="uk-UA"/>
              </w:rPr>
              <w:t>13</w:t>
            </w:r>
          </w:p>
        </w:tc>
        <w:tc>
          <w:tcPr>
            <w:tcW w:w="276" w:type="dxa"/>
            <w:tcBorders>
              <w:left w:val="single" w:sz="4" w:space="0" w:color="auto"/>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r w:rsidRPr="00902BC0">
              <w:rPr>
                <w:rFonts w:ascii="Arial" w:hAnsi="Arial" w:cs="Arial"/>
                <w:b/>
                <w:sz w:val="16"/>
                <w:szCs w:val="16"/>
                <w:lang w:val="uk-UA"/>
              </w:rPr>
              <w:t>14</w:t>
            </w:r>
          </w:p>
        </w:tc>
        <w:tc>
          <w:tcPr>
            <w:tcW w:w="379" w:type="dxa"/>
            <w:tcBorders>
              <w:left w:val="single" w:sz="4" w:space="0" w:color="auto"/>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39"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r w:rsidRPr="00902BC0">
              <w:rPr>
                <w:rFonts w:ascii="Arial" w:hAnsi="Arial" w:cs="Arial"/>
                <w:b/>
                <w:sz w:val="16"/>
                <w:szCs w:val="16"/>
                <w:lang w:val="uk-UA"/>
              </w:rPr>
              <w:t>22</w:t>
            </w:r>
          </w:p>
        </w:tc>
        <w:tc>
          <w:tcPr>
            <w:tcW w:w="274" w:type="dxa"/>
            <w:tcBorders>
              <w:left w:val="single" w:sz="4" w:space="0" w:color="auto"/>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403"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68"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21" w:type="dxa"/>
            <w:tcBorders>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r w:rsidRPr="00902BC0">
              <w:rPr>
                <w:rFonts w:ascii="Arial" w:hAnsi="Arial" w:cs="Arial"/>
                <w:b/>
                <w:sz w:val="16"/>
                <w:szCs w:val="16"/>
                <w:lang w:val="uk-UA"/>
              </w:rPr>
              <w:t>24</w:t>
            </w:r>
          </w:p>
        </w:tc>
        <w:tc>
          <w:tcPr>
            <w:tcW w:w="299"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68"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86"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r w:rsidRPr="00902BC0">
              <w:rPr>
                <w:rFonts w:ascii="Arial" w:hAnsi="Arial" w:cs="Arial"/>
                <w:b/>
                <w:sz w:val="16"/>
                <w:szCs w:val="16"/>
                <w:lang w:val="uk-UA"/>
              </w:rPr>
              <w:t>20</w:t>
            </w:r>
          </w:p>
        </w:tc>
        <w:tc>
          <w:tcPr>
            <w:tcW w:w="274"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4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r>
      <w:tr w:rsidR="00790978" w:rsidRPr="00902BC0" w:rsidTr="0044235B">
        <w:tc>
          <w:tcPr>
            <w:tcW w:w="340"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r w:rsidRPr="00902BC0">
              <w:rPr>
                <w:rFonts w:ascii="Arial" w:hAnsi="Arial" w:cs="Arial"/>
                <w:b/>
                <w:sz w:val="16"/>
                <w:szCs w:val="16"/>
                <w:lang w:val="uk-UA"/>
              </w:rPr>
              <w:t>1</w:t>
            </w: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3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r w:rsidRPr="00902BC0">
              <w:rPr>
                <w:rFonts w:ascii="Arial" w:hAnsi="Arial" w:cs="Arial"/>
                <w:b/>
                <w:sz w:val="16"/>
                <w:szCs w:val="16"/>
                <w:lang w:val="uk-UA"/>
              </w:rPr>
              <w:t>15</w:t>
            </w: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403"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68"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2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r w:rsidRPr="00902BC0">
              <w:rPr>
                <w:rFonts w:ascii="Arial" w:hAnsi="Arial" w:cs="Arial"/>
                <w:b/>
                <w:sz w:val="16"/>
                <w:szCs w:val="16"/>
                <w:lang w:val="uk-UA"/>
              </w:rPr>
              <w:t>23</w:t>
            </w: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99"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68"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86"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4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r>
      <w:tr w:rsidR="00790978" w:rsidRPr="00902BC0" w:rsidTr="0044235B">
        <w:trPr>
          <w:trHeight w:val="101"/>
        </w:trPr>
        <w:tc>
          <w:tcPr>
            <w:tcW w:w="340" w:type="dxa"/>
            <w:tcBorders>
              <w:top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tcBorders>
              <w:top w:val="single" w:sz="4" w:space="0" w:color="auto"/>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top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3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left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top w:val="single" w:sz="4" w:space="0" w:color="auto"/>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403"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68"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top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2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99"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68"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86"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r w:rsidRPr="00902BC0">
              <w:rPr>
                <w:rFonts w:ascii="Arial" w:hAnsi="Arial" w:cs="Arial"/>
                <w:b/>
                <w:sz w:val="16"/>
                <w:szCs w:val="16"/>
                <w:lang w:val="uk-UA"/>
              </w:rPr>
              <w:t>21</w:t>
            </w:r>
          </w:p>
        </w:tc>
        <w:tc>
          <w:tcPr>
            <w:tcW w:w="276"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4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r>
      <w:tr w:rsidR="00790978" w:rsidRPr="00902BC0" w:rsidTr="0044235B">
        <w:tc>
          <w:tcPr>
            <w:tcW w:w="340"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left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3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left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40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68"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2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99"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68"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86"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sz w:val="16"/>
                <w:szCs w:val="16"/>
                <w:lang w:val="uk-UA"/>
              </w:rPr>
            </w:pPr>
          </w:p>
        </w:tc>
        <w:tc>
          <w:tcPr>
            <w:tcW w:w="276"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4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r>
      <w:tr w:rsidR="00790978" w:rsidRPr="00902BC0" w:rsidTr="0044235B">
        <w:tc>
          <w:tcPr>
            <w:tcW w:w="340"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left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3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left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40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68"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2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99"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68"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86"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sz w:val="16"/>
                <w:szCs w:val="16"/>
                <w:lang w:val="uk-UA"/>
              </w:rPr>
            </w:pPr>
          </w:p>
        </w:tc>
        <w:tc>
          <w:tcPr>
            <w:tcW w:w="276"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4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r>
      <w:tr w:rsidR="00790978" w:rsidRPr="00902BC0" w:rsidTr="0044235B">
        <w:tc>
          <w:tcPr>
            <w:tcW w:w="340"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left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3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left w:val="single" w:sz="4" w:space="0" w:color="auto"/>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403"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68"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2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99"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68"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86"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4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r>
      <w:tr w:rsidR="00790978" w:rsidRPr="00902BC0" w:rsidTr="0044235B">
        <w:tc>
          <w:tcPr>
            <w:tcW w:w="340"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8"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3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r w:rsidRPr="00902BC0">
              <w:rPr>
                <w:rFonts w:ascii="Arial" w:hAnsi="Arial" w:cs="Arial"/>
                <w:b/>
                <w:sz w:val="16"/>
                <w:szCs w:val="16"/>
                <w:lang w:val="uk-UA"/>
              </w:rPr>
              <w:t>4</w:t>
            </w: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403"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left w:val="single" w:sz="4" w:space="0" w:color="auto"/>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68"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2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99" w:type="dxa"/>
            <w:tcBorders>
              <w:left w:val="single" w:sz="4" w:space="0" w:color="auto"/>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68"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86" w:type="dxa"/>
            <w:tcBorders>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left w:val="single" w:sz="4" w:space="0" w:color="auto"/>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4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r>
      <w:tr w:rsidR="00790978" w:rsidRPr="00902BC0" w:rsidTr="0044235B">
        <w:tc>
          <w:tcPr>
            <w:tcW w:w="340"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8"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3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r w:rsidRPr="00902BC0">
              <w:rPr>
                <w:rFonts w:ascii="Arial" w:hAnsi="Arial" w:cs="Arial"/>
                <w:b/>
                <w:sz w:val="16"/>
                <w:szCs w:val="16"/>
                <w:lang w:val="uk-UA"/>
              </w:rPr>
              <w:t>2</w:t>
            </w: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403"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68"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2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r w:rsidRPr="00902BC0">
              <w:rPr>
                <w:rFonts w:ascii="Arial" w:hAnsi="Arial" w:cs="Arial"/>
                <w:b/>
                <w:sz w:val="16"/>
                <w:szCs w:val="16"/>
                <w:lang w:val="uk-UA"/>
              </w:rPr>
              <w:t>9</w:t>
            </w:r>
          </w:p>
        </w:tc>
        <w:tc>
          <w:tcPr>
            <w:tcW w:w="29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68"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86"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left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4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r>
      <w:tr w:rsidR="00790978" w:rsidRPr="00902BC0" w:rsidTr="0044235B">
        <w:tc>
          <w:tcPr>
            <w:tcW w:w="340"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r w:rsidRPr="00902BC0">
              <w:rPr>
                <w:rFonts w:ascii="Arial" w:hAnsi="Arial" w:cs="Arial"/>
                <w:b/>
                <w:sz w:val="16"/>
                <w:szCs w:val="16"/>
                <w:lang w:val="uk-UA"/>
              </w:rPr>
              <w:t>3</w:t>
            </w: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3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r w:rsidRPr="00902BC0">
              <w:rPr>
                <w:rFonts w:ascii="Arial" w:hAnsi="Arial" w:cs="Arial"/>
                <w:b/>
                <w:sz w:val="16"/>
                <w:szCs w:val="16"/>
                <w:lang w:val="uk-UA"/>
              </w:rPr>
              <w:t>16</w:t>
            </w: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403" w:type="dxa"/>
            <w:tcBorders>
              <w:top w:val="single" w:sz="4" w:space="0" w:color="auto"/>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68"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2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9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68"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r w:rsidRPr="00902BC0">
              <w:rPr>
                <w:rFonts w:ascii="Arial" w:hAnsi="Arial" w:cs="Arial"/>
                <w:b/>
                <w:sz w:val="16"/>
                <w:szCs w:val="16"/>
                <w:lang w:val="uk-UA"/>
              </w:rPr>
              <w:t>18</w:t>
            </w:r>
          </w:p>
        </w:tc>
        <w:tc>
          <w:tcPr>
            <w:tcW w:w="274" w:type="dxa"/>
            <w:tcBorders>
              <w:top w:val="single" w:sz="4" w:space="0" w:color="auto"/>
              <w:left w:val="single" w:sz="4" w:space="0" w:color="auto"/>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86" w:type="dxa"/>
            <w:tcBorders>
              <w:top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top w:val="single" w:sz="4" w:space="0" w:color="auto"/>
              <w:left w:val="single" w:sz="4" w:space="0" w:color="auto"/>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tcBorders>
              <w:left w:val="single" w:sz="4" w:space="0" w:color="auto"/>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4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r>
      <w:tr w:rsidR="00790978" w:rsidRPr="00902BC0" w:rsidTr="0044235B">
        <w:tc>
          <w:tcPr>
            <w:tcW w:w="340"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8"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39" w:type="dxa"/>
            <w:tcBorders>
              <w:top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40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68"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2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r w:rsidRPr="00902BC0">
              <w:rPr>
                <w:rFonts w:ascii="Arial" w:hAnsi="Arial" w:cs="Arial"/>
                <w:b/>
                <w:sz w:val="16"/>
                <w:szCs w:val="16"/>
                <w:lang w:val="uk-UA"/>
              </w:rPr>
              <w:t>6</w:t>
            </w: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9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68"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86"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4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r>
      <w:tr w:rsidR="00790978" w:rsidRPr="00902BC0" w:rsidTr="0044235B">
        <w:tc>
          <w:tcPr>
            <w:tcW w:w="340"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8"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39"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40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68"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21"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99" w:type="dxa"/>
            <w:tcBorders>
              <w:top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68"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top w:val="single" w:sz="4" w:space="0" w:color="auto"/>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86"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top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tcBorders>
              <w:top w:val="single" w:sz="4" w:space="0" w:color="auto"/>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4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r>
      <w:tr w:rsidR="00790978" w:rsidRPr="00902BC0" w:rsidTr="0044235B">
        <w:tc>
          <w:tcPr>
            <w:tcW w:w="340"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8"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39" w:type="dxa"/>
            <w:tcBorders>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left w:val="single" w:sz="4" w:space="0" w:color="auto"/>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403" w:type="dxa"/>
            <w:tcBorders>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r w:rsidRPr="00902BC0">
              <w:rPr>
                <w:rFonts w:ascii="Arial" w:hAnsi="Arial" w:cs="Arial"/>
                <w:b/>
                <w:sz w:val="16"/>
                <w:szCs w:val="16"/>
                <w:lang w:val="uk-UA"/>
              </w:rPr>
              <w:t>25</w:t>
            </w:r>
          </w:p>
        </w:tc>
        <w:tc>
          <w:tcPr>
            <w:tcW w:w="273" w:type="dxa"/>
            <w:tcBorders>
              <w:left w:val="single" w:sz="4" w:space="0" w:color="auto"/>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68"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21"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99"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68"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86"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4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r>
      <w:tr w:rsidR="00790978" w:rsidRPr="00902BC0" w:rsidTr="0044235B">
        <w:tc>
          <w:tcPr>
            <w:tcW w:w="340"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r w:rsidRPr="00902BC0">
              <w:rPr>
                <w:rFonts w:ascii="Arial" w:hAnsi="Arial" w:cs="Arial"/>
                <w:b/>
                <w:sz w:val="16"/>
                <w:szCs w:val="16"/>
                <w:lang w:val="uk-UA"/>
              </w:rPr>
              <w:t>12</w:t>
            </w:r>
          </w:p>
        </w:tc>
        <w:tc>
          <w:tcPr>
            <w:tcW w:w="276"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3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403"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68"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2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99"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68"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86"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4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r>
      <w:tr w:rsidR="00790978" w:rsidRPr="00902BC0" w:rsidTr="0044235B">
        <w:tc>
          <w:tcPr>
            <w:tcW w:w="340"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8" w:type="dxa"/>
            <w:tcBorders>
              <w:top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r w:rsidRPr="00902BC0">
              <w:rPr>
                <w:rFonts w:ascii="Arial" w:hAnsi="Arial" w:cs="Arial"/>
                <w:b/>
                <w:sz w:val="16"/>
                <w:szCs w:val="16"/>
                <w:lang w:val="uk-UA"/>
              </w:rPr>
              <w:t>17</w:t>
            </w:r>
          </w:p>
        </w:tc>
        <w:tc>
          <w:tcPr>
            <w:tcW w:w="339" w:type="dxa"/>
            <w:tcBorders>
              <w:top w:val="single" w:sz="4" w:space="0" w:color="auto"/>
              <w:left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403" w:type="dxa"/>
            <w:tcBorders>
              <w:top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top w:val="single" w:sz="4" w:space="0" w:color="auto"/>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68"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21"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99"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68"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left w:val="single" w:sz="4" w:space="0" w:color="auto"/>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86"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4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r>
      <w:tr w:rsidR="00790978" w:rsidRPr="00902BC0" w:rsidTr="0044235B">
        <w:tc>
          <w:tcPr>
            <w:tcW w:w="340"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8" w:type="dxa"/>
            <w:tcBorders>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39" w:type="dxa"/>
            <w:tcBorders>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left w:val="single" w:sz="4" w:space="0" w:color="auto"/>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403"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68"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21"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r w:rsidRPr="00902BC0">
              <w:rPr>
                <w:rFonts w:ascii="Arial" w:hAnsi="Arial" w:cs="Arial"/>
                <w:b/>
                <w:sz w:val="16"/>
                <w:szCs w:val="16"/>
                <w:lang w:val="uk-UA"/>
              </w:rPr>
              <w:t>19</w:t>
            </w:r>
          </w:p>
        </w:tc>
        <w:tc>
          <w:tcPr>
            <w:tcW w:w="299" w:type="dxa"/>
            <w:tcBorders>
              <w:left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68"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r w:rsidRPr="00902BC0">
              <w:rPr>
                <w:rFonts w:ascii="Arial" w:hAnsi="Arial" w:cs="Arial"/>
                <w:b/>
                <w:sz w:val="16"/>
                <w:szCs w:val="16"/>
                <w:lang w:val="uk-UA"/>
              </w:rPr>
              <w:t>7</w:t>
            </w: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86"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43" w:type="dxa"/>
            <w:tcBorders>
              <w:left w:val="single" w:sz="4" w:space="0" w:color="auto"/>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r>
      <w:tr w:rsidR="00790978" w:rsidRPr="00902BC0" w:rsidTr="0044235B">
        <w:tc>
          <w:tcPr>
            <w:tcW w:w="340"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r w:rsidRPr="00902BC0">
              <w:rPr>
                <w:rFonts w:ascii="Arial" w:hAnsi="Arial" w:cs="Arial"/>
                <w:b/>
                <w:sz w:val="16"/>
                <w:szCs w:val="16"/>
                <w:lang w:val="uk-UA"/>
              </w:rPr>
              <w:t>5</w:t>
            </w: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3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403" w:type="dxa"/>
            <w:tcBorders>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left w:val="single" w:sz="4" w:space="0" w:color="auto"/>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68"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21" w:type="dxa"/>
            <w:tcBorders>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99" w:type="dxa"/>
            <w:tcBorders>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68"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r w:rsidRPr="00902BC0">
              <w:rPr>
                <w:rFonts w:ascii="Arial" w:hAnsi="Arial" w:cs="Arial"/>
                <w:b/>
                <w:sz w:val="16"/>
                <w:szCs w:val="16"/>
                <w:lang w:val="uk-UA"/>
              </w:rPr>
              <w:t>8</w:t>
            </w: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86"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43"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r>
      <w:tr w:rsidR="00790978" w:rsidRPr="00902BC0" w:rsidTr="0044235B">
        <w:tc>
          <w:tcPr>
            <w:tcW w:w="340"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8" w:type="dxa"/>
            <w:tcBorders>
              <w:top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39" w:type="dxa"/>
            <w:tcBorders>
              <w:top w:val="single" w:sz="4" w:space="0" w:color="auto"/>
              <w:left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403"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r w:rsidRPr="00902BC0">
              <w:rPr>
                <w:rFonts w:ascii="Arial" w:hAnsi="Arial" w:cs="Arial"/>
                <w:b/>
                <w:sz w:val="16"/>
                <w:szCs w:val="16"/>
                <w:lang w:val="uk-UA"/>
              </w:rPr>
              <w:t>10</w:t>
            </w: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68"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2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9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68"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top w:val="single" w:sz="4" w:space="0" w:color="auto"/>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86"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43"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r>
      <w:tr w:rsidR="00790978" w:rsidRPr="00902BC0" w:rsidTr="0044235B">
        <w:tc>
          <w:tcPr>
            <w:tcW w:w="340"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8"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39"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403"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68"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21" w:type="dxa"/>
            <w:tcBorders>
              <w:top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99" w:type="dxa"/>
            <w:tcBorders>
              <w:top w:val="single" w:sz="4" w:space="0" w:color="auto"/>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68"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86"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4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r>
      <w:tr w:rsidR="00790978" w:rsidRPr="00902BC0" w:rsidTr="0044235B">
        <w:tc>
          <w:tcPr>
            <w:tcW w:w="340"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8" w:type="dxa"/>
            <w:tcBorders>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39" w:type="dxa"/>
            <w:tcBorders>
              <w:left w:val="single" w:sz="4" w:space="0" w:color="auto"/>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403"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bottom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68"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21"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99"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68"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86"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4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r>
      <w:tr w:rsidR="00790978" w:rsidRPr="00902BC0" w:rsidTr="0044235B">
        <w:tc>
          <w:tcPr>
            <w:tcW w:w="340"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color w:val="000000"/>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color w:val="000000"/>
                <w:sz w:val="16"/>
                <w:szCs w:val="16"/>
                <w:lang w:val="uk-UA"/>
              </w:rPr>
            </w:pPr>
            <w:r w:rsidRPr="00902BC0">
              <w:rPr>
                <w:rFonts w:ascii="Arial" w:hAnsi="Arial" w:cs="Arial"/>
                <w:b/>
                <w:color w:val="000000"/>
                <w:sz w:val="16"/>
                <w:szCs w:val="16"/>
                <w:lang w:val="uk-UA"/>
              </w:rPr>
              <w:t>11</w:t>
            </w:r>
          </w:p>
        </w:tc>
        <w:tc>
          <w:tcPr>
            <w:tcW w:w="276"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color w:val="000000"/>
                <w:sz w:val="16"/>
                <w:szCs w:val="16"/>
                <w:lang w:val="uk-UA"/>
              </w:rPr>
            </w:pPr>
          </w:p>
        </w:tc>
        <w:tc>
          <w:tcPr>
            <w:tcW w:w="273"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color w:val="000000"/>
                <w:sz w:val="16"/>
                <w:szCs w:val="16"/>
                <w:lang w:val="uk-UA"/>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color w:val="000000"/>
                <w:sz w:val="16"/>
                <w:szCs w:val="16"/>
                <w:lang w:val="uk-UA"/>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color w:val="000000"/>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color w:val="000000"/>
                <w:sz w:val="16"/>
                <w:szCs w:val="16"/>
                <w:lang w:val="uk-UA"/>
              </w:rPr>
            </w:pPr>
          </w:p>
        </w:tc>
        <w:tc>
          <w:tcPr>
            <w:tcW w:w="33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color w:val="000000"/>
                <w:sz w:val="16"/>
                <w:szCs w:val="16"/>
                <w:lang w:val="uk-UA"/>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color w:val="000000"/>
                <w:sz w:val="16"/>
                <w:szCs w:val="16"/>
                <w:lang w:val="uk-UA"/>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color w:val="000000"/>
                <w:sz w:val="16"/>
                <w:szCs w:val="16"/>
                <w:lang w:val="uk-UA"/>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color w:val="000000"/>
                <w:sz w:val="16"/>
                <w:szCs w:val="16"/>
                <w:lang w:val="uk-UA"/>
              </w:rPr>
            </w:pPr>
          </w:p>
        </w:tc>
        <w:tc>
          <w:tcPr>
            <w:tcW w:w="403"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color w:val="000000"/>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color w:val="000000"/>
                <w:sz w:val="16"/>
                <w:szCs w:val="16"/>
                <w:lang w:val="uk-UA"/>
              </w:rPr>
            </w:pPr>
          </w:p>
        </w:tc>
        <w:tc>
          <w:tcPr>
            <w:tcW w:w="273"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color w:val="000000"/>
                <w:sz w:val="16"/>
                <w:szCs w:val="16"/>
                <w:lang w:val="uk-UA"/>
              </w:rPr>
            </w:pPr>
          </w:p>
        </w:tc>
        <w:tc>
          <w:tcPr>
            <w:tcW w:w="268"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color w:val="000000"/>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color w:val="000000"/>
                <w:sz w:val="16"/>
                <w:szCs w:val="16"/>
                <w:lang w:val="uk-UA"/>
              </w:rPr>
            </w:pPr>
          </w:p>
        </w:tc>
        <w:tc>
          <w:tcPr>
            <w:tcW w:w="321"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color w:val="000000"/>
                <w:sz w:val="16"/>
                <w:szCs w:val="16"/>
                <w:lang w:val="uk-UA"/>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color w:val="000000"/>
                <w:sz w:val="16"/>
                <w:szCs w:val="16"/>
                <w:lang w:val="uk-UA"/>
              </w:rPr>
            </w:pPr>
          </w:p>
        </w:tc>
        <w:tc>
          <w:tcPr>
            <w:tcW w:w="299"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color w:val="000000"/>
                <w:sz w:val="16"/>
                <w:szCs w:val="16"/>
                <w:lang w:val="uk-UA"/>
              </w:rPr>
            </w:pPr>
          </w:p>
        </w:tc>
        <w:tc>
          <w:tcPr>
            <w:tcW w:w="368"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color w:val="000000"/>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color w:val="000000"/>
                <w:sz w:val="16"/>
                <w:szCs w:val="16"/>
                <w:lang w:val="uk-UA"/>
              </w:rPr>
            </w:pPr>
          </w:p>
        </w:tc>
        <w:tc>
          <w:tcPr>
            <w:tcW w:w="286"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color w:val="000000"/>
                <w:sz w:val="16"/>
                <w:szCs w:val="16"/>
                <w:lang w:val="uk-UA"/>
              </w:rPr>
            </w:pPr>
          </w:p>
        </w:tc>
        <w:tc>
          <w:tcPr>
            <w:tcW w:w="37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color w:val="000000"/>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color w:val="000000"/>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color w:val="000000"/>
                <w:sz w:val="16"/>
                <w:szCs w:val="16"/>
                <w:lang w:val="uk-UA"/>
              </w:rPr>
            </w:pPr>
          </w:p>
        </w:tc>
        <w:tc>
          <w:tcPr>
            <w:tcW w:w="37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color w:val="000000"/>
                <w:sz w:val="16"/>
                <w:szCs w:val="16"/>
                <w:lang w:val="uk-UA"/>
              </w:rPr>
            </w:pPr>
          </w:p>
        </w:tc>
        <w:tc>
          <w:tcPr>
            <w:tcW w:w="276"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color w:val="000000"/>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color w:val="000000"/>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color w:val="000000"/>
                <w:sz w:val="16"/>
                <w:szCs w:val="16"/>
                <w:lang w:val="uk-UA"/>
              </w:rPr>
            </w:pPr>
          </w:p>
        </w:tc>
        <w:tc>
          <w:tcPr>
            <w:tcW w:w="24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color w:val="000000"/>
                <w:sz w:val="16"/>
                <w:szCs w:val="16"/>
                <w:lang w:val="uk-UA"/>
              </w:rPr>
            </w:pPr>
          </w:p>
        </w:tc>
      </w:tr>
      <w:tr w:rsidR="00790978" w:rsidRPr="00902BC0" w:rsidTr="0044235B">
        <w:tc>
          <w:tcPr>
            <w:tcW w:w="340"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8" w:type="dxa"/>
            <w:tcBorders>
              <w:top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39" w:type="dxa"/>
            <w:tcBorders>
              <w:top w:val="single" w:sz="4" w:space="0" w:color="auto"/>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403"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68"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21"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99"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68"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86"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4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r>
      <w:tr w:rsidR="00790978" w:rsidRPr="00902BC0" w:rsidTr="0044235B">
        <w:tc>
          <w:tcPr>
            <w:tcW w:w="340"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8"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39"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40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68"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21"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99"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68"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86"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4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r>
      <w:tr w:rsidR="00790978" w:rsidRPr="00902BC0" w:rsidTr="0044235B">
        <w:tc>
          <w:tcPr>
            <w:tcW w:w="340"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8"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39"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40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68"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21"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99"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68"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86"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4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r>
      <w:tr w:rsidR="00790978" w:rsidRPr="00902BC0" w:rsidTr="0044235B">
        <w:tc>
          <w:tcPr>
            <w:tcW w:w="340"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8"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39"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40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68"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21"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99"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68"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86"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4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r>
      <w:tr w:rsidR="00790978" w:rsidRPr="00902BC0" w:rsidTr="0044235B">
        <w:tc>
          <w:tcPr>
            <w:tcW w:w="340"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8"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39"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40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68"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21"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tcBorders>
              <w:top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9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68"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86"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4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r>
      <w:tr w:rsidR="00790978" w:rsidRPr="00902BC0" w:rsidTr="0044235B">
        <w:tc>
          <w:tcPr>
            <w:tcW w:w="340"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8"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39"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40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68"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21"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9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68"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86"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4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r>
      <w:tr w:rsidR="00790978" w:rsidRPr="00902BC0" w:rsidTr="0044235B">
        <w:tc>
          <w:tcPr>
            <w:tcW w:w="340"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8" w:type="dxa"/>
            <w:tcBorders>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tcBorders>
              <w:top w:val="single" w:sz="4" w:space="0" w:color="auto"/>
              <w:left w:val="single" w:sz="4" w:space="0" w:color="auto"/>
              <w:bottom w:val="single" w:sz="4" w:space="0" w:color="auto"/>
              <w:righ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39" w:type="dxa"/>
            <w:tcBorders>
              <w:left w:val="single" w:sz="4" w:space="0" w:color="auto"/>
            </w:tcBorders>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40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68"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21"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81"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9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68"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86"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379"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6"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4"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7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c>
          <w:tcPr>
            <w:tcW w:w="243" w:type="dxa"/>
            <w:shd w:val="clear" w:color="auto" w:fill="auto"/>
          </w:tcPr>
          <w:p w:rsidR="00790978" w:rsidRPr="00902BC0" w:rsidRDefault="00790978" w:rsidP="0044235B">
            <w:pPr>
              <w:pStyle w:val="Standard"/>
              <w:widowControl w:val="0"/>
              <w:autoSpaceDE w:val="0"/>
              <w:adjustRightInd w:val="0"/>
              <w:spacing w:line="288" w:lineRule="auto"/>
              <w:jc w:val="center"/>
              <w:rPr>
                <w:rFonts w:ascii="Arial" w:hAnsi="Arial" w:cs="Arial"/>
                <w:b/>
                <w:sz w:val="16"/>
                <w:szCs w:val="16"/>
                <w:lang w:val="uk-UA"/>
              </w:rPr>
            </w:pPr>
          </w:p>
        </w:tc>
      </w:tr>
    </w:tbl>
    <w:p w:rsidR="00790978" w:rsidRPr="00902BC0" w:rsidRDefault="00790978" w:rsidP="00790978">
      <w:pPr>
        <w:spacing w:line="288" w:lineRule="auto"/>
        <w:rPr>
          <w:rFonts w:ascii="Arial" w:hAnsi="Arial" w:cs="Arial"/>
          <w:lang w:val="uk-UA"/>
        </w:rPr>
      </w:pPr>
    </w:p>
    <w:p w:rsidR="00790978" w:rsidRPr="00902BC0" w:rsidRDefault="00790978" w:rsidP="00790978">
      <w:pPr>
        <w:spacing w:line="288" w:lineRule="auto"/>
        <w:ind w:firstLine="709"/>
        <w:jc w:val="both"/>
        <w:rPr>
          <w:rFonts w:ascii="Arial" w:hAnsi="Arial" w:cs="Arial"/>
          <w:color w:val="000000" w:themeColor="text1"/>
          <w:sz w:val="28"/>
          <w:szCs w:val="28"/>
          <w:lang w:val="uk-UA"/>
        </w:rPr>
      </w:pPr>
      <w:r w:rsidRPr="00902BC0">
        <w:rPr>
          <w:rFonts w:ascii="Arial" w:hAnsi="Arial" w:cs="Arial"/>
          <w:color w:val="000000" w:themeColor="text1"/>
          <w:sz w:val="28"/>
          <w:szCs w:val="28"/>
          <w:lang w:val="uk-UA"/>
        </w:rPr>
        <w:t>Розмістить види потоків у кросворді за їх класифікаційною ознакою.</w:t>
      </w:r>
    </w:p>
    <w:p w:rsidR="00790978" w:rsidRPr="00902BC0" w:rsidRDefault="00790978" w:rsidP="00790978">
      <w:pPr>
        <w:spacing w:line="288" w:lineRule="auto"/>
        <w:ind w:firstLine="709"/>
        <w:jc w:val="both"/>
        <w:rPr>
          <w:rFonts w:ascii="Arial" w:hAnsi="Arial" w:cs="Arial"/>
          <w:color w:val="000000" w:themeColor="text1"/>
          <w:sz w:val="28"/>
          <w:szCs w:val="28"/>
          <w:lang w:val="uk-UA"/>
        </w:rPr>
      </w:pPr>
      <w:r w:rsidRPr="00902BC0">
        <w:rPr>
          <w:rFonts w:ascii="Arial" w:hAnsi="Arial" w:cs="Arial"/>
          <w:i/>
          <w:color w:val="000000" w:themeColor="text1"/>
          <w:sz w:val="28"/>
          <w:szCs w:val="28"/>
          <w:lang w:val="uk-UA"/>
        </w:rPr>
        <w:t>По горизонталі:</w:t>
      </w:r>
      <w:r w:rsidRPr="00902BC0">
        <w:rPr>
          <w:rFonts w:ascii="Arial" w:hAnsi="Arial" w:cs="Arial"/>
          <w:color w:val="000000" w:themeColor="text1"/>
          <w:sz w:val="28"/>
          <w:szCs w:val="28"/>
          <w:lang w:val="uk-UA"/>
        </w:rPr>
        <w:t xml:space="preserve"> 1.Залежно від натурально речового складу. 2. Залежно  від консистенції вантажу. 3.За призначенням. 4. Залежно від кількості вантажу. 5.Залежно від віду ресурсів з яких складається. 6. </w:t>
      </w:r>
      <w:r w:rsidRPr="00902BC0">
        <w:rPr>
          <w:rFonts w:ascii="Arial" w:hAnsi="Arial" w:cs="Arial"/>
          <w:color w:val="000000" w:themeColor="text1"/>
          <w:sz w:val="28"/>
          <w:szCs w:val="28"/>
          <w:lang w:val="uk-UA"/>
        </w:rPr>
        <w:lastRenderedPageBreak/>
        <w:t>Залежно від віду ресурсів з яких складається. 7. За ритмічністю. 8. Потіки, які складається з різних видів потоків. 9. За призначенням.10. Залежно від віду ресурсів з яких складається. 11. Залежно від ваги.12. Залежно від натурально речового складу.</w:t>
      </w:r>
    </w:p>
    <w:p w:rsidR="00790978" w:rsidRPr="00902BC0" w:rsidRDefault="00790978" w:rsidP="00790978">
      <w:pPr>
        <w:spacing w:line="288" w:lineRule="auto"/>
        <w:ind w:firstLine="709"/>
        <w:jc w:val="both"/>
        <w:rPr>
          <w:rFonts w:ascii="Arial" w:hAnsi="Arial" w:cs="Arial"/>
          <w:color w:val="000000" w:themeColor="text1"/>
          <w:sz w:val="28"/>
          <w:szCs w:val="28"/>
          <w:lang w:val="uk-UA"/>
        </w:rPr>
      </w:pPr>
      <w:r w:rsidRPr="00902BC0">
        <w:rPr>
          <w:rFonts w:ascii="Arial" w:hAnsi="Arial" w:cs="Arial"/>
          <w:i/>
          <w:color w:val="000000" w:themeColor="text1"/>
          <w:sz w:val="28"/>
          <w:szCs w:val="28"/>
          <w:lang w:val="uk-UA"/>
        </w:rPr>
        <w:t>По вертикалі:</w:t>
      </w:r>
      <w:r w:rsidRPr="00902BC0">
        <w:rPr>
          <w:rFonts w:ascii="Arial" w:hAnsi="Arial" w:cs="Arial"/>
          <w:color w:val="000000" w:themeColor="text1"/>
          <w:sz w:val="28"/>
          <w:szCs w:val="28"/>
          <w:lang w:val="uk-UA"/>
        </w:rPr>
        <w:t xml:space="preserve"> 13.Залежно  від консистенції вантажу.14. Залежно від віду діяльності, яку супроводжує. 15. Залежно від предмета вивчення. 16. За ритмічністю. 17. Залежно від кількості вантажу. 18. По відношенню до логістичної системи. 19. Залежно від предмета вивчення. 20. По відношенню до логістичної системи. 21. Залежно від предмета вивчення. 22. Залежно від кількості вантажу. 23. Залежно  від консистенції вантажу. 24. Залежно від предмета вивчення. 25. Залежно від кількості вантажу.</w:t>
      </w:r>
    </w:p>
    <w:p w:rsidR="00790978" w:rsidRPr="00902BC0" w:rsidRDefault="00790978" w:rsidP="00790978">
      <w:pPr>
        <w:spacing w:line="288" w:lineRule="auto"/>
        <w:jc w:val="both"/>
        <w:rPr>
          <w:rFonts w:ascii="Arial" w:hAnsi="Arial" w:cs="Arial"/>
          <w:color w:val="000000"/>
          <w:sz w:val="28"/>
          <w:szCs w:val="28"/>
          <w:lang w:val="uk-UA"/>
        </w:rPr>
      </w:pPr>
      <w:r w:rsidRPr="00902BC0">
        <w:rPr>
          <w:rFonts w:ascii="Arial" w:hAnsi="Arial" w:cs="Arial"/>
          <w:color w:val="000000"/>
          <w:sz w:val="28"/>
          <w:szCs w:val="28"/>
          <w:lang w:val="uk-UA"/>
        </w:rPr>
        <w:t xml:space="preserve">     </w:t>
      </w:r>
    </w:p>
    <w:p w:rsidR="00E631D4" w:rsidRPr="00902BC0" w:rsidRDefault="00F94C07" w:rsidP="00902BC0">
      <w:pPr>
        <w:spacing w:line="288" w:lineRule="auto"/>
        <w:ind w:firstLine="709"/>
        <w:jc w:val="center"/>
        <w:rPr>
          <w:rFonts w:ascii="Arial" w:hAnsi="Arial" w:cs="Arial"/>
          <w:b/>
          <w:sz w:val="28"/>
          <w:szCs w:val="28"/>
          <w:lang w:val="uk-UA"/>
        </w:rPr>
      </w:pPr>
      <w:r w:rsidRPr="00902BC0">
        <w:rPr>
          <w:rFonts w:ascii="Arial" w:hAnsi="Arial" w:cs="Arial"/>
          <w:b/>
          <w:sz w:val="28"/>
          <w:szCs w:val="28"/>
          <w:lang w:val="uk-UA"/>
        </w:rPr>
        <w:t xml:space="preserve">Завдання </w:t>
      </w:r>
      <w:r w:rsidR="00790978">
        <w:rPr>
          <w:rFonts w:ascii="Arial" w:hAnsi="Arial" w:cs="Arial"/>
          <w:b/>
          <w:sz w:val="28"/>
          <w:szCs w:val="28"/>
          <w:lang w:val="uk-UA"/>
        </w:rPr>
        <w:t>2</w:t>
      </w:r>
      <w:r w:rsidR="00E631D4" w:rsidRPr="00902BC0">
        <w:rPr>
          <w:rFonts w:ascii="Arial" w:hAnsi="Arial" w:cs="Arial"/>
          <w:b/>
          <w:sz w:val="28"/>
          <w:szCs w:val="28"/>
          <w:lang w:val="uk-UA"/>
        </w:rPr>
        <w:t xml:space="preserve"> </w:t>
      </w:r>
      <w:r w:rsidR="00E631D4" w:rsidRPr="00902BC0">
        <w:rPr>
          <w:rFonts w:ascii="Arial" w:hAnsi="Arial" w:cs="Arial"/>
          <w:sz w:val="28"/>
          <w:szCs w:val="28"/>
        </w:rPr>
        <w:t>[75]</w:t>
      </w:r>
    </w:p>
    <w:p w:rsidR="00E631D4" w:rsidRPr="00902BC0" w:rsidRDefault="00F94C07" w:rsidP="00790978">
      <w:pPr>
        <w:spacing w:line="288" w:lineRule="auto"/>
        <w:ind w:firstLine="709"/>
        <w:jc w:val="center"/>
        <w:rPr>
          <w:rFonts w:ascii="Arial" w:hAnsi="Arial" w:cs="Arial"/>
          <w:color w:val="000000"/>
          <w:sz w:val="28"/>
          <w:szCs w:val="28"/>
        </w:rPr>
      </w:pPr>
      <w:r w:rsidRPr="00902BC0">
        <w:rPr>
          <w:rFonts w:ascii="Arial" w:hAnsi="Arial" w:cs="Arial"/>
          <w:b/>
          <w:sz w:val="28"/>
          <w:szCs w:val="28"/>
          <w:lang w:val="uk-UA"/>
        </w:rPr>
        <w:t xml:space="preserve"> </w:t>
      </w:r>
      <w:r w:rsidR="00E631D4" w:rsidRPr="00902BC0">
        <w:rPr>
          <w:rFonts w:ascii="Arial" w:hAnsi="Arial" w:cs="Arial"/>
          <w:color w:val="000000"/>
          <w:sz w:val="28"/>
          <w:szCs w:val="28"/>
        </w:rPr>
        <w:t xml:space="preserve">  Необхідно розрахувати граничні витрати, середні та загальні витрати. Визначити оптимальний об’єм матеріального потоку. Вихідні данні у табл. 3.1.</w:t>
      </w:r>
    </w:p>
    <w:p w:rsidR="00E631D4" w:rsidRPr="00902BC0" w:rsidRDefault="00E631D4" w:rsidP="00902BC0">
      <w:pPr>
        <w:spacing w:line="288" w:lineRule="auto"/>
        <w:jc w:val="right"/>
        <w:rPr>
          <w:rFonts w:ascii="Arial" w:hAnsi="Arial" w:cs="Arial"/>
          <w:color w:val="000000"/>
          <w:sz w:val="28"/>
          <w:szCs w:val="28"/>
        </w:rPr>
      </w:pPr>
      <w:r w:rsidRPr="00902BC0">
        <w:rPr>
          <w:rFonts w:ascii="Arial" w:hAnsi="Arial" w:cs="Arial"/>
          <w:color w:val="000000"/>
          <w:sz w:val="28"/>
          <w:szCs w:val="28"/>
        </w:rPr>
        <w:t xml:space="preserve">                                                                                         Таблиця 3.1</w:t>
      </w:r>
    </w:p>
    <w:p w:rsidR="00E631D4" w:rsidRPr="00902BC0" w:rsidRDefault="00E631D4" w:rsidP="00902BC0">
      <w:pPr>
        <w:spacing w:line="288" w:lineRule="auto"/>
        <w:jc w:val="center"/>
        <w:rPr>
          <w:rFonts w:ascii="Arial" w:hAnsi="Arial" w:cs="Arial"/>
          <w:b/>
          <w:color w:val="000000"/>
          <w:sz w:val="28"/>
          <w:szCs w:val="28"/>
        </w:rPr>
      </w:pPr>
      <w:r w:rsidRPr="00902BC0">
        <w:rPr>
          <w:rFonts w:ascii="Arial" w:hAnsi="Arial" w:cs="Arial"/>
          <w:b/>
          <w:color w:val="000000"/>
          <w:sz w:val="28"/>
          <w:szCs w:val="28"/>
        </w:rPr>
        <w:t>Вихідні данні</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81"/>
        <w:gridCol w:w="1091"/>
        <w:gridCol w:w="1091"/>
        <w:gridCol w:w="1091"/>
        <w:gridCol w:w="1075"/>
        <w:gridCol w:w="1075"/>
        <w:gridCol w:w="1075"/>
        <w:gridCol w:w="1075"/>
      </w:tblGrid>
      <w:tr w:rsidR="00E631D4" w:rsidRPr="00902BC0" w:rsidTr="00DF124A">
        <w:tc>
          <w:tcPr>
            <w:tcW w:w="2281" w:type="dxa"/>
            <w:vMerge w:val="restart"/>
            <w:shd w:val="clear" w:color="auto" w:fill="auto"/>
          </w:tcPr>
          <w:p w:rsidR="00E631D4" w:rsidRPr="00902BC0" w:rsidRDefault="00E631D4" w:rsidP="00902BC0">
            <w:pPr>
              <w:spacing w:line="288" w:lineRule="auto"/>
              <w:jc w:val="both"/>
              <w:rPr>
                <w:rFonts w:ascii="Arial" w:hAnsi="Arial" w:cs="Arial"/>
                <w:color w:val="000000"/>
              </w:rPr>
            </w:pPr>
            <w:r w:rsidRPr="00902BC0">
              <w:rPr>
                <w:rFonts w:ascii="Arial" w:hAnsi="Arial" w:cs="Arial"/>
                <w:color w:val="000000"/>
              </w:rPr>
              <w:t>Матеріалопотік, шт.</w:t>
            </w:r>
          </w:p>
        </w:tc>
        <w:tc>
          <w:tcPr>
            <w:tcW w:w="7573" w:type="dxa"/>
            <w:gridSpan w:val="7"/>
            <w:shd w:val="clear" w:color="auto" w:fill="auto"/>
          </w:tcPr>
          <w:p w:rsidR="00E631D4" w:rsidRPr="00902BC0" w:rsidRDefault="00E631D4" w:rsidP="00902BC0">
            <w:pPr>
              <w:spacing w:line="288" w:lineRule="auto"/>
              <w:jc w:val="both"/>
              <w:rPr>
                <w:rFonts w:ascii="Arial" w:hAnsi="Arial" w:cs="Arial"/>
                <w:color w:val="000000"/>
              </w:rPr>
            </w:pPr>
            <w:r w:rsidRPr="00902BC0">
              <w:rPr>
                <w:rFonts w:ascii="Arial" w:hAnsi="Arial" w:cs="Arial"/>
                <w:color w:val="000000"/>
              </w:rPr>
              <w:t>Витрати, грн</w:t>
            </w:r>
          </w:p>
        </w:tc>
      </w:tr>
      <w:tr w:rsidR="00E631D4" w:rsidRPr="00902BC0" w:rsidTr="00DF124A">
        <w:trPr>
          <w:cantSplit/>
          <w:trHeight w:val="1629"/>
        </w:trPr>
        <w:tc>
          <w:tcPr>
            <w:tcW w:w="2281" w:type="dxa"/>
            <w:vMerge/>
            <w:shd w:val="clear" w:color="auto" w:fill="auto"/>
          </w:tcPr>
          <w:p w:rsidR="00E631D4" w:rsidRPr="00902BC0" w:rsidRDefault="00E631D4" w:rsidP="00902BC0">
            <w:pPr>
              <w:spacing w:line="288" w:lineRule="auto"/>
              <w:jc w:val="both"/>
              <w:rPr>
                <w:rFonts w:ascii="Arial" w:hAnsi="Arial" w:cs="Arial"/>
                <w:color w:val="000000"/>
              </w:rPr>
            </w:pPr>
          </w:p>
        </w:tc>
        <w:tc>
          <w:tcPr>
            <w:tcW w:w="1091" w:type="dxa"/>
            <w:shd w:val="clear" w:color="auto" w:fill="auto"/>
            <w:textDirection w:val="btLr"/>
          </w:tcPr>
          <w:p w:rsidR="00E631D4" w:rsidRPr="00902BC0" w:rsidRDefault="00E631D4" w:rsidP="00902BC0">
            <w:pPr>
              <w:spacing w:line="288" w:lineRule="auto"/>
              <w:jc w:val="both"/>
              <w:rPr>
                <w:rFonts w:ascii="Arial" w:hAnsi="Arial" w:cs="Arial"/>
                <w:color w:val="000000"/>
              </w:rPr>
            </w:pPr>
            <w:r w:rsidRPr="00902BC0">
              <w:rPr>
                <w:rFonts w:ascii="Arial" w:hAnsi="Arial" w:cs="Arial"/>
                <w:color w:val="000000"/>
              </w:rPr>
              <w:t>Постійні</w:t>
            </w:r>
          </w:p>
        </w:tc>
        <w:tc>
          <w:tcPr>
            <w:tcW w:w="1091" w:type="dxa"/>
            <w:shd w:val="clear" w:color="auto" w:fill="auto"/>
            <w:textDirection w:val="btLr"/>
          </w:tcPr>
          <w:p w:rsidR="00E631D4" w:rsidRPr="00902BC0" w:rsidRDefault="00E631D4" w:rsidP="00902BC0">
            <w:pPr>
              <w:spacing w:line="288" w:lineRule="auto"/>
              <w:jc w:val="both"/>
              <w:rPr>
                <w:rFonts w:ascii="Arial" w:hAnsi="Arial" w:cs="Arial"/>
                <w:color w:val="000000"/>
              </w:rPr>
            </w:pPr>
            <w:r w:rsidRPr="00902BC0">
              <w:rPr>
                <w:rFonts w:ascii="Arial" w:hAnsi="Arial" w:cs="Arial"/>
                <w:color w:val="000000"/>
              </w:rPr>
              <w:t>Перемінні</w:t>
            </w:r>
          </w:p>
        </w:tc>
        <w:tc>
          <w:tcPr>
            <w:tcW w:w="1091" w:type="dxa"/>
            <w:shd w:val="clear" w:color="auto" w:fill="auto"/>
            <w:textDirection w:val="btLr"/>
          </w:tcPr>
          <w:p w:rsidR="00E631D4" w:rsidRPr="00902BC0" w:rsidRDefault="00E631D4" w:rsidP="00902BC0">
            <w:pPr>
              <w:spacing w:line="288" w:lineRule="auto"/>
              <w:jc w:val="both"/>
              <w:rPr>
                <w:rFonts w:ascii="Arial" w:hAnsi="Arial" w:cs="Arial"/>
                <w:color w:val="000000"/>
              </w:rPr>
            </w:pPr>
            <w:r w:rsidRPr="00902BC0">
              <w:rPr>
                <w:rFonts w:ascii="Arial" w:hAnsi="Arial" w:cs="Arial"/>
                <w:color w:val="000000"/>
              </w:rPr>
              <w:t>Загальні</w:t>
            </w:r>
          </w:p>
        </w:tc>
        <w:tc>
          <w:tcPr>
            <w:tcW w:w="1075" w:type="dxa"/>
            <w:shd w:val="clear" w:color="auto" w:fill="auto"/>
            <w:textDirection w:val="btLr"/>
          </w:tcPr>
          <w:p w:rsidR="00E631D4" w:rsidRPr="00902BC0" w:rsidRDefault="00E631D4" w:rsidP="00902BC0">
            <w:pPr>
              <w:spacing w:line="288" w:lineRule="auto"/>
              <w:jc w:val="both"/>
              <w:rPr>
                <w:rFonts w:ascii="Arial" w:hAnsi="Arial" w:cs="Arial"/>
                <w:color w:val="000000"/>
              </w:rPr>
            </w:pPr>
            <w:r w:rsidRPr="00902BC0">
              <w:rPr>
                <w:rFonts w:ascii="Arial" w:hAnsi="Arial" w:cs="Arial"/>
                <w:color w:val="000000"/>
              </w:rPr>
              <w:t>Граничні</w:t>
            </w:r>
          </w:p>
        </w:tc>
        <w:tc>
          <w:tcPr>
            <w:tcW w:w="1075" w:type="dxa"/>
            <w:shd w:val="clear" w:color="auto" w:fill="auto"/>
            <w:textDirection w:val="btLr"/>
          </w:tcPr>
          <w:p w:rsidR="00E631D4" w:rsidRPr="00902BC0" w:rsidRDefault="00E631D4" w:rsidP="00902BC0">
            <w:pPr>
              <w:spacing w:line="288" w:lineRule="auto"/>
              <w:jc w:val="both"/>
              <w:rPr>
                <w:rFonts w:ascii="Arial" w:hAnsi="Arial" w:cs="Arial"/>
                <w:color w:val="000000"/>
              </w:rPr>
            </w:pPr>
            <w:r w:rsidRPr="00902BC0">
              <w:rPr>
                <w:rFonts w:ascii="Arial" w:hAnsi="Arial" w:cs="Arial"/>
                <w:color w:val="000000"/>
              </w:rPr>
              <w:t>Середні перемінні</w:t>
            </w:r>
          </w:p>
        </w:tc>
        <w:tc>
          <w:tcPr>
            <w:tcW w:w="1075" w:type="dxa"/>
            <w:shd w:val="clear" w:color="auto" w:fill="auto"/>
            <w:textDirection w:val="btLr"/>
          </w:tcPr>
          <w:p w:rsidR="00E631D4" w:rsidRPr="00902BC0" w:rsidRDefault="00E631D4" w:rsidP="00902BC0">
            <w:pPr>
              <w:spacing w:line="288" w:lineRule="auto"/>
              <w:jc w:val="both"/>
              <w:rPr>
                <w:rFonts w:ascii="Arial" w:hAnsi="Arial" w:cs="Arial"/>
                <w:color w:val="000000"/>
              </w:rPr>
            </w:pPr>
            <w:r w:rsidRPr="00902BC0">
              <w:rPr>
                <w:rFonts w:ascii="Arial" w:hAnsi="Arial" w:cs="Arial"/>
                <w:color w:val="000000"/>
              </w:rPr>
              <w:t>Середні постійні</w:t>
            </w:r>
          </w:p>
        </w:tc>
        <w:tc>
          <w:tcPr>
            <w:tcW w:w="1075" w:type="dxa"/>
            <w:shd w:val="clear" w:color="auto" w:fill="auto"/>
            <w:textDirection w:val="btLr"/>
          </w:tcPr>
          <w:p w:rsidR="00E631D4" w:rsidRPr="00902BC0" w:rsidRDefault="00E631D4" w:rsidP="00902BC0">
            <w:pPr>
              <w:spacing w:line="288" w:lineRule="auto"/>
              <w:jc w:val="both"/>
              <w:rPr>
                <w:rFonts w:ascii="Arial" w:hAnsi="Arial" w:cs="Arial"/>
                <w:color w:val="000000"/>
              </w:rPr>
            </w:pPr>
            <w:r w:rsidRPr="00902BC0">
              <w:rPr>
                <w:rFonts w:ascii="Arial" w:hAnsi="Arial" w:cs="Arial"/>
                <w:color w:val="000000"/>
              </w:rPr>
              <w:t>Середні загальні</w:t>
            </w:r>
          </w:p>
        </w:tc>
      </w:tr>
      <w:tr w:rsidR="00E631D4" w:rsidRPr="00902BC0" w:rsidTr="00DF124A">
        <w:tc>
          <w:tcPr>
            <w:tcW w:w="228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0</w:t>
            </w:r>
          </w:p>
        </w:tc>
        <w:tc>
          <w:tcPr>
            <w:tcW w:w="109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200</w:t>
            </w:r>
          </w:p>
        </w:tc>
        <w:tc>
          <w:tcPr>
            <w:tcW w:w="109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0</w:t>
            </w:r>
          </w:p>
        </w:tc>
        <w:tc>
          <w:tcPr>
            <w:tcW w:w="109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200</w:t>
            </w:r>
          </w:p>
        </w:tc>
        <w:tc>
          <w:tcPr>
            <w:tcW w:w="1075" w:type="dxa"/>
            <w:shd w:val="clear" w:color="auto" w:fill="auto"/>
          </w:tcPr>
          <w:p w:rsidR="00E631D4" w:rsidRPr="00902BC0" w:rsidRDefault="00E631D4" w:rsidP="00902BC0">
            <w:pPr>
              <w:spacing w:line="288" w:lineRule="auto"/>
              <w:jc w:val="both"/>
              <w:rPr>
                <w:rFonts w:ascii="Arial" w:hAnsi="Arial" w:cs="Arial"/>
                <w:color w:val="000000"/>
              </w:rPr>
            </w:pPr>
            <w:r w:rsidRPr="00902BC0">
              <w:rPr>
                <w:rFonts w:ascii="Arial" w:hAnsi="Arial" w:cs="Arial"/>
                <w:color w:val="000000"/>
              </w:rPr>
              <w:t>-</w:t>
            </w:r>
          </w:p>
        </w:tc>
        <w:tc>
          <w:tcPr>
            <w:tcW w:w="1075" w:type="dxa"/>
            <w:shd w:val="clear" w:color="auto" w:fill="auto"/>
          </w:tcPr>
          <w:p w:rsidR="00E631D4" w:rsidRPr="00902BC0" w:rsidRDefault="00E631D4" w:rsidP="00902BC0">
            <w:pPr>
              <w:spacing w:line="288" w:lineRule="auto"/>
              <w:jc w:val="both"/>
              <w:rPr>
                <w:rFonts w:ascii="Arial" w:hAnsi="Arial" w:cs="Arial"/>
                <w:color w:val="000000"/>
              </w:rPr>
            </w:pPr>
            <w:r w:rsidRPr="00902BC0">
              <w:rPr>
                <w:rFonts w:ascii="Arial" w:hAnsi="Arial" w:cs="Arial"/>
                <w:color w:val="000000"/>
              </w:rPr>
              <w:t>-</w:t>
            </w:r>
          </w:p>
        </w:tc>
        <w:tc>
          <w:tcPr>
            <w:tcW w:w="1075" w:type="dxa"/>
            <w:shd w:val="clear" w:color="auto" w:fill="auto"/>
          </w:tcPr>
          <w:p w:rsidR="00E631D4" w:rsidRPr="00902BC0" w:rsidRDefault="00E631D4" w:rsidP="00902BC0">
            <w:pPr>
              <w:spacing w:line="288" w:lineRule="auto"/>
              <w:jc w:val="both"/>
              <w:rPr>
                <w:rFonts w:ascii="Arial" w:hAnsi="Arial" w:cs="Arial"/>
                <w:color w:val="000000"/>
              </w:rPr>
            </w:pPr>
            <w:r w:rsidRPr="00902BC0">
              <w:rPr>
                <w:rFonts w:ascii="Arial" w:hAnsi="Arial" w:cs="Arial"/>
                <w:color w:val="000000"/>
              </w:rPr>
              <w:t>-</w:t>
            </w:r>
          </w:p>
        </w:tc>
        <w:tc>
          <w:tcPr>
            <w:tcW w:w="1075" w:type="dxa"/>
            <w:shd w:val="clear" w:color="auto" w:fill="auto"/>
          </w:tcPr>
          <w:p w:rsidR="00E631D4" w:rsidRPr="00902BC0" w:rsidRDefault="00E631D4" w:rsidP="00902BC0">
            <w:pPr>
              <w:spacing w:line="288" w:lineRule="auto"/>
              <w:jc w:val="both"/>
              <w:rPr>
                <w:rFonts w:ascii="Arial" w:hAnsi="Arial" w:cs="Arial"/>
                <w:color w:val="000000"/>
              </w:rPr>
            </w:pPr>
            <w:r w:rsidRPr="00902BC0">
              <w:rPr>
                <w:rFonts w:ascii="Arial" w:hAnsi="Arial" w:cs="Arial"/>
                <w:color w:val="000000"/>
              </w:rPr>
              <w:t>-</w:t>
            </w:r>
          </w:p>
        </w:tc>
      </w:tr>
      <w:tr w:rsidR="00E631D4" w:rsidRPr="00902BC0" w:rsidTr="00DF124A">
        <w:tc>
          <w:tcPr>
            <w:tcW w:w="228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1</w:t>
            </w:r>
          </w:p>
        </w:tc>
        <w:tc>
          <w:tcPr>
            <w:tcW w:w="109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200</w:t>
            </w:r>
          </w:p>
        </w:tc>
        <w:tc>
          <w:tcPr>
            <w:tcW w:w="109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180</w:t>
            </w:r>
          </w:p>
        </w:tc>
        <w:tc>
          <w:tcPr>
            <w:tcW w:w="109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380</w:t>
            </w:r>
          </w:p>
        </w:tc>
        <w:tc>
          <w:tcPr>
            <w:tcW w:w="1075" w:type="dxa"/>
            <w:shd w:val="clear" w:color="auto" w:fill="auto"/>
          </w:tcPr>
          <w:p w:rsidR="00E631D4" w:rsidRPr="00902BC0" w:rsidRDefault="00E631D4" w:rsidP="00902BC0">
            <w:pPr>
              <w:spacing w:line="288" w:lineRule="auto"/>
              <w:jc w:val="both"/>
              <w:rPr>
                <w:rFonts w:ascii="Arial" w:hAnsi="Arial" w:cs="Arial"/>
                <w:color w:val="000000"/>
              </w:rPr>
            </w:pPr>
          </w:p>
        </w:tc>
        <w:tc>
          <w:tcPr>
            <w:tcW w:w="1075" w:type="dxa"/>
            <w:shd w:val="clear" w:color="auto" w:fill="auto"/>
          </w:tcPr>
          <w:p w:rsidR="00E631D4" w:rsidRPr="00902BC0" w:rsidRDefault="00E631D4" w:rsidP="00902BC0">
            <w:pPr>
              <w:spacing w:line="288" w:lineRule="auto"/>
              <w:jc w:val="both"/>
              <w:rPr>
                <w:rFonts w:ascii="Arial" w:hAnsi="Arial" w:cs="Arial"/>
                <w:color w:val="000000"/>
              </w:rPr>
            </w:pPr>
          </w:p>
        </w:tc>
        <w:tc>
          <w:tcPr>
            <w:tcW w:w="1075" w:type="dxa"/>
            <w:shd w:val="clear" w:color="auto" w:fill="auto"/>
          </w:tcPr>
          <w:p w:rsidR="00E631D4" w:rsidRPr="00902BC0" w:rsidRDefault="00E631D4" w:rsidP="00902BC0">
            <w:pPr>
              <w:spacing w:line="288" w:lineRule="auto"/>
              <w:jc w:val="both"/>
              <w:rPr>
                <w:rFonts w:ascii="Arial" w:hAnsi="Arial" w:cs="Arial"/>
                <w:color w:val="000000"/>
              </w:rPr>
            </w:pPr>
          </w:p>
        </w:tc>
        <w:tc>
          <w:tcPr>
            <w:tcW w:w="1075" w:type="dxa"/>
            <w:shd w:val="clear" w:color="auto" w:fill="auto"/>
          </w:tcPr>
          <w:p w:rsidR="00E631D4" w:rsidRPr="00902BC0" w:rsidRDefault="00E631D4" w:rsidP="00902BC0">
            <w:pPr>
              <w:spacing w:line="288" w:lineRule="auto"/>
              <w:jc w:val="both"/>
              <w:rPr>
                <w:rFonts w:ascii="Arial" w:hAnsi="Arial" w:cs="Arial"/>
                <w:color w:val="000000"/>
              </w:rPr>
            </w:pPr>
          </w:p>
        </w:tc>
      </w:tr>
      <w:tr w:rsidR="00E631D4" w:rsidRPr="00902BC0" w:rsidTr="00DF124A">
        <w:tc>
          <w:tcPr>
            <w:tcW w:w="228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2</w:t>
            </w:r>
          </w:p>
        </w:tc>
        <w:tc>
          <w:tcPr>
            <w:tcW w:w="109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200</w:t>
            </w:r>
          </w:p>
        </w:tc>
        <w:tc>
          <w:tcPr>
            <w:tcW w:w="109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340</w:t>
            </w:r>
          </w:p>
        </w:tc>
        <w:tc>
          <w:tcPr>
            <w:tcW w:w="109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540</w:t>
            </w:r>
          </w:p>
        </w:tc>
        <w:tc>
          <w:tcPr>
            <w:tcW w:w="1075" w:type="dxa"/>
            <w:shd w:val="clear" w:color="auto" w:fill="auto"/>
          </w:tcPr>
          <w:p w:rsidR="00E631D4" w:rsidRPr="00902BC0" w:rsidRDefault="00E631D4" w:rsidP="00902BC0">
            <w:pPr>
              <w:spacing w:line="288" w:lineRule="auto"/>
              <w:jc w:val="both"/>
              <w:rPr>
                <w:rFonts w:ascii="Arial" w:hAnsi="Arial" w:cs="Arial"/>
                <w:color w:val="000000"/>
              </w:rPr>
            </w:pPr>
          </w:p>
        </w:tc>
        <w:tc>
          <w:tcPr>
            <w:tcW w:w="1075" w:type="dxa"/>
            <w:shd w:val="clear" w:color="auto" w:fill="auto"/>
          </w:tcPr>
          <w:p w:rsidR="00E631D4" w:rsidRPr="00902BC0" w:rsidRDefault="00E631D4" w:rsidP="00902BC0">
            <w:pPr>
              <w:spacing w:line="288" w:lineRule="auto"/>
              <w:jc w:val="both"/>
              <w:rPr>
                <w:rFonts w:ascii="Arial" w:hAnsi="Arial" w:cs="Arial"/>
                <w:color w:val="000000"/>
              </w:rPr>
            </w:pPr>
          </w:p>
        </w:tc>
        <w:tc>
          <w:tcPr>
            <w:tcW w:w="1075" w:type="dxa"/>
            <w:shd w:val="clear" w:color="auto" w:fill="auto"/>
          </w:tcPr>
          <w:p w:rsidR="00E631D4" w:rsidRPr="00902BC0" w:rsidRDefault="00E631D4" w:rsidP="00902BC0">
            <w:pPr>
              <w:spacing w:line="288" w:lineRule="auto"/>
              <w:jc w:val="both"/>
              <w:rPr>
                <w:rFonts w:ascii="Arial" w:hAnsi="Arial" w:cs="Arial"/>
                <w:color w:val="000000"/>
              </w:rPr>
            </w:pPr>
          </w:p>
        </w:tc>
        <w:tc>
          <w:tcPr>
            <w:tcW w:w="1075" w:type="dxa"/>
            <w:shd w:val="clear" w:color="auto" w:fill="auto"/>
          </w:tcPr>
          <w:p w:rsidR="00E631D4" w:rsidRPr="00902BC0" w:rsidRDefault="00E631D4" w:rsidP="00902BC0">
            <w:pPr>
              <w:spacing w:line="288" w:lineRule="auto"/>
              <w:jc w:val="both"/>
              <w:rPr>
                <w:rFonts w:ascii="Arial" w:hAnsi="Arial" w:cs="Arial"/>
                <w:color w:val="000000"/>
              </w:rPr>
            </w:pPr>
          </w:p>
        </w:tc>
      </w:tr>
      <w:tr w:rsidR="00E631D4" w:rsidRPr="00902BC0" w:rsidTr="00DF124A">
        <w:tc>
          <w:tcPr>
            <w:tcW w:w="228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3</w:t>
            </w:r>
          </w:p>
        </w:tc>
        <w:tc>
          <w:tcPr>
            <w:tcW w:w="109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200</w:t>
            </w:r>
          </w:p>
        </w:tc>
        <w:tc>
          <w:tcPr>
            <w:tcW w:w="109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480</w:t>
            </w:r>
          </w:p>
        </w:tc>
        <w:tc>
          <w:tcPr>
            <w:tcW w:w="109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680</w:t>
            </w:r>
          </w:p>
        </w:tc>
        <w:tc>
          <w:tcPr>
            <w:tcW w:w="1075" w:type="dxa"/>
            <w:shd w:val="clear" w:color="auto" w:fill="auto"/>
          </w:tcPr>
          <w:p w:rsidR="00E631D4" w:rsidRPr="00902BC0" w:rsidRDefault="00E631D4" w:rsidP="00902BC0">
            <w:pPr>
              <w:spacing w:line="288" w:lineRule="auto"/>
              <w:jc w:val="both"/>
              <w:rPr>
                <w:rFonts w:ascii="Arial" w:hAnsi="Arial" w:cs="Arial"/>
                <w:color w:val="000000"/>
              </w:rPr>
            </w:pPr>
          </w:p>
        </w:tc>
        <w:tc>
          <w:tcPr>
            <w:tcW w:w="1075" w:type="dxa"/>
            <w:shd w:val="clear" w:color="auto" w:fill="auto"/>
          </w:tcPr>
          <w:p w:rsidR="00E631D4" w:rsidRPr="00902BC0" w:rsidRDefault="00E631D4" w:rsidP="00902BC0">
            <w:pPr>
              <w:spacing w:line="288" w:lineRule="auto"/>
              <w:jc w:val="both"/>
              <w:rPr>
                <w:rFonts w:ascii="Arial" w:hAnsi="Arial" w:cs="Arial"/>
                <w:color w:val="000000"/>
              </w:rPr>
            </w:pPr>
          </w:p>
        </w:tc>
        <w:tc>
          <w:tcPr>
            <w:tcW w:w="1075" w:type="dxa"/>
            <w:shd w:val="clear" w:color="auto" w:fill="auto"/>
          </w:tcPr>
          <w:p w:rsidR="00E631D4" w:rsidRPr="00902BC0" w:rsidRDefault="00E631D4" w:rsidP="00902BC0">
            <w:pPr>
              <w:spacing w:line="288" w:lineRule="auto"/>
              <w:jc w:val="both"/>
              <w:rPr>
                <w:rFonts w:ascii="Arial" w:hAnsi="Arial" w:cs="Arial"/>
                <w:color w:val="000000"/>
              </w:rPr>
            </w:pPr>
          </w:p>
        </w:tc>
        <w:tc>
          <w:tcPr>
            <w:tcW w:w="1075" w:type="dxa"/>
            <w:shd w:val="clear" w:color="auto" w:fill="auto"/>
          </w:tcPr>
          <w:p w:rsidR="00E631D4" w:rsidRPr="00902BC0" w:rsidRDefault="00E631D4" w:rsidP="00902BC0">
            <w:pPr>
              <w:spacing w:line="288" w:lineRule="auto"/>
              <w:jc w:val="both"/>
              <w:rPr>
                <w:rFonts w:ascii="Arial" w:hAnsi="Arial" w:cs="Arial"/>
                <w:color w:val="000000"/>
              </w:rPr>
            </w:pPr>
          </w:p>
        </w:tc>
      </w:tr>
      <w:tr w:rsidR="00E631D4" w:rsidRPr="00902BC0" w:rsidTr="00DF124A">
        <w:tc>
          <w:tcPr>
            <w:tcW w:w="228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4</w:t>
            </w:r>
          </w:p>
        </w:tc>
        <w:tc>
          <w:tcPr>
            <w:tcW w:w="109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200</w:t>
            </w:r>
          </w:p>
        </w:tc>
        <w:tc>
          <w:tcPr>
            <w:tcW w:w="109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600</w:t>
            </w:r>
          </w:p>
        </w:tc>
        <w:tc>
          <w:tcPr>
            <w:tcW w:w="109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800</w:t>
            </w:r>
          </w:p>
        </w:tc>
        <w:tc>
          <w:tcPr>
            <w:tcW w:w="1075" w:type="dxa"/>
            <w:shd w:val="clear" w:color="auto" w:fill="auto"/>
          </w:tcPr>
          <w:p w:rsidR="00E631D4" w:rsidRPr="00902BC0" w:rsidRDefault="00E631D4" w:rsidP="00902BC0">
            <w:pPr>
              <w:spacing w:line="288" w:lineRule="auto"/>
              <w:jc w:val="both"/>
              <w:rPr>
                <w:rFonts w:ascii="Arial" w:hAnsi="Arial" w:cs="Arial"/>
                <w:color w:val="000000"/>
              </w:rPr>
            </w:pPr>
          </w:p>
        </w:tc>
        <w:tc>
          <w:tcPr>
            <w:tcW w:w="1075" w:type="dxa"/>
            <w:shd w:val="clear" w:color="auto" w:fill="auto"/>
          </w:tcPr>
          <w:p w:rsidR="00E631D4" w:rsidRPr="00902BC0" w:rsidRDefault="00E631D4" w:rsidP="00902BC0">
            <w:pPr>
              <w:spacing w:line="288" w:lineRule="auto"/>
              <w:jc w:val="both"/>
              <w:rPr>
                <w:rFonts w:ascii="Arial" w:hAnsi="Arial" w:cs="Arial"/>
                <w:color w:val="000000"/>
              </w:rPr>
            </w:pPr>
          </w:p>
        </w:tc>
        <w:tc>
          <w:tcPr>
            <w:tcW w:w="1075" w:type="dxa"/>
            <w:shd w:val="clear" w:color="auto" w:fill="auto"/>
          </w:tcPr>
          <w:p w:rsidR="00E631D4" w:rsidRPr="00902BC0" w:rsidRDefault="00E631D4" w:rsidP="00902BC0">
            <w:pPr>
              <w:spacing w:line="288" w:lineRule="auto"/>
              <w:jc w:val="both"/>
              <w:rPr>
                <w:rFonts w:ascii="Arial" w:hAnsi="Arial" w:cs="Arial"/>
                <w:color w:val="000000"/>
              </w:rPr>
            </w:pPr>
          </w:p>
        </w:tc>
        <w:tc>
          <w:tcPr>
            <w:tcW w:w="1075" w:type="dxa"/>
            <w:shd w:val="clear" w:color="auto" w:fill="auto"/>
          </w:tcPr>
          <w:p w:rsidR="00E631D4" w:rsidRPr="00902BC0" w:rsidRDefault="00E631D4" w:rsidP="00902BC0">
            <w:pPr>
              <w:spacing w:line="288" w:lineRule="auto"/>
              <w:jc w:val="both"/>
              <w:rPr>
                <w:rFonts w:ascii="Arial" w:hAnsi="Arial" w:cs="Arial"/>
                <w:color w:val="000000"/>
              </w:rPr>
            </w:pPr>
          </w:p>
        </w:tc>
      </w:tr>
      <w:tr w:rsidR="00E631D4" w:rsidRPr="00902BC0" w:rsidTr="00DF124A">
        <w:tc>
          <w:tcPr>
            <w:tcW w:w="228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5</w:t>
            </w:r>
          </w:p>
        </w:tc>
        <w:tc>
          <w:tcPr>
            <w:tcW w:w="109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200</w:t>
            </w:r>
          </w:p>
        </w:tc>
        <w:tc>
          <w:tcPr>
            <w:tcW w:w="109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740</w:t>
            </w:r>
          </w:p>
        </w:tc>
        <w:tc>
          <w:tcPr>
            <w:tcW w:w="109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940</w:t>
            </w:r>
          </w:p>
        </w:tc>
        <w:tc>
          <w:tcPr>
            <w:tcW w:w="1075" w:type="dxa"/>
            <w:shd w:val="clear" w:color="auto" w:fill="auto"/>
          </w:tcPr>
          <w:p w:rsidR="00E631D4" w:rsidRPr="00902BC0" w:rsidRDefault="00E631D4" w:rsidP="00902BC0">
            <w:pPr>
              <w:spacing w:line="288" w:lineRule="auto"/>
              <w:jc w:val="both"/>
              <w:rPr>
                <w:rFonts w:ascii="Arial" w:hAnsi="Arial" w:cs="Arial"/>
                <w:color w:val="000000"/>
              </w:rPr>
            </w:pPr>
          </w:p>
        </w:tc>
        <w:tc>
          <w:tcPr>
            <w:tcW w:w="1075" w:type="dxa"/>
            <w:shd w:val="clear" w:color="auto" w:fill="auto"/>
          </w:tcPr>
          <w:p w:rsidR="00E631D4" w:rsidRPr="00902BC0" w:rsidRDefault="00E631D4" w:rsidP="00902BC0">
            <w:pPr>
              <w:spacing w:line="288" w:lineRule="auto"/>
              <w:jc w:val="both"/>
              <w:rPr>
                <w:rFonts w:ascii="Arial" w:hAnsi="Arial" w:cs="Arial"/>
                <w:color w:val="000000"/>
              </w:rPr>
            </w:pPr>
          </w:p>
        </w:tc>
        <w:tc>
          <w:tcPr>
            <w:tcW w:w="1075" w:type="dxa"/>
            <w:shd w:val="clear" w:color="auto" w:fill="auto"/>
          </w:tcPr>
          <w:p w:rsidR="00E631D4" w:rsidRPr="00902BC0" w:rsidRDefault="00E631D4" w:rsidP="00902BC0">
            <w:pPr>
              <w:spacing w:line="288" w:lineRule="auto"/>
              <w:jc w:val="both"/>
              <w:rPr>
                <w:rFonts w:ascii="Arial" w:hAnsi="Arial" w:cs="Arial"/>
                <w:color w:val="000000"/>
              </w:rPr>
            </w:pPr>
          </w:p>
        </w:tc>
        <w:tc>
          <w:tcPr>
            <w:tcW w:w="1075" w:type="dxa"/>
            <w:shd w:val="clear" w:color="auto" w:fill="auto"/>
          </w:tcPr>
          <w:p w:rsidR="00E631D4" w:rsidRPr="00902BC0" w:rsidRDefault="00E631D4" w:rsidP="00902BC0">
            <w:pPr>
              <w:spacing w:line="288" w:lineRule="auto"/>
              <w:jc w:val="both"/>
              <w:rPr>
                <w:rFonts w:ascii="Arial" w:hAnsi="Arial" w:cs="Arial"/>
                <w:color w:val="000000"/>
              </w:rPr>
            </w:pPr>
          </w:p>
        </w:tc>
      </w:tr>
      <w:tr w:rsidR="00E631D4" w:rsidRPr="00902BC0" w:rsidTr="00DF124A">
        <w:tc>
          <w:tcPr>
            <w:tcW w:w="228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6</w:t>
            </w:r>
          </w:p>
        </w:tc>
        <w:tc>
          <w:tcPr>
            <w:tcW w:w="109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200</w:t>
            </w:r>
          </w:p>
        </w:tc>
        <w:tc>
          <w:tcPr>
            <w:tcW w:w="109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900</w:t>
            </w:r>
          </w:p>
        </w:tc>
        <w:tc>
          <w:tcPr>
            <w:tcW w:w="109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1 100</w:t>
            </w:r>
          </w:p>
        </w:tc>
        <w:tc>
          <w:tcPr>
            <w:tcW w:w="1075" w:type="dxa"/>
            <w:shd w:val="clear" w:color="auto" w:fill="auto"/>
          </w:tcPr>
          <w:p w:rsidR="00E631D4" w:rsidRPr="00902BC0" w:rsidRDefault="00E631D4" w:rsidP="00902BC0">
            <w:pPr>
              <w:spacing w:line="288" w:lineRule="auto"/>
              <w:jc w:val="both"/>
              <w:rPr>
                <w:rFonts w:ascii="Arial" w:hAnsi="Arial" w:cs="Arial"/>
                <w:color w:val="000000"/>
              </w:rPr>
            </w:pPr>
          </w:p>
        </w:tc>
        <w:tc>
          <w:tcPr>
            <w:tcW w:w="1075" w:type="dxa"/>
            <w:shd w:val="clear" w:color="auto" w:fill="auto"/>
          </w:tcPr>
          <w:p w:rsidR="00E631D4" w:rsidRPr="00902BC0" w:rsidRDefault="00E631D4" w:rsidP="00902BC0">
            <w:pPr>
              <w:spacing w:line="288" w:lineRule="auto"/>
              <w:jc w:val="both"/>
              <w:rPr>
                <w:rFonts w:ascii="Arial" w:hAnsi="Arial" w:cs="Arial"/>
                <w:color w:val="000000"/>
              </w:rPr>
            </w:pPr>
          </w:p>
        </w:tc>
        <w:tc>
          <w:tcPr>
            <w:tcW w:w="1075" w:type="dxa"/>
            <w:shd w:val="clear" w:color="auto" w:fill="auto"/>
          </w:tcPr>
          <w:p w:rsidR="00E631D4" w:rsidRPr="00902BC0" w:rsidRDefault="00E631D4" w:rsidP="00902BC0">
            <w:pPr>
              <w:spacing w:line="288" w:lineRule="auto"/>
              <w:jc w:val="both"/>
              <w:rPr>
                <w:rFonts w:ascii="Arial" w:hAnsi="Arial" w:cs="Arial"/>
                <w:color w:val="000000"/>
              </w:rPr>
            </w:pPr>
          </w:p>
        </w:tc>
        <w:tc>
          <w:tcPr>
            <w:tcW w:w="1075" w:type="dxa"/>
            <w:shd w:val="clear" w:color="auto" w:fill="auto"/>
          </w:tcPr>
          <w:p w:rsidR="00E631D4" w:rsidRPr="00902BC0" w:rsidRDefault="00E631D4" w:rsidP="00902BC0">
            <w:pPr>
              <w:spacing w:line="288" w:lineRule="auto"/>
              <w:jc w:val="both"/>
              <w:rPr>
                <w:rFonts w:ascii="Arial" w:hAnsi="Arial" w:cs="Arial"/>
                <w:color w:val="000000"/>
              </w:rPr>
            </w:pPr>
          </w:p>
        </w:tc>
      </w:tr>
      <w:tr w:rsidR="00E631D4" w:rsidRPr="00902BC0" w:rsidTr="00DF124A">
        <w:tc>
          <w:tcPr>
            <w:tcW w:w="228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7</w:t>
            </w:r>
          </w:p>
        </w:tc>
        <w:tc>
          <w:tcPr>
            <w:tcW w:w="109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200</w:t>
            </w:r>
          </w:p>
        </w:tc>
        <w:tc>
          <w:tcPr>
            <w:tcW w:w="109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1 080</w:t>
            </w:r>
          </w:p>
        </w:tc>
        <w:tc>
          <w:tcPr>
            <w:tcW w:w="109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1 280</w:t>
            </w:r>
          </w:p>
        </w:tc>
        <w:tc>
          <w:tcPr>
            <w:tcW w:w="1075" w:type="dxa"/>
            <w:shd w:val="clear" w:color="auto" w:fill="auto"/>
          </w:tcPr>
          <w:p w:rsidR="00E631D4" w:rsidRPr="00902BC0" w:rsidRDefault="00E631D4" w:rsidP="00902BC0">
            <w:pPr>
              <w:spacing w:line="288" w:lineRule="auto"/>
              <w:jc w:val="both"/>
              <w:rPr>
                <w:rFonts w:ascii="Arial" w:hAnsi="Arial" w:cs="Arial"/>
                <w:color w:val="000000"/>
              </w:rPr>
            </w:pPr>
          </w:p>
        </w:tc>
        <w:tc>
          <w:tcPr>
            <w:tcW w:w="1075" w:type="dxa"/>
            <w:shd w:val="clear" w:color="auto" w:fill="auto"/>
          </w:tcPr>
          <w:p w:rsidR="00E631D4" w:rsidRPr="00902BC0" w:rsidRDefault="00E631D4" w:rsidP="00902BC0">
            <w:pPr>
              <w:spacing w:line="288" w:lineRule="auto"/>
              <w:jc w:val="both"/>
              <w:rPr>
                <w:rFonts w:ascii="Arial" w:hAnsi="Arial" w:cs="Arial"/>
                <w:color w:val="000000"/>
              </w:rPr>
            </w:pPr>
          </w:p>
        </w:tc>
        <w:tc>
          <w:tcPr>
            <w:tcW w:w="1075" w:type="dxa"/>
            <w:shd w:val="clear" w:color="auto" w:fill="auto"/>
          </w:tcPr>
          <w:p w:rsidR="00E631D4" w:rsidRPr="00902BC0" w:rsidRDefault="00E631D4" w:rsidP="00902BC0">
            <w:pPr>
              <w:spacing w:line="288" w:lineRule="auto"/>
              <w:jc w:val="both"/>
              <w:rPr>
                <w:rFonts w:ascii="Arial" w:hAnsi="Arial" w:cs="Arial"/>
                <w:color w:val="000000"/>
              </w:rPr>
            </w:pPr>
          </w:p>
        </w:tc>
        <w:tc>
          <w:tcPr>
            <w:tcW w:w="1075" w:type="dxa"/>
            <w:shd w:val="clear" w:color="auto" w:fill="auto"/>
          </w:tcPr>
          <w:p w:rsidR="00E631D4" w:rsidRPr="00902BC0" w:rsidRDefault="00E631D4" w:rsidP="00902BC0">
            <w:pPr>
              <w:spacing w:line="288" w:lineRule="auto"/>
              <w:jc w:val="both"/>
              <w:rPr>
                <w:rFonts w:ascii="Arial" w:hAnsi="Arial" w:cs="Arial"/>
                <w:color w:val="000000"/>
              </w:rPr>
            </w:pPr>
          </w:p>
        </w:tc>
      </w:tr>
      <w:tr w:rsidR="00E631D4" w:rsidRPr="00902BC0" w:rsidTr="00DF124A">
        <w:tc>
          <w:tcPr>
            <w:tcW w:w="228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8</w:t>
            </w:r>
          </w:p>
        </w:tc>
        <w:tc>
          <w:tcPr>
            <w:tcW w:w="109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200</w:t>
            </w:r>
          </w:p>
        </w:tc>
        <w:tc>
          <w:tcPr>
            <w:tcW w:w="109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1 300</w:t>
            </w:r>
          </w:p>
        </w:tc>
        <w:tc>
          <w:tcPr>
            <w:tcW w:w="109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1 500</w:t>
            </w:r>
          </w:p>
        </w:tc>
        <w:tc>
          <w:tcPr>
            <w:tcW w:w="1075" w:type="dxa"/>
            <w:shd w:val="clear" w:color="auto" w:fill="auto"/>
          </w:tcPr>
          <w:p w:rsidR="00E631D4" w:rsidRPr="00902BC0" w:rsidRDefault="00E631D4" w:rsidP="00902BC0">
            <w:pPr>
              <w:spacing w:line="288" w:lineRule="auto"/>
              <w:jc w:val="both"/>
              <w:rPr>
                <w:rFonts w:ascii="Arial" w:hAnsi="Arial" w:cs="Arial"/>
                <w:color w:val="000000"/>
              </w:rPr>
            </w:pPr>
          </w:p>
        </w:tc>
        <w:tc>
          <w:tcPr>
            <w:tcW w:w="1075" w:type="dxa"/>
            <w:shd w:val="clear" w:color="auto" w:fill="auto"/>
          </w:tcPr>
          <w:p w:rsidR="00E631D4" w:rsidRPr="00902BC0" w:rsidRDefault="00E631D4" w:rsidP="00902BC0">
            <w:pPr>
              <w:spacing w:line="288" w:lineRule="auto"/>
              <w:jc w:val="both"/>
              <w:rPr>
                <w:rFonts w:ascii="Arial" w:hAnsi="Arial" w:cs="Arial"/>
                <w:color w:val="000000"/>
              </w:rPr>
            </w:pPr>
          </w:p>
        </w:tc>
        <w:tc>
          <w:tcPr>
            <w:tcW w:w="1075" w:type="dxa"/>
            <w:shd w:val="clear" w:color="auto" w:fill="auto"/>
          </w:tcPr>
          <w:p w:rsidR="00E631D4" w:rsidRPr="00902BC0" w:rsidRDefault="00E631D4" w:rsidP="00902BC0">
            <w:pPr>
              <w:spacing w:line="288" w:lineRule="auto"/>
              <w:jc w:val="both"/>
              <w:rPr>
                <w:rFonts w:ascii="Arial" w:hAnsi="Arial" w:cs="Arial"/>
                <w:color w:val="000000"/>
              </w:rPr>
            </w:pPr>
          </w:p>
        </w:tc>
        <w:tc>
          <w:tcPr>
            <w:tcW w:w="1075" w:type="dxa"/>
            <w:shd w:val="clear" w:color="auto" w:fill="auto"/>
          </w:tcPr>
          <w:p w:rsidR="00E631D4" w:rsidRPr="00902BC0" w:rsidRDefault="00E631D4" w:rsidP="00902BC0">
            <w:pPr>
              <w:spacing w:line="288" w:lineRule="auto"/>
              <w:jc w:val="both"/>
              <w:rPr>
                <w:rFonts w:ascii="Arial" w:hAnsi="Arial" w:cs="Arial"/>
                <w:color w:val="000000"/>
              </w:rPr>
            </w:pPr>
          </w:p>
        </w:tc>
      </w:tr>
      <w:tr w:rsidR="00E631D4" w:rsidRPr="00902BC0" w:rsidTr="00DF124A">
        <w:tc>
          <w:tcPr>
            <w:tcW w:w="228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9</w:t>
            </w:r>
          </w:p>
        </w:tc>
        <w:tc>
          <w:tcPr>
            <w:tcW w:w="109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200</w:t>
            </w:r>
          </w:p>
        </w:tc>
        <w:tc>
          <w:tcPr>
            <w:tcW w:w="109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1 560</w:t>
            </w:r>
          </w:p>
        </w:tc>
        <w:tc>
          <w:tcPr>
            <w:tcW w:w="109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1 760</w:t>
            </w:r>
          </w:p>
        </w:tc>
        <w:tc>
          <w:tcPr>
            <w:tcW w:w="1075" w:type="dxa"/>
            <w:shd w:val="clear" w:color="auto" w:fill="auto"/>
          </w:tcPr>
          <w:p w:rsidR="00E631D4" w:rsidRPr="00902BC0" w:rsidRDefault="00E631D4" w:rsidP="00902BC0">
            <w:pPr>
              <w:spacing w:line="288" w:lineRule="auto"/>
              <w:jc w:val="both"/>
              <w:rPr>
                <w:rFonts w:ascii="Arial" w:hAnsi="Arial" w:cs="Arial"/>
                <w:color w:val="000000"/>
              </w:rPr>
            </w:pPr>
          </w:p>
        </w:tc>
        <w:tc>
          <w:tcPr>
            <w:tcW w:w="1075" w:type="dxa"/>
            <w:shd w:val="clear" w:color="auto" w:fill="auto"/>
          </w:tcPr>
          <w:p w:rsidR="00E631D4" w:rsidRPr="00902BC0" w:rsidRDefault="00E631D4" w:rsidP="00902BC0">
            <w:pPr>
              <w:spacing w:line="288" w:lineRule="auto"/>
              <w:jc w:val="both"/>
              <w:rPr>
                <w:rFonts w:ascii="Arial" w:hAnsi="Arial" w:cs="Arial"/>
                <w:color w:val="000000"/>
              </w:rPr>
            </w:pPr>
          </w:p>
        </w:tc>
        <w:tc>
          <w:tcPr>
            <w:tcW w:w="1075" w:type="dxa"/>
            <w:shd w:val="clear" w:color="auto" w:fill="auto"/>
          </w:tcPr>
          <w:p w:rsidR="00E631D4" w:rsidRPr="00902BC0" w:rsidRDefault="00E631D4" w:rsidP="00902BC0">
            <w:pPr>
              <w:spacing w:line="288" w:lineRule="auto"/>
              <w:jc w:val="both"/>
              <w:rPr>
                <w:rFonts w:ascii="Arial" w:hAnsi="Arial" w:cs="Arial"/>
                <w:color w:val="000000"/>
              </w:rPr>
            </w:pPr>
          </w:p>
        </w:tc>
        <w:tc>
          <w:tcPr>
            <w:tcW w:w="1075" w:type="dxa"/>
            <w:shd w:val="clear" w:color="auto" w:fill="auto"/>
          </w:tcPr>
          <w:p w:rsidR="00E631D4" w:rsidRPr="00902BC0" w:rsidRDefault="00E631D4" w:rsidP="00902BC0">
            <w:pPr>
              <w:spacing w:line="288" w:lineRule="auto"/>
              <w:jc w:val="both"/>
              <w:rPr>
                <w:rFonts w:ascii="Arial" w:hAnsi="Arial" w:cs="Arial"/>
                <w:color w:val="000000"/>
              </w:rPr>
            </w:pPr>
          </w:p>
        </w:tc>
      </w:tr>
      <w:tr w:rsidR="00E631D4" w:rsidRPr="00902BC0" w:rsidTr="00DF124A">
        <w:tc>
          <w:tcPr>
            <w:tcW w:w="228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10</w:t>
            </w:r>
          </w:p>
        </w:tc>
        <w:tc>
          <w:tcPr>
            <w:tcW w:w="109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200</w:t>
            </w:r>
          </w:p>
        </w:tc>
        <w:tc>
          <w:tcPr>
            <w:tcW w:w="109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1 860</w:t>
            </w:r>
          </w:p>
        </w:tc>
        <w:tc>
          <w:tcPr>
            <w:tcW w:w="1091" w:type="dxa"/>
            <w:shd w:val="clear" w:color="auto" w:fill="auto"/>
          </w:tcPr>
          <w:p w:rsidR="00E631D4" w:rsidRPr="00902BC0" w:rsidRDefault="00E631D4" w:rsidP="00902BC0">
            <w:pPr>
              <w:spacing w:line="288" w:lineRule="auto"/>
              <w:jc w:val="center"/>
              <w:rPr>
                <w:rFonts w:ascii="Arial" w:hAnsi="Arial" w:cs="Arial"/>
                <w:color w:val="000000"/>
              </w:rPr>
            </w:pPr>
            <w:r w:rsidRPr="00902BC0">
              <w:rPr>
                <w:rFonts w:ascii="Arial" w:hAnsi="Arial" w:cs="Arial"/>
                <w:color w:val="000000"/>
              </w:rPr>
              <w:t>2 060</w:t>
            </w:r>
          </w:p>
        </w:tc>
        <w:tc>
          <w:tcPr>
            <w:tcW w:w="1075" w:type="dxa"/>
            <w:shd w:val="clear" w:color="auto" w:fill="auto"/>
          </w:tcPr>
          <w:p w:rsidR="00E631D4" w:rsidRPr="00902BC0" w:rsidRDefault="00E631D4" w:rsidP="00902BC0">
            <w:pPr>
              <w:spacing w:line="288" w:lineRule="auto"/>
              <w:jc w:val="both"/>
              <w:rPr>
                <w:rFonts w:ascii="Arial" w:hAnsi="Arial" w:cs="Arial"/>
                <w:color w:val="000000"/>
              </w:rPr>
            </w:pPr>
          </w:p>
        </w:tc>
        <w:tc>
          <w:tcPr>
            <w:tcW w:w="1075" w:type="dxa"/>
            <w:shd w:val="clear" w:color="auto" w:fill="auto"/>
          </w:tcPr>
          <w:p w:rsidR="00E631D4" w:rsidRPr="00902BC0" w:rsidRDefault="00E631D4" w:rsidP="00902BC0">
            <w:pPr>
              <w:spacing w:line="288" w:lineRule="auto"/>
              <w:jc w:val="both"/>
              <w:rPr>
                <w:rFonts w:ascii="Arial" w:hAnsi="Arial" w:cs="Arial"/>
                <w:color w:val="000000"/>
              </w:rPr>
            </w:pPr>
          </w:p>
        </w:tc>
        <w:tc>
          <w:tcPr>
            <w:tcW w:w="1075" w:type="dxa"/>
            <w:shd w:val="clear" w:color="auto" w:fill="auto"/>
          </w:tcPr>
          <w:p w:rsidR="00E631D4" w:rsidRPr="00902BC0" w:rsidRDefault="00E631D4" w:rsidP="00902BC0">
            <w:pPr>
              <w:spacing w:line="288" w:lineRule="auto"/>
              <w:jc w:val="both"/>
              <w:rPr>
                <w:rFonts w:ascii="Arial" w:hAnsi="Arial" w:cs="Arial"/>
                <w:color w:val="000000"/>
              </w:rPr>
            </w:pPr>
          </w:p>
        </w:tc>
        <w:tc>
          <w:tcPr>
            <w:tcW w:w="1075" w:type="dxa"/>
            <w:shd w:val="clear" w:color="auto" w:fill="auto"/>
          </w:tcPr>
          <w:p w:rsidR="00E631D4" w:rsidRPr="00902BC0" w:rsidRDefault="00E631D4" w:rsidP="00902BC0">
            <w:pPr>
              <w:spacing w:line="288" w:lineRule="auto"/>
              <w:jc w:val="both"/>
              <w:rPr>
                <w:rFonts w:ascii="Arial" w:hAnsi="Arial" w:cs="Arial"/>
                <w:color w:val="000000"/>
              </w:rPr>
            </w:pPr>
          </w:p>
        </w:tc>
      </w:tr>
    </w:tbl>
    <w:p w:rsidR="00E631D4" w:rsidRPr="00902BC0" w:rsidRDefault="00E631D4" w:rsidP="00902BC0">
      <w:pPr>
        <w:spacing w:line="288" w:lineRule="auto"/>
        <w:jc w:val="both"/>
        <w:rPr>
          <w:rFonts w:ascii="Arial" w:hAnsi="Arial" w:cs="Arial"/>
          <w:color w:val="000000"/>
          <w:sz w:val="28"/>
          <w:szCs w:val="28"/>
          <w:lang w:val="uk-UA"/>
        </w:rPr>
      </w:pPr>
      <w:r w:rsidRPr="00902BC0">
        <w:rPr>
          <w:rFonts w:ascii="Arial" w:hAnsi="Arial" w:cs="Arial"/>
          <w:color w:val="000000"/>
          <w:sz w:val="28"/>
          <w:szCs w:val="28"/>
        </w:rPr>
        <w:t xml:space="preserve">Зробити висновок та надати йому графічну інтерпретацію. </w:t>
      </w:r>
    </w:p>
    <w:p w:rsidR="00E631D4" w:rsidRPr="00902BC0" w:rsidRDefault="00E631D4" w:rsidP="00902BC0">
      <w:pPr>
        <w:spacing w:line="288" w:lineRule="auto"/>
        <w:jc w:val="both"/>
        <w:rPr>
          <w:rFonts w:ascii="Arial" w:hAnsi="Arial" w:cs="Arial"/>
          <w:color w:val="000000"/>
          <w:sz w:val="28"/>
          <w:szCs w:val="28"/>
          <w:lang w:val="uk-UA"/>
        </w:rPr>
      </w:pPr>
    </w:p>
    <w:p w:rsidR="00511720" w:rsidRPr="00902BC0" w:rsidRDefault="00511720" w:rsidP="00902BC0">
      <w:pPr>
        <w:spacing w:line="288" w:lineRule="auto"/>
        <w:ind w:firstLine="709"/>
        <w:jc w:val="center"/>
        <w:rPr>
          <w:rFonts w:ascii="Arial" w:hAnsi="Arial" w:cs="Arial"/>
          <w:b/>
          <w:sz w:val="28"/>
          <w:szCs w:val="28"/>
          <w:lang w:val="uk-UA"/>
        </w:rPr>
      </w:pPr>
      <w:r w:rsidRPr="00902BC0">
        <w:rPr>
          <w:rFonts w:ascii="Arial" w:hAnsi="Arial" w:cs="Arial"/>
          <w:b/>
          <w:sz w:val="28"/>
          <w:szCs w:val="28"/>
          <w:lang w:val="uk-UA"/>
        </w:rPr>
        <w:t>Завдання 3</w:t>
      </w:r>
    </w:p>
    <w:p w:rsidR="00F94C07" w:rsidRPr="00902BC0" w:rsidRDefault="00F94C07"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lastRenderedPageBreak/>
        <w:t xml:space="preserve">Макрологістична  функція: розвиток, розміщення й організація складського господарства. Ланками логістичної системи виступають: підприємство гуртової торгівлі; посередницька фірма; банк. </w:t>
      </w:r>
    </w:p>
    <w:p w:rsidR="00F94C07" w:rsidRPr="00902BC0" w:rsidRDefault="00F94C07"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 Складіть: </w:t>
      </w:r>
    </w:p>
    <w:p w:rsidR="00F94C07" w:rsidRPr="00902BC0" w:rsidRDefault="00F94C07"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перелік логістичних операцій; </w:t>
      </w:r>
    </w:p>
    <w:p w:rsidR="00F94C07" w:rsidRPr="00902BC0" w:rsidRDefault="00F94C07"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перелік інформаційних та фінансових потоків;</w:t>
      </w:r>
    </w:p>
    <w:p w:rsidR="00F94C07" w:rsidRPr="00902BC0" w:rsidRDefault="00F94C07"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логістичні ланцюги; </w:t>
      </w:r>
    </w:p>
    <w:p w:rsidR="00F94C07" w:rsidRPr="00902BC0" w:rsidRDefault="00F94C07"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схеми взаємодії логістичних ланок за інформаційними та фінансовими потоками.</w:t>
      </w:r>
    </w:p>
    <w:p w:rsidR="00F94C07" w:rsidRPr="00902BC0" w:rsidRDefault="00F94C07" w:rsidP="00902BC0">
      <w:pPr>
        <w:spacing w:line="288" w:lineRule="auto"/>
        <w:ind w:firstLine="709"/>
        <w:jc w:val="both"/>
        <w:rPr>
          <w:rFonts w:ascii="Arial" w:hAnsi="Arial" w:cs="Arial"/>
          <w:b/>
          <w:sz w:val="28"/>
          <w:szCs w:val="28"/>
          <w:lang w:val="uk-UA"/>
        </w:rPr>
      </w:pPr>
    </w:p>
    <w:p w:rsidR="00F94C07" w:rsidRPr="00902BC0" w:rsidRDefault="00F94C07" w:rsidP="00902BC0">
      <w:pPr>
        <w:spacing w:line="288" w:lineRule="auto"/>
        <w:ind w:firstLine="709"/>
        <w:jc w:val="center"/>
        <w:rPr>
          <w:rFonts w:ascii="Arial" w:hAnsi="Arial" w:cs="Arial"/>
          <w:b/>
          <w:sz w:val="28"/>
          <w:szCs w:val="28"/>
          <w:lang w:val="uk-UA"/>
        </w:rPr>
      </w:pPr>
      <w:r w:rsidRPr="00902BC0">
        <w:rPr>
          <w:rFonts w:ascii="Arial" w:hAnsi="Arial" w:cs="Arial"/>
          <w:b/>
          <w:sz w:val="28"/>
          <w:szCs w:val="28"/>
          <w:lang w:val="uk-UA"/>
        </w:rPr>
        <w:t xml:space="preserve">Завдання </w:t>
      </w:r>
      <w:r w:rsidR="00511720" w:rsidRPr="00902BC0">
        <w:rPr>
          <w:rFonts w:ascii="Arial" w:hAnsi="Arial" w:cs="Arial"/>
          <w:b/>
          <w:sz w:val="28"/>
          <w:szCs w:val="28"/>
          <w:lang w:val="uk-UA"/>
        </w:rPr>
        <w:t>4</w:t>
      </w:r>
    </w:p>
    <w:p w:rsidR="00F94C07" w:rsidRPr="00902BC0" w:rsidRDefault="00F94C07"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Макрологістична  функція: визначення обсягів і напрямків матеріальних потоків. Ланками логістичної системи виступають: підприємства №1 (виробник); підприємство №2 (замовник); підприємство гуртової торгівлі; посередницька фірма; банк. </w:t>
      </w:r>
    </w:p>
    <w:p w:rsidR="00F94C07" w:rsidRPr="00902BC0" w:rsidRDefault="00F94C07"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 Складіть: </w:t>
      </w:r>
    </w:p>
    <w:p w:rsidR="00F94C07" w:rsidRPr="00902BC0" w:rsidRDefault="00F94C07"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перелік логістичних операцій; </w:t>
      </w:r>
    </w:p>
    <w:p w:rsidR="00F94C07" w:rsidRPr="00902BC0" w:rsidRDefault="00F94C07"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перелік інформаційних та фінансових потоків;</w:t>
      </w:r>
    </w:p>
    <w:p w:rsidR="00F94C07" w:rsidRPr="00902BC0" w:rsidRDefault="00F94C07"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логістичні ланцюги; </w:t>
      </w:r>
    </w:p>
    <w:p w:rsidR="00F94C07" w:rsidRPr="00902BC0" w:rsidRDefault="00F94C07"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схеми взаємодії логістичних ланок за інформаційними та фінансовими потоками.</w:t>
      </w:r>
    </w:p>
    <w:p w:rsidR="00F94C07" w:rsidRPr="00902BC0" w:rsidRDefault="00F94C07" w:rsidP="00902BC0">
      <w:pPr>
        <w:spacing w:line="288" w:lineRule="auto"/>
        <w:ind w:firstLine="709"/>
        <w:jc w:val="both"/>
        <w:rPr>
          <w:rFonts w:ascii="Arial" w:hAnsi="Arial" w:cs="Arial"/>
          <w:sz w:val="28"/>
          <w:szCs w:val="28"/>
          <w:lang w:val="uk-UA"/>
        </w:rPr>
      </w:pPr>
    </w:p>
    <w:p w:rsidR="00F94C07" w:rsidRPr="00902BC0" w:rsidRDefault="00F94C07" w:rsidP="00902BC0">
      <w:pPr>
        <w:spacing w:line="288" w:lineRule="auto"/>
        <w:ind w:firstLine="709"/>
        <w:jc w:val="center"/>
        <w:rPr>
          <w:rFonts w:ascii="Arial" w:hAnsi="Arial" w:cs="Arial"/>
          <w:b/>
          <w:sz w:val="28"/>
          <w:szCs w:val="28"/>
          <w:lang w:val="uk-UA"/>
        </w:rPr>
      </w:pPr>
      <w:r w:rsidRPr="00902BC0">
        <w:rPr>
          <w:rFonts w:ascii="Arial" w:hAnsi="Arial" w:cs="Arial"/>
          <w:b/>
          <w:sz w:val="28"/>
          <w:szCs w:val="28"/>
          <w:lang w:val="uk-UA"/>
        </w:rPr>
        <w:t xml:space="preserve">Завдання </w:t>
      </w:r>
      <w:r w:rsidR="00511720" w:rsidRPr="00902BC0">
        <w:rPr>
          <w:rFonts w:ascii="Arial" w:hAnsi="Arial" w:cs="Arial"/>
          <w:b/>
          <w:sz w:val="28"/>
          <w:szCs w:val="28"/>
          <w:lang w:val="uk-UA"/>
        </w:rPr>
        <w:t>5</w:t>
      </w:r>
    </w:p>
    <w:p w:rsidR="00F94C07" w:rsidRPr="00902BC0" w:rsidRDefault="00F94C07"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Складіть загальну схему просування товарного, інформаційного та фінансового потоків при здійсненні безготівкових розрахунків. Ланками логістичної системи виступають підприємство-продавець, підприємство-покупець, відділення банка продавця, відділення банка покупця.</w:t>
      </w:r>
    </w:p>
    <w:p w:rsidR="00F94C07" w:rsidRPr="00902BC0" w:rsidRDefault="00F94C07"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ab/>
      </w:r>
    </w:p>
    <w:p w:rsidR="00F94C07" w:rsidRPr="00902BC0" w:rsidRDefault="00F94C07" w:rsidP="00902BC0">
      <w:pPr>
        <w:suppressLineNumbers/>
        <w:spacing w:line="288" w:lineRule="auto"/>
        <w:ind w:firstLine="709"/>
        <w:jc w:val="center"/>
        <w:rPr>
          <w:rFonts w:ascii="Arial" w:hAnsi="Arial" w:cs="Arial"/>
          <w:b/>
          <w:color w:val="000000"/>
          <w:sz w:val="28"/>
          <w:szCs w:val="28"/>
          <w:lang w:val="uk-UA"/>
        </w:rPr>
      </w:pPr>
      <w:r w:rsidRPr="00902BC0">
        <w:rPr>
          <w:rFonts w:ascii="Arial" w:hAnsi="Arial" w:cs="Arial"/>
          <w:b/>
          <w:color w:val="000000"/>
          <w:sz w:val="28"/>
          <w:szCs w:val="28"/>
          <w:lang w:val="uk-UA"/>
        </w:rPr>
        <w:t>Контрольні запитання</w:t>
      </w:r>
    </w:p>
    <w:p w:rsidR="00F94C07" w:rsidRPr="00902BC0" w:rsidRDefault="00F94C07" w:rsidP="00902BC0">
      <w:pPr>
        <w:spacing w:line="288" w:lineRule="auto"/>
        <w:jc w:val="both"/>
        <w:rPr>
          <w:rFonts w:ascii="Arial" w:hAnsi="Arial" w:cs="Arial"/>
          <w:sz w:val="28"/>
          <w:szCs w:val="28"/>
          <w:lang w:val="uk-UA"/>
        </w:rPr>
      </w:pPr>
    </w:p>
    <w:p w:rsidR="00F94C07" w:rsidRPr="00902BC0" w:rsidRDefault="00F94C07" w:rsidP="00902BC0">
      <w:pPr>
        <w:pStyle w:val="af"/>
        <w:numPr>
          <w:ilvl w:val="0"/>
          <w:numId w:val="5"/>
        </w:numPr>
        <w:autoSpaceDN w:val="0"/>
        <w:spacing w:line="288" w:lineRule="auto"/>
        <w:ind w:left="0" w:firstLine="709"/>
        <w:jc w:val="both"/>
        <w:textAlignment w:val="baseline"/>
        <w:rPr>
          <w:rFonts w:ascii="Arial" w:hAnsi="Arial" w:cs="Arial"/>
          <w:b w:val="0"/>
          <w:sz w:val="28"/>
          <w:szCs w:val="28"/>
        </w:rPr>
      </w:pPr>
      <w:r w:rsidRPr="00902BC0">
        <w:rPr>
          <w:rFonts w:ascii="Arial" w:hAnsi="Arial" w:cs="Arial"/>
          <w:b w:val="0"/>
          <w:sz w:val="28"/>
          <w:szCs w:val="28"/>
        </w:rPr>
        <w:t>Основні об’єкти логістичного управління.</w:t>
      </w:r>
    </w:p>
    <w:p w:rsidR="00F94C07" w:rsidRPr="00902BC0" w:rsidRDefault="00F94C07" w:rsidP="00902BC0">
      <w:pPr>
        <w:pStyle w:val="af"/>
        <w:numPr>
          <w:ilvl w:val="0"/>
          <w:numId w:val="5"/>
        </w:numPr>
        <w:autoSpaceDN w:val="0"/>
        <w:spacing w:line="288" w:lineRule="auto"/>
        <w:ind w:left="0" w:firstLine="709"/>
        <w:jc w:val="both"/>
        <w:textAlignment w:val="baseline"/>
        <w:rPr>
          <w:rFonts w:ascii="Arial" w:hAnsi="Arial" w:cs="Arial"/>
          <w:b w:val="0"/>
          <w:sz w:val="28"/>
          <w:szCs w:val="28"/>
        </w:rPr>
      </w:pPr>
      <w:r w:rsidRPr="00902BC0">
        <w:rPr>
          <w:rFonts w:ascii="Arial" w:hAnsi="Arial" w:cs="Arial"/>
          <w:b w:val="0"/>
          <w:sz w:val="28"/>
          <w:szCs w:val="28"/>
        </w:rPr>
        <w:t>Визначте, що таке потік.</w:t>
      </w:r>
    </w:p>
    <w:p w:rsidR="00F94C07" w:rsidRPr="00902BC0" w:rsidRDefault="00F94C07" w:rsidP="00902BC0">
      <w:pPr>
        <w:pStyle w:val="af"/>
        <w:numPr>
          <w:ilvl w:val="0"/>
          <w:numId w:val="5"/>
        </w:numPr>
        <w:autoSpaceDN w:val="0"/>
        <w:spacing w:line="288" w:lineRule="auto"/>
        <w:ind w:left="0" w:firstLine="709"/>
        <w:jc w:val="both"/>
        <w:textAlignment w:val="baseline"/>
        <w:rPr>
          <w:rFonts w:ascii="Arial" w:hAnsi="Arial" w:cs="Arial"/>
          <w:b w:val="0"/>
          <w:sz w:val="28"/>
          <w:szCs w:val="28"/>
        </w:rPr>
      </w:pPr>
      <w:r w:rsidRPr="00902BC0">
        <w:rPr>
          <w:rFonts w:ascii="Arial" w:hAnsi="Arial" w:cs="Arial"/>
          <w:b w:val="0"/>
          <w:sz w:val="28"/>
          <w:szCs w:val="28"/>
        </w:rPr>
        <w:t>Назвить основні параметри логістичних потоків.</w:t>
      </w:r>
    </w:p>
    <w:p w:rsidR="00F94C07" w:rsidRPr="00902BC0" w:rsidRDefault="00F94C07" w:rsidP="00902BC0">
      <w:pPr>
        <w:pStyle w:val="af0"/>
        <w:numPr>
          <w:ilvl w:val="0"/>
          <w:numId w:val="5"/>
        </w:numPr>
        <w:spacing w:line="288" w:lineRule="auto"/>
        <w:ind w:left="0" w:firstLine="709"/>
        <w:jc w:val="both"/>
        <w:rPr>
          <w:rFonts w:ascii="Arial" w:hAnsi="Arial" w:cs="Arial"/>
          <w:sz w:val="28"/>
          <w:szCs w:val="28"/>
          <w:lang w:val="uk-UA"/>
        </w:rPr>
      </w:pPr>
      <w:r w:rsidRPr="00902BC0">
        <w:rPr>
          <w:rFonts w:ascii="Arial" w:hAnsi="Arial" w:cs="Arial"/>
          <w:sz w:val="28"/>
          <w:szCs w:val="28"/>
          <w:lang w:val="uk-UA"/>
        </w:rPr>
        <w:t>Основні параметри  матеріального  потоку.</w:t>
      </w:r>
    </w:p>
    <w:p w:rsidR="00F94C07" w:rsidRPr="00902BC0" w:rsidRDefault="00F94C07" w:rsidP="00902BC0">
      <w:pPr>
        <w:pStyle w:val="af"/>
        <w:numPr>
          <w:ilvl w:val="0"/>
          <w:numId w:val="5"/>
        </w:numPr>
        <w:autoSpaceDN w:val="0"/>
        <w:spacing w:line="288" w:lineRule="auto"/>
        <w:ind w:left="0" w:firstLine="709"/>
        <w:jc w:val="both"/>
        <w:textAlignment w:val="baseline"/>
        <w:rPr>
          <w:rFonts w:ascii="Arial" w:hAnsi="Arial" w:cs="Arial"/>
          <w:b w:val="0"/>
          <w:sz w:val="28"/>
          <w:szCs w:val="28"/>
        </w:rPr>
      </w:pPr>
      <w:r w:rsidRPr="00902BC0">
        <w:rPr>
          <w:rFonts w:ascii="Arial" w:hAnsi="Arial" w:cs="Arial"/>
          <w:b w:val="0"/>
          <w:sz w:val="28"/>
          <w:szCs w:val="28"/>
        </w:rPr>
        <w:t>Охарактерізуйте матеріальний потік та його різновиди.</w:t>
      </w:r>
    </w:p>
    <w:p w:rsidR="00F94C07" w:rsidRPr="00902BC0" w:rsidRDefault="00F94C07" w:rsidP="00902BC0">
      <w:pPr>
        <w:pStyle w:val="af"/>
        <w:numPr>
          <w:ilvl w:val="0"/>
          <w:numId w:val="5"/>
        </w:numPr>
        <w:autoSpaceDN w:val="0"/>
        <w:spacing w:line="288" w:lineRule="auto"/>
        <w:ind w:left="0" w:firstLine="709"/>
        <w:jc w:val="both"/>
        <w:textAlignment w:val="baseline"/>
        <w:rPr>
          <w:rFonts w:ascii="Arial" w:hAnsi="Arial" w:cs="Arial"/>
          <w:b w:val="0"/>
          <w:sz w:val="28"/>
          <w:szCs w:val="28"/>
        </w:rPr>
      </w:pPr>
      <w:r w:rsidRPr="00902BC0">
        <w:rPr>
          <w:rFonts w:ascii="Arial" w:hAnsi="Arial" w:cs="Arial"/>
          <w:b w:val="0"/>
          <w:sz w:val="28"/>
          <w:szCs w:val="28"/>
        </w:rPr>
        <w:t>Охарактерізуйте інформаційний потік та його різновиди.</w:t>
      </w:r>
    </w:p>
    <w:p w:rsidR="00F94C07" w:rsidRPr="00902BC0" w:rsidRDefault="00F94C07" w:rsidP="00902BC0">
      <w:pPr>
        <w:pStyle w:val="af"/>
        <w:numPr>
          <w:ilvl w:val="0"/>
          <w:numId w:val="5"/>
        </w:numPr>
        <w:autoSpaceDN w:val="0"/>
        <w:spacing w:line="288" w:lineRule="auto"/>
        <w:ind w:left="0" w:firstLine="709"/>
        <w:jc w:val="both"/>
        <w:textAlignment w:val="baseline"/>
        <w:rPr>
          <w:rFonts w:ascii="Arial" w:hAnsi="Arial" w:cs="Arial"/>
          <w:b w:val="0"/>
          <w:sz w:val="28"/>
          <w:szCs w:val="28"/>
        </w:rPr>
      </w:pPr>
      <w:r w:rsidRPr="00902BC0">
        <w:rPr>
          <w:rFonts w:ascii="Arial" w:hAnsi="Arial" w:cs="Arial"/>
          <w:b w:val="0"/>
          <w:sz w:val="28"/>
          <w:szCs w:val="28"/>
        </w:rPr>
        <w:lastRenderedPageBreak/>
        <w:t>Охарактерізуйте фінансовий потік та його види.</w:t>
      </w:r>
    </w:p>
    <w:p w:rsidR="00F94C07" w:rsidRPr="00902BC0" w:rsidRDefault="00F94C07" w:rsidP="00902BC0">
      <w:pPr>
        <w:pStyle w:val="af"/>
        <w:numPr>
          <w:ilvl w:val="0"/>
          <w:numId w:val="5"/>
        </w:numPr>
        <w:autoSpaceDN w:val="0"/>
        <w:spacing w:line="288" w:lineRule="auto"/>
        <w:ind w:left="0" w:firstLine="709"/>
        <w:jc w:val="both"/>
        <w:textAlignment w:val="baseline"/>
        <w:rPr>
          <w:rFonts w:ascii="Arial" w:hAnsi="Arial" w:cs="Arial"/>
          <w:b w:val="0"/>
          <w:sz w:val="28"/>
          <w:szCs w:val="28"/>
        </w:rPr>
      </w:pPr>
      <w:r w:rsidRPr="00902BC0">
        <w:rPr>
          <w:rFonts w:ascii="Arial" w:hAnsi="Arial" w:cs="Arial"/>
          <w:b w:val="0"/>
          <w:sz w:val="28"/>
          <w:szCs w:val="28"/>
        </w:rPr>
        <w:t>Охарактерізуйте сервісні потік та його різновиди.</w:t>
      </w:r>
    </w:p>
    <w:p w:rsidR="00F94C07" w:rsidRPr="00902BC0" w:rsidRDefault="00F94C07" w:rsidP="00902BC0">
      <w:pPr>
        <w:pStyle w:val="af"/>
        <w:numPr>
          <w:ilvl w:val="0"/>
          <w:numId w:val="5"/>
        </w:numPr>
        <w:autoSpaceDN w:val="0"/>
        <w:spacing w:line="288" w:lineRule="auto"/>
        <w:ind w:left="0" w:firstLine="709"/>
        <w:jc w:val="both"/>
        <w:textAlignment w:val="baseline"/>
        <w:rPr>
          <w:rFonts w:ascii="Arial" w:hAnsi="Arial" w:cs="Arial"/>
          <w:b w:val="0"/>
          <w:sz w:val="28"/>
          <w:szCs w:val="28"/>
        </w:rPr>
      </w:pPr>
      <w:r w:rsidRPr="00902BC0">
        <w:rPr>
          <w:rFonts w:ascii="Arial" w:hAnsi="Arial" w:cs="Arial"/>
          <w:b w:val="0"/>
          <w:sz w:val="28"/>
          <w:szCs w:val="28"/>
        </w:rPr>
        <w:t>Назвить логістичні операції з матеріальними, інформаційними,</w:t>
      </w:r>
    </w:p>
    <w:p w:rsidR="00F94C07" w:rsidRPr="00902BC0" w:rsidRDefault="00F94C07" w:rsidP="00902BC0">
      <w:pPr>
        <w:pStyle w:val="af"/>
        <w:spacing w:line="288" w:lineRule="auto"/>
        <w:ind w:firstLine="709"/>
        <w:jc w:val="both"/>
        <w:rPr>
          <w:rFonts w:ascii="Arial" w:hAnsi="Arial" w:cs="Arial"/>
          <w:b w:val="0"/>
          <w:sz w:val="28"/>
          <w:szCs w:val="28"/>
        </w:rPr>
      </w:pPr>
      <w:r w:rsidRPr="00902BC0">
        <w:rPr>
          <w:rFonts w:ascii="Arial" w:hAnsi="Arial" w:cs="Arial"/>
          <w:b w:val="0"/>
          <w:sz w:val="28"/>
          <w:szCs w:val="28"/>
        </w:rPr>
        <w:t>фінансовими і сервісними потоками.</w:t>
      </w:r>
    </w:p>
    <w:p w:rsidR="00F94C07" w:rsidRPr="00902BC0" w:rsidRDefault="00F94C07" w:rsidP="00902BC0">
      <w:pPr>
        <w:pStyle w:val="af0"/>
        <w:numPr>
          <w:ilvl w:val="0"/>
          <w:numId w:val="5"/>
        </w:numPr>
        <w:spacing w:line="288" w:lineRule="auto"/>
        <w:ind w:left="0" w:firstLine="709"/>
        <w:jc w:val="both"/>
        <w:rPr>
          <w:rFonts w:ascii="Arial" w:hAnsi="Arial" w:cs="Arial"/>
          <w:sz w:val="28"/>
          <w:szCs w:val="28"/>
          <w:lang w:val="uk-UA"/>
        </w:rPr>
      </w:pPr>
      <w:r w:rsidRPr="00902BC0">
        <w:rPr>
          <w:rFonts w:ascii="Arial" w:hAnsi="Arial" w:cs="Arial"/>
          <w:sz w:val="28"/>
          <w:szCs w:val="28"/>
          <w:lang w:val="uk-UA"/>
        </w:rPr>
        <w:t>Концепція  триєдності  матеріальних,  фінансових  й інформаційних потоків на підприємстві.</w:t>
      </w:r>
    </w:p>
    <w:p w:rsidR="00F94C07" w:rsidRPr="00902BC0" w:rsidRDefault="00F94C07" w:rsidP="00902BC0">
      <w:pPr>
        <w:pStyle w:val="af"/>
        <w:numPr>
          <w:ilvl w:val="0"/>
          <w:numId w:val="5"/>
        </w:numPr>
        <w:autoSpaceDN w:val="0"/>
        <w:spacing w:line="288" w:lineRule="auto"/>
        <w:ind w:left="0" w:firstLine="709"/>
        <w:jc w:val="both"/>
        <w:textAlignment w:val="baseline"/>
        <w:rPr>
          <w:rFonts w:ascii="Arial" w:hAnsi="Arial" w:cs="Arial"/>
          <w:b w:val="0"/>
          <w:sz w:val="28"/>
          <w:szCs w:val="28"/>
        </w:rPr>
      </w:pPr>
      <w:r w:rsidRPr="00902BC0">
        <w:rPr>
          <w:rFonts w:ascii="Arial" w:hAnsi="Arial" w:cs="Arial"/>
          <w:b w:val="0"/>
          <w:sz w:val="28"/>
          <w:szCs w:val="28"/>
        </w:rPr>
        <w:t>Що треба враховувати при складанні схем взаємодії потоків.</w:t>
      </w:r>
    </w:p>
    <w:p w:rsidR="00CB6A22" w:rsidRPr="00902BC0" w:rsidRDefault="00CB6A22" w:rsidP="00902BC0">
      <w:pPr>
        <w:pStyle w:val="Standard"/>
        <w:spacing w:line="288" w:lineRule="auto"/>
        <w:jc w:val="center"/>
        <w:rPr>
          <w:rFonts w:ascii="Arial" w:hAnsi="Arial" w:cs="Arial"/>
          <w:b/>
          <w:color w:val="000000"/>
          <w:sz w:val="32"/>
          <w:szCs w:val="32"/>
          <w:lang w:val="uk-UA"/>
        </w:rPr>
      </w:pPr>
      <w:r w:rsidRPr="00902BC0">
        <w:rPr>
          <w:rFonts w:ascii="Arial" w:hAnsi="Arial" w:cs="Arial"/>
          <w:b/>
          <w:color w:val="000000"/>
          <w:sz w:val="32"/>
          <w:szCs w:val="32"/>
          <w:lang w:val="uk-UA"/>
        </w:rPr>
        <w:t>Тема 4. Логі</w:t>
      </w:r>
      <w:r w:rsidR="00E631D4" w:rsidRPr="00902BC0">
        <w:rPr>
          <w:rFonts w:ascii="Arial" w:hAnsi="Arial" w:cs="Arial"/>
          <w:b/>
          <w:color w:val="000000"/>
          <w:sz w:val="32"/>
          <w:szCs w:val="32"/>
          <w:lang w:val="uk-UA"/>
        </w:rPr>
        <w:t xml:space="preserve">стична діяльність та логістичні </w:t>
      </w:r>
      <w:r w:rsidRPr="00902BC0">
        <w:rPr>
          <w:rFonts w:ascii="Arial" w:hAnsi="Arial" w:cs="Arial"/>
          <w:b/>
          <w:color w:val="000000"/>
          <w:sz w:val="32"/>
          <w:szCs w:val="32"/>
          <w:lang w:val="uk-UA"/>
        </w:rPr>
        <w:t>функції</w:t>
      </w:r>
    </w:p>
    <w:p w:rsidR="00CB6A22" w:rsidRPr="00902BC0" w:rsidRDefault="00CB6A22" w:rsidP="00902BC0">
      <w:pPr>
        <w:pStyle w:val="Standard"/>
        <w:spacing w:line="288" w:lineRule="auto"/>
        <w:jc w:val="both"/>
        <w:rPr>
          <w:rFonts w:ascii="Arial" w:hAnsi="Arial" w:cs="Arial"/>
          <w:color w:val="000000"/>
          <w:sz w:val="32"/>
          <w:szCs w:val="32"/>
          <w:lang w:val="uk-UA"/>
        </w:rPr>
      </w:pPr>
    </w:p>
    <w:p w:rsidR="00902BC0" w:rsidRPr="00902BC0" w:rsidRDefault="00902BC0" w:rsidP="00902BC0">
      <w:pPr>
        <w:pStyle w:val="Standard"/>
        <w:spacing w:line="288" w:lineRule="auto"/>
        <w:jc w:val="center"/>
        <w:rPr>
          <w:rFonts w:ascii="Arial" w:hAnsi="Arial" w:cs="Arial"/>
          <w:b/>
          <w:color w:val="000000"/>
          <w:sz w:val="32"/>
          <w:szCs w:val="32"/>
          <w:lang w:val="uk-UA"/>
        </w:rPr>
      </w:pPr>
      <w:r w:rsidRPr="00902BC0">
        <w:rPr>
          <w:rFonts w:ascii="Arial" w:hAnsi="Arial" w:cs="Arial"/>
          <w:b/>
          <w:sz w:val="32"/>
          <w:szCs w:val="32"/>
          <w:lang w:val="uk-UA" w:eastAsia="ru-RU"/>
        </w:rPr>
        <w:t>4.1.</w:t>
      </w:r>
      <w:r w:rsidRPr="00902BC0">
        <w:rPr>
          <w:rFonts w:ascii="Arial" w:hAnsi="Arial" w:cs="Arial"/>
          <w:b/>
          <w:color w:val="000000"/>
          <w:sz w:val="32"/>
          <w:szCs w:val="32"/>
          <w:lang w:val="uk-UA"/>
        </w:rPr>
        <w:t xml:space="preserve"> Логістичні процеси і логістична діяльність</w:t>
      </w:r>
    </w:p>
    <w:p w:rsidR="00902BC0" w:rsidRPr="00902BC0" w:rsidRDefault="00902BC0" w:rsidP="00902BC0">
      <w:pPr>
        <w:tabs>
          <w:tab w:val="left" w:pos="0"/>
        </w:tabs>
        <w:spacing w:line="288" w:lineRule="auto"/>
        <w:ind w:firstLine="720"/>
        <w:jc w:val="both"/>
        <w:rPr>
          <w:rFonts w:ascii="Arial" w:hAnsi="Arial" w:cs="Arial"/>
          <w:i/>
          <w:color w:val="000000"/>
          <w:sz w:val="28"/>
          <w:szCs w:val="28"/>
          <w:lang w:val="uk-UA"/>
        </w:rPr>
      </w:pPr>
    </w:p>
    <w:p w:rsidR="00902BC0" w:rsidRPr="00902BC0" w:rsidRDefault="00902BC0" w:rsidP="00902BC0">
      <w:pPr>
        <w:pStyle w:val="afe"/>
        <w:spacing w:before="0" w:beforeAutospacing="0" w:after="0" w:afterAutospacing="0" w:line="288" w:lineRule="auto"/>
        <w:ind w:firstLine="720"/>
        <w:jc w:val="both"/>
        <w:rPr>
          <w:rFonts w:ascii="Arial" w:hAnsi="Arial" w:cs="Arial"/>
          <w:sz w:val="28"/>
          <w:szCs w:val="28"/>
        </w:rPr>
      </w:pPr>
      <w:r w:rsidRPr="00902BC0">
        <w:rPr>
          <w:rFonts w:ascii="Arial" w:hAnsi="Arial" w:cs="Arial"/>
          <w:sz w:val="28"/>
          <w:szCs w:val="28"/>
        </w:rPr>
        <w:t xml:space="preserve">Для забезпечення ефективності господарювання будь-якого під-приємства необхідно ефективно організувати здійснення логістичних процесів. Такі процеси тісно пов’язані з функціонуванням підприємства, вони не формують самостійну сферу діяльності, але повинні відповідати основним цілям підприємства і забезпечувати їх досягнення. У логістичних процесах на підприємстві присутні сировина, матеріали, напівфабрикати, готова продукція, інформація. Інші параметри, задіяні у просуванні матеріальних й інформаційних потоків (у тому числі основні засоби), утворюють інфраструктуру цих процесів. Ступінь складності логістичних процесів на підприємстві залежить від його галузевої спрямованості. Цей фактор визначає характер закупівельних, виробничих та збутових процесів, застосовуваних технологій, асортимент і обсяг матеріальних постачань, різноманітність виробничих, складських і транспортних операцій, перелік реалізованих готових виробів та складність їх структури. </w:t>
      </w:r>
    </w:p>
    <w:p w:rsidR="00902BC0" w:rsidRPr="00902BC0" w:rsidRDefault="00902BC0" w:rsidP="00902BC0">
      <w:pPr>
        <w:pStyle w:val="afe"/>
        <w:spacing w:before="0" w:beforeAutospacing="0" w:after="0" w:afterAutospacing="0" w:line="288" w:lineRule="auto"/>
        <w:ind w:firstLine="720"/>
        <w:jc w:val="both"/>
        <w:rPr>
          <w:rFonts w:ascii="Arial" w:hAnsi="Arial" w:cs="Arial"/>
          <w:sz w:val="28"/>
          <w:szCs w:val="28"/>
        </w:rPr>
      </w:pPr>
      <w:r w:rsidRPr="00902BC0">
        <w:rPr>
          <w:rFonts w:ascii="Arial" w:hAnsi="Arial" w:cs="Arial"/>
          <w:sz w:val="28"/>
          <w:szCs w:val="28"/>
        </w:rPr>
        <w:t xml:space="preserve">З урахуванням характеру виробничих процесів і застосовуваних  технологій можна виділити такі підприємства [49]: </w:t>
      </w:r>
    </w:p>
    <w:p w:rsidR="00902BC0" w:rsidRPr="00902BC0" w:rsidRDefault="00902BC0" w:rsidP="00902BC0">
      <w:pPr>
        <w:pStyle w:val="afe"/>
        <w:spacing w:before="0" w:beforeAutospacing="0" w:after="0" w:afterAutospacing="0" w:line="288" w:lineRule="auto"/>
        <w:ind w:firstLine="720"/>
        <w:jc w:val="both"/>
        <w:rPr>
          <w:rFonts w:ascii="Arial" w:hAnsi="Arial" w:cs="Arial"/>
          <w:sz w:val="28"/>
          <w:szCs w:val="28"/>
        </w:rPr>
      </w:pPr>
      <w:r w:rsidRPr="00902BC0">
        <w:rPr>
          <w:rFonts w:ascii="Arial" w:hAnsi="Arial" w:cs="Arial"/>
          <w:sz w:val="28"/>
          <w:szCs w:val="28"/>
        </w:rPr>
        <w:t xml:space="preserve">1. Підприємства з апаратним характером виробництва – виробничі процеси орієнтовані на випуск широкого асортименту кінцевих продуктів з невеликого переліку сировинних ресурсів (наприклад, хімічне вироб-ництво). </w:t>
      </w:r>
    </w:p>
    <w:p w:rsidR="00902BC0" w:rsidRPr="00902BC0" w:rsidRDefault="00902BC0" w:rsidP="00902BC0">
      <w:pPr>
        <w:pStyle w:val="afe"/>
        <w:spacing w:before="0" w:beforeAutospacing="0" w:after="0" w:afterAutospacing="0" w:line="288" w:lineRule="auto"/>
        <w:ind w:firstLine="720"/>
        <w:jc w:val="both"/>
        <w:rPr>
          <w:rFonts w:ascii="Arial" w:hAnsi="Arial" w:cs="Arial"/>
          <w:sz w:val="28"/>
          <w:szCs w:val="28"/>
        </w:rPr>
      </w:pPr>
      <w:r w:rsidRPr="00902BC0">
        <w:rPr>
          <w:rFonts w:ascii="Arial" w:hAnsi="Arial" w:cs="Arial"/>
          <w:sz w:val="28"/>
          <w:szCs w:val="28"/>
        </w:rPr>
        <w:t xml:space="preserve">2. Підприємства з монтажно-оброблювальним характером виробництва, навпаки, з великого переліку сировинних ресурсів, матеріалів, напівфабрикатів, комплектуючих виробляється відносно </w:t>
      </w:r>
      <w:r w:rsidRPr="00902BC0">
        <w:rPr>
          <w:rFonts w:ascii="Arial" w:hAnsi="Arial" w:cs="Arial"/>
          <w:sz w:val="28"/>
          <w:szCs w:val="28"/>
        </w:rPr>
        <w:lastRenderedPageBreak/>
        <w:t xml:space="preserve">невеликий          асортимент готових виробів (наприклад, в автомобільній промисловості). </w:t>
      </w:r>
    </w:p>
    <w:p w:rsidR="00902BC0" w:rsidRPr="00902BC0" w:rsidRDefault="00902BC0" w:rsidP="00902BC0">
      <w:pPr>
        <w:pStyle w:val="afe"/>
        <w:spacing w:before="0" w:beforeAutospacing="0" w:after="0" w:afterAutospacing="0" w:line="288" w:lineRule="auto"/>
        <w:ind w:firstLine="720"/>
        <w:jc w:val="both"/>
        <w:rPr>
          <w:rFonts w:ascii="Arial" w:hAnsi="Arial" w:cs="Arial"/>
          <w:sz w:val="28"/>
          <w:szCs w:val="28"/>
        </w:rPr>
      </w:pPr>
      <w:r w:rsidRPr="00902BC0">
        <w:rPr>
          <w:rFonts w:ascii="Arial" w:hAnsi="Arial" w:cs="Arial"/>
          <w:sz w:val="28"/>
          <w:szCs w:val="28"/>
        </w:rPr>
        <w:t xml:space="preserve">Позитивні результати упровадження процесного управління на підприємстві [109]: </w:t>
      </w:r>
    </w:p>
    <w:p w:rsidR="00902BC0" w:rsidRPr="00902BC0" w:rsidRDefault="00902BC0" w:rsidP="00902BC0">
      <w:pPr>
        <w:pStyle w:val="afe"/>
        <w:spacing w:before="0" w:beforeAutospacing="0" w:after="0" w:afterAutospacing="0" w:line="288" w:lineRule="auto"/>
        <w:ind w:firstLine="720"/>
        <w:jc w:val="both"/>
        <w:rPr>
          <w:rFonts w:ascii="Arial" w:hAnsi="Arial" w:cs="Arial"/>
          <w:sz w:val="28"/>
          <w:szCs w:val="28"/>
        </w:rPr>
      </w:pPr>
      <w:r w:rsidRPr="00902BC0">
        <w:rPr>
          <w:rFonts w:ascii="Arial" w:hAnsi="Arial" w:cs="Arial"/>
          <w:sz w:val="28"/>
          <w:szCs w:val="28"/>
        </w:rPr>
        <w:t xml:space="preserve">а) повний контроль за здійсненням діяльності підприємства; </w:t>
      </w:r>
    </w:p>
    <w:p w:rsidR="00902BC0" w:rsidRPr="00902BC0" w:rsidRDefault="00902BC0" w:rsidP="00902BC0">
      <w:pPr>
        <w:pStyle w:val="afe"/>
        <w:spacing w:before="0" w:beforeAutospacing="0" w:after="0" w:afterAutospacing="0" w:line="288" w:lineRule="auto"/>
        <w:ind w:firstLine="720"/>
        <w:jc w:val="both"/>
        <w:rPr>
          <w:rFonts w:ascii="Arial" w:hAnsi="Arial" w:cs="Arial"/>
          <w:sz w:val="28"/>
          <w:szCs w:val="28"/>
        </w:rPr>
      </w:pPr>
      <w:r w:rsidRPr="00902BC0">
        <w:rPr>
          <w:rFonts w:ascii="Arial" w:hAnsi="Arial" w:cs="Arial"/>
          <w:sz w:val="28"/>
          <w:szCs w:val="28"/>
        </w:rPr>
        <w:t xml:space="preserve">б) прозора діяльність підприємства; </w:t>
      </w:r>
    </w:p>
    <w:p w:rsidR="00902BC0" w:rsidRPr="00902BC0" w:rsidRDefault="00902BC0" w:rsidP="00902BC0">
      <w:pPr>
        <w:pStyle w:val="afe"/>
        <w:spacing w:before="0" w:beforeAutospacing="0" w:after="0" w:afterAutospacing="0" w:line="288" w:lineRule="auto"/>
        <w:ind w:firstLine="720"/>
        <w:jc w:val="both"/>
        <w:rPr>
          <w:rFonts w:ascii="Arial" w:hAnsi="Arial" w:cs="Arial"/>
          <w:sz w:val="28"/>
          <w:szCs w:val="28"/>
        </w:rPr>
      </w:pPr>
      <w:r w:rsidRPr="00902BC0">
        <w:rPr>
          <w:rFonts w:ascii="Arial" w:hAnsi="Arial" w:cs="Arial"/>
          <w:sz w:val="28"/>
          <w:szCs w:val="28"/>
        </w:rPr>
        <w:t xml:space="preserve">в) ефективна структура організації діяльності підприємства; </w:t>
      </w:r>
    </w:p>
    <w:p w:rsidR="00902BC0" w:rsidRPr="00902BC0" w:rsidRDefault="00902BC0" w:rsidP="00902BC0">
      <w:pPr>
        <w:pStyle w:val="afe"/>
        <w:spacing w:before="0" w:beforeAutospacing="0" w:after="0" w:afterAutospacing="0" w:line="288" w:lineRule="auto"/>
        <w:ind w:firstLine="720"/>
        <w:jc w:val="both"/>
        <w:rPr>
          <w:rFonts w:ascii="Arial" w:hAnsi="Arial" w:cs="Arial"/>
          <w:sz w:val="28"/>
          <w:szCs w:val="28"/>
        </w:rPr>
      </w:pPr>
      <w:r w:rsidRPr="00902BC0">
        <w:rPr>
          <w:rFonts w:ascii="Arial" w:hAnsi="Arial" w:cs="Arial"/>
          <w:sz w:val="28"/>
          <w:szCs w:val="28"/>
        </w:rPr>
        <w:t xml:space="preserve">г) зниження залежності функціонування підприємства від збоїв у роботі персоналу; </w:t>
      </w:r>
    </w:p>
    <w:p w:rsidR="00902BC0" w:rsidRPr="00902BC0" w:rsidRDefault="00902BC0" w:rsidP="00902BC0">
      <w:pPr>
        <w:pStyle w:val="afe"/>
        <w:spacing w:before="0" w:beforeAutospacing="0" w:after="0" w:afterAutospacing="0" w:line="288" w:lineRule="auto"/>
        <w:ind w:firstLine="720"/>
        <w:jc w:val="both"/>
        <w:rPr>
          <w:rFonts w:ascii="Arial" w:hAnsi="Arial" w:cs="Arial"/>
          <w:sz w:val="28"/>
          <w:szCs w:val="28"/>
        </w:rPr>
      </w:pPr>
      <w:r w:rsidRPr="00902BC0">
        <w:rPr>
          <w:rFonts w:ascii="Arial" w:hAnsi="Arial" w:cs="Arial"/>
          <w:sz w:val="28"/>
          <w:szCs w:val="28"/>
        </w:rPr>
        <w:t xml:space="preserve">д) можливість тиражування бізнесу; </w:t>
      </w:r>
    </w:p>
    <w:p w:rsidR="00902BC0" w:rsidRPr="00902BC0" w:rsidRDefault="00902BC0" w:rsidP="00902BC0">
      <w:pPr>
        <w:pStyle w:val="afe"/>
        <w:spacing w:before="0" w:beforeAutospacing="0" w:after="0" w:afterAutospacing="0" w:line="288" w:lineRule="auto"/>
        <w:ind w:firstLine="720"/>
        <w:jc w:val="both"/>
        <w:rPr>
          <w:rFonts w:ascii="Arial" w:hAnsi="Arial" w:cs="Arial"/>
          <w:sz w:val="28"/>
          <w:szCs w:val="28"/>
        </w:rPr>
      </w:pPr>
      <w:r w:rsidRPr="00902BC0">
        <w:rPr>
          <w:rFonts w:ascii="Arial" w:hAnsi="Arial" w:cs="Arial"/>
          <w:sz w:val="28"/>
          <w:szCs w:val="28"/>
        </w:rPr>
        <w:t xml:space="preserve">е) автоматизація обліку; </w:t>
      </w:r>
    </w:p>
    <w:p w:rsidR="00902BC0" w:rsidRPr="00902BC0" w:rsidRDefault="00902BC0" w:rsidP="00902BC0">
      <w:pPr>
        <w:pStyle w:val="afe"/>
        <w:spacing w:before="0" w:beforeAutospacing="0" w:after="0" w:afterAutospacing="0" w:line="288" w:lineRule="auto"/>
        <w:ind w:firstLine="720"/>
        <w:jc w:val="both"/>
        <w:rPr>
          <w:rFonts w:ascii="Arial" w:hAnsi="Arial" w:cs="Arial"/>
          <w:sz w:val="28"/>
          <w:szCs w:val="28"/>
        </w:rPr>
      </w:pPr>
      <w:r w:rsidRPr="00902BC0">
        <w:rPr>
          <w:rFonts w:ascii="Arial" w:hAnsi="Arial" w:cs="Arial"/>
          <w:sz w:val="28"/>
          <w:szCs w:val="28"/>
        </w:rPr>
        <w:t>є) підвищення вартості підприємства на ринку.</w:t>
      </w:r>
    </w:p>
    <w:p w:rsidR="00902BC0" w:rsidRPr="00902BC0" w:rsidRDefault="00902BC0" w:rsidP="00902BC0">
      <w:pPr>
        <w:shd w:val="clear" w:color="auto" w:fill="FFFFFF"/>
        <w:spacing w:line="288" w:lineRule="auto"/>
        <w:ind w:firstLine="709"/>
        <w:jc w:val="both"/>
        <w:rPr>
          <w:rFonts w:ascii="Arial" w:hAnsi="Arial" w:cs="Arial"/>
          <w:sz w:val="28"/>
          <w:szCs w:val="28"/>
        </w:rPr>
      </w:pPr>
      <w:r w:rsidRPr="00902BC0">
        <w:rPr>
          <w:rFonts w:ascii="Arial" w:hAnsi="Arial" w:cs="Arial"/>
          <w:sz w:val="28"/>
          <w:szCs w:val="28"/>
          <w:lang w:val="uk-UA"/>
        </w:rPr>
        <w:t>Основні шляхи удосконалення якості логістичних процесів на під-приємствах</w:t>
      </w:r>
      <w:r w:rsidRPr="00902BC0">
        <w:rPr>
          <w:rFonts w:ascii="Arial" w:hAnsi="Arial" w:cs="Arial"/>
          <w:sz w:val="28"/>
          <w:szCs w:val="28"/>
        </w:rPr>
        <w:t xml:space="preserve"> [</w:t>
      </w:r>
      <w:r w:rsidRPr="00902BC0">
        <w:rPr>
          <w:rFonts w:ascii="Arial" w:hAnsi="Arial" w:cs="Arial"/>
          <w:sz w:val="28"/>
          <w:szCs w:val="28"/>
          <w:lang w:val="uk-UA"/>
        </w:rPr>
        <w:t>50</w:t>
      </w:r>
      <w:r w:rsidRPr="00902BC0">
        <w:rPr>
          <w:rFonts w:ascii="Arial" w:hAnsi="Arial" w:cs="Arial"/>
          <w:sz w:val="28"/>
          <w:szCs w:val="28"/>
        </w:rPr>
        <w:t>]</w:t>
      </w:r>
      <w:r w:rsidRPr="00902BC0">
        <w:rPr>
          <w:rFonts w:ascii="Arial" w:hAnsi="Arial" w:cs="Arial"/>
          <w:sz w:val="28"/>
          <w:szCs w:val="28"/>
          <w:lang w:val="uk-UA"/>
        </w:rPr>
        <w:t>:</w:t>
      </w:r>
    </w:p>
    <w:p w:rsidR="00902BC0" w:rsidRPr="00902BC0" w:rsidRDefault="00902BC0" w:rsidP="00902BC0">
      <w:pPr>
        <w:shd w:val="clear" w:color="auto" w:fill="FFFFFF"/>
        <w:spacing w:line="288" w:lineRule="auto"/>
        <w:ind w:firstLine="709"/>
        <w:jc w:val="both"/>
        <w:rPr>
          <w:rFonts w:ascii="Arial" w:hAnsi="Arial" w:cs="Arial"/>
          <w:sz w:val="28"/>
          <w:szCs w:val="28"/>
        </w:rPr>
      </w:pPr>
      <w:r w:rsidRPr="00902BC0">
        <w:rPr>
          <w:rFonts w:ascii="Arial" w:hAnsi="Arial" w:cs="Arial"/>
          <w:sz w:val="28"/>
          <w:szCs w:val="28"/>
          <w:lang w:val="uk-UA"/>
        </w:rPr>
        <w:t xml:space="preserve">1. Розробка, формування і впровадження інтегрованої системи якості здійснюваних логістичних процесів. </w:t>
      </w:r>
    </w:p>
    <w:p w:rsidR="00902BC0" w:rsidRPr="00902BC0" w:rsidRDefault="00902BC0" w:rsidP="00902BC0">
      <w:pPr>
        <w:shd w:val="clear" w:color="auto" w:fill="FFFFFF"/>
        <w:spacing w:line="288" w:lineRule="auto"/>
        <w:ind w:firstLine="709"/>
        <w:jc w:val="both"/>
        <w:rPr>
          <w:rFonts w:ascii="Arial" w:hAnsi="Arial" w:cs="Arial"/>
          <w:sz w:val="28"/>
          <w:szCs w:val="28"/>
        </w:rPr>
      </w:pPr>
      <w:r w:rsidRPr="00902BC0">
        <w:rPr>
          <w:rFonts w:ascii="Arial" w:hAnsi="Arial" w:cs="Arial"/>
          <w:sz w:val="28"/>
          <w:szCs w:val="28"/>
          <w:lang w:val="uk-UA"/>
        </w:rPr>
        <w:t>2. Формування і реалізація загальної стратегії удосконалення якості здійснюваних логістичних процесів.</w:t>
      </w:r>
    </w:p>
    <w:p w:rsidR="00902BC0" w:rsidRPr="00902BC0" w:rsidRDefault="00902BC0" w:rsidP="00902BC0">
      <w:pPr>
        <w:shd w:val="clear" w:color="auto" w:fill="FFFFFF"/>
        <w:spacing w:line="288" w:lineRule="auto"/>
        <w:ind w:firstLine="709"/>
        <w:jc w:val="both"/>
        <w:rPr>
          <w:rFonts w:ascii="Arial" w:hAnsi="Arial" w:cs="Arial"/>
          <w:sz w:val="28"/>
          <w:szCs w:val="28"/>
        </w:rPr>
      </w:pPr>
      <w:r w:rsidRPr="00902BC0">
        <w:rPr>
          <w:rFonts w:ascii="Arial" w:hAnsi="Arial" w:cs="Arial"/>
          <w:sz w:val="28"/>
          <w:szCs w:val="28"/>
          <w:lang w:val="uk-UA"/>
        </w:rPr>
        <w:t>3. Внутрішня й зовнішня  інтеграція процесів удосконалення якості.</w:t>
      </w:r>
    </w:p>
    <w:p w:rsidR="00902BC0" w:rsidRPr="00902BC0" w:rsidRDefault="00902BC0" w:rsidP="00902BC0">
      <w:pPr>
        <w:shd w:val="clear" w:color="auto" w:fill="FFFFFF"/>
        <w:spacing w:line="288" w:lineRule="auto"/>
        <w:ind w:firstLine="709"/>
        <w:jc w:val="both"/>
        <w:rPr>
          <w:rFonts w:ascii="Arial" w:hAnsi="Arial" w:cs="Arial"/>
          <w:sz w:val="28"/>
          <w:szCs w:val="28"/>
        </w:rPr>
      </w:pPr>
      <w:r w:rsidRPr="00902BC0">
        <w:rPr>
          <w:rFonts w:ascii="Arial" w:hAnsi="Arial" w:cs="Arial"/>
          <w:sz w:val="28"/>
          <w:szCs w:val="28"/>
          <w:lang w:val="uk-UA"/>
        </w:rPr>
        <w:t>4. Формування ефективних робочих стосунків між співробітниками усіх функціональних підрозділів, які забезпечували б досягнення мети системи якості та організацію їх спільної роботи.</w:t>
      </w:r>
    </w:p>
    <w:p w:rsidR="00902BC0" w:rsidRPr="00902BC0" w:rsidRDefault="00902BC0" w:rsidP="00902BC0">
      <w:pPr>
        <w:shd w:val="clear" w:color="auto" w:fill="FFFFFF"/>
        <w:spacing w:line="288" w:lineRule="auto"/>
        <w:ind w:firstLine="709"/>
        <w:jc w:val="both"/>
        <w:rPr>
          <w:rFonts w:ascii="Arial" w:hAnsi="Arial" w:cs="Arial"/>
          <w:sz w:val="28"/>
          <w:szCs w:val="28"/>
        </w:rPr>
      </w:pPr>
      <w:r w:rsidRPr="00902BC0">
        <w:rPr>
          <w:rFonts w:ascii="Arial" w:hAnsi="Arial" w:cs="Arial"/>
          <w:sz w:val="28"/>
          <w:szCs w:val="28"/>
          <w:lang w:val="uk-UA"/>
        </w:rPr>
        <w:t>5. Координація виконуваних дій у функціональних областях, на підприємстві та у логістичних ланцюгах.</w:t>
      </w:r>
    </w:p>
    <w:p w:rsidR="00902BC0" w:rsidRPr="00902BC0" w:rsidRDefault="00902BC0" w:rsidP="00902BC0">
      <w:pPr>
        <w:shd w:val="clear" w:color="auto" w:fill="FFFFFF"/>
        <w:spacing w:line="288" w:lineRule="auto"/>
        <w:ind w:firstLine="709"/>
        <w:jc w:val="both"/>
        <w:rPr>
          <w:rFonts w:ascii="Arial" w:hAnsi="Arial" w:cs="Arial"/>
          <w:sz w:val="28"/>
          <w:szCs w:val="28"/>
        </w:rPr>
      </w:pPr>
      <w:r w:rsidRPr="00902BC0">
        <w:rPr>
          <w:rFonts w:ascii="Arial" w:hAnsi="Arial" w:cs="Arial"/>
          <w:sz w:val="28"/>
          <w:szCs w:val="28"/>
          <w:lang w:val="uk-UA"/>
        </w:rPr>
        <w:t>6. Контроль за виконанням поставлених завдань.</w:t>
      </w:r>
    </w:p>
    <w:p w:rsidR="00902BC0" w:rsidRPr="00902BC0" w:rsidRDefault="00902BC0" w:rsidP="00902BC0">
      <w:pPr>
        <w:shd w:val="clear" w:color="auto" w:fill="FFFFFF"/>
        <w:spacing w:line="288" w:lineRule="auto"/>
        <w:ind w:firstLine="709"/>
        <w:jc w:val="both"/>
        <w:rPr>
          <w:rFonts w:ascii="Arial" w:hAnsi="Arial" w:cs="Arial"/>
          <w:iCs/>
          <w:sz w:val="28"/>
          <w:szCs w:val="28"/>
          <w:lang w:val="uk-UA"/>
        </w:rPr>
      </w:pPr>
      <w:r w:rsidRPr="00902BC0">
        <w:rPr>
          <w:rFonts w:ascii="Arial" w:hAnsi="Arial" w:cs="Arial"/>
          <w:iCs/>
          <w:sz w:val="28"/>
          <w:szCs w:val="28"/>
          <w:lang w:val="uk-UA"/>
        </w:rPr>
        <w:t xml:space="preserve">У цьому контексті, використовуються такі поняття </w:t>
      </w:r>
      <w:r w:rsidRPr="00902BC0">
        <w:rPr>
          <w:rFonts w:ascii="Arial" w:hAnsi="Arial" w:cs="Arial"/>
          <w:iCs/>
          <w:sz w:val="28"/>
          <w:szCs w:val="28"/>
        </w:rPr>
        <w:t>[</w:t>
      </w:r>
      <w:r w:rsidRPr="00902BC0">
        <w:rPr>
          <w:rFonts w:ascii="Arial" w:hAnsi="Arial" w:cs="Arial"/>
          <w:iCs/>
          <w:sz w:val="28"/>
          <w:szCs w:val="28"/>
          <w:lang w:val="uk-UA"/>
        </w:rPr>
        <w:t>70</w:t>
      </w:r>
      <w:r w:rsidRPr="00902BC0">
        <w:rPr>
          <w:rFonts w:ascii="Arial" w:hAnsi="Arial" w:cs="Arial"/>
          <w:iCs/>
          <w:sz w:val="28"/>
          <w:szCs w:val="28"/>
        </w:rPr>
        <w:t>]</w:t>
      </w:r>
      <w:r w:rsidRPr="00902BC0">
        <w:rPr>
          <w:rFonts w:ascii="Arial" w:hAnsi="Arial" w:cs="Arial"/>
          <w:iCs/>
          <w:sz w:val="28"/>
          <w:szCs w:val="28"/>
          <w:lang w:val="uk-UA"/>
        </w:rPr>
        <w:t xml:space="preserve">. </w:t>
      </w:r>
    </w:p>
    <w:p w:rsidR="00902BC0" w:rsidRPr="00902BC0" w:rsidRDefault="00902BC0" w:rsidP="00902BC0">
      <w:pPr>
        <w:shd w:val="clear" w:color="auto" w:fill="FFFFFF"/>
        <w:spacing w:line="288" w:lineRule="auto"/>
        <w:ind w:firstLine="709"/>
        <w:jc w:val="both"/>
        <w:rPr>
          <w:rFonts w:ascii="Arial" w:hAnsi="Arial" w:cs="Arial"/>
          <w:iCs/>
          <w:sz w:val="28"/>
          <w:szCs w:val="28"/>
          <w:lang w:val="uk-UA"/>
        </w:rPr>
      </w:pPr>
      <w:r w:rsidRPr="00902BC0">
        <w:rPr>
          <w:rFonts w:ascii="Arial" w:hAnsi="Arial" w:cs="Arial"/>
          <w:iCs/>
          <w:sz w:val="28"/>
          <w:szCs w:val="28"/>
          <w:lang w:val="uk-UA"/>
        </w:rPr>
        <w:t>Основні процеси</w:t>
      </w:r>
      <w:r w:rsidRPr="00902BC0">
        <w:rPr>
          <w:rFonts w:ascii="Arial" w:hAnsi="Arial" w:cs="Arial"/>
          <w:sz w:val="28"/>
          <w:szCs w:val="28"/>
        </w:rPr>
        <w:t>  </w:t>
      </w:r>
      <w:r w:rsidRPr="00902BC0">
        <w:rPr>
          <w:rFonts w:ascii="Arial" w:hAnsi="Arial" w:cs="Arial"/>
          <w:sz w:val="28"/>
          <w:szCs w:val="28"/>
          <w:lang w:val="uk-UA"/>
        </w:rPr>
        <w:t>– це такі технологічні процеси, у ході яких відбуваються зміни геометричних форм, розмірів і властивостей продукції на фізичному і хімічному рівнях.</w:t>
      </w:r>
    </w:p>
    <w:p w:rsidR="00902BC0" w:rsidRPr="00902BC0" w:rsidRDefault="00902BC0" w:rsidP="00902BC0">
      <w:pPr>
        <w:shd w:val="clear" w:color="auto" w:fill="FFFFFF"/>
        <w:spacing w:line="288" w:lineRule="auto"/>
        <w:ind w:firstLine="709"/>
        <w:jc w:val="both"/>
        <w:rPr>
          <w:rFonts w:ascii="Arial" w:hAnsi="Arial" w:cs="Arial"/>
          <w:sz w:val="28"/>
          <w:szCs w:val="28"/>
          <w:lang w:val="uk-UA"/>
        </w:rPr>
      </w:pPr>
      <w:r w:rsidRPr="00902BC0">
        <w:rPr>
          <w:rFonts w:ascii="Arial" w:hAnsi="Arial" w:cs="Arial"/>
          <w:iCs/>
          <w:sz w:val="28"/>
          <w:szCs w:val="28"/>
          <w:lang w:val="uk-UA"/>
        </w:rPr>
        <w:t>Допоміжні процеси</w:t>
      </w:r>
      <w:r w:rsidRPr="00902BC0">
        <w:rPr>
          <w:rFonts w:ascii="Arial" w:hAnsi="Arial" w:cs="Arial"/>
          <w:sz w:val="28"/>
          <w:szCs w:val="28"/>
        </w:rPr>
        <w:t>  </w:t>
      </w:r>
      <w:r w:rsidRPr="00902BC0">
        <w:rPr>
          <w:rFonts w:ascii="Arial" w:hAnsi="Arial" w:cs="Arial"/>
          <w:sz w:val="28"/>
          <w:szCs w:val="28"/>
          <w:lang w:val="uk-UA"/>
        </w:rPr>
        <w:t>– це такі процеси, які забезпечують безперебійне здійснення основних процесів (наприклад, виготовлення і ремонт інструментів і оснащення, ремонт обладнання, забезпечення електроенергією, теплом, парою, водою, стисненим повітрям і</w:t>
      </w:r>
      <w:r w:rsidRPr="00902BC0">
        <w:rPr>
          <w:rFonts w:ascii="Arial" w:hAnsi="Arial" w:cs="Arial"/>
          <w:sz w:val="28"/>
          <w:szCs w:val="28"/>
        </w:rPr>
        <w:t> </w:t>
      </w:r>
      <w:r w:rsidRPr="00902BC0">
        <w:rPr>
          <w:rFonts w:ascii="Arial" w:hAnsi="Arial" w:cs="Arial"/>
          <w:sz w:val="28"/>
          <w:szCs w:val="28"/>
          <w:lang w:val="uk-UA"/>
        </w:rPr>
        <w:t>т.</w:t>
      </w:r>
      <w:r w:rsidRPr="00902BC0">
        <w:rPr>
          <w:rFonts w:ascii="Arial" w:hAnsi="Arial" w:cs="Arial"/>
          <w:sz w:val="28"/>
          <w:szCs w:val="28"/>
        </w:rPr>
        <w:t> </w:t>
      </w:r>
      <w:r w:rsidRPr="00902BC0">
        <w:rPr>
          <w:rFonts w:ascii="Arial" w:hAnsi="Arial" w:cs="Arial"/>
          <w:sz w:val="28"/>
          <w:szCs w:val="28"/>
          <w:lang w:val="uk-UA"/>
        </w:rPr>
        <w:t>ін.).</w:t>
      </w:r>
    </w:p>
    <w:p w:rsidR="00902BC0" w:rsidRPr="00902BC0" w:rsidRDefault="00902BC0" w:rsidP="00902BC0">
      <w:pPr>
        <w:shd w:val="clear" w:color="auto" w:fill="FFFFFF"/>
        <w:spacing w:line="288" w:lineRule="auto"/>
        <w:ind w:firstLine="709"/>
        <w:jc w:val="both"/>
        <w:rPr>
          <w:rFonts w:ascii="Arial" w:hAnsi="Arial" w:cs="Arial"/>
          <w:sz w:val="28"/>
          <w:szCs w:val="28"/>
          <w:lang w:val="uk-UA"/>
        </w:rPr>
      </w:pPr>
      <w:r w:rsidRPr="00902BC0">
        <w:rPr>
          <w:rFonts w:ascii="Arial" w:hAnsi="Arial" w:cs="Arial"/>
          <w:iCs/>
          <w:sz w:val="28"/>
          <w:szCs w:val="28"/>
          <w:lang w:val="uk-UA"/>
        </w:rPr>
        <w:t>Обслуговуючі процеси</w:t>
      </w:r>
      <w:r w:rsidRPr="00902BC0">
        <w:rPr>
          <w:rFonts w:ascii="Arial" w:hAnsi="Arial" w:cs="Arial"/>
          <w:sz w:val="28"/>
          <w:szCs w:val="28"/>
        </w:rPr>
        <w:t>  </w:t>
      </w:r>
      <w:r w:rsidRPr="00902BC0">
        <w:rPr>
          <w:rFonts w:ascii="Arial" w:hAnsi="Arial" w:cs="Arial"/>
          <w:sz w:val="28"/>
          <w:szCs w:val="28"/>
          <w:lang w:val="uk-UA"/>
        </w:rPr>
        <w:t>– це такі процеси, які пов’язані з обслуговуванням основних і допоміжних процесів, та не бе</w:t>
      </w:r>
      <w:r w:rsidR="00E1549E">
        <w:rPr>
          <w:rFonts w:ascii="Arial" w:hAnsi="Arial" w:cs="Arial"/>
          <w:sz w:val="28"/>
          <w:szCs w:val="28"/>
          <w:lang w:val="uk-UA"/>
        </w:rPr>
        <w:t xml:space="preserve">руть участь у </w:t>
      </w:r>
      <w:r w:rsidR="00E1549E">
        <w:rPr>
          <w:rFonts w:ascii="Arial" w:hAnsi="Arial" w:cs="Arial"/>
          <w:sz w:val="28"/>
          <w:szCs w:val="28"/>
          <w:lang w:val="uk-UA"/>
        </w:rPr>
        <w:lastRenderedPageBreak/>
        <w:t>створен</w:t>
      </w:r>
      <w:r w:rsidRPr="00902BC0">
        <w:rPr>
          <w:rFonts w:ascii="Arial" w:hAnsi="Arial" w:cs="Arial"/>
          <w:sz w:val="28"/>
          <w:szCs w:val="28"/>
          <w:lang w:val="uk-UA"/>
        </w:rPr>
        <w:t>ні продукції (наприклад, зберігання, транспортування,</w:t>
      </w:r>
      <w:r w:rsidRPr="00902BC0">
        <w:rPr>
          <w:rFonts w:ascii="Arial" w:hAnsi="Arial" w:cs="Arial"/>
          <w:sz w:val="28"/>
          <w:szCs w:val="28"/>
        </w:rPr>
        <w:t> </w:t>
      </w:r>
      <w:hyperlink r:id="rId10" w:tooltip="Технічний контроль" w:history="1">
        <w:r w:rsidRPr="00902BC0">
          <w:rPr>
            <w:rFonts w:ascii="Arial" w:hAnsi="Arial" w:cs="Arial"/>
            <w:sz w:val="28"/>
            <w:szCs w:val="28"/>
            <w:lang w:val="uk-UA"/>
          </w:rPr>
          <w:t>технічний конт-роль</w:t>
        </w:r>
      </w:hyperlink>
      <w:r w:rsidRPr="00902BC0">
        <w:rPr>
          <w:rFonts w:ascii="Arial" w:hAnsi="Arial" w:cs="Arial"/>
          <w:sz w:val="28"/>
          <w:szCs w:val="28"/>
        </w:rPr>
        <w:t> </w:t>
      </w:r>
      <w:r w:rsidRPr="00902BC0">
        <w:rPr>
          <w:rFonts w:ascii="Arial" w:hAnsi="Arial" w:cs="Arial"/>
          <w:sz w:val="28"/>
          <w:szCs w:val="28"/>
          <w:lang w:val="uk-UA"/>
        </w:rPr>
        <w:t>тощо).</w:t>
      </w:r>
    </w:p>
    <w:p w:rsidR="00902BC0" w:rsidRPr="00902BC0" w:rsidRDefault="00902BC0" w:rsidP="00902BC0">
      <w:pPr>
        <w:shd w:val="clear" w:color="auto" w:fill="FFFFFF"/>
        <w:tabs>
          <w:tab w:val="left" w:pos="709"/>
        </w:tabs>
        <w:spacing w:line="288" w:lineRule="auto"/>
        <w:ind w:firstLine="709"/>
        <w:jc w:val="both"/>
        <w:rPr>
          <w:rFonts w:ascii="Arial" w:hAnsi="Arial" w:cs="Arial"/>
          <w:bCs/>
          <w:sz w:val="28"/>
          <w:szCs w:val="28"/>
          <w:lang w:val="uk-UA"/>
        </w:rPr>
      </w:pPr>
      <w:r w:rsidRPr="00902BC0">
        <w:rPr>
          <w:rFonts w:ascii="Arial" w:hAnsi="Arial" w:cs="Arial"/>
          <w:bCs/>
          <w:sz w:val="28"/>
          <w:szCs w:val="28"/>
        </w:rPr>
        <w:t xml:space="preserve">Глобальні логістичні </w:t>
      </w:r>
      <w:r w:rsidRPr="00902BC0">
        <w:rPr>
          <w:rFonts w:ascii="Arial" w:hAnsi="Arial" w:cs="Arial"/>
          <w:bCs/>
          <w:sz w:val="28"/>
          <w:szCs w:val="28"/>
          <w:lang w:val="uk-UA"/>
        </w:rPr>
        <w:t>процеси</w:t>
      </w:r>
      <w:r w:rsidRPr="00902BC0">
        <w:rPr>
          <w:rFonts w:ascii="Arial" w:hAnsi="Arial" w:cs="Arial"/>
          <w:bCs/>
          <w:sz w:val="28"/>
          <w:szCs w:val="28"/>
        </w:rPr>
        <w:t xml:space="preserve"> дозволяють </w:t>
      </w:r>
      <w:r w:rsidRPr="00902BC0">
        <w:rPr>
          <w:rFonts w:ascii="Arial" w:hAnsi="Arial" w:cs="Arial"/>
          <w:bCs/>
          <w:sz w:val="28"/>
          <w:szCs w:val="28"/>
          <w:lang w:val="uk-UA"/>
        </w:rPr>
        <w:t xml:space="preserve">підприємствам </w:t>
      </w:r>
      <w:r w:rsidRPr="00902BC0">
        <w:rPr>
          <w:rFonts w:ascii="Arial" w:hAnsi="Arial" w:cs="Arial"/>
          <w:bCs/>
          <w:sz w:val="28"/>
          <w:szCs w:val="28"/>
        </w:rPr>
        <w:t>[</w:t>
      </w:r>
      <w:r w:rsidRPr="00902BC0">
        <w:rPr>
          <w:rFonts w:ascii="Arial" w:hAnsi="Arial" w:cs="Arial"/>
          <w:bCs/>
          <w:sz w:val="28"/>
          <w:szCs w:val="28"/>
          <w:lang w:val="uk-UA"/>
        </w:rPr>
        <w:t>50</w:t>
      </w:r>
      <w:r w:rsidRPr="00902BC0">
        <w:rPr>
          <w:rFonts w:ascii="Arial" w:hAnsi="Arial" w:cs="Arial"/>
          <w:bCs/>
          <w:sz w:val="28"/>
          <w:szCs w:val="28"/>
        </w:rPr>
        <w:t>]</w:t>
      </w:r>
      <w:r w:rsidRPr="00902BC0">
        <w:rPr>
          <w:rFonts w:ascii="Arial" w:hAnsi="Arial" w:cs="Arial"/>
          <w:bCs/>
          <w:sz w:val="28"/>
          <w:szCs w:val="28"/>
          <w:lang w:val="uk-UA"/>
        </w:rPr>
        <w:t>:</w:t>
      </w:r>
    </w:p>
    <w:p w:rsidR="00902BC0" w:rsidRPr="00902BC0" w:rsidRDefault="00902BC0" w:rsidP="00902BC0">
      <w:pPr>
        <w:shd w:val="clear" w:color="auto" w:fill="FFFFFF"/>
        <w:tabs>
          <w:tab w:val="left" w:pos="709"/>
        </w:tabs>
        <w:spacing w:line="288" w:lineRule="auto"/>
        <w:ind w:firstLine="709"/>
        <w:jc w:val="both"/>
        <w:rPr>
          <w:rFonts w:ascii="Arial" w:hAnsi="Arial" w:cs="Arial"/>
          <w:bCs/>
          <w:sz w:val="28"/>
          <w:szCs w:val="28"/>
          <w:lang w:val="uk-UA"/>
        </w:rPr>
      </w:pPr>
      <w:r w:rsidRPr="00902BC0">
        <w:rPr>
          <w:rFonts w:ascii="Arial" w:hAnsi="Arial" w:cs="Arial"/>
          <w:bCs/>
          <w:sz w:val="28"/>
          <w:szCs w:val="28"/>
          <w:lang w:val="uk-UA"/>
        </w:rPr>
        <w:t xml:space="preserve">а) досягти ринкового зростання та значної економії за рахунок            збільшення масштабів діяльності і підвищення рівня прибутковості. </w:t>
      </w:r>
      <w:r w:rsidRPr="00902BC0">
        <w:rPr>
          <w:rFonts w:ascii="Arial" w:hAnsi="Arial" w:cs="Arial"/>
          <w:bCs/>
          <w:sz w:val="28"/>
          <w:szCs w:val="28"/>
        </w:rPr>
        <w:t xml:space="preserve">При цьому логістика повинна відповідати зусиллям, спрямованим на виявлення наявних ринкових можливостей </w:t>
      </w:r>
      <w:r w:rsidRPr="00902BC0">
        <w:rPr>
          <w:rFonts w:ascii="Arial" w:hAnsi="Arial" w:cs="Arial"/>
          <w:bCs/>
          <w:sz w:val="28"/>
          <w:szCs w:val="28"/>
          <w:lang w:val="uk-UA"/>
        </w:rPr>
        <w:t>та у</w:t>
      </w:r>
      <w:r w:rsidRPr="00902BC0">
        <w:rPr>
          <w:rFonts w:ascii="Arial" w:hAnsi="Arial" w:cs="Arial"/>
          <w:bCs/>
          <w:sz w:val="28"/>
          <w:szCs w:val="28"/>
        </w:rPr>
        <w:t>досконалювання системи прийняття рішень;</w:t>
      </w:r>
    </w:p>
    <w:p w:rsidR="00902BC0" w:rsidRPr="00902BC0" w:rsidRDefault="00902BC0" w:rsidP="00902BC0">
      <w:pPr>
        <w:shd w:val="clear" w:color="auto" w:fill="FFFFFF"/>
        <w:tabs>
          <w:tab w:val="left" w:pos="0"/>
        </w:tabs>
        <w:spacing w:line="288" w:lineRule="auto"/>
        <w:ind w:firstLine="709"/>
        <w:jc w:val="both"/>
        <w:rPr>
          <w:rFonts w:ascii="Arial" w:hAnsi="Arial" w:cs="Arial"/>
          <w:bCs/>
          <w:sz w:val="28"/>
          <w:szCs w:val="28"/>
          <w:lang w:val="uk-UA"/>
        </w:rPr>
      </w:pPr>
      <w:r w:rsidRPr="00902BC0">
        <w:rPr>
          <w:rFonts w:ascii="Arial" w:hAnsi="Arial" w:cs="Arial"/>
          <w:bCs/>
          <w:sz w:val="28"/>
          <w:szCs w:val="28"/>
          <w:lang w:val="uk-UA"/>
        </w:rPr>
        <w:t>б) створювати можливості гнучкого реагування на зміни середовища, використовуючи методи відстрочення і локалізації, що нерозривно пов’язане з прозорістю логістичних каналів і дозволяє краще управляти потоком товарів оптимізувати виробничі, транспортні та складські потужності, зберігаючи запаси на мінімальному рівні. Значною перевагою повної прозорості ланцюжка постачань є можливість виявити й усунути вузькі місця і надлишки резервних запасів, створених через нестачу інформації.</w:t>
      </w:r>
      <w:r w:rsidRPr="00902BC0">
        <w:rPr>
          <w:rFonts w:ascii="Arial" w:hAnsi="Arial" w:cs="Arial"/>
          <w:bCs/>
          <w:sz w:val="28"/>
          <w:szCs w:val="28"/>
        </w:rPr>
        <w:t> </w:t>
      </w:r>
    </w:p>
    <w:p w:rsidR="00902BC0" w:rsidRPr="00902BC0" w:rsidRDefault="00902BC0" w:rsidP="00902BC0">
      <w:pPr>
        <w:shd w:val="clear" w:color="auto" w:fill="FFFFFF"/>
        <w:spacing w:line="288" w:lineRule="auto"/>
        <w:ind w:firstLine="709"/>
        <w:jc w:val="both"/>
        <w:rPr>
          <w:rFonts w:ascii="Arial" w:eastAsia="Calibri" w:hAnsi="Arial" w:cs="Arial"/>
          <w:sz w:val="28"/>
          <w:szCs w:val="28"/>
          <w:lang w:val="uk-UA"/>
        </w:rPr>
      </w:pPr>
      <w:r w:rsidRPr="00902BC0">
        <w:rPr>
          <w:rFonts w:ascii="Arial" w:hAnsi="Arial" w:cs="Arial"/>
          <w:bCs/>
          <w:sz w:val="28"/>
          <w:szCs w:val="28"/>
          <w:lang w:val="uk-UA"/>
        </w:rPr>
        <w:t>Розроблена т</w:t>
      </w:r>
      <w:r w:rsidRPr="00902BC0">
        <w:rPr>
          <w:rFonts w:ascii="Arial" w:hAnsi="Arial" w:cs="Arial"/>
          <w:bCs/>
          <w:sz w:val="28"/>
          <w:szCs w:val="28"/>
        </w:rPr>
        <w:t xml:space="preserve">ехнологічна карта </w:t>
      </w:r>
      <w:r w:rsidRPr="00902BC0">
        <w:rPr>
          <w:rFonts w:ascii="Arial" w:hAnsi="Arial" w:cs="Arial"/>
          <w:bCs/>
          <w:sz w:val="28"/>
          <w:szCs w:val="28"/>
          <w:lang w:val="uk-UA"/>
        </w:rPr>
        <w:t xml:space="preserve">здійснення логістичних процесів на промислових підприємствах </w:t>
      </w:r>
      <w:r w:rsidRPr="00902BC0">
        <w:rPr>
          <w:rFonts w:ascii="Arial" w:eastAsia="Calibri" w:hAnsi="Arial" w:cs="Arial"/>
          <w:sz w:val="28"/>
          <w:szCs w:val="28"/>
          <w:lang w:val="uk-UA"/>
        </w:rPr>
        <w:t xml:space="preserve">представлена у табл. 4.1 </w:t>
      </w:r>
      <w:r w:rsidRPr="00902BC0">
        <w:rPr>
          <w:rFonts w:ascii="Arial" w:eastAsia="Calibri" w:hAnsi="Arial" w:cs="Arial"/>
          <w:sz w:val="28"/>
          <w:szCs w:val="28"/>
          <w:lang w:val="en-US"/>
        </w:rPr>
        <w:t>[50</w:t>
      </w:r>
      <w:r w:rsidRPr="00902BC0">
        <w:rPr>
          <w:rFonts w:ascii="Arial" w:eastAsia="Calibri" w:hAnsi="Arial" w:cs="Arial"/>
          <w:sz w:val="28"/>
          <w:szCs w:val="28"/>
          <w:lang w:val="uk-UA"/>
        </w:rPr>
        <w:t>, 102</w:t>
      </w:r>
      <w:r w:rsidRPr="00902BC0">
        <w:rPr>
          <w:rFonts w:ascii="Arial" w:eastAsia="Calibri" w:hAnsi="Arial" w:cs="Arial"/>
          <w:sz w:val="28"/>
          <w:szCs w:val="28"/>
          <w:lang w:val="en-US"/>
        </w:rPr>
        <w:t>]</w:t>
      </w:r>
      <w:r w:rsidRPr="00902BC0">
        <w:rPr>
          <w:rFonts w:ascii="Arial" w:eastAsia="Calibri" w:hAnsi="Arial" w:cs="Arial"/>
          <w:sz w:val="28"/>
          <w:szCs w:val="28"/>
          <w:lang w:val="uk-UA"/>
        </w:rPr>
        <w:t>.</w:t>
      </w:r>
    </w:p>
    <w:p w:rsidR="00902BC0" w:rsidRPr="00902BC0" w:rsidRDefault="00902BC0" w:rsidP="00902BC0">
      <w:pPr>
        <w:shd w:val="clear" w:color="auto" w:fill="FFFFFF"/>
        <w:spacing w:line="288" w:lineRule="auto"/>
        <w:ind w:firstLine="709"/>
        <w:jc w:val="both"/>
        <w:rPr>
          <w:rFonts w:ascii="Arial" w:eastAsia="Calibri" w:hAnsi="Arial" w:cs="Arial"/>
          <w:sz w:val="28"/>
          <w:szCs w:val="28"/>
          <w:lang w:val="uk-UA"/>
        </w:rPr>
      </w:pPr>
    </w:p>
    <w:p w:rsidR="00902BC0" w:rsidRPr="00902BC0" w:rsidRDefault="00902BC0" w:rsidP="00902BC0">
      <w:pPr>
        <w:shd w:val="clear" w:color="auto" w:fill="FFFFFF"/>
        <w:spacing w:line="288" w:lineRule="auto"/>
        <w:ind w:firstLine="709"/>
        <w:jc w:val="right"/>
        <w:rPr>
          <w:rFonts w:ascii="Arial" w:hAnsi="Arial" w:cs="Arial"/>
          <w:sz w:val="28"/>
          <w:szCs w:val="28"/>
          <w:lang w:val="uk-UA"/>
        </w:rPr>
      </w:pPr>
      <w:r w:rsidRPr="00902BC0">
        <w:rPr>
          <w:rFonts w:ascii="Arial" w:hAnsi="Arial" w:cs="Arial"/>
          <w:iCs/>
          <w:sz w:val="28"/>
          <w:szCs w:val="28"/>
        </w:rPr>
        <w:t xml:space="preserve">Таблиця </w:t>
      </w:r>
      <w:r w:rsidRPr="00902BC0">
        <w:rPr>
          <w:rFonts w:ascii="Arial" w:hAnsi="Arial" w:cs="Arial"/>
          <w:iCs/>
          <w:sz w:val="28"/>
          <w:szCs w:val="28"/>
          <w:lang w:val="uk-UA"/>
        </w:rPr>
        <w:t>4</w:t>
      </w:r>
      <w:r w:rsidRPr="00902BC0">
        <w:rPr>
          <w:rFonts w:ascii="Arial" w:hAnsi="Arial" w:cs="Arial"/>
          <w:iCs/>
          <w:sz w:val="28"/>
          <w:szCs w:val="28"/>
        </w:rPr>
        <w:t>.1</w:t>
      </w:r>
    </w:p>
    <w:p w:rsidR="00902BC0" w:rsidRPr="00902BC0" w:rsidRDefault="00902BC0" w:rsidP="00902BC0">
      <w:pPr>
        <w:shd w:val="clear" w:color="auto" w:fill="FFFFFF"/>
        <w:spacing w:line="288" w:lineRule="auto"/>
        <w:jc w:val="center"/>
        <w:rPr>
          <w:rFonts w:ascii="Arial" w:eastAsia="Calibri" w:hAnsi="Arial" w:cs="Arial"/>
          <w:b/>
          <w:sz w:val="28"/>
          <w:szCs w:val="28"/>
          <w:lang w:val="uk-UA"/>
        </w:rPr>
      </w:pPr>
      <w:r w:rsidRPr="00902BC0">
        <w:rPr>
          <w:rFonts w:ascii="Arial" w:hAnsi="Arial" w:cs="Arial"/>
          <w:b/>
          <w:bCs/>
          <w:sz w:val="28"/>
          <w:szCs w:val="28"/>
          <w:lang w:val="uk-UA"/>
        </w:rPr>
        <w:t>Т</w:t>
      </w:r>
      <w:r w:rsidRPr="00902BC0">
        <w:rPr>
          <w:rFonts w:ascii="Arial" w:hAnsi="Arial" w:cs="Arial"/>
          <w:b/>
          <w:bCs/>
          <w:sz w:val="28"/>
          <w:szCs w:val="28"/>
        </w:rPr>
        <w:t xml:space="preserve">ехнологічна карта </w:t>
      </w:r>
      <w:r w:rsidRPr="00902BC0">
        <w:rPr>
          <w:rFonts w:ascii="Arial" w:hAnsi="Arial" w:cs="Arial"/>
          <w:b/>
          <w:bCs/>
          <w:sz w:val="28"/>
          <w:szCs w:val="28"/>
          <w:lang w:val="uk-UA"/>
        </w:rPr>
        <w:t>здійснення логістичних процесів                                               на промислових підприємствах</w:t>
      </w:r>
    </w:p>
    <w:tbl>
      <w:tblPr>
        <w:tblStyle w:val="51"/>
        <w:tblW w:w="9639" w:type="dxa"/>
        <w:tblInd w:w="108" w:type="dxa"/>
        <w:tblLayout w:type="fixed"/>
        <w:tblLook w:val="04A0" w:firstRow="1" w:lastRow="0" w:firstColumn="1" w:lastColumn="0" w:noHBand="0" w:noVBand="1"/>
      </w:tblPr>
      <w:tblGrid>
        <w:gridCol w:w="1462"/>
        <w:gridCol w:w="1373"/>
        <w:gridCol w:w="1866"/>
        <w:gridCol w:w="1697"/>
        <w:gridCol w:w="1670"/>
        <w:gridCol w:w="1571"/>
      </w:tblGrid>
      <w:tr w:rsidR="00902BC0" w:rsidRPr="00902BC0" w:rsidTr="00DA241C">
        <w:tc>
          <w:tcPr>
            <w:tcW w:w="1462" w:type="dxa"/>
            <w:vAlign w:val="center"/>
          </w:tcPr>
          <w:p w:rsidR="00902BC0" w:rsidRPr="00902BC0" w:rsidRDefault="00902BC0" w:rsidP="00902BC0">
            <w:pPr>
              <w:spacing w:line="288" w:lineRule="auto"/>
              <w:jc w:val="center"/>
              <w:rPr>
                <w:rFonts w:ascii="Arial" w:hAnsi="Arial" w:cs="Arial"/>
              </w:rPr>
            </w:pPr>
            <w:r w:rsidRPr="00902BC0">
              <w:rPr>
                <w:rFonts w:ascii="Arial" w:hAnsi="Arial" w:cs="Arial"/>
              </w:rPr>
              <w:t>Початкові</w:t>
            </w:r>
          </w:p>
          <w:p w:rsidR="00902BC0" w:rsidRPr="00902BC0" w:rsidRDefault="00902BC0" w:rsidP="00902BC0">
            <w:pPr>
              <w:spacing w:line="288" w:lineRule="auto"/>
              <w:jc w:val="center"/>
              <w:rPr>
                <w:rFonts w:ascii="Arial" w:hAnsi="Arial" w:cs="Arial"/>
              </w:rPr>
            </w:pPr>
            <w:r w:rsidRPr="00902BC0">
              <w:rPr>
                <w:rFonts w:ascii="Arial" w:hAnsi="Arial" w:cs="Arial"/>
              </w:rPr>
              <w:t>умови</w:t>
            </w:r>
          </w:p>
        </w:tc>
        <w:tc>
          <w:tcPr>
            <w:tcW w:w="1373" w:type="dxa"/>
            <w:vAlign w:val="center"/>
          </w:tcPr>
          <w:p w:rsidR="00902BC0" w:rsidRPr="00902BC0" w:rsidRDefault="00902BC0" w:rsidP="00902BC0">
            <w:pPr>
              <w:spacing w:line="288" w:lineRule="auto"/>
              <w:jc w:val="center"/>
              <w:rPr>
                <w:rFonts w:ascii="Arial" w:hAnsi="Arial" w:cs="Arial"/>
                <w:lang w:val="uk-UA"/>
              </w:rPr>
            </w:pPr>
            <w:r w:rsidRPr="00902BC0">
              <w:rPr>
                <w:rFonts w:ascii="Arial" w:hAnsi="Arial" w:cs="Arial"/>
              </w:rPr>
              <w:t>Ділянка</w:t>
            </w:r>
          </w:p>
          <w:p w:rsidR="00902BC0" w:rsidRPr="00902BC0" w:rsidRDefault="00902BC0" w:rsidP="00902BC0">
            <w:pPr>
              <w:spacing w:line="288" w:lineRule="auto"/>
              <w:jc w:val="center"/>
              <w:rPr>
                <w:rFonts w:ascii="Arial" w:hAnsi="Arial" w:cs="Arial"/>
              </w:rPr>
            </w:pPr>
            <w:r w:rsidRPr="00902BC0">
              <w:rPr>
                <w:rFonts w:ascii="Arial" w:hAnsi="Arial" w:cs="Arial"/>
              </w:rPr>
              <w:t>ви</w:t>
            </w:r>
            <w:r w:rsidRPr="00902BC0">
              <w:rPr>
                <w:rFonts w:ascii="Arial" w:hAnsi="Arial" w:cs="Arial"/>
                <w:lang w:val="uk-UA"/>
              </w:rPr>
              <w:t>конання</w:t>
            </w:r>
            <w:r w:rsidRPr="00902BC0">
              <w:rPr>
                <w:rFonts w:ascii="Arial" w:hAnsi="Arial" w:cs="Arial"/>
              </w:rPr>
              <w:t xml:space="preserve"> робіт</w:t>
            </w:r>
          </w:p>
        </w:tc>
        <w:tc>
          <w:tcPr>
            <w:tcW w:w="1866" w:type="dxa"/>
            <w:vAlign w:val="center"/>
          </w:tcPr>
          <w:p w:rsidR="00902BC0" w:rsidRPr="00902BC0" w:rsidRDefault="00902BC0" w:rsidP="00902BC0">
            <w:pPr>
              <w:spacing w:line="288" w:lineRule="auto"/>
              <w:jc w:val="center"/>
              <w:rPr>
                <w:rFonts w:ascii="Arial" w:hAnsi="Arial" w:cs="Arial"/>
                <w:lang w:val="uk-UA"/>
              </w:rPr>
            </w:pPr>
            <w:r w:rsidRPr="00902BC0">
              <w:rPr>
                <w:rFonts w:ascii="Arial" w:hAnsi="Arial" w:cs="Arial"/>
              </w:rPr>
              <w:t>Виконавці</w:t>
            </w:r>
            <w:r w:rsidRPr="00902BC0">
              <w:rPr>
                <w:rFonts w:ascii="Arial" w:hAnsi="Arial" w:cs="Arial"/>
                <w:lang w:val="uk-UA"/>
              </w:rPr>
              <w:t>,  відповідальні особи</w:t>
            </w:r>
          </w:p>
        </w:tc>
        <w:tc>
          <w:tcPr>
            <w:tcW w:w="1697" w:type="dxa"/>
            <w:vAlign w:val="center"/>
          </w:tcPr>
          <w:p w:rsidR="00902BC0" w:rsidRPr="00902BC0" w:rsidRDefault="00902BC0" w:rsidP="00902BC0">
            <w:pPr>
              <w:spacing w:line="288" w:lineRule="auto"/>
              <w:jc w:val="center"/>
              <w:rPr>
                <w:rFonts w:ascii="Arial" w:hAnsi="Arial" w:cs="Arial"/>
              </w:rPr>
            </w:pPr>
            <w:r w:rsidRPr="00902BC0">
              <w:rPr>
                <w:rFonts w:ascii="Arial" w:hAnsi="Arial" w:cs="Arial"/>
              </w:rPr>
              <w:t>Зміст робіт</w:t>
            </w:r>
          </w:p>
        </w:tc>
        <w:tc>
          <w:tcPr>
            <w:tcW w:w="1670" w:type="dxa"/>
            <w:vAlign w:val="center"/>
          </w:tcPr>
          <w:p w:rsidR="00902BC0" w:rsidRPr="00902BC0" w:rsidRDefault="00902BC0" w:rsidP="00902BC0">
            <w:pPr>
              <w:spacing w:line="288" w:lineRule="auto"/>
              <w:jc w:val="center"/>
              <w:rPr>
                <w:rFonts w:ascii="Arial" w:hAnsi="Arial" w:cs="Arial"/>
                <w:lang w:val="uk-UA"/>
              </w:rPr>
            </w:pPr>
            <w:r w:rsidRPr="00902BC0">
              <w:rPr>
                <w:rFonts w:ascii="Arial" w:hAnsi="Arial" w:cs="Arial"/>
              </w:rPr>
              <w:t>Форми</w:t>
            </w:r>
          </w:p>
          <w:p w:rsidR="00902BC0" w:rsidRPr="00902BC0" w:rsidRDefault="00902BC0" w:rsidP="00902BC0">
            <w:pPr>
              <w:spacing w:line="288" w:lineRule="auto"/>
              <w:jc w:val="center"/>
              <w:rPr>
                <w:rFonts w:ascii="Arial" w:hAnsi="Arial" w:cs="Arial"/>
              </w:rPr>
            </w:pPr>
            <w:r w:rsidRPr="00902BC0">
              <w:rPr>
                <w:rFonts w:ascii="Arial" w:hAnsi="Arial" w:cs="Arial"/>
              </w:rPr>
              <w:t>документів</w:t>
            </w:r>
          </w:p>
        </w:tc>
        <w:tc>
          <w:tcPr>
            <w:tcW w:w="1571" w:type="dxa"/>
            <w:vAlign w:val="center"/>
          </w:tcPr>
          <w:p w:rsidR="00902BC0" w:rsidRPr="00902BC0" w:rsidRDefault="00902BC0" w:rsidP="00902BC0">
            <w:pPr>
              <w:spacing w:line="288" w:lineRule="auto"/>
              <w:jc w:val="center"/>
              <w:rPr>
                <w:rFonts w:ascii="Arial" w:hAnsi="Arial" w:cs="Arial"/>
              </w:rPr>
            </w:pPr>
            <w:r w:rsidRPr="00902BC0">
              <w:rPr>
                <w:rFonts w:ascii="Arial" w:hAnsi="Arial" w:cs="Arial"/>
                <w:lang w:val="uk-UA"/>
              </w:rPr>
              <w:t>Використовувані м</w:t>
            </w:r>
            <w:r w:rsidRPr="00902BC0">
              <w:rPr>
                <w:rFonts w:ascii="Arial" w:hAnsi="Arial" w:cs="Arial"/>
              </w:rPr>
              <w:t>еханізми</w:t>
            </w:r>
          </w:p>
        </w:tc>
      </w:tr>
      <w:tr w:rsidR="00902BC0" w:rsidRPr="00902BC0" w:rsidTr="00DA241C">
        <w:tc>
          <w:tcPr>
            <w:tcW w:w="1462" w:type="dxa"/>
            <w:vAlign w:val="center"/>
          </w:tcPr>
          <w:p w:rsidR="00902BC0" w:rsidRPr="00902BC0" w:rsidRDefault="00902BC0" w:rsidP="00902BC0">
            <w:pPr>
              <w:spacing w:line="288" w:lineRule="auto"/>
              <w:jc w:val="center"/>
              <w:rPr>
                <w:rFonts w:ascii="Arial" w:hAnsi="Arial" w:cs="Arial"/>
                <w:lang w:val="uk-UA"/>
              </w:rPr>
            </w:pPr>
            <w:r w:rsidRPr="00902BC0">
              <w:rPr>
                <w:rFonts w:ascii="Arial" w:hAnsi="Arial" w:cs="Arial"/>
                <w:lang w:val="uk-UA"/>
              </w:rPr>
              <w:t>1</w:t>
            </w:r>
          </w:p>
        </w:tc>
        <w:tc>
          <w:tcPr>
            <w:tcW w:w="1373" w:type="dxa"/>
            <w:vAlign w:val="center"/>
          </w:tcPr>
          <w:p w:rsidR="00902BC0" w:rsidRPr="00902BC0" w:rsidRDefault="00902BC0" w:rsidP="00902BC0">
            <w:pPr>
              <w:spacing w:line="288" w:lineRule="auto"/>
              <w:jc w:val="center"/>
              <w:rPr>
                <w:rFonts w:ascii="Arial" w:hAnsi="Arial" w:cs="Arial"/>
                <w:lang w:val="uk-UA"/>
              </w:rPr>
            </w:pPr>
            <w:r w:rsidRPr="00902BC0">
              <w:rPr>
                <w:rFonts w:ascii="Arial" w:hAnsi="Arial" w:cs="Arial"/>
                <w:lang w:val="uk-UA"/>
              </w:rPr>
              <w:t>2</w:t>
            </w:r>
          </w:p>
        </w:tc>
        <w:tc>
          <w:tcPr>
            <w:tcW w:w="1866" w:type="dxa"/>
            <w:vAlign w:val="center"/>
          </w:tcPr>
          <w:p w:rsidR="00902BC0" w:rsidRPr="00902BC0" w:rsidRDefault="00902BC0" w:rsidP="00902BC0">
            <w:pPr>
              <w:spacing w:line="288" w:lineRule="auto"/>
              <w:jc w:val="center"/>
              <w:rPr>
                <w:rFonts w:ascii="Arial" w:hAnsi="Arial" w:cs="Arial"/>
                <w:lang w:val="uk-UA"/>
              </w:rPr>
            </w:pPr>
            <w:r w:rsidRPr="00902BC0">
              <w:rPr>
                <w:rFonts w:ascii="Arial" w:hAnsi="Arial" w:cs="Arial"/>
                <w:lang w:val="uk-UA"/>
              </w:rPr>
              <w:t>3</w:t>
            </w:r>
          </w:p>
        </w:tc>
        <w:tc>
          <w:tcPr>
            <w:tcW w:w="1697" w:type="dxa"/>
            <w:vAlign w:val="center"/>
          </w:tcPr>
          <w:p w:rsidR="00902BC0" w:rsidRPr="00902BC0" w:rsidRDefault="00902BC0" w:rsidP="00902BC0">
            <w:pPr>
              <w:spacing w:line="288" w:lineRule="auto"/>
              <w:jc w:val="center"/>
              <w:rPr>
                <w:rFonts w:ascii="Arial" w:hAnsi="Arial" w:cs="Arial"/>
                <w:lang w:val="uk-UA"/>
              </w:rPr>
            </w:pPr>
            <w:r w:rsidRPr="00902BC0">
              <w:rPr>
                <w:rFonts w:ascii="Arial" w:hAnsi="Arial" w:cs="Arial"/>
                <w:lang w:val="uk-UA"/>
              </w:rPr>
              <w:t>4</w:t>
            </w:r>
          </w:p>
        </w:tc>
        <w:tc>
          <w:tcPr>
            <w:tcW w:w="1670" w:type="dxa"/>
            <w:vAlign w:val="center"/>
          </w:tcPr>
          <w:p w:rsidR="00902BC0" w:rsidRPr="00902BC0" w:rsidRDefault="00902BC0" w:rsidP="00902BC0">
            <w:pPr>
              <w:spacing w:line="288" w:lineRule="auto"/>
              <w:jc w:val="center"/>
              <w:rPr>
                <w:rFonts w:ascii="Arial" w:hAnsi="Arial" w:cs="Arial"/>
                <w:lang w:val="uk-UA"/>
              </w:rPr>
            </w:pPr>
            <w:r w:rsidRPr="00902BC0">
              <w:rPr>
                <w:rFonts w:ascii="Arial" w:hAnsi="Arial" w:cs="Arial"/>
                <w:lang w:val="uk-UA"/>
              </w:rPr>
              <w:t>5</w:t>
            </w:r>
          </w:p>
        </w:tc>
        <w:tc>
          <w:tcPr>
            <w:tcW w:w="1571" w:type="dxa"/>
            <w:vAlign w:val="center"/>
          </w:tcPr>
          <w:p w:rsidR="00902BC0" w:rsidRPr="00902BC0" w:rsidRDefault="00902BC0" w:rsidP="00902BC0">
            <w:pPr>
              <w:spacing w:line="288" w:lineRule="auto"/>
              <w:jc w:val="center"/>
              <w:rPr>
                <w:rFonts w:ascii="Arial" w:hAnsi="Arial" w:cs="Arial"/>
                <w:lang w:val="uk-UA"/>
              </w:rPr>
            </w:pPr>
            <w:r w:rsidRPr="00902BC0">
              <w:rPr>
                <w:rFonts w:ascii="Arial" w:hAnsi="Arial" w:cs="Arial"/>
                <w:lang w:val="uk-UA"/>
              </w:rPr>
              <w:t>6</w:t>
            </w:r>
          </w:p>
        </w:tc>
      </w:tr>
      <w:tr w:rsidR="00902BC0" w:rsidRPr="00902BC0" w:rsidTr="00DA241C">
        <w:tc>
          <w:tcPr>
            <w:tcW w:w="9639" w:type="dxa"/>
            <w:gridSpan w:val="6"/>
          </w:tcPr>
          <w:p w:rsidR="00902BC0" w:rsidRPr="00902BC0" w:rsidRDefault="00902BC0" w:rsidP="00902BC0">
            <w:pPr>
              <w:spacing w:line="288" w:lineRule="auto"/>
              <w:jc w:val="center"/>
              <w:rPr>
                <w:rFonts w:ascii="Arial" w:hAnsi="Arial" w:cs="Arial"/>
                <w:lang w:val="uk-UA"/>
              </w:rPr>
            </w:pPr>
            <w:r w:rsidRPr="00902BC0">
              <w:rPr>
                <w:rFonts w:ascii="Arial" w:hAnsi="Arial" w:cs="Arial"/>
                <w:lang w:val="uk-UA"/>
              </w:rPr>
              <w:t>Процес постачання</w:t>
            </w:r>
          </w:p>
        </w:tc>
      </w:tr>
      <w:tr w:rsidR="00902BC0" w:rsidRPr="00902BC0" w:rsidTr="00DA241C">
        <w:tc>
          <w:tcPr>
            <w:tcW w:w="1462" w:type="dxa"/>
            <w:vAlign w:val="center"/>
          </w:tcPr>
          <w:p w:rsidR="00902BC0" w:rsidRPr="00902BC0" w:rsidRDefault="00902BC0" w:rsidP="00902BC0">
            <w:pPr>
              <w:spacing w:line="288" w:lineRule="auto"/>
              <w:rPr>
                <w:rFonts w:ascii="Arial" w:hAnsi="Arial" w:cs="Arial"/>
                <w:lang w:val="uk-UA"/>
              </w:rPr>
            </w:pPr>
            <w:r w:rsidRPr="00902BC0">
              <w:rPr>
                <w:rFonts w:ascii="Arial" w:hAnsi="Arial" w:cs="Arial"/>
                <w:lang w:val="uk-UA"/>
              </w:rPr>
              <w:t>Товар чи сировина надійшли від постачальника</w:t>
            </w:r>
          </w:p>
        </w:tc>
        <w:tc>
          <w:tcPr>
            <w:tcW w:w="1373" w:type="dxa"/>
            <w:vAlign w:val="center"/>
          </w:tcPr>
          <w:p w:rsidR="00902BC0" w:rsidRPr="00902BC0" w:rsidRDefault="00902BC0" w:rsidP="00902BC0">
            <w:pPr>
              <w:spacing w:line="288" w:lineRule="auto"/>
              <w:rPr>
                <w:rFonts w:ascii="Arial" w:hAnsi="Arial" w:cs="Arial"/>
                <w:lang w:val="uk-UA"/>
              </w:rPr>
            </w:pPr>
            <w:r w:rsidRPr="00902BC0">
              <w:rPr>
                <w:rFonts w:ascii="Arial" w:hAnsi="Arial" w:cs="Arial"/>
              </w:rPr>
              <w:t>Автомо</w:t>
            </w:r>
            <w:r w:rsidRPr="00902BC0">
              <w:rPr>
                <w:rFonts w:ascii="Arial" w:hAnsi="Arial" w:cs="Arial"/>
                <w:lang w:val="uk-UA"/>
              </w:rPr>
              <w:t>-</w:t>
            </w:r>
            <w:r w:rsidRPr="00902BC0">
              <w:rPr>
                <w:rFonts w:ascii="Arial" w:hAnsi="Arial" w:cs="Arial"/>
              </w:rPr>
              <w:t>більна рампа</w:t>
            </w:r>
          </w:p>
        </w:tc>
        <w:tc>
          <w:tcPr>
            <w:tcW w:w="1866" w:type="dxa"/>
            <w:vAlign w:val="center"/>
          </w:tcPr>
          <w:p w:rsidR="00902BC0" w:rsidRPr="00902BC0" w:rsidRDefault="00902BC0" w:rsidP="00902BC0">
            <w:pPr>
              <w:spacing w:line="288" w:lineRule="auto"/>
              <w:rPr>
                <w:rFonts w:ascii="Arial" w:hAnsi="Arial" w:cs="Arial"/>
              </w:rPr>
            </w:pPr>
            <w:r w:rsidRPr="00902BC0">
              <w:rPr>
                <w:rFonts w:ascii="Arial" w:hAnsi="Arial" w:cs="Arial"/>
              </w:rPr>
              <w:t>Водій-експе</w:t>
            </w:r>
            <w:r w:rsidRPr="00902BC0">
              <w:rPr>
                <w:rFonts w:ascii="Arial" w:hAnsi="Arial" w:cs="Arial"/>
                <w:lang w:val="uk-UA"/>
              </w:rPr>
              <w:t>-</w:t>
            </w:r>
            <w:r w:rsidRPr="00902BC0">
              <w:rPr>
                <w:rFonts w:ascii="Arial" w:hAnsi="Arial" w:cs="Arial"/>
              </w:rPr>
              <w:t>дитор, вантажник відділу експедиції</w:t>
            </w:r>
          </w:p>
        </w:tc>
        <w:tc>
          <w:tcPr>
            <w:tcW w:w="1697" w:type="dxa"/>
            <w:vAlign w:val="center"/>
          </w:tcPr>
          <w:p w:rsidR="00902BC0" w:rsidRPr="00902BC0" w:rsidRDefault="00902BC0" w:rsidP="00902BC0">
            <w:pPr>
              <w:spacing w:line="288" w:lineRule="auto"/>
              <w:rPr>
                <w:rFonts w:ascii="Arial" w:hAnsi="Arial" w:cs="Arial"/>
                <w:lang w:val="uk-UA"/>
              </w:rPr>
            </w:pPr>
            <w:r w:rsidRPr="00902BC0">
              <w:rPr>
                <w:rFonts w:ascii="Arial" w:hAnsi="Arial" w:cs="Arial"/>
                <w:lang w:val="uk-UA"/>
              </w:rPr>
              <w:t>В</w:t>
            </w:r>
            <w:r w:rsidRPr="00902BC0">
              <w:rPr>
                <w:rFonts w:ascii="Arial" w:hAnsi="Arial" w:cs="Arial"/>
              </w:rPr>
              <w:t>ивантажен</w:t>
            </w:r>
            <w:r w:rsidRPr="00902BC0">
              <w:rPr>
                <w:rFonts w:ascii="Arial" w:hAnsi="Arial" w:cs="Arial"/>
                <w:lang w:val="uk-UA"/>
              </w:rPr>
              <w:t>-</w:t>
            </w:r>
            <w:r w:rsidRPr="00902BC0">
              <w:rPr>
                <w:rFonts w:ascii="Arial" w:hAnsi="Arial" w:cs="Arial"/>
              </w:rPr>
              <w:t>ня товару з автомобіля і укладання на піддон відповідно до номенклатури</w:t>
            </w:r>
          </w:p>
        </w:tc>
        <w:tc>
          <w:tcPr>
            <w:tcW w:w="1670" w:type="dxa"/>
            <w:vAlign w:val="center"/>
          </w:tcPr>
          <w:p w:rsidR="00902BC0" w:rsidRPr="00902BC0" w:rsidRDefault="00902BC0" w:rsidP="00902BC0">
            <w:pPr>
              <w:spacing w:line="288" w:lineRule="auto"/>
              <w:rPr>
                <w:rFonts w:ascii="Arial" w:hAnsi="Arial" w:cs="Arial"/>
              </w:rPr>
            </w:pPr>
            <w:r w:rsidRPr="00902BC0">
              <w:rPr>
                <w:rFonts w:ascii="Arial" w:hAnsi="Arial" w:cs="Arial"/>
              </w:rPr>
              <w:t>Ви</w:t>
            </w:r>
            <w:r w:rsidRPr="00902BC0">
              <w:rPr>
                <w:rFonts w:ascii="Arial" w:hAnsi="Arial" w:cs="Arial"/>
                <w:lang w:val="uk-UA"/>
              </w:rPr>
              <w:t>да</w:t>
            </w:r>
            <w:r w:rsidRPr="00902BC0">
              <w:rPr>
                <w:rFonts w:ascii="Arial" w:hAnsi="Arial" w:cs="Arial"/>
              </w:rPr>
              <w:t>т</w:t>
            </w:r>
            <w:r w:rsidRPr="00902BC0">
              <w:rPr>
                <w:rFonts w:ascii="Arial" w:hAnsi="Arial" w:cs="Arial"/>
                <w:lang w:val="uk-UA"/>
              </w:rPr>
              <w:t>кова</w:t>
            </w:r>
            <w:r w:rsidRPr="00902BC0">
              <w:rPr>
                <w:rFonts w:ascii="Arial" w:hAnsi="Arial" w:cs="Arial"/>
              </w:rPr>
              <w:t xml:space="preserve"> накладна постачальника</w:t>
            </w:r>
          </w:p>
        </w:tc>
        <w:tc>
          <w:tcPr>
            <w:tcW w:w="1571" w:type="dxa"/>
            <w:vAlign w:val="center"/>
          </w:tcPr>
          <w:p w:rsidR="00902BC0" w:rsidRPr="00902BC0" w:rsidRDefault="00902BC0" w:rsidP="00902BC0">
            <w:pPr>
              <w:spacing w:line="288" w:lineRule="auto"/>
              <w:rPr>
                <w:rFonts w:ascii="Arial" w:hAnsi="Arial" w:cs="Arial"/>
              </w:rPr>
            </w:pPr>
            <w:r w:rsidRPr="00902BC0">
              <w:rPr>
                <w:rFonts w:ascii="Arial" w:hAnsi="Arial" w:cs="Arial"/>
              </w:rPr>
              <w:t>Рокла, на</w:t>
            </w:r>
            <w:r w:rsidRPr="00902BC0">
              <w:rPr>
                <w:rFonts w:ascii="Arial" w:hAnsi="Arial" w:cs="Arial"/>
                <w:lang w:val="uk-UA"/>
              </w:rPr>
              <w:t>-</w:t>
            </w:r>
            <w:r w:rsidRPr="00902BC0">
              <w:rPr>
                <w:rFonts w:ascii="Arial" w:hAnsi="Arial" w:cs="Arial"/>
              </w:rPr>
              <w:t>вантажувач електричний</w:t>
            </w:r>
            <w:r w:rsidRPr="00902BC0">
              <w:rPr>
                <w:rFonts w:ascii="Arial" w:hAnsi="Arial" w:cs="Arial"/>
                <w:lang w:val="uk-UA"/>
              </w:rPr>
              <w:t>, п</w:t>
            </w:r>
            <w:r w:rsidRPr="00902BC0">
              <w:rPr>
                <w:rFonts w:ascii="Arial" w:hAnsi="Arial" w:cs="Arial"/>
              </w:rPr>
              <w:t>ід</w:t>
            </w:r>
            <w:r w:rsidRPr="00902BC0">
              <w:rPr>
                <w:rFonts w:ascii="Arial" w:hAnsi="Arial" w:cs="Arial"/>
                <w:lang w:val="uk-UA"/>
              </w:rPr>
              <w:t>-</w:t>
            </w:r>
            <w:r w:rsidRPr="00902BC0">
              <w:rPr>
                <w:rFonts w:ascii="Arial" w:hAnsi="Arial" w:cs="Arial"/>
              </w:rPr>
              <w:t>дони</w:t>
            </w:r>
            <w:r w:rsidRPr="00902BC0">
              <w:rPr>
                <w:rFonts w:ascii="Arial" w:hAnsi="Arial" w:cs="Arial"/>
                <w:lang w:val="uk-UA"/>
              </w:rPr>
              <w:t xml:space="preserve"> </w:t>
            </w:r>
          </w:p>
        </w:tc>
      </w:tr>
      <w:tr w:rsidR="00902BC0" w:rsidRPr="00902BC0" w:rsidTr="00DA241C">
        <w:tc>
          <w:tcPr>
            <w:tcW w:w="9639" w:type="dxa"/>
            <w:gridSpan w:val="6"/>
          </w:tcPr>
          <w:p w:rsidR="00902BC0" w:rsidRPr="00902BC0" w:rsidRDefault="00902BC0" w:rsidP="00902BC0">
            <w:pPr>
              <w:spacing w:line="288" w:lineRule="auto"/>
              <w:jc w:val="center"/>
              <w:rPr>
                <w:rFonts w:ascii="Arial" w:hAnsi="Arial" w:cs="Arial"/>
                <w:lang w:val="uk-UA"/>
              </w:rPr>
            </w:pPr>
            <w:r w:rsidRPr="00902BC0">
              <w:rPr>
                <w:rFonts w:ascii="Arial" w:hAnsi="Arial" w:cs="Arial"/>
                <w:lang w:val="uk-UA"/>
              </w:rPr>
              <w:t>Процес виробництва</w:t>
            </w:r>
          </w:p>
        </w:tc>
      </w:tr>
      <w:tr w:rsidR="00902BC0" w:rsidRPr="00902BC0" w:rsidTr="00DA241C">
        <w:tc>
          <w:tcPr>
            <w:tcW w:w="1462" w:type="dxa"/>
            <w:vAlign w:val="center"/>
          </w:tcPr>
          <w:p w:rsidR="00902BC0" w:rsidRPr="00902BC0" w:rsidRDefault="00902BC0" w:rsidP="00902BC0">
            <w:pPr>
              <w:spacing w:line="288" w:lineRule="auto"/>
              <w:rPr>
                <w:rFonts w:ascii="Arial" w:hAnsi="Arial" w:cs="Arial"/>
              </w:rPr>
            </w:pPr>
            <w:r w:rsidRPr="00902BC0">
              <w:rPr>
                <w:rFonts w:ascii="Arial" w:hAnsi="Arial" w:cs="Arial"/>
              </w:rPr>
              <w:t xml:space="preserve">Товар </w:t>
            </w:r>
            <w:r w:rsidRPr="00902BC0">
              <w:rPr>
                <w:rFonts w:ascii="Arial" w:hAnsi="Arial" w:cs="Arial"/>
              </w:rPr>
              <w:lastRenderedPageBreak/>
              <w:t>доставлений на склад в автомашині</w:t>
            </w:r>
          </w:p>
        </w:tc>
        <w:tc>
          <w:tcPr>
            <w:tcW w:w="1373" w:type="dxa"/>
            <w:vAlign w:val="center"/>
          </w:tcPr>
          <w:p w:rsidR="00902BC0" w:rsidRPr="00902BC0" w:rsidRDefault="00902BC0" w:rsidP="00902BC0">
            <w:pPr>
              <w:spacing w:line="288" w:lineRule="auto"/>
              <w:rPr>
                <w:rFonts w:ascii="Arial" w:hAnsi="Arial" w:cs="Arial"/>
              </w:rPr>
            </w:pPr>
            <w:r w:rsidRPr="00902BC0">
              <w:rPr>
                <w:rFonts w:ascii="Arial" w:hAnsi="Arial" w:cs="Arial"/>
              </w:rPr>
              <w:lastRenderedPageBreak/>
              <w:t>Автомо</w:t>
            </w:r>
            <w:r w:rsidRPr="00902BC0">
              <w:rPr>
                <w:rFonts w:ascii="Arial" w:hAnsi="Arial" w:cs="Arial"/>
                <w:lang w:val="uk-UA"/>
              </w:rPr>
              <w:t>-</w:t>
            </w:r>
            <w:r w:rsidRPr="00902BC0">
              <w:rPr>
                <w:rFonts w:ascii="Arial" w:hAnsi="Arial" w:cs="Arial"/>
              </w:rPr>
              <w:lastRenderedPageBreak/>
              <w:t>більна рампа</w:t>
            </w:r>
          </w:p>
        </w:tc>
        <w:tc>
          <w:tcPr>
            <w:tcW w:w="1866" w:type="dxa"/>
            <w:vAlign w:val="center"/>
          </w:tcPr>
          <w:p w:rsidR="00902BC0" w:rsidRPr="00902BC0" w:rsidRDefault="00902BC0" w:rsidP="00902BC0">
            <w:pPr>
              <w:spacing w:line="288" w:lineRule="auto"/>
              <w:rPr>
                <w:rFonts w:ascii="Arial" w:hAnsi="Arial" w:cs="Arial"/>
              </w:rPr>
            </w:pPr>
            <w:r w:rsidRPr="00902BC0">
              <w:rPr>
                <w:rFonts w:ascii="Arial" w:hAnsi="Arial" w:cs="Arial"/>
              </w:rPr>
              <w:lastRenderedPageBreak/>
              <w:t>Водій-експе</w:t>
            </w:r>
            <w:r w:rsidRPr="00902BC0">
              <w:rPr>
                <w:rFonts w:ascii="Arial" w:hAnsi="Arial" w:cs="Arial"/>
                <w:lang w:val="uk-UA"/>
              </w:rPr>
              <w:t>-</w:t>
            </w:r>
            <w:r w:rsidRPr="00902BC0">
              <w:rPr>
                <w:rFonts w:ascii="Arial" w:hAnsi="Arial" w:cs="Arial"/>
              </w:rPr>
              <w:lastRenderedPageBreak/>
              <w:t>дитор, вантажник відділу експедиції</w:t>
            </w:r>
          </w:p>
        </w:tc>
        <w:tc>
          <w:tcPr>
            <w:tcW w:w="1697" w:type="dxa"/>
            <w:vAlign w:val="center"/>
          </w:tcPr>
          <w:p w:rsidR="00902BC0" w:rsidRPr="00902BC0" w:rsidRDefault="00902BC0" w:rsidP="00902BC0">
            <w:pPr>
              <w:spacing w:line="288" w:lineRule="auto"/>
              <w:rPr>
                <w:rFonts w:ascii="Arial" w:hAnsi="Arial" w:cs="Arial"/>
              </w:rPr>
            </w:pPr>
            <w:r w:rsidRPr="00902BC0">
              <w:rPr>
                <w:rFonts w:ascii="Arial" w:hAnsi="Arial" w:cs="Arial"/>
              </w:rPr>
              <w:lastRenderedPageBreak/>
              <w:t>Вивантажен</w:t>
            </w:r>
            <w:r w:rsidRPr="00902BC0">
              <w:rPr>
                <w:rFonts w:ascii="Arial" w:hAnsi="Arial" w:cs="Arial"/>
                <w:lang w:val="uk-UA"/>
              </w:rPr>
              <w:t>-</w:t>
            </w:r>
            <w:r w:rsidRPr="00902BC0">
              <w:rPr>
                <w:rFonts w:ascii="Arial" w:hAnsi="Arial" w:cs="Arial"/>
              </w:rPr>
              <w:lastRenderedPageBreak/>
              <w:t>ня товару з автомобіля і укладання на піддон відповідно до номенклатури</w:t>
            </w:r>
          </w:p>
        </w:tc>
        <w:tc>
          <w:tcPr>
            <w:tcW w:w="1670" w:type="dxa"/>
            <w:vAlign w:val="center"/>
          </w:tcPr>
          <w:p w:rsidR="00902BC0" w:rsidRPr="00902BC0" w:rsidRDefault="00902BC0" w:rsidP="00902BC0">
            <w:pPr>
              <w:spacing w:line="288" w:lineRule="auto"/>
              <w:rPr>
                <w:rFonts w:ascii="Arial" w:hAnsi="Arial" w:cs="Arial"/>
              </w:rPr>
            </w:pPr>
            <w:r w:rsidRPr="00902BC0">
              <w:rPr>
                <w:rFonts w:ascii="Arial" w:hAnsi="Arial" w:cs="Arial"/>
              </w:rPr>
              <w:lastRenderedPageBreak/>
              <w:t>Ви</w:t>
            </w:r>
            <w:r w:rsidRPr="00902BC0">
              <w:rPr>
                <w:rFonts w:ascii="Arial" w:hAnsi="Arial" w:cs="Arial"/>
                <w:lang w:val="uk-UA"/>
              </w:rPr>
              <w:t>даткова</w:t>
            </w:r>
            <w:r w:rsidRPr="00902BC0">
              <w:rPr>
                <w:rFonts w:ascii="Arial" w:hAnsi="Arial" w:cs="Arial"/>
              </w:rPr>
              <w:t xml:space="preserve"> </w:t>
            </w:r>
            <w:r w:rsidRPr="00902BC0">
              <w:rPr>
                <w:rFonts w:ascii="Arial" w:hAnsi="Arial" w:cs="Arial"/>
              </w:rPr>
              <w:lastRenderedPageBreak/>
              <w:t>накладна постачальника</w:t>
            </w:r>
          </w:p>
        </w:tc>
        <w:tc>
          <w:tcPr>
            <w:tcW w:w="1571" w:type="dxa"/>
            <w:vAlign w:val="center"/>
          </w:tcPr>
          <w:p w:rsidR="00902BC0" w:rsidRPr="00902BC0" w:rsidRDefault="00902BC0" w:rsidP="00902BC0">
            <w:pPr>
              <w:spacing w:line="288" w:lineRule="auto"/>
              <w:rPr>
                <w:rFonts w:ascii="Arial" w:hAnsi="Arial" w:cs="Arial"/>
                <w:lang w:val="uk-UA"/>
              </w:rPr>
            </w:pPr>
            <w:r w:rsidRPr="00902BC0">
              <w:rPr>
                <w:rFonts w:ascii="Arial" w:hAnsi="Arial" w:cs="Arial"/>
              </w:rPr>
              <w:lastRenderedPageBreak/>
              <w:t>Рокла, на</w:t>
            </w:r>
            <w:r w:rsidRPr="00902BC0">
              <w:rPr>
                <w:rFonts w:ascii="Arial" w:hAnsi="Arial" w:cs="Arial"/>
                <w:lang w:val="uk-UA"/>
              </w:rPr>
              <w:t>-</w:t>
            </w:r>
            <w:r w:rsidRPr="00902BC0">
              <w:rPr>
                <w:rFonts w:ascii="Arial" w:hAnsi="Arial" w:cs="Arial"/>
              </w:rPr>
              <w:lastRenderedPageBreak/>
              <w:t>вантажувач електричний</w:t>
            </w:r>
            <w:r w:rsidRPr="00902BC0">
              <w:rPr>
                <w:rFonts w:ascii="Arial" w:hAnsi="Arial" w:cs="Arial"/>
                <w:lang w:val="uk-UA"/>
              </w:rPr>
              <w:t xml:space="preserve">, </w:t>
            </w:r>
            <w:r w:rsidRPr="00902BC0">
              <w:rPr>
                <w:rFonts w:ascii="Arial" w:hAnsi="Arial" w:cs="Arial"/>
              </w:rPr>
              <w:t>під</w:t>
            </w:r>
            <w:r w:rsidRPr="00902BC0">
              <w:rPr>
                <w:rFonts w:ascii="Arial" w:hAnsi="Arial" w:cs="Arial"/>
                <w:lang w:val="uk-UA"/>
              </w:rPr>
              <w:t>-</w:t>
            </w:r>
            <w:r w:rsidRPr="00902BC0">
              <w:rPr>
                <w:rFonts w:ascii="Arial" w:hAnsi="Arial" w:cs="Arial"/>
              </w:rPr>
              <w:t>дони</w:t>
            </w:r>
          </w:p>
        </w:tc>
      </w:tr>
      <w:tr w:rsidR="00902BC0" w:rsidRPr="00902BC0" w:rsidTr="00DA241C">
        <w:tc>
          <w:tcPr>
            <w:tcW w:w="1462" w:type="dxa"/>
            <w:vAlign w:val="center"/>
          </w:tcPr>
          <w:p w:rsidR="00902BC0" w:rsidRPr="00902BC0" w:rsidRDefault="00902BC0" w:rsidP="00902BC0">
            <w:pPr>
              <w:spacing w:line="288" w:lineRule="auto"/>
              <w:rPr>
                <w:rFonts w:ascii="Arial" w:hAnsi="Arial" w:cs="Arial"/>
              </w:rPr>
            </w:pPr>
            <w:r w:rsidRPr="00902BC0">
              <w:rPr>
                <w:rFonts w:ascii="Arial" w:hAnsi="Arial" w:cs="Arial"/>
              </w:rPr>
              <w:lastRenderedPageBreak/>
              <w:t>Товар на піддоні вивезений з кузова автомобіля і знаходи</w:t>
            </w:r>
            <w:r w:rsidRPr="00902BC0">
              <w:rPr>
                <w:rFonts w:ascii="Arial" w:hAnsi="Arial" w:cs="Arial"/>
                <w:lang w:val="uk-UA"/>
              </w:rPr>
              <w:t>-</w:t>
            </w:r>
            <w:r w:rsidRPr="00902BC0">
              <w:rPr>
                <w:rFonts w:ascii="Arial" w:hAnsi="Arial" w:cs="Arial"/>
              </w:rPr>
              <w:t>ться на автомо</w:t>
            </w:r>
            <w:r w:rsidRPr="00902BC0">
              <w:rPr>
                <w:rFonts w:ascii="Arial" w:hAnsi="Arial" w:cs="Arial"/>
                <w:lang w:val="uk-UA"/>
              </w:rPr>
              <w:t>-</w:t>
            </w:r>
            <w:r w:rsidRPr="00902BC0">
              <w:rPr>
                <w:rFonts w:ascii="Arial" w:hAnsi="Arial" w:cs="Arial"/>
              </w:rPr>
              <w:t>більній рампі</w:t>
            </w:r>
          </w:p>
        </w:tc>
        <w:tc>
          <w:tcPr>
            <w:tcW w:w="1373" w:type="dxa"/>
            <w:vAlign w:val="center"/>
          </w:tcPr>
          <w:p w:rsidR="00902BC0" w:rsidRPr="00902BC0" w:rsidRDefault="00902BC0" w:rsidP="00902BC0">
            <w:pPr>
              <w:spacing w:line="288" w:lineRule="auto"/>
              <w:rPr>
                <w:rFonts w:ascii="Arial" w:hAnsi="Arial" w:cs="Arial"/>
              </w:rPr>
            </w:pPr>
            <w:r w:rsidRPr="00902BC0">
              <w:rPr>
                <w:rFonts w:ascii="Arial" w:hAnsi="Arial" w:cs="Arial"/>
                <w:lang w:val="uk-UA"/>
              </w:rPr>
              <w:t>А</w:t>
            </w:r>
            <w:r w:rsidRPr="00902BC0">
              <w:rPr>
                <w:rFonts w:ascii="Arial" w:hAnsi="Arial" w:cs="Arial"/>
              </w:rPr>
              <w:t>втомо</w:t>
            </w:r>
            <w:r w:rsidRPr="00902BC0">
              <w:rPr>
                <w:rFonts w:ascii="Arial" w:hAnsi="Arial" w:cs="Arial"/>
                <w:lang w:val="uk-UA"/>
              </w:rPr>
              <w:t>-</w:t>
            </w:r>
            <w:r w:rsidRPr="00902BC0">
              <w:rPr>
                <w:rFonts w:ascii="Arial" w:hAnsi="Arial" w:cs="Arial"/>
              </w:rPr>
              <w:t>більна рампа</w:t>
            </w:r>
          </w:p>
        </w:tc>
        <w:tc>
          <w:tcPr>
            <w:tcW w:w="1866" w:type="dxa"/>
            <w:vAlign w:val="center"/>
          </w:tcPr>
          <w:p w:rsidR="00902BC0" w:rsidRPr="00902BC0" w:rsidRDefault="00902BC0" w:rsidP="00902BC0">
            <w:pPr>
              <w:spacing w:line="288" w:lineRule="auto"/>
              <w:rPr>
                <w:rFonts w:ascii="Arial" w:hAnsi="Arial" w:cs="Arial"/>
                <w:lang w:val="uk-UA"/>
              </w:rPr>
            </w:pPr>
            <w:r w:rsidRPr="00902BC0">
              <w:rPr>
                <w:rFonts w:ascii="Arial" w:hAnsi="Arial" w:cs="Arial"/>
              </w:rPr>
              <w:t>Комірник і товарознавець відповідного складу збері</w:t>
            </w:r>
            <w:r w:rsidRPr="00902BC0">
              <w:rPr>
                <w:rFonts w:ascii="Arial" w:hAnsi="Arial" w:cs="Arial"/>
                <w:lang w:val="uk-UA"/>
              </w:rPr>
              <w:t>-</w:t>
            </w:r>
            <w:r w:rsidRPr="00902BC0">
              <w:rPr>
                <w:rFonts w:ascii="Arial" w:hAnsi="Arial" w:cs="Arial"/>
              </w:rPr>
              <w:t>гання і комп</w:t>
            </w:r>
            <w:r w:rsidRPr="00902BC0">
              <w:rPr>
                <w:rFonts w:ascii="Arial" w:hAnsi="Arial" w:cs="Arial"/>
                <w:lang w:val="uk-UA"/>
              </w:rPr>
              <w:t>-</w:t>
            </w:r>
            <w:r w:rsidRPr="00902BC0">
              <w:rPr>
                <w:rFonts w:ascii="Arial" w:hAnsi="Arial" w:cs="Arial"/>
              </w:rPr>
              <w:t>лектації,</w:t>
            </w:r>
          </w:p>
          <w:p w:rsidR="00902BC0" w:rsidRPr="00902BC0" w:rsidRDefault="00902BC0" w:rsidP="00902BC0">
            <w:pPr>
              <w:spacing w:line="288" w:lineRule="auto"/>
              <w:rPr>
                <w:rFonts w:ascii="Arial" w:hAnsi="Arial" w:cs="Arial"/>
              </w:rPr>
            </w:pPr>
            <w:r w:rsidRPr="00902BC0">
              <w:rPr>
                <w:rFonts w:ascii="Arial" w:hAnsi="Arial" w:cs="Arial"/>
              </w:rPr>
              <w:t>вантажник експедиції</w:t>
            </w:r>
          </w:p>
          <w:p w:rsidR="00902BC0" w:rsidRPr="00902BC0" w:rsidRDefault="00902BC0" w:rsidP="00902BC0">
            <w:pPr>
              <w:spacing w:line="288" w:lineRule="auto"/>
              <w:rPr>
                <w:rFonts w:ascii="Arial" w:hAnsi="Arial" w:cs="Arial"/>
              </w:rPr>
            </w:pPr>
            <w:r w:rsidRPr="00902BC0">
              <w:rPr>
                <w:rFonts w:ascii="Arial" w:hAnsi="Arial" w:cs="Arial"/>
              </w:rPr>
              <w:t>водій-експе</w:t>
            </w:r>
            <w:r w:rsidRPr="00902BC0">
              <w:rPr>
                <w:rFonts w:ascii="Arial" w:hAnsi="Arial" w:cs="Arial"/>
                <w:lang w:val="uk-UA"/>
              </w:rPr>
              <w:t>-</w:t>
            </w:r>
            <w:r w:rsidRPr="00902BC0">
              <w:rPr>
                <w:rFonts w:ascii="Arial" w:hAnsi="Arial" w:cs="Arial"/>
              </w:rPr>
              <w:t>дитор, представник постачальника</w:t>
            </w:r>
          </w:p>
        </w:tc>
        <w:tc>
          <w:tcPr>
            <w:tcW w:w="1697" w:type="dxa"/>
            <w:vAlign w:val="center"/>
          </w:tcPr>
          <w:p w:rsidR="00902BC0" w:rsidRPr="00902BC0" w:rsidRDefault="00902BC0" w:rsidP="00902BC0">
            <w:pPr>
              <w:spacing w:line="288" w:lineRule="auto"/>
              <w:rPr>
                <w:rFonts w:ascii="Arial" w:hAnsi="Arial" w:cs="Arial"/>
              </w:rPr>
            </w:pPr>
            <w:r w:rsidRPr="00902BC0">
              <w:rPr>
                <w:rFonts w:ascii="Arial" w:hAnsi="Arial" w:cs="Arial"/>
              </w:rPr>
              <w:t>Ідентифіка</w:t>
            </w:r>
            <w:r w:rsidRPr="00902BC0">
              <w:rPr>
                <w:rFonts w:ascii="Arial" w:hAnsi="Arial" w:cs="Arial"/>
                <w:lang w:val="uk-UA"/>
              </w:rPr>
              <w:t>-</w:t>
            </w:r>
            <w:r w:rsidRPr="00902BC0">
              <w:rPr>
                <w:rFonts w:ascii="Arial" w:hAnsi="Arial" w:cs="Arial"/>
              </w:rPr>
              <w:t>ція і приймання товару по кількості місць і візуальний огляд фізич</w:t>
            </w:r>
            <w:r w:rsidRPr="00902BC0">
              <w:rPr>
                <w:rFonts w:ascii="Arial" w:hAnsi="Arial" w:cs="Arial"/>
                <w:lang w:val="uk-UA"/>
              </w:rPr>
              <w:t>-</w:t>
            </w:r>
            <w:r w:rsidRPr="00902BC0">
              <w:rPr>
                <w:rFonts w:ascii="Arial" w:hAnsi="Arial" w:cs="Arial"/>
              </w:rPr>
              <w:t>ного стану упаковки</w:t>
            </w:r>
          </w:p>
        </w:tc>
        <w:tc>
          <w:tcPr>
            <w:tcW w:w="1670" w:type="dxa"/>
            <w:vAlign w:val="center"/>
          </w:tcPr>
          <w:p w:rsidR="00902BC0" w:rsidRPr="00902BC0" w:rsidRDefault="00902BC0" w:rsidP="00902BC0">
            <w:pPr>
              <w:spacing w:line="288" w:lineRule="auto"/>
              <w:rPr>
                <w:rFonts w:ascii="Arial" w:hAnsi="Arial" w:cs="Arial"/>
              </w:rPr>
            </w:pPr>
            <w:r w:rsidRPr="00902BC0">
              <w:rPr>
                <w:rFonts w:ascii="Arial" w:hAnsi="Arial" w:cs="Arial"/>
              </w:rPr>
              <w:t>Ви</w:t>
            </w:r>
            <w:r w:rsidRPr="00902BC0">
              <w:rPr>
                <w:rFonts w:ascii="Arial" w:hAnsi="Arial" w:cs="Arial"/>
                <w:lang w:val="uk-UA"/>
              </w:rPr>
              <w:t>даткова</w:t>
            </w:r>
            <w:r w:rsidRPr="00902BC0">
              <w:rPr>
                <w:rFonts w:ascii="Arial" w:hAnsi="Arial" w:cs="Arial"/>
              </w:rPr>
              <w:t xml:space="preserve"> накладна постачаль</w:t>
            </w:r>
            <w:r w:rsidRPr="00902BC0">
              <w:rPr>
                <w:rFonts w:ascii="Arial" w:hAnsi="Arial" w:cs="Arial"/>
                <w:lang w:val="uk-UA"/>
              </w:rPr>
              <w:t>-</w:t>
            </w:r>
            <w:r w:rsidRPr="00902BC0">
              <w:rPr>
                <w:rFonts w:ascii="Arial" w:hAnsi="Arial" w:cs="Arial"/>
              </w:rPr>
              <w:t>ника</w:t>
            </w:r>
          </w:p>
        </w:tc>
        <w:tc>
          <w:tcPr>
            <w:tcW w:w="1571" w:type="dxa"/>
            <w:vAlign w:val="center"/>
          </w:tcPr>
          <w:p w:rsidR="00902BC0" w:rsidRPr="00902BC0" w:rsidRDefault="00902BC0" w:rsidP="00902BC0">
            <w:pPr>
              <w:spacing w:line="288" w:lineRule="auto"/>
              <w:jc w:val="both"/>
              <w:rPr>
                <w:rFonts w:ascii="Arial" w:hAnsi="Arial" w:cs="Arial"/>
                <w:lang w:val="uk-UA"/>
              </w:rPr>
            </w:pPr>
            <w:r w:rsidRPr="00902BC0">
              <w:rPr>
                <w:rFonts w:ascii="Arial" w:hAnsi="Arial" w:cs="Arial"/>
                <w:lang w:val="uk-UA"/>
              </w:rPr>
              <w:t>Н</w:t>
            </w:r>
            <w:r w:rsidRPr="00902BC0">
              <w:rPr>
                <w:rFonts w:ascii="Arial" w:hAnsi="Arial" w:cs="Arial"/>
              </w:rPr>
              <w:t>авантажувач електричний</w:t>
            </w:r>
            <w:r w:rsidRPr="00902BC0">
              <w:rPr>
                <w:rFonts w:ascii="Arial" w:hAnsi="Arial" w:cs="Arial"/>
                <w:lang w:val="uk-UA"/>
              </w:rPr>
              <w:t xml:space="preserve">, </w:t>
            </w:r>
            <w:r w:rsidRPr="00902BC0">
              <w:rPr>
                <w:rFonts w:ascii="Arial" w:hAnsi="Arial" w:cs="Arial"/>
              </w:rPr>
              <w:t>піддони</w:t>
            </w:r>
          </w:p>
        </w:tc>
      </w:tr>
      <w:tr w:rsidR="00902BC0" w:rsidRPr="00902BC0" w:rsidTr="00DA241C">
        <w:tc>
          <w:tcPr>
            <w:tcW w:w="1462" w:type="dxa"/>
            <w:vAlign w:val="center"/>
          </w:tcPr>
          <w:p w:rsidR="00902BC0" w:rsidRPr="00902BC0" w:rsidRDefault="00902BC0" w:rsidP="00902BC0">
            <w:pPr>
              <w:spacing w:line="288" w:lineRule="auto"/>
              <w:rPr>
                <w:rFonts w:ascii="Arial" w:hAnsi="Arial" w:cs="Arial"/>
              </w:rPr>
            </w:pPr>
            <w:r w:rsidRPr="00902BC0">
              <w:rPr>
                <w:rFonts w:ascii="Arial" w:hAnsi="Arial" w:cs="Arial"/>
              </w:rPr>
              <w:t>Невідпо</w:t>
            </w:r>
            <w:r w:rsidRPr="00902BC0">
              <w:rPr>
                <w:rFonts w:ascii="Arial" w:hAnsi="Arial" w:cs="Arial"/>
                <w:lang w:val="uk-UA"/>
              </w:rPr>
              <w:t>-</w:t>
            </w:r>
            <w:r w:rsidRPr="00902BC0">
              <w:rPr>
                <w:rFonts w:ascii="Arial" w:hAnsi="Arial" w:cs="Arial"/>
              </w:rPr>
              <w:t>відність кількості місць даним то</w:t>
            </w:r>
            <w:r w:rsidRPr="00902BC0">
              <w:rPr>
                <w:rFonts w:ascii="Arial" w:hAnsi="Arial" w:cs="Arial"/>
                <w:lang w:val="uk-UA"/>
              </w:rPr>
              <w:t>-</w:t>
            </w:r>
            <w:r w:rsidRPr="00902BC0">
              <w:rPr>
                <w:rFonts w:ascii="Arial" w:hAnsi="Arial" w:cs="Arial"/>
              </w:rPr>
              <w:t>варно-супро</w:t>
            </w:r>
            <w:r w:rsidRPr="00902BC0">
              <w:rPr>
                <w:rFonts w:ascii="Arial" w:hAnsi="Arial" w:cs="Arial"/>
                <w:lang w:val="uk-UA"/>
              </w:rPr>
              <w:t>-</w:t>
            </w:r>
            <w:r w:rsidRPr="00902BC0">
              <w:rPr>
                <w:rFonts w:ascii="Arial" w:hAnsi="Arial" w:cs="Arial"/>
              </w:rPr>
              <w:t>відних документів або пору</w:t>
            </w:r>
            <w:r w:rsidRPr="00902BC0">
              <w:rPr>
                <w:rFonts w:ascii="Arial" w:hAnsi="Arial" w:cs="Arial"/>
                <w:lang w:val="uk-UA"/>
              </w:rPr>
              <w:t>-</w:t>
            </w:r>
            <w:r w:rsidRPr="00902BC0">
              <w:rPr>
                <w:rFonts w:ascii="Arial" w:hAnsi="Arial" w:cs="Arial"/>
              </w:rPr>
              <w:t>шення упаковки</w:t>
            </w:r>
          </w:p>
        </w:tc>
        <w:tc>
          <w:tcPr>
            <w:tcW w:w="1373" w:type="dxa"/>
            <w:vAlign w:val="center"/>
          </w:tcPr>
          <w:p w:rsidR="00902BC0" w:rsidRPr="00902BC0" w:rsidRDefault="00902BC0" w:rsidP="00902BC0">
            <w:pPr>
              <w:spacing w:line="288" w:lineRule="auto"/>
              <w:rPr>
                <w:rFonts w:ascii="Arial" w:hAnsi="Arial" w:cs="Arial"/>
              </w:rPr>
            </w:pPr>
            <w:r w:rsidRPr="00902BC0">
              <w:rPr>
                <w:rFonts w:ascii="Arial" w:hAnsi="Arial" w:cs="Arial"/>
              </w:rPr>
              <w:t>Автомо</w:t>
            </w:r>
            <w:r w:rsidRPr="00902BC0">
              <w:rPr>
                <w:rFonts w:ascii="Arial" w:hAnsi="Arial" w:cs="Arial"/>
                <w:lang w:val="uk-UA"/>
              </w:rPr>
              <w:t>-</w:t>
            </w:r>
            <w:r w:rsidRPr="00902BC0">
              <w:rPr>
                <w:rFonts w:ascii="Arial" w:hAnsi="Arial" w:cs="Arial"/>
              </w:rPr>
              <w:t>більна рампа</w:t>
            </w:r>
          </w:p>
        </w:tc>
        <w:tc>
          <w:tcPr>
            <w:tcW w:w="1866" w:type="dxa"/>
            <w:vAlign w:val="center"/>
          </w:tcPr>
          <w:p w:rsidR="00902BC0" w:rsidRPr="00902BC0" w:rsidRDefault="00902BC0" w:rsidP="00902BC0">
            <w:pPr>
              <w:spacing w:line="288" w:lineRule="auto"/>
              <w:rPr>
                <w:rFonts w:ascii="Arial" w:hAnsi="Arial" w:cs="Arial"/>
                <w:lang w:val="uk-UA"/>
              </w:rPr>
            </w:pPr>
            <w:r w:rsidRPr="00902BC0">
              <w:rPr>
                <w:rFonts w:ascii="Arial" w:hAnsi="Arial" w:cs="Arial"/>
              </w:rPr>
              <w:t>Начальник складу, опе</w:t>
            </w:r>
            <w:r w:rsidRPr="00902BC0">
              <w:rPr>
                <w:rFonts w:ascii="Arial" w:hAnsi="Arial" w:cs="Arial"/>
                <w:lang w:val="uk-UA"/>
              </w:rPr>
              <w:t>-</w:t>
            </w:r>
            <w:r w:rsidRPr="00902BC0">
              <w:rPr>
                <w:rFonts w:ascii="Arial" w:hAnsi="Arial" w:cs="Arial"/>
              </w:rPr>
              <w:t>ратор складу</w:t>
            </w:r>
            <w:r w:rsidRPr="00902BC0">
              <w:rPr>
                <w:rFonts w:ascii="Arial" w:hAnsi="Arial" w:cs="Arial"/>
                <w:lang w:val="uk-UA"/>
              </w:rPr>
              <w:t>,</w:t>
            </w:r>
          </w:p>
          <w:p w:rsidR="00902BC0" w:rsidRPr="00902BC0" w:rsidRDefault="00902BC0" w:rsidP="00902BC0">
            <w:pPr>
              <w:spacing w:line="288" w:lineRule="auto"/>
              <w:rPr>
                <w:rFonts w:ascii="Arial" w:hAnsi="Arial" w:cs="Arial"/>
              </w:rPr>
            </w:pPr>
            <w:r w:rsidRPr="00902BC0">
              <w:rPr>
                <w:rFonts w:ascii="Arial" w:hAnsi="Arial" w:cs="Arial"/>
              </w:rPr>
              <w:t>комірник, перевізник</w:t>
            </w:r>
            <w:r w:rsidRPr="00902BC0">
              <w:rPr>
                <w:rFonts w:ascii="Arial" w:hAnsi="Arial" w:cs="Arial"/>
                <w:lang w:val="uk-UA"/>
              </w:rPr>
              <w:t xml:space="preserve">,             </w:t>
            </w:r>
            <w:r w:rsidRPr="00902BC0">
              <w:rPr>
                <w:rFonts w:ascii="Arial" w:hAnsi="Arial" w:cs="Arial"/>
              </w:rPr>
              <w:t>експедитор, товарозна</w:t>
            </w:r>
            <w:r w:rsidRPr="00902BC0">
              <w:rPr>
                <w:rFonts w:ascii="Arial" w:hAnsi="Arial" w:cs="Arial"/>
                <w:lang w:val="uk-UA"/>
              </w:rPr>
              <w:t>-</w:t>
            </w:r>
            <w:r w:rsidRPr="00902BC0">
              <w:rPr>
                <w:rFonts w:ascii="Arial" w:hAnsi="Arial" w:cs="Arial"/>
              </w:rPr>
              <w:t>вець</w:t>
            </w:r>
          </w:p>
        </w:tc>
        <w:tc>
          <w:tcPr>
            <w:tcW w:w="1697" w:type="dxa"/>
            <w:vAlign w:val="center"/>
          </w:tcPr>
          <w:p w:rsidR="00902BC0" w:rsidRPr="00902BC0" w:rsidRDefault="00902BC0" w:rsidP="00902BC0">
            <w:pPr>
              <w:spacing w:line="288" w:lineRule="auto"/>
              <w:rPr>
                <w:rFonts w:ascii="Arial" w:hAnsi="Arial" w:cs="Arial"/>
              </w:rPr>
            </w:pPr>
            <w:r w:rsidRPr="00902BC0">
              <w:rPr>
                <w:rFonts w:ascii="Arial" w:hAnsi="Arial" w:cs="Arial"/>
              </w:rPr>
              <w:t>Складання акту про не</w:t>
            </w:r>
            <w:r w:rsidRPr="00902BC0">
              <w:rPr>
                <w:rFonts w:ascii="Arial" w:hAnsi="Arial" w:cs="Arial"/>
                <w:lang w:val="uk-UA"/>
              </w:rPr>
              <w:t>-</w:t>
            </w:r>
            <w:r w:rsidRPr="00902BC0">
              <w:rPr>
                <w:rFonts w:ascii="Arial" w:hAnsi="Arial" w:cs="Arial"/>
              </w:rPr>
              <w:t>відповідність кількості місць даним товарно-супровідних документів</w:t>
            </w:r>
          </w:p>
        </w:tc>
        <w:tc>
          <w:tcPr>
            <w:tcW w:w="1670" w:type="dxa"/>
            <w:vAlign w:val="center"/>
          </w:tcPr>
          <w:p w:rsidR="00902BC0" w:rsidRPr="00902BC0" w:rsidRDefault="00902BC0" w:rsidP="00902BC0">
            <w:pPr>
              <w:spacing w:line="288" w:lineRule="auto"/>
              <w:rPr>
                <w:rFonts w:ascii="Arial" w:hAnsi="Arial" w:cs="Arial"/>
              </w:rPr>
            </w:pPr>
            <w:r w:rsidRPr="00902BC0">
              <w:rPr>
                <w:rFonts w:ascii="Arial" w:hAnsi="Arial" w:cs="Arial"/>
              </w:rPr>
              <w:t>Акт про не</w:t>
            </w:r>
            <w:r w:rsidRPr="00902BC0">
              <w:rPr>
                <w:rFonts w:ascii="Arial" w:hAnsi="Arial" w:cs="Arial"/>
                <w:lang w:val="uk-UA"/>
              </w:rPr>
              <w:t>-</w:t>
            </w:r>
            <w:r w:rsidRPr="00902BC0">
              <w:rPr>
                <w:rFonts w:ascii="Arial" w:hAnsi="Arial" w:cs="Arial"/>
              </w:rPr>
              <w:t>відповідність кількості місць товару даним то</w:t>
            </w:r>
            <w:r w:rsidRPr="00902BC0">
              <w:rPr>
                <w:rFonts w:ascii="Arial" w:hAnsi="Arial" w:cs="Arial"/>
                <w:lang w:val="uk-UA"/>
              </w:rPr>
              <w:t>-</w:t>
            </w:r>
            <w:r w:rsidRPr="00902BC0">
              <w:rPr>
                <w:rFonts w:ascii="Arial" w:hAnsi="Arial" w:cs="Arial"/>
              </w:rPr>
              <w:t>варно-супровідних документів</w:t>
            </w:r>
          </w:p>
        </w:tc>
        <w:tc>
          <w:tcPr>
            <w:tcW w:w="1571" w:type="dxa"/>
            <w:vAlign w:val="center"/>
          </w:tcPr>
          <w:p w:rsidR="00902BC0" w:rsidRPr="00902BC0" w:rsidRDefault="00902BC0" w:rsidP="00902BC0">
            <w:pPr>
              <w:spacing w:line="288" w:lineRule="auto"/>
              <w:rPr>
                <w:rFonts w:ascii="Arial" w:hAnsi="Arial" w:cs="Arial"/>
              </w:rPr>
            </w:pPr>
            <w:r w:rsidRPr="00902BC0">
              <w:rPr>
                <w:rFonts w:ascii="Arial" w:hAnsi="Arial" w:cs="Arial"/>
              </w:rPr>
              <w:t>Комп</w:t>
            </w:r>
            <w:r w:rsidRPr="00902BC0">
              <w:rPr>
                <w:rFonts w:ascii="Arial" w:hAnsi="Arial" w:cs="Arial"/>
                <w:lang w:val="en-US"/>
              </w:rPr>
              <w:t>’</w:t>
            </w:r>
            <w:r w:rsidRPr="00902BC0">
              <w:rPr>
                <w:rFonts w:ascii="Arial" w:hAnsi="Arial" w:cs="Arial"/>
              </w:rPr>
              <w:t>ютер</w:t>
            </w:r>
          </w:p>
        </w:tc>
      </w:tr>
      <w:tr w:rsidR="00902BC0" w:rsidRPr="00902BC0" w:rsidTr="00DA241C">
        <w:tc>
          <w:tcPr>
            <w:tcW w:w="1462" w:type="dxa"/>
            <w:vAlign w:val="center"/>
          </w:tcPr>
          <w:p w:rsidR="00902BC0" w:rsidRPr="00902BC0" w:rsidRDefault="00902BC0" w:rsidP="00902BC0">
            <w:pPr>
              <w:spacing w:line="288" w:lineRule="auto"/>
              <w:rPr>
                <w:rFonts w:ascii="Arial" w:hAnsi="Arial" w:cs="Arial"/>
              </w:rPr>
            </w:pPr>
            <w:r w:rsidRPr="00902BC0">
              <w:rPr>
                <w:rFonts w:ascii="Arial" w:hAnsi="Arial" w:cs="Arial"/>
              </w:rPr>
              <w:t>Закінчення</w:t>
            </w:r>
            <w:r w:rsidRPr="00902BC0">
              <w:rPr>
                <w:rFonts w:ascii="Arial" w:hAnsi="Arial" w:cs="Arial"/>
                <w:lang w:val="uk-UA"/>
              </w:rPr>
              <w:t xml:space="preserve"> </w:t>
            </w:r>
            <w:r w:rsidRPr="00902BC0">
              <w:rPr>
                <w:rFonts w:ascii="Arial" w:hAnsi="Arial" w:cs="Arial"/>
              </w:rPr>
              <w:t>приймання товарів по кількості місць</w:t>
            </w:r>
          </w:p>
        </w:tc>
        <w:tc>
          <w:tcPr>
            <w:tcW w:w="1373" w:type="dxa"/>
            <w:vAlign w:val="center"/>
          </w:tcPr>
          <w:p w:rsidR="00902BC0" w:rsidRPr="00902BC0" w:rsidRDefault="00902BC0" w:rsidP="00902BC0">
            <w:pPr>
              <w:spacing w:line="288" w:lineRule="auto"/>
              <w:rPr>
                <w:rFonts w:ascii="Arial" w:hAnsi="Arial" w:cs="Arial"/>
              </w:rPr>
            </w:pPr>
            <w:r w:rsidRPr="00902BC0">
              <w:rPr>
                <w:rFonts w:ascii="Arial" w:hAnsi="Arial" w:cs="Arial"/>
              </w:rPr>
              <w:t>Автомо</w:t>
            </w:r>
            <w:r w:rsidRPr="00902BC0">
              <w:rPr>
                <w:rFonts w:ascii="Arial" w:hAnsi="Arial" w:cs="Arial"/>
                <w:lang w:val="uk-UA"/>
              </w:rPr>
              <w:t>-</w:t>
            </w:r>
            <w:r w:rsidRPr="00902BC0">
              <w:rPr>
                <w:rFonts w:ascii="Arial" w:hAnsi="Arial" w:cs="Arial"/>
              </w:rPr>
              <w:t>більна рампа – ділянка приймання</w:t>
            </w:r>
          </w:p>
        </w:tc>
        <w:tc>
          <w:tcPr>
            <w:tcW w:w="1866" w:type="dxa"/>
            <w:vAlign w:val="center"/>
          </w:tcPr>
          <w:p w:rsidR="00902BC0" w:rsidRPr="00902BC0" w:rsidRDefault="00902BC0" w:rsidP="00902BC0">
            <w:pPr>
              <w:spacing w:line="288" w:lineRule="auto"/>
              <w:rPr>
                <w:rFonts w:ascii="Arial" w:hAnsi="Arial" w:cs="Arial"/>
              </w:rPr>
            </w:pPr>
            <w:r w:rsidRPr="00902BC0">
              <w:rPr>
                <w:rFonts w:ascii="Arial" w:hAnsi="Arial" w:cs="Arial"/>
              </w:rPr>
              <w:t>Вантажник відділу експедиції</w:t>
            </w:r>
          </w:p>
        </w:tc>
        <w:tc>
          <w:tcPr>
            <w:tcW w:w="1697" w:type="dxa"/>
            <w:vAlign w:val="center"/>
          </w:tcPr>
          <w:p w:rsidR="00902BC0" w:rsidRPr="00902BC0" w:rsidRDefault="00902BC0" w:rsidP="00902BC0">
            <w:pPr>
              <w:spacing w:line="288" w:lineRule="auto"/>
              <w:rPr>
                <w:rFonts w:ascii="Arial" w:hAnsi="Arial" w:cs="Arial"/>
              </w:rPr>
            </w:pPr>
            <w:r w:rsidRPr="00902BC0">
              <w:rPr>
                <w:rFonts w:ascii="Arial" w:hAnsi="Arial" w:cs="Arial"/>
              </w:rPr>
              <w:t>Переміщення сформованого вантажного пакету на ді</w:t>
            </w:r>
            <w:r w:rsidRPr="00902BC0">
              <w:rPr>
                <w:rFonts w:ascii="Arial" w:hAnsi="Arial" w:cs="Arial"/>
                <w:lang w:val="uk-UA"/>
              </w:rPr>
              <w:t>-</w:t>
            </w:r>
            <w:r w:rsidRPr="00902BC0">
              <w:rPr>
                <w:rFonts w:ascii="Arial" w:hAnsi="Arial" w:cs="Arial"/>
              </w:rPr>
              <w:t>лянку прий</w:t>
            </w:r>
            <w:r w:rsidRPr="00902BC0">
              <w:rPr>
                <w:rFonts w:ascii="Arial" w:hAnsi="Arial" w:cs="Arial"/>
                <w:lang w:val="uk-UA"/>
              </w:rPr>
              <w:t>-</w:t>
            </w:r>
            <w:r w:rsidRPr="00902BC0">
              <w:rPr>
                <w:rFonts w:ascii="Arial" w:hAnsi="Arial" w:cs="Arial"/>
              </w:rPr>
              <w:t>мання</w:t>
            </w:r>
          </w:p>
        </w:tc>
        <w:tc>
          <w:tcPr>
            <w:tcW w:w="1670" w:type="dxa"/>
            <w:vAlign w:val="center"/>
          </w:tcPr>
          <w:p w:rsidR="00902BC0" w:rsidRPr="00902BC0" w:rsidRDefault="00902BC0" w:rsidP="00902BC0">
            <w:pPr>
              <w:spacing w:line="288" w:lineRule="auto"/>
              <w:jc w:val="both"/>
              <w:rPr>
                <w:rFonts w:ascii="Arial" w:hAnsi="Arial" w:cs="Arial"/>
                <w:lang w:val="uk-UA"/>
              </w:rPr>
            </w:pPr>
            <w:r w:rsidRPr="00902BC0">
              <w:rPr>
                <w:rFonts w:ascii="Arial" w:hAnsi="Arial" w:cs="Arial"/>
              </w:rPr>
              <w:t>Ви</w:t>
            </w:r>
            <w:r w:rsidRPr="00902BC0">
              <w:rPr>
                <w:rFonts w:ascii="Arial" w:hAnsi="Arial" w:cs="Arial"/>
                <w:lang w:val="uk-UA"/>
              </w:rPr>
              <w:t>даткова</w:t>
            </w:r>
            <w:r w:rsidRPr="00902BC0">
              <w:rPr>
                <w:rFonts w:ascii="Arial" w:hAnsi="Arial" w:cs="Arial"/>
              </w:rPr>
              <w:t xml:space="preserve"> накладна постачаль</w:t>
            </w:r>
            <w:r w:rsidRPr="00902BC0">
              <w:rPr>
                <w:rFonts w:ascii="Arial" w:hAnsi="Arial" w:cs="Arial"/>
                <w:lang w:val="uk-UA"/>
              </w:rPr>
              <w:t>-</w:t>
            </w:r>
            <w:r w:rsidRPr="00902BC0">
              <w:rPr>
                <w:rFonts w:ascii="Arial" w:hAnsi="Arial" w:cs="Arial"/>
              </w:rPr>
              <w:t>ника</w:t>
            </w:r>
          </w:p>
        </w:tc>
        <w:tc>
          <w:tcPr>
            <w:tcW w:w="1571" w:type="dxa"/>
            <w:vAlign w:val="center"/>
          </w:tcPr>
          <w:p w:rsidR="00902BC0" w:rsidRPr="00902BC0" w:rsidRDefault="00902BC0" w:rsidP="00902BC0">
            <w:pPr>
              <w:spacing w:line="288" w:lineRule="auto"/>
              <w:rPr>
                <w:rFonts w:ascii="Arial" w:hAnsi="Arial" w:cs="Arial"/>
              </w:rPr>
            </w:pPr>
            <w:r w:rsidRPr="00902BC0">
              <w:rPr>
                <w:rFonts w:ascii="Arial" w:hAnsi="Arial" w:cs="Arial"/>
              </w:rPr>
              <w:t>Рокла, на</w:t>
            </w:r>
            <w:r w:rsidRPr="00902BC0">
              <w:rPr>
                <w:rFonts w:ascii="Arial" w:hAnsi="Arial" w:cs="Arial"/>
                <w:lang w:val="uk-UA"/>
              </w:rPr>
              <w:t>-</w:t>
            </w:r>
            <w:r w:rsidRPr="00902BC0">
              <w:rPr>
                <w:rFonts w:ascii="Arial" w:hAnsi="Arial" w:cs="Arial"/>
              </w:rPr>
              <w:t>вантажувач елект</w:t>
            </w:r>
            <w:r w:rsidRPr="00902BC0">
              <w:rPr>
                <w:rFonts w:ascii="Arial" w:hAnsi="Arial" w:cs="Arial"/>
                <w:lang w:val="uk-UA"/>
              </w:rPr>
              <w:t>-</w:t>
            </w:r>
            <w:r w:rsidRPr="00902BC0">
              <w:rPr>
                <w:rFonts w:ascii="Arial" w:hAnsi="Arial" w:cs="Arial"/>
              </w:rPr>
              <w:t>ричний</w:t>
            </w:r>
          </w:p>
        </w:tc>
      </w:tr>
      <w:tr w:rsidR="00902BC0" w:rsidRPr="00902BC0" w:rsidTr="00DA241C">
        <w:tc>
          <w:tcPr>
            <w:tcW w:w="9639" w:type="dxa"/>
            <w:gridSpan w:val="6"/>
          </w:tcPr>
          <w:p w:rsidR="00902BC0" w:rsidRPr="00902BC0" w:rsidRDefault="00902BC0" w:rsidP="00902BC0">
            <w:pPr>
              <w:spacing w:line="288" w:lineRule="auto"/>
              <w:jc w:val="center"/>
              <w:rPr>
                <w:rFonts w:ascii="Arial" w:hAnsi="Arial" w:cs="Arial"/>
                <w:lang w:val="uk-UA"/>
              </w:rPr>
            </w:pPr>
            <w:r w:rsidRPr="00902BC0">
              <w:rPr>
                <w:rFonts w:ascii="Arial" w:hAnsi="Arial" w:cs="Arial"/>
                <w:lang w:val="uk-UA"/>
              </w:rPr>
              <w:t>Процес збуту</w:t>
            </w:r>
          </w:p>
        </w:tc>
      </w:tr>
      <w:tr w:rsidR="00902BC0" w:rsidRPr="00902BC0" w:rsidTr="00DA241C">
        <w:tc>
          <w:tcPr>
            <w:tcW w:w="1462" w:type="dxa"/>
            <w:vAlign w:val="center"/>
          </w:tcPr>
          <w:p w:rsidR="00902BC0" w:rsidRPr="00902BC0" w:rsidRDefault="00902BC0" w:rsidP="00902BC0">
            <w:pPr>
              <w:spacing w:line="288" w:lineRule="auto"/>
              <w:rPr>
                <w:rFonts w:ascii="Arial" w:hAnsi="Arial" w:cs="Arial"/>
                <w:lang w:val="uk-UA"/>
              </w:rPr>
            </w:pPr>
            <w:r w:rsidRPr="00902BC0">
              <w:rPr>
                <w:rFonts w:ascii="Arial" w:hAnsi="Arial" w:cs="Arial"/>
                <w:lang w:val="uk-UA"/>
              </w:rPr>
              <w:lastRenderedPageBreak/>
              <w:t>Товар відвантажено для до-ставки споживачу</w:t>
            </w:r>
          </w:p>
        </w:tc>
        <w:tc>
          <w:tcPr>
            <w:tcW w:w="1373" w:type="dxa"/>
            <w:vAlign w:val="center"/>
          </w:tcPr>
          <w:p w:rsidR="00902BC0" w:rsidRPr="00902BC0" w:rsidRDefault="00902BC0" w:rsidP="00902BC0">
            <w:pPr>
              <w:spacing w:line="288" w:lineRule="auto"/>
              <w:rPr>
                <w:rFonts w:ascii="Arial" w:hAnsi="Arial" w:cs="Arial"/>
                <w:lang w:val="uk-UA"/>
              </w:rPr>
            </w:pPr>
            <w:r w:rsidRPr="00902BC0">
              <w:rPr>
                <w:rFonts w:ascii="Arial" w:hAnsi="Arial" w:cs="Arial"/>
              </w:rPr>
              <w:t>Автомо</w:t>
            </w:r>
            <w:r w:rsidRPr="00902BC0">
              <w:rPr>
                <w:rFonts w:ascii="Arial" w:hAnsi="Arial" w:cs="Arial"/>
                <w:lang w:val="uk-UA"/>
              </w:rPr>
              <w:t>-</w:t>
            </w:r>
            <w:r w:rsidRPr="00902BC0">
              <w:rPr>
                <w:rFonts w:ascii="Arial" w:hAnsi="Arial" w:cs="Arial"/>
              </w:rPr>
              <w:t>більна рампа</w:t>
            </w:r>
          </w:p>
        </w:tc>
        <w:tc>
          <w:tcPr>
            <w:tcW w:w="1866" w:type="dxa"/>
            <w:vAlign w:val="center"/>
          </w:tcPr>
          <w:p w:rsidR="00902BC0" w:rsidRPr="00902BC0" w:rsidRDefault="00902BC0" w:rsidP="00902BC0">
            <w:pPr>
              <w:spacing w:line="288" w:lineRule="auto"/>
              <w:rPr>
                <w:rFonts w:ascii="Arial" w:hAnsi="Arial" w:cs="Arial"/>
              </w:rPr>
            </w:pPr>
            <w:r w:rsidRPr="00902BC0">
              <w:rPr>
                <w:rFonts w:ascii="Arial" w:hAnsi="Arial" w:cs="Arial"/>
              </w:rPr>
              <w:t>Водій-експе</w:t>
            </w:r>
            <w:r w:rsidRPr="00902BC0">
              <w:rPr>
                <w:rFonts w:ascii="Arial" w:hAnsi="Arial" w:cs="Arial"/>
                <w:lang w:val="uk-UA"/>
              </w:rPr>
              <w:t>-</w:t>
            </w:r>
            <w:r w:rsidRPr="00902BC0">
              <w:rPr>
                <w:rFonts w:ascii="Arial" w:hAnsi="Arial" w:cs="Arial"/>
              </w:rPr>
              <w:t>дитор, вантажник відділу експедиції</w:t>
            </w:r>
          </w:p>
        </w:tc>
        <w:tc>
          <w:tcPr>
            <w:tcW w:w="1697" w:type="dxa"/>
            <w:vAlign w:val="center"/>
          </w:tcPr>
          <w:p w:rsidR="00902BC0" w:rsidRPr="00902BC0" w:rsidRDefault="00902BC0" w:rsidP="00902BC0">
            <w:pPr>
              <w:spacing w:line="288" w:lineRule="auto"/>
              <w:rPr>
                <w:rFonts w:ascii="Arial" w:hAnsi="Arial" w:cs="Arial"/>
                <w:lang w:val="uk-UA"/>
              </w:rPr>
            </w:pPr>
            <w:r w:rsidRPr="00902BC0">
              <w:rPr>
                <w:rFonts w:ascii="Arial" w:hAnsi="Arial" w:cs="Arial"/>
              </w:rPr>
              <w:t>Вивантаження товару з автомобіля і укладання на піддон відповідно до номенклатури</w:t>
            </w:r>
          </w:p>
        </w:tc>
        <w:tc>
          <w:tcPr>
            <w:tcW w:w="1670" w:type="dxa"/>
            <w:vAlign w:val="center"/>
          </w:tcPr>
          <w:p w:rsidR="00902BC0" w:rsidRPr="00902BC0" w:rsidRDefault="00902BC0" w:rsidP="00902BC0">
            <w:pPr>
              <w:spacing w:line="288" w:lineRule="auto"/>
              <w:rPr>
                <w:rFonts w:ascii="Arial" w:hAnsi="Arial" w:cs="Arial"/>
                <w:lang w:val="uk-UA"/>
              </w:rPr>
            </w:pPr>
            <w:r w:rsidRPr="00902BC0">
              <w:rPr>
                <w:rFonts w:ascii="Arial" w:hAnsi="Arial" w:cs="Arial"/>
              </w:rPr>
              <w:t>Ви</w:t>
            </w:r>
            <w:r w:rsidRPr="00902BC0">
              <w:rPr>
                <w:rFonts w:ascii="Arial" w:hAnsi="Arial" w:cs="Arial"/>
                <w:lang w:val="uk-UA"/>
              </w:rPr>
              <w:t>даткова</w:t>
            </w:r>
            <w:r w:rsidRPr="00902BC0">
              <w:rPr>
                <w:rFonts w:ascii="Arial" w:hAnsi="Arial" w:cs="Arial"/>
              </w:rPr>
              <w:t xml:space="preserve"> накладна </w:t>
            </w:r>
            <w:r w:rsidRPr="00902BC0">
              <w:rPr>
                <w:rFonts w:ascii="Arial" w:hAnsi="Arial" w:cs="Arial"/>
                <w:lang w:val="uk-UA"/>
              </w:rPr>
              <w:t>підприєм-ства-вироб-ника</w:t>
            </w:r>
          </w:p>
        </w:tc>
        <w:tc>
          <w:tcPr>
            <w:tcW w:w="1571" w:type="dxa"/>
            <w:vAlign w:val="center"/>
          </w:tcPr>
          <w:p w:rsidR="00902BC0" w:rsidRPr="00902BC0" w:rsidRDefault="00902BC0" w:rsidP="00902BC0">
            <w:pPr>
              <w:spacing w:line="288" w:lineRule="auto"/>
              <w:rPr>
                <w:rFonts w:ascii="Arial" w:hAnsi="Arial" w:cs="Arial"/>
              </w:rPr>
            </w:pPr>
            <w:r w:rsidRPr="00902BC0">
              <w:rPr>
                <w:rFonts w:ascii="Arial" w:hAnsi="Arial" w:cs="Arial"/>
              </w:rPr>
              <w:t>Рокла, на</w:t>
            </w:r>
            <w:r w:rsidRPr="00902BC0">
              <w:rPr>
                <w:rFonts w:ascii="Arial" w:hAnsi="Arial" w:cs="Arial"/>
                <w:lang w:val="uk-UA"/>
              </w:rPr>
              <w:t>-</w:t>
            </w:r>
            <w:r w:rsidRPr="00902BC0">
              <w:rPr>
                <w:rFonts w:ascii="Arial" w:hAnsi="Arial" w:cs="Arial"/>
              </w:rPr>
              <w:t>вантажувач елект</w:t>
            </w:r>
            <w:r w:rsidRPr="00902BC0">
              <w:rPr>
                <w:rFonts w:ascii="Arial" w:hAnsi="Arial" w:cs="Arial"/>
                <w:lang w:val="uk-UA"/>
              </w:rPr>
              <w:t>-</w:t>
            </w:r>
            <w:r w:rsidRPr="00902BC0">
              <w:rPr>
                <w:rFonts w:ascii="Arial" w:hAnsi="Arial" w:cs="Arial"/>
              </w:rPr>
              <w:t>ричний</w:t>
            </w:r>
            <w:r w:rsidRPr="00902BC0">
              <w:rPr>
                <w:rFonts w:ascii="Arial" w:hAnsi="Arial" w:cs="Arial"/>
                <w:lang w:val="uk-UA"/>
              </w:rPr>
              <w:t>, п</w:t>
            </w:r>
            <w:r w:rsidRPr="00902BC0">
              <w:rPr>
                <w:rFonts w:ascii="Arial" w:hAnsi="Arial" w:cs="Arial"/>
              </w:rPr>
              <w:t>ід</w:t>
            </w:r>
            <w:r w:rsidRPr="00902BC0">
              <w:rPr>
                <w:rFonts w:ascii="Arial" w:hAnsi="Arial" w:cs="Arial"/>
                <w:lang w:val="uk-UA"/>
              </w:rPr>
              <w:t>-</w:t>
            </w:r>
            <w:r w:rsidRPr="00902BC0">
              <w:rPr>
                <w:rFonts w:ascii="Arial" w:hAnsi="Arial" w:cs="Arial"/>
              </w:rPr>
              <w:t>дони</w:t>
            </w:r>
            <w:r w:rsidRPr="00902BC0">
              <w:rPr>
                <w:rFonts w:ascii="Arial" w:hAnsi="Arial" w:cs="Arial"/>
                <w:lang w:val="uk-UA"/>
              </w:rPr>
              <w:t xml:space="preserve"> </w:t>
            </w:r>
          </w:p>
        </w:tc>
      </w:tr>
    </w:tbl>
    <w:p w:rsidR="00902BC0" w:rsidRPr="00902BC0" w:rsidRDefault="00902BC0" w:rsidP="00902BC0">
      <w:pPr>
        <w:spacing w:line="288" w:lineRule="auto"/>
        <w:ind w:firstLine="720"/>
        <w:jc w:val="both"/>
        <w:rPr>
          <w:rFonts w:ascii="Arial" w:hAnsi="Arial" w:cs="Arial"/>
          <w:sz w:val="28"/>
          <w:szCs w:val="28"/>
          <w:lang w:val="uk-UA"/>
        </w:rPr>
      </w:pPr>
    </w:p>
    <w:p w:rsidR="00902BC0" w:rsidRPr="00902BC0" w:rsidRDefault="00902BC0"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t xml:space="preserve">Необхідно відокремити поняття логістичної діяльності від поняття логістичні процеси та надати йому визначення. </w:t>
      </w:r>
    </w:p>
    <w:p w:rsidR="00902BC0" w:rsidRPr="00902BC0" w:rsidRDefault="00902BC0"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t xml:space="preserve">Логістична діяльність промислового підприємства – це діяльність щодо здійснення системного удосконалення постачальницької, виробничої, збутової, складської, транспортної, сервісної, фінансової й інформаційної діяльності підприємства з метою скорочення його витрат та підвищення рівня обслуговування споживачів. </w:t>
      </w:r>
    </w:p>
    <w:p w:rsidR="00902BC0" w:rsidRPr="00902BC0" w:rsidRDefault="00902BC0"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t xml:space="preserve">Основу системного підходу, на якому базується логістична діяльність, складають ефективна організація та інтеграція функціональних і забезпечуючих інформаційних процесів у логістиці; орієнтація логістичної стратегії підприємства на його загальну систему управління; формування та виконання логістичного плану підприємства, забезпечення його фінансування і стимулювання [68]. </w:t>
      </w:r>
    </w:p>
    <w:p w:rsidR="00902BC0" w:rsidRPr="00902BC0" w:rsidRDefault="00902BC0"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t>У цьому контексті йдеться, у першу чергу, про забезпечення оптимізації ланцюга «постачання – виробництво – збут». Системний підхід охоплює усі функціональні сфери: постачання, виробництва, збуту, складування, транспортування, управління запасами, обмін інформацією та здійснення взаєморозрахунків. Отже, системний підхід в управлінні  структурно поєднує три блоки: раціональна закупівля сировини і матеріалів; ритмічне виробництво продукції; своєчасна доставка готової про-дукції споживачу. Ефект системного підходу полягає в інтегров</w:t>
      </w:r>
      <w:r w:rsidRPr="00902BC0">
        <w:rPr>
          <w:rFonts w:ascii="Arial" w:hAnsi="Arial" w:cs="Arial"/>
          <w:sz w:val="28"/>
          <w:szCs w:val="28"/>
          <w:lang w:val="en-US"/>
        </w:rPr>
        <w:t>a</w:t>
      </w:r>
      <w:r w:rsidRPr="00902BC0">
        <w:rPr>
          <w:rFonts w:ascii="Arial" w:hAnsi="Arial" w:cs="Arial"/>
          <w:sz w:val="28"/>
          <w:szCs w:val="28"/>
          <w:lang w:val="uk-UA"/>
        </w:rPr>
        <w:t xml:space="preserve">ній логістичній </w:t>
      </w:r>
      <w:r w:rsidRPr="00902BC0">
        <w:rPr>
          <w:rFonts w:ascii="Arial" w:hAnsi="Arial" w:cs="Arial"/>
          <w:sz w:val="28"/>
          <w:szCs w:val="28"/>
          <w:lang w:val="en-US"/>
        </w:rPr>
        <w:t>a</w:t>
      </w:r>
      <w:r w:rsidRPr="00902BC0">
        <w:rPr>
          <w:rFonts w:ascii="Arial" w:hAnsi="Arial" w:cs="Arial"/>
          <w:sz w:val="28"/>
          <w:szCs w:val="28"/>
          <w:lang w:val="uk-UA"/>
        </w:rPr>
        <w:t>ктивності, спрямованій н</w:t>
      </w:r>
      <w:r w:rsidRPr="00902BC0">
        <w:rPr>
          <w:rFonts w:ascii="Arial" w:hAnsi="Arial" w:cs="Arial"/>
          <w:sz w:val="28"/>
          <w:szCs w:val="28"/>
          <w:lang w:val="en-US"/>
        </w:rPr>
        <w:t>a</w:t>
      </w:r>
      <w:r w:rsidRPr="00902BC0">
        <w:rPr>
          <w:rFonts w:ascii="Arial" w:hAnsi="Arial" w:cs="Arial"/>
          <w:sz w:val="28"/>
          <w:szCs w:val="28"/>
          <w:lang w:val="uk-UA"/>
        </w:rPr>
        <w:t xml:space="preserve"> оптим</w:t>
      </w:r>
      <w:r w:rsidRPr="00902BC0">
        <w:rPr>
          <w:rFonts w:ascii="Arial" w:hAnsi="Arial" w:cs="Arial"/>
          <w:sz w:val="28"/>
          <w:szCs w:val="28"/>
          <w:lang w:val="en-US"/>
        </w:rPr>
        <w:t>a</w:t>
      </w:r>
      <w:r w:rsidRPr="00902BC0">
        <w:rPr>
          <w:rFonts w:ascii="Arial" w:hAnsi="Arial" w:cs="Arial"/>
          <w:sz w:val="28"/>
          <w:szCs w:val="28"/>
          <w:lang w:val="uk-UA"/>
        </w:rPr>
        <w:t>льне просування сировини, н</w:t>
      </w:r>
      <w:r w:rsidRPr="00902BC0">
        <w:rPr>
          <w:rFonts w:ascii="Arial" w:hAnsi="Arial" w:cs="Arial"/>
          <w:sz w:val="28"/>
          <w:szCs w:val="28"/>
          <w:lang w:val="en-US"/>
        </w:rPr>
        <w:t>a</w:t>
      </w:r>
      <w:r w:rsidRPr="00902BC0">
        <w:rPr>
          <w:rFonts w:ascii="Arial" w:hAnsi="Arial" w:cs="Arial"/>
          <w:sz w:val="28"/>
          <w:szCs w:val="28"/>
          <w:lang w:val="uk-UA"/>
        </w:rPr>
        <w:t>півф</w:t>
      </w:r>
      <w:r w:rsidRPr="00902BC0">
        <w:rPr>
          <w:rFonts w:ascii="Arial" w:hAnsi="Arial" w:cs="Arial"/>
          <w:sz w:val="28"/>
          <w:szCs w:val="28"/>
          <w:lang w:val="en-US"/>
        </w:rPr>
        <w:t>a</w:t>
      </w:r>
      <w:r w:rsidRPr="00902BC0">
        <w:rPr>
          <w:rFonts w:ascii="Arial" w:hAnsi="Arial" w:cs="Arial"/>
          <w:sz w:val="28"/>
          <w:szCs w:val="28"/>
          <w:lang w:val="uk-UA"/>
        </w:rPr>
        <w:t>брик</w:t>
      </w:r>
      <w:r w:rsidRPr="00902BC0">
        <w:rPr>
          <w:rFonts w:ascii="Arial" w:hAnsi="Arial" w:cs="Arial"/>
          <w:sz w:val="28"/>
          <w:szCs w:val="28"/>
          <w:lang w:val="en-US"/>
        </w:rPr>
        <w:t>a</w:t>
      </w:r>
      <w:r w:rsidRPr="00902BC0">
        <w:rPr>
          <w:rFonts w:ascii="Arial" w:hAnsi="Arial" w:cs="Arial"/>
          <w:sz w:val="28"/>
          <w:szCs w:val="28"/>
          <w:lang w:val="uk-UA"/>
        </w:rPr>
        <w:t>тів т</w:t>
      </w:r>
      <w:r w:rsidRPr="00902BC0">
        <w:rPr>
          <w:rFonts w:ascii="Arial" w:hAnsi="Arial" w:cs="Arial"/>
          <w:sz w:val="28"/>
          <w:szCs w:val="28"/>
          <w:lang w:val="en-US"/>
        </w:rPr>
        <w:t>a</w:t>
      </w:r>
      <w:r w:rsidRPr="00902BC0">
        <w:rPr>
          <w:rFonts w:ascii="Arial" w:hAnsi="Arial" w:cs="Arial"/>
          <w:sz w:val="28"/>
          <w:szCs w:val="28"/>
          <w:lang w:val="uk-UA"/>
        </w:rPr>
        <w:t xml:space="preserve"> готової продукції між логістичними л</w:t>
      </w:r>
      <w:r w:rsidRPr="00902BC0">
        <w:rPr>
          <w:rFonts w:ascii="Arial" w:hAnsi="Arial" w:cs="Arial"/>
          <w:sz w:val="28"/>
          <w:szCs w:val="28"/>
          <w:lang w:val="en-US"/>
        </w:rPr>
        <w:t>a</w:t>
      </w:r>
      <w:r w:rsidRPr="00902BC0">
        <w:rPr>
          <w:rFonts w:ascii="Arial" w:hAnsi="Arial" w:cs="Arial"/>
          <w:sz w:val="28"/>
          <w:szCs w:val="28"/>
          <w:lang w:val="uk-UA"/>
        </w:rPr>
        <w:t>нк</w:t>
      </w:r>
      <w:r w:rsidRPr="00902BC0">
        <w:rPr>
          <w:rFonts w:ascii="Arial" w:hAnsi="Arial" w:cs="Arial"/>
          <w:sz w:val="28"/>
          <w:szCs w:val="28"/>
          <w:lang w:val="en-US"/>
        </w:rPr>
        <w:t>a</w:t>
      </w:r>
      <w:r w:rsidRPr="00902BC0">
        <w:rPr>
          <w:rFonts w:ascii="Arial" w:hAnsi="Arial" w:cs="Arial"/>
          <w:sz w:val="28"/>
          <w:szCs w:val="28"/>
          <w:lang w:val="uk-UA"/>
        </w:rPr>
        <w:t>ми до кінцевих спожив</w:t>
      </w:r>
      <w:r w:rsidRPr="00902BC0">
        <w:rPr>
          <w:rFonts w:ascii="Arial" w:hAnsi="Arial" w:cs="Arial"/>
          <w:sz w:val="28"/>
          <w:szCs w:val="28"/>
          <w:lang w:val="en-US"/>
        </w:rPr>
        <w:t>a</w:t>
      </w:r>
      <w:r w:rsidRPr="00902BC0">
        <w:rPr>
          <w:rFonts w:ascii="Arial" w:hAnsi="Arial" w:cs="Arial"/>
          <w:sz w:val="28"/>
          <w:szCs w:val="28"/>
          <w:lang w:val="uk-UA"/>
        </w:rPr>
        <w:t>чів.</w:t>
      </w:r>
    </w:p>
    <w:p w:rsidR="00902BC0" w:rsidRPr="00902BC0" w:rsidRDefault="00902BC0" w:rsidP="00902BC0">
      <w:pPr>
        <w:tabs>
          <w:tab w:val="left" w:pos="2550"/>
        </w:tabs>
        <w:spacing w:line="288" w:lineRule="auto"/>
        <w:ind w:firstLine="720"/>
        <w:jc w:val="both"/>
        <w:rPr>
          <w:rFonts w:ascii="Arial" w:hAnsi="Arial" w:cs="Arial"/>
          <w:sz w:val="28"/>
          <w:szCs w:val="28"/>
          <w:lang w:val="uk-UA"/>
        </w:rPr>
      </w:pPr>
      <w:r w:rsidRPr="00902BC0">
        <w:rPr>
          <w:rFonts w:ascii="Arial" w:hAnsi="Arial" w:cs="Arial"/>
          <w:sz w:val="28"/>
          <w:szCs w:val="28"/>
          <w:lang w:val="uk-UA"/>
        </w:rPr>
        <w:t>Для промислових п</w:t>
      </w:r>
      <w:r w:rsidRPr="00902BC0">
        <w:rPr>
          <w:rFonts w:ascii="Arial" w:hAnsi="Arial" w:cs="Arial"/>
          <w:sz w:val="28"/>
          <w:szCs w:val="28"/>
          <w:lang w:val="en-US"/>
        </w:rPr>
        <w:t>i</w:t>
      </w:r>
      <w:r w:rsidRPr="00902BC0">
        <w:rPr>
          <w:rFonts w:ascii="Arial" w:hAnsi="Arial" w:cs="Arial"/>
          <w:sz w:val="28"/>
          <w:szCs w:val="28"/>
          <w:lang w:val="uk-UA"/>
        </w:rPr>
        <w:t>дприємств основними вид</w:t>
      </w:r>
      <w:r w:rsidRPr="00902BC0">
        <w:rPr>
          <w:rFonts w:ascii="Arial" w:hAnsi="Arial" w:cs="Arial"/>
          <w:sz w:val="28"/>
          <w:szCs w:val="28"/>
          <w:lang w:val="en-US"/>
        </w:rPr>
        <w:t>a</w:t>
      </w:r>
      <w:r w:rsidRPr="00902BC0">
        <w:rPr>
          <w:rFonts w:ascii="Arial" w:hAnsi="Arial" w:cs="Arial"/>
          <w:sz w:val="28"/>
          <w:szCs w:val="28"/>
          <w:lang w:val="uk-UA"/>
        </w:rPr>
        <w:t>ми д</w:t>
      </w:r>
      <w:r w:rsidRPr="00902BC0">
        <w:rPr>
          <w:rFonts w:ascii="Arial" w:hAnsi="Arial" w:cs="Arial"/>
          <w:sz w:val="28"/>
          <w:szCs w:val="28"/>
          <w:lang w:val="en-US"/>
        </w:rPr>
        <w:t>i</w:t>
      </w:r>
      <w:r w:rsidRPr="00902BC0">
        <w:rPr>
          <w:rFonts w:ascii="Arial" w:hAnsi="Arial" w:cs="Arial"/>
          <w:sz w:val="28"/>
          <w:szCs w:val="28"/>
          <w:lang w:val="uk-UA"/>
        </w:rPr>
        <w:t>яльності є упр</w:t>
      </w:r>
      <w:r w:rsidRPr="00902BC0">
        <w:rPr>
          <w:rFonts w:ascii="Arial" w:hAnsi="Arial" w:cs="Arial"/>
          <w:sz w:val="28"/>
          <w:szCs w:val="28"/>
          <w:lang w:val="en-US"/>
        </w:rPr>
        <w:t>a</w:t>
      </w:r>
      <w:r w:rsidRPr="00902BC0">
        <w:rPr>
          <w:rFonts w:ascii="Arial" w:hAnsi="Arial" w:cs="Arial"/>
          <w:sz w:val="28"/>
          <w:szCs w:val="28"/>
          <w:lang w:val="uk-UA"/>
        </w:rPr>
        <w:t>вл</w:t>
      </w:r>
      <w:r w:rsidRPr="00902BC0">
        <w:rPr>
          <w:rFonts w:ascii="Arial" w:hAnsi="Arial" w:cs="Arial"/>
          <w:sz w:val="28"/>
          <w:szCs w:val="28"/>
          <w:lang w:val="en-US"/>
        </w:rPr>
        <w:t>i</w:t>
      </w:r>
      <w:r w:rsidRPr="00902BC0">
        <w:rPr>
          <w:rFonts w:ascii="Arial" w:hAnsi="Arial" w:cs="Arial"/>
          <w:sz w:val="28"/>
          <w:szCs w:val="28"/>
          <w:lang w:val="uk-UA"/>
        </w:rPr>
        <w:t>ння пост</w:t>
      </w:r>
      <w:r w:rsidRPr="00902BC0">
        <w:rPr>
          <w:rFonts w:ascii="Arial" w:hAnsi="Arial" w:cs="Arial"/>
          <w:sz w:val="28"/>
          <w:szCs w:val="28"/>
          <w:lang w:val="en-US"/>
        </w:rPr>
        <w:t>a</w:t>
      </w:r>
      <w:r w:rsidRPr="00902BC0">
        <w:rPr>
          <w:rFonts w:ascii="Arial" w:hAnsi="Arial" w:cs="Arial"/>
          <w:sz w:val="28"/>
          <w:szCs w:val="28"/>
          <w:lang w:val="uk-UA"/>
        </w:rPr>
        <w:t>ч</w:t>
      </w:r>
      <w:r w:rsidRPr="00902BC0">
        <w:rPr>
          <w:rFonts w:ascii="Arial" w:hAnsi="Arial" w:cs="Arial"/>
          <w:sz w:val="28"/>
          <w:szCs w:val="28"/>
          <w:lang w:val="en-US"/>
        </w:rPr>
        <w:t>a</w:t>
      </w:r>
      <w:r w:rsidRPr="00902BC0">
        <w:rPr>
          <w:rFonts w:ascii="Arial" w:hAnsi="Arial" w:cs="Arial"/>
          <w:sz w:val="28"/>
          <w:szCs w:val="28"/>
          <w:lang w:val="uk-UA"/>
        </w:rPr>
        <w:t>льницькою й виробничою д</w:t>
      </w:r>
      <w:r w:rsidRPr="00902BC0">
        <w:rPr>
          <w:rFonts w:ascii="Arial" w:hAnsi="Arial" w:cs="Arial"/>
          <w:sz w:val="28"/>
          <w:szCs w:val="28"/>
          <w:lang w:val="en-US"/>
        </w:rPr>
        <w:t>i</w:t>
      </w:r>
      <w:r w:rsidRPr="00902BC0">
        <w:rPr>
          <w:rFonts w:ascii="Arial" w:hAnsi="Arial" w:cs="Arial"/>
          <w:sz w:val="28"/>
          <w:szCs w:val="28"/>
          <w:lang w:val="uk-UA"/>
        </w:rPr>
        <w:t>яльн</w:t>
      </w:r>
      <w:r w:rsidRPr="00902BC0">
        <w:rPr>
          <w:rFonts w:ascii="Arial" w:hAnsi="Arial" w:cs="Arial"/>
          <w:sz w:val="28"/>
          <w:szCs w:val="28"/>
          <w:lang w:val="en-US"/>
        </w:rPr>
        <w:t>i</w:t>
      </w:r>
      <w:r w:rsidRPr="00902BC0">
        <w:rPr>
          <w:rFonts w:ascii="Arial" w:hAnsi="Arial" w:cs="Arial"/>
          <w:sz w:val="28"/>
          <w:szCs w:val="28"/>
          <w:lang w:val="uk-UA"/>
        </w:rPr>
        <w:t>стю, упр</w:t>
      </w:r>
      <w:r w:rsidRPr="00902BC0">
        <w:rPr>
          <w:rFonts w:ascii="Arial" w:hAnsi="Arial" w:cs="Arial"/>
          <w:sz w:val="28"/>
          <w:szCs w:val="28"/>
          <w:lang w:val="en-US"/>
        </w:rPr>
        <w:t>a</w:t>
      </w:r>
      <w:r w:rsidRPr="00902BC0">
        <w:rPr>
          <w:rFonts w:ascii="Arial" w:hAnsi="Arial" w:cs="Arial"/>
          <w:sz w:val="28"/>
          <w:szCs w:val="28"/>
          <w:lang w:val="uk-UA"/>
        </w:rPr>
        <w:t>вл</w:t>
      </w:r>
      <w:r w:rsidRPr="00902BC0">
        <w:rPr>
          <w:rFonts w:ascii="Arial" w:hAnsi="Arial" w:cs="Arial"/>
          <w:sz w:val="28"/>
          <w:szCs w:val="28"/>
          <w:lang w:val="en-US"/>
        </w:rPr>
        <w:t>i</w:t>
      </w:r>
      <w:r w:rsidRPr="00902BC0">
        <w:rPr>
          <w:rFonts w:ascii="Arial" w:hAnsi="Arial" w:cs="Arial"/>
          <w:sz w:val="28"/>
          <w:szCs w:val="28"/>
          <w:lang w:val="uk-UA"/>
        </w:rPr>
        <w:t>ння з</w:t>
      </w:r>
      <w:r w:rsidRPr="00902BC0">
        <w:rPr>
          <w:rFonts w:ascii="Arial" w:hAnsi="Arial" w:cs="Arial"/>
          <w:sz w:val="28"/>
          <w:szCs w:val="28"/>
          <w:lang w:val="en-US"/>
        </w:rPr>
        <w:t>a</w:t>
      </w:r>
      <w:r w:rsidRPr="00902BC0">
        <w:rPr>
          <w:rFonts w:ascii="Arial" w:hAnsi="Arial" w:cs="Arial"/>
          <w:sz w:val="28"/>
          <w:szCs w:val="28"/>
          <w:lang w:val="uk-UA"/>
        </w:rPr>
        <w:t>п</w:t>
      </w:r>
      <w:r w:rsidRPr="00902BC0">
        <w:rPr>
          <w:rFonts w:ascii="Arial" w:hAnsi="Arial" w:cs="Arial"/>
          <w:sz w:val="28"/>
          <w:szCs w:val="28"/>
          <w:lang w:val="en-US"/>
        </w:rPr>
        <w:t>a</w:t>
      </w:r>
      <w:r w:rsidRPr="00902BC0">
        <w:rPr>
          <w:rFonts w:ascii="Arial" w:hAnsi="Arial" w:cs="Arial"/>
          <w:sz w:val="28"/>
          <w:szCs w:val="28"/>
          <w:lang w:val="uk-UA"/>
        </w:rPr>
        <w:t>с</w:t>
      </w:r>
      <w:r w:rsidRPr="00902BC0">
        <w:rPr>
          <w:rFonts w:ascii="Arial" w:hAnsi="Arial" w:cs="Arial"/>
          <w:sz w:val="28"/>
          <w:szCs w:val="28"/>
          <w:lang w:val="en-US"/>
        </w:rPr>
        <w:t>a</w:t>
      </w:r>
      <w:r w:rsidRPr="00902BC0">
        <w:rPr>
          <w:rFonts w:ascii="Arial" w:hAnsi="Arial" w:cs="Arial"/>
          <w:sz w:val="28"/>
          <w:szCs w:val="28"/>
          <w:lang w:val="uk-UA"/>
        </w:rPr>
        <w:t>ми, збутовою, скл</w:t>
      </w:r>
      <w:r w:rsidRPr="00902BC0">
        <w:rPr>
          <w:rFonts w:ascii="Arial" w:hAnsi="Arial" w:cs="Arial"/>
          <w:sz w:val="28"/>
          <w:szCs w:val="28"/>
          <w:lang w:val="en-US"/>
        </w:rPr>
        <w:t>a</w:t>
      </w:r>
      <w:r w:rsidRPr="00902BC0">
        <w:rPr>
          <w:rFonts w:ascii="Arial" w:hAnsi="Arial" w:cs="Arial"/>
          <w:sz w:val="28"/>
          <w:szCs w:val="28"/>
          <w:lang w:val="uk-UA"/>
        </w:rPr>
        <w:t xml:space="preserve">дською </w:t>
      </w:r>
      <w:r w:rsidRPr="00902BC0">
        <w:rPr>
          <w:rFonts w:ascii="Arial" w:hAnsi="Arial" w:cs="Arial"/>
          <w:sz w:val="28"/>
          <w:szCs w:val="28"/>
          <w:lang w:val="en-US"/>
        </w:rPr>
        <w:t>i</w:t>
      </w:r>
      <w:r w:rsidRPr="00902BC0">
        <w:rPr>
          <w:rFonts w:ascii="Arial" w:hAnsi="Arial" w:cs="Arial"/>
          <w:sz w:val="28"/>
          <w:szCs w:val="28"/>
          <w:lang w:val="uk-UA"/>
        </w:rPr>
        <w:t xml:space="preserve"> тр</w:t>
      </w:r>
      <w:r w:rsidRPr="00902BC0">
        <w:rPr>
          <w:rFonts w:ascii="Arial" w:hAnsi="Arial" w:cs="Arial"/>
          <w:sz w:val="28"/>
          <w:szCs w:val="28"/>
          <w:lang w:val="en-US"/>
        </w:rPr>
        <w:t>a</w:t>
      </w:r>
      <w:r w:rsidRPr="00902BC0">
        <w:rPr>
          <w:rFonts w:ascii="Arial" w:hAnsi="Arial" w:cs="Arial"/>
          <w:sz w:val="28"/>
          <w:szCs w:val="28"/>
          <w:lang w:val="uk-UA"/>
        </w:rPr>
        <w:t>нспортною д</w:t>
      </w:r>
      <w:r w:rsidRPr="00902BC0">
        <w:rPr>
          <w:rFonts w:ascii="Arial" w:hAnsi="Arial" w:cs="Arial"/>
          <w:sz w:val="28"/>
          <w:szCs w:val="28"/>
          <w:lang w:val="en-US"/>
        </w:rPr>
        <w:t>i</w:t>
      </w:r>
      <w:r w:rsidRPr="00902BC0">
        <w:rPr>
          <w:rFonts w:ascii="Arial" w:hAnsi="Arial" w:cs="Arial"/>
          <w:sz w:val="28"/>
          <w:szCs w:val="28"/>
          <w:lang w:val="uk-UA"/>
        </w:rPr>
        <w:t>яльн</w:t>
      </w:r>
      <w:r w:rsidRPr="00902BC0">
        <w:rPr>
          <w:rFonts w:ascii="Arial" w:hAnsi="Arial" w:cs="Arial"/>
          <w:sz w:val="28"/>
          <w:szCs w:val="28"/>
          <w:lang w:val="en-US"/>
        </w:rPr>
        <w:t>i</w:t>
      </w:r>
      <w:r w:rsidRPr="00902BC0">
        <w:rPr>
          <w:rFonts w:ascii="Arial" w:hAnsi="Arial" w:cs="Arial"/>
          <w:sz w:val="28"/>
          <w:szCs w:val="28"/>
          <w:lang w:val="uk-UA"/>
        </w:rPr>
        <w:t xml:space="preserve">стю. З метою </w:t>
      </w:r>
      <w:r w:rsidRPr="00902BC0">
        <w:rPr>
          <w:rFonts w:ascii="Arial" w:hAnsi="Arial" w:cs="Arial"/>
          <w:sz w:val="28"/>
          <w:szCs w:val="28"/>
          <w:lang w:val="uk-UA"/>
        </w:rPr>
        <w:lastRenderedPageBreak/>
        <w:t>розуміння сутності здійснення таких видів діяльності підприємств дослідимо визначення цих понять [79].</w:t>
      </w:r>
    </w:p>
    <w:p w:rsidR="00902BC0" w:rsidRPr="00902BC0" w:rsidRDefault="00902BC0" w:rsidP="00902BC0">
      <w:pPr>
        <w:tabs>
          <w:tab w:val="left" w:pos="2550"/>
        </w:tabs>
        <w:spacing w:line="288" w:lineRule="auto"/>
        <w:ind w:firstLine="720"/>
        <w:jc w:val="both"/>
        <w:rPr>
          <w:rFonts w:ascii="Arial" w:hAnsi="Arial" w:cs="Arial"/>
          <w:sz w:val="28"/>
          <w:szCs w:val="28"/>
          <w:lang w:val="uk-UA"/>
        </w:rPr>
      </w:pPr>
      <w:r w:rsidRPr="00902BC0">
        <w:rPr>
          <w:rFonts w:ascii="Arial" w:hAnsi="Arial" w:cs="Arial"/>
          <w:sz w:val="28"/>
          <w:szCs w:val="28"/>
          <w:lang w:val="uk-UA"/>
        </w:rPr>
        <w:t xml:space="preserve">Постачальницька діяльність – це процес переміщення сировини і матеріалів від постачальників до підприємства з метою стабільної під-тримки його матеріально-технічного забезпечення та підготовки ресурсів до виробничого споживання. </w:t>
      </w:r>
    </w:p>
    <w:p w:rsidR="00902BC0" w:rsidRPr="00902BC0" w:rsidRDefault="00902BC0" w:rsidP="00902BC0">
      <w:pPr>
        <w:tabs>
          <w:tab w:val="left" w:pos="2550"/>
        </w:tabs>
        <w:spacing w:line="288" w:lineRule="auto"/>
        <w:ind w:firstLine="720"/>
        <w:jc w:val="both"/>
        <w:rPr>
          <w:rFonts w:ascii="Arial" w:hAnsi="Arial" w:cs="Arial"/>
          <w:sz w:val="28"/>
          <w:szCs w:val="28"/>
          <w:lang w:val="uk-UA"/>
        </w:rPr>
      </w:pPr>
      <w:r w:rsidRPr="00902BC0">
        <w:rPr>
          <w:rFonts w:ascii="Arial" w:hAnsi="Arial" w:cs="Arial"/>
          <w:sz w:val="28"/>
          <w:szCs w:val="28"/>
          <w:lang w:val="uk-UA"/>
        </w:rPr>
        <w:t xml:space="preserve">Виробнича діяльність – це процес переміщення матеріалів і комплектуючих усередині підприємства. </w:t>
      </w:r>
    </w:p>
    <w:p w:rsidR="00902BC0" w:rsidRPr="00902BC0" w:rsidRDefault="00902BC0" w:rsidP="00902BC0">
      <w:pPr>
        <w:tabs>
          <w:tab w:val="left" w:pos="2550"/>
        </w:tabs>
        <w:spacing w:line="288" w:lineRule="auto"/>
        <w:ind w:firstLine="720"/>
        <w:jc w:val="both"/>
        <w:rPr>
          <w:rFonts w:ascii="Arial" w:hAnsi="Arial" w:cs="Arial"/>
          <w:sz w:val="28"/>
          <w:szCs w:val="28"/>
          <w:lang w:val="uk-UA"/>
        </w:rPr>
      </w:pPr>
      <w:r w:rsidRPr="00902BC0">
        <w:rPr>
          <w:rFonts w:ascii="Arial" w:hAnsi="Arial" w:cs="Arial"/>
          <w:sz w:val="28"/>
          <w:szCs w:val="28"/>
          <w:lang w:val="uk-UA"/>
        </w:rPr>
        <w:t xml:space="preserve">Управління запасами – це процес забезпечення та координації рівнів запасів товарів і матеріалів, які зберігаються з метою подальшого ефективного використання у виробничій сфері. </w:t>
      </w:r>
    </w:p>
    <w:p w:rsidR="00902BC0" w:rsidRPr="00902BC0" w:rsidRDefault="00902BC0" w:rsidP="00902BC0">
      <w:pPr>
        <w:tabs>
          <w:tab w:val="left" w:pos="2550"/>
        </w:tabs>
        <w:spacing w:line="288" w:lineRule="auto"/>
        <w:ind w:firstLine="720"/>
        <w:jc w:val="both"/>
        <w:rPr>
          <w:rFonts w:ascii="Arial" w:hAnsi="Arial" w:cs="Arial"/>
          <w:sz w:val="28"/>
          <w:szCs w:val="28"/>
          <w:lang w:val="uk-UA"/>
        </w:rPr>
      </w:pPr>
      <w:r w:rsidRPr="00902BC0">
        <w:rPr>
          <w:rFonts w:ascii="Arial" w:hAnsi="Arial" w:cs="Arial"/>
          <w:sz w:val="28"/>
          <w:szCs w:val="28"/>
          <w:lang w:val="uk-UA"/>
        </w:rPr>
        <w:t xml:space="preserve">Збутова діяльність – це процес переміщення готової продукції від підприємства-виробника до її споживача. </w:t>
      </w:r>
    </w:p>
    <w:p w:rsidR="00902BC0" w:rsidRPr="00902BC0" w:rsidRDefault="00902BC0" w:rsidP="00902BC0">
      <w:pPr>
        <w:tabs>
          <w:tab w:val="left" w:pos="2550"/>
        </w:tabs>
        <w:spacing w:line="288" w:lineRule="auto"/>
        <w:ind w:firstLine="720"/>
        <w:jc w:val="both"/>
        <w:rPr>
          <w:rFonts w:ascii="Arial" w:hAnsi="Arial" w:cs="Arial"/>
          <w:sz w:val="28"/>
          <w:szCs w:val="28"/>
          <w:lang w:val="uk-UA"/>
        </w:rPr>
      </w:pPr>
      <w:r w:rsidRPr="00902BC0">
        <w:rPr>
          <w:rFonts w:ascii="Arial" w:hAnsi="Arial" w:cs="Arial"/>
          <w:sz w:val="28"/>
          <w:szCs w:val="28"/>
          <w:lang w:val="uk-UA"/>
        </w:rPr>
        <w:t xml:space="preserve">Складська діяльність – це процеси приймання, зберігання, сортування матеріальних запасів, їх підготовки до виробничого споживання, контролю за їх споживанням та відвантаження готової продукції споживачам. </w:t>
      </w:r>
    </w:p>
    <w:p w:rsidR="00902BC0" w:rsidRPr="00902BC0" w:rsidRDefault="00902BC0" w:rsidP="00902BC0">
      <w:pPr>
        <w:tabs>
          <w:tab w:val="left" w:pos="2550"/>
        </w:tabs>
        <w:spacing w:line="288" w:lineRule="auto"/>
        <w:ind w:firstLine="720"/>
        <w:jc w:val="both"/>
        <w:rPr>
          <w:rFonts w:ascii="Arial" w:hAnsi="Arial" w:cs="Arial"/>
          <w:sz w:val="28"/>
          <w:szCs w:val="28"/>
          <w:lang w:val="uk-UA"/>
        </w:rPr>
      </w:pPr>
      <w:r w:rsidRPr="00902BC0">
        <w:rPr>
          <w:rFonts w:ascii="Arial" w:hAnsi="Arial" w:cs="Arial"/>
          <w:sz w:val="28"/>
          <w:szCs w:val="28"/>
          <w:lang w:val="uk-UA"/>
        </w:rPr>
        <w:t xml:space="preserve">Транспортна діяльність – це процес переміщення запасів чи готової продукції від підприємства-виробника до місця призначення або до споживача. </w:t>
      </w:r>
    </w:p>
    <w:p w:rsidR="00902BC0" w:rsidRPr="00902BC0" w:rsidRDefault="00902BC0" w:rsidP="00902BC0">
      <w:pPr>
        <w:tabs>
          <w:tab w:val="left" w:pos="2550"/>
        </w:tabs>
        <w:spacing w:line="288" w:lineRule="auto"/>
        <w:ind w:firstLine="720"/>
        <w:jc w:val="both"/>
        <w:rPr>
          <w:rFonts w:ascii="Arial" w:hAnsi="Arial" w:cs="Arial"/>
          <w:sz w:val="28"/>
          <w:szCs w:val="28"/>
        </w:rPr>
      </w:pPr>
      <w:r w:rsidRPr="00902BC0">
        <w:rPr>
          <w:rFonts w:ascii="Arial" w:hAnsi="Arial" w:cs="Arial"/>
          <w:sz w:val="28"/>
          <w:szCs w:val="28"/>
          <w:lang w:val="uk-UA"/>
        </w:rPr>
        <w:t>Структуризацію логістичної діяльності промислового підприємства представлено на рис. 4.1</w:t>
      </w:r>
      <w:r w:rsidRPr="00902BC0">
        <w:rPr>
          <w:rFonts w:ascii="Arial" w:hAnsi="Arial" w:cs="Arial"/>
          <w:sz w:val="28"/>
          <w:szCs w:val="28"/>
        </w:rPr>
        <w:t xml:space="preserve"> [41]</w:t>
      </w:r>
      <w:r w:rsidRPr="00902BC0">
        <w:rPr>
          <w:rFonts w:ascii="Arial" w:hAnsi="Arial" w:cs="Arial"/>
          <w:sz w:val="28"/>
          <w:szCs w:val="28"/>
          <w:lang w:val="uk-UA"/>
        </w:rPr>
        <w:t xml:space="preserve">.      </w:t>
      </w:r>
    </w:p>
    <w:p w:rsidR="00DA241C" w:rsidRPr="00902BC0" w:rsidRDefault="00DA241C" w:rsidP="00DA241C">
      <w:pPr>
        <w:tabs>
          <w:tab w:val="left" w:pos="2550"/>
        </w:tabs>
        <w:spacing w:line="288" w:lineRule="auto"/>
        <w:ind w:firstLine="720"/>
        <w:jc w:val="both"/>
        <w:rPr>
          <w:rFonts w:ascii="Arial" w:hAnsi="Arial" w:cs="Arial"/>
          <w:sz w:val="28"/>
          <w:szCs w:val="28"/>
          <w:lang w:val="uk-UA"/>
        </w:rPr>
      </w:pPr>
      <w:r w:rsidRPr="00902BC0">
        <w:rPr>
          <w:rFonts w:ascii="Arial" w:hAnsi="Arial" w:cs="Arial"/>
          <w:sz w:val="28"/>
          <w:szCs w:val="28"/>
          <w:lang w:val="uk-UA"/>
        </w:rPr>
        <w:t xml:space="preserve">Управлінська діяльність – це діяльність, яка спрямована на досягнення ефективного розвитку постачальницької, виробничої, збутової, складської, транспортної, фінансової, інформаційної, інвестиційної, маркетингової, інноваційної та інших видів діяльності на підприємстві, а також на ефективне управління персоналом [50]. </w:t>
      </w:r>
    </w:p>
    <w:p w:rsidR="00DA241C" w:rsidRPr="00902BC0" w:rsidRDefault="00DA241C" w:rsidP="00DA241C">
      <w:pPr>
        <w:tabs>
          <w:tab w:val="left" w:pos="2550"/>
        </w:tabs>
        <w:spacing w:line="288" w:lineRule="auto"/>
        <w:ind w:firstLine="720"/>
        <w:jc w:val="both"/>
        <w:rPr>
          <w:rFonts w:ascii="Arial" w:hAnsi="Arial" w:cs="Arial"/>
          <w:sz w:val="28"/>
          <w:szCs w:val="28"/>
          <w:lang w:val="uk-UA"/>
        </w:rPr>
      </w:pPr>
      <w:r w:rsidRPr="00902BC0">
        <w:rPr>
          <w:rFonts w:ascii="Arial" w:hAnsi="Arial" w:cs="Arial"/>
          <w:sz w:val="28"/>
          <w:szCs w:val="28"/>
          <w:lang w:val="uk-UA"/>
        </w:rPr>
        <w:t xml:space="preserve">Логістичне обслуговування – це практичне втілення окремих послуг або їх певного сполучення, зумовлене виробничо-технологічними              умовами виробництва чи замовленням споживача [79]. </w:t>
      </w:r>
    </w:p>
    <w:p w:rsidR="00DA241C" w:rsidRPr="00902BC0" w:rsidRDefault="00DA241C" w:rsidP="00DA241C">
      <w:pPr>
        <w:tabs>
          <w:tab w:val="left" w:pos="2550"/>
        </w:tabs>
        <w:spacing w:line="288" w:lineRule="auto"/>
        <w:ind w:firstLine="720"/>
        <w:jc w:val="both"/>
        <w:rPr>
          <w:rFonts w:ascii="Arial" w:hAnsi="Arial" w:cs="Arial"/>
          <w:sz w:val="28"/>
          <w:szCs w:val="28"/>
          <w:lang w:val="uk-UA"/>
        </w:rPr>
      </w:pPr>
      <w:r w:rsidRPr="00902BC0">
        <w:rPr>
          <w:rFonts w:ascii="Arial" w:hAnsi="Arial" w:cs="Arial"/>
          <w:sz w:val="28"/>
          <w:szCs w:val="28"/>
          <w:lang w:val="uk-UA"/>
        </w:rPr>
        <w:t xml:space="preserve">Структуризація логістичної діяльності промислового підприємства включає основні види його діяльності: постачальницьку, виробничу, збутову, транспортну, управління запасами, складську, а також логістичне обслуговування. Ці види діяльності здійснюються завдяки ефективній управлінській діяльності. </w:t>
      </w:r>
    </w:p>
    <w:p w:rsidR="00DA241C" w:rsidRPr="00902BC0" w:rsidRDefault="00DA241C" w:rsidP="00DA241C">
      <w:pPr>
        <w:spacing w:line="288" w:lineRule="auto"/>
        <w:ind w:firstLine="720"/>
        <w:jc w:val="both"/>
        <w:rPr>
          <w:rFonts w:ascii="Arial" w:hAnsi="Arial" w:cs="Arial"/>
          <w:sz w:val="28"/>
          <w:szCs w:val="28"/>
          <w:lang w:val="uk-UA"/>
        </w:rPr>
      </w:pPr>
      <w:r w:rsidRPr="00902BC0">
        <w:rPr>
          <w:rFonts w:ascii="Arial" w:hAnsi="Arial" w:cs="Arial"/>
          <w:sz w:val="28"/>
          <w:szCs w:val="28"/>
          <w:lang w:val="uk-UA"/>
        </w:rPr>
        <w:lastRenderedPageBreak/>
        <w:t xml:space="preserve">Логістична діяльність є результатом упровадження логістичного               підходу до управління матеріальними, фінансовими, інформаційними потоками підприємства. Логістичний підхід вчені пов’язують з вирішенням загальноекономічних проблем. У працях Крикавського Є. В. цей підхід розглядається через взаємозв’язок логістичних завдань та функцій [50]. Вихідним пунктом є визначення певного кола логістичних завдань та окреслення блоків логістичного управління на підприємстві. Логістичний підхід включає такі напрямки: оптимізацію матеріальних потоків, удосконалення інформаційних процесів та процесів прийняття рішень, оптимізацію запасів та формування інфраструктури логістичних процесів. Ці напрямки надають підприємству можливість реалізувати переваги логіс-тичного ланцюга. </w:t>
      </w:r>
    </w:p>
    <w:p w:rsidR="00902BC0" w:rsidRPr="00DA241C" w:rsidRDefault="00902BC0" w:rsidP="00902BC0">
      <w:pPr>
        <w:tabs>
          <w:tab w:val="left" w:pos="2550"/>
        </w:tabs>
        <w:spacing w:line="288" w:lineRule="auto"/>
        <w:ind w:firstLine="720"/>
        <w:jc w:val="both"/>
        <w:rPr>
          <w:rFonts w:ascii="Arial" w:hAnsi="Arial" w:cs="Arial"/>
          <w:sz w:val="28"/>
          <w:szCs w:val="28"/>
          <w:lang w:val="uk-UA"/>
        </w:rPr>
      </w:pPr>
    </w:p>
    <w:p w:rsidR="00902BC0" w:rsidRPr="00902BC0" w:rsidRDefault="00902BC0" w:rsidP="00902BC0">
      <w:pPr>
        <w:tabs>
          <w:tab w:val="left" w:pos="2550"/>
        </w:tabs>
        <w:spacing w:line="288" w:lineRule="auto"/>
        <w:ind w:firstLine="720"/>
        <w:jc w:val="both"/>
        <w:rPr>
          <w:rFonts w:ascii="Arial" w:hAnsi="Arial" w:cs="Arial"/>
          <w:sz w:val="28"/>
          <w:szCs w:val="28"/>
        </w:rPr>
      </w:pPr>
    </w:p>
    <w:p w:rsidR="00902BC0" w:rsidRPr="00902BC0" w:rsidRDefault="00902BC0" w:rsidP="00902BC0">
      <w:pPr>
        <w:spacing w:line="288" w:lineRule="auto"/>
        <w:ind w:firstLine="720"/>
        <w:rPr>
          <w:rFonts w:ascii="Arial" w:hAnsi="Arial" w:cs="Arial"/>
          <w:lang w:val="uk-UA"/>
        </w:rPr>
      </w:pPr>
      <w:r w:rsidRPr="00902BC0">
        <w:rPr>
          <w:rFonts w:ascii="Arial" w:hAnsi="Arial" w:cs="Arial"/>
          <w:noProof/>
        </w:rPr>
        <mc:AlternateContent>
          <mc:Choice Requires="wps">
            <w:drawing>
              <wp:anchor distT="0" distB="0" distL="114300" distR="114300" simplePos="0" relativeHeight="252532736" behindDoc="0" locked="0" layoutInCell="1" allowOverlap="1" wp14:anchorId="4804391D" wp14:editId="650FF8E8">
                <wp:simplePos x="0" y="0"/>
                <wp:positionH relativeFrom="column">
                  <wp:posOffset>1714500</wp:posOffset>
                </wp:positionH>
                <wp:positionV relativeFrom="paragraph">
                  <wp:posOffset>60960</wp:posOffset>
                </wp:positionV>
                <wp:extent cx="2628900" cy="342900"/>
                <wp:effectExtent l="9525" t="13335" r="9525" b="1524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rgbClr val="FFFFFF"/>
                        </a:solidFill>
                        <a:ln w="12700">
                          <a:solidFill>
                            <a:srgbClr val="000000"/>
                          </a:solidFill>
                          <a:miter lim="800000"/>
                          <a:headEnd/>
                          <a:tailEnd/>
                        </a:ln>
                      </wps:spPr>
                      <wps:txbx>
                        <w:txbxContent>
                          <w:p w:rsidR="00415578" w:rsidRPr="008A2785" w:rsidRDefault="00415578" w:rsidP="00902BC0">
                            <w:pPr>
                              <w:jc w:val="center"/>
                              <w:rPr>
                                <w:rFonts w:ascii="Arial" w:hAnsi="Arial" w:cs="Arial"/>
                                <w:lang w:val="uk-UA"/>
                              </w:rPr>
                            </w:pPr>
                            <w:r w:rsidRPr="008A2785">
                              <w:rPr>
                                <w:rFonts w:ascii="Arial" w:hAnsi="Arial" w:cs="Arial"/>
                                <w:lang w:val="uk-UA"/>
                              </w:rPr>
                              <w:t>Логістична діяльність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183" type="#_x0000_t202" style="position:absolute;left:0;text-align:left;margin-left:135pt;margin-top:4.8pt;width:207pt;height:27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" strokeweight="1pt">
                <v:textbox>
                  <w:txbxContent>
                    <w:p w:rsidR="00415578" w:rsidRPr="008A2785" w:rsidRDefault="00415578" w:rsidP="00902BC0">
                      <w:pPr>
                        <w:jc w:val="center"/>
                        <w:rPr>
                          <w:rFonts w:ascii="Arial" w:hAnsi="Arial" w:cs="Arial"/>
                          <w:lang w:val="uk-UA"/>
                        </w:rPr>
                      </w:pPr>
                      <w:r w:rsidRPr="008A2785">
                        <w:rPr>
                          <w:rFonts w:ascii="Arial" w:hAnsi="Arial" w:cs="Arial"/>
                          <w:lang w:val="uk-UA"/>
                        </w:rPr>
                        <w:t>Логістична діяльність</w:t>
                      </w:r>
                    </w:p>
                  </w:txbxContent>
                </v:textbox>
              </v:shape>
            </w:pict>
          </mc:Fallback>
        </mc:AlternateContent>
      </w:r>
      <w:r w:rsidRPr="00902BC0">
        <w:rPr>
          <w:rFonts w:ascii="Arial" w:hAnsi="Arial" w:cs="Arial"/>
          <w:noProof/>
        </w:rPr>
        <mc:AlternateContent>
          <mc:Choice Requires="wps">
            <w:drawing>
              <wp:anchor distT="0" distB="0" distL="114300" distR="114300" simplePos="0" relativeHeight="252468224" behindDoc="0" locked="0" layoutInCell="1" allowOverlap="1" wp14:anchorId="30CCC149" wp14:editId="3A1FE1AA">
                <wp:simplePos x="0" y="0"/>
                <wp:positionH relativeFrom="column">
                  <wp:posOffset>1714500</wp:posOffset>
                </wp:positionH>
                <wp:positionV relativeFrom="paragraph">
                  <wp:posOffset>60960</wp:posOffset>
                </wp:positionV>
                <wp:extent cx="2628900" cy="342900"/>
                <wp:effectExtent l="9525" t="13335" r="9525" b="15240"/>
                <wp:wrapNone/>
                <wp:docPr id="1504" name="Поле 1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rgbClr val="FFFFFF"/>
                        </a:solidFill>
                        <a:ln w="12700">
                          <a:solidFill>
                            <a:srgbClr val="000000"/>
                          </a:solidFill>
                          <a:miter lim="800000"/>
                          <a:headEnd/>
                          <a:tailEnd/>
                        </a:ln>
                      </wps:spPr>
                      <wps:txbx>
                        <w:txbxContent>
                          <w:p w:rsidR="00415578" w:rsidRPr="008A2785" w:rsidRDefault="00415578" w:rsidP="00902BC0">
                            <w:pPr>
                              <w:jc w:val="center"/>
                              <w:rPr>
                                <w:rFonts w:ascii="Arial" w:hAnsi="Arial" w:cs="Arial"/>
                                <w:lang w:val="uk-UA"/>
                              </w:rPr>
                            </w:pPr>
                            <w:r w:rsidRPr="008A2785">
                              <w:rPr>
                                <w:rFonts w:ascii="Arial" w:hAnsi="Arial" w:cs="Arial"/>
                                <w:lang w:val="uk-UA"/>
                              </w:rPr>
                              <w:t>Логістична діяльність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04" o:spid="_x0000_s1184" type="#_x0000_t202" style="position:absolute;left:0;text-align:left;margin-left:135pt;margin-top:4.8pt;width:207pt;height:27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" strokeweight="1pt">
                <v:textbox>
                  <w:txbxContent>
                    <w:p w:rsidR="00415578" w:rsidRPr="008A2785" w:rsidRDefault="00415578" w:rsidP="00902BC0">
                      <w:pPr>
                        <w:jc w:val="center"/>
                        <w:rPr>
                          <w:rFonts w:ascii="Arial" w:hAnsi="Arial" w:cs="Arial"/>
                          <w:lang w:val="uk-UA"/>
                        </w:rPr>
                      </w:pPr>
                      <w:r w:rsidRPr="008A2785">
                        <w:rPr>
                          <w:rFonts w:ascii="Arial" w:hAnsi="Arial" w:cs="Arial"/>
                          <w:lang w:val="uk-UA"/>
                        </w:rPr>
                        <w:t>Логістична діяльність</w:t>
                      </w:r>
                    </w:p>
                  </w:txbxContent>
                </v:textbox>
              </v:shape>
            </w:pict>
          </mc:Fallback>
        </mc:AlternateContent>
      </w:r>
    </w:p>
    <w:p w:rsidR="00902BC0" w:rsidRPr="00902BC0" w:rsidRDefault="00902BC0" w:rsidP="00902BC0">
      <w:pPr>
        <w:spacing w:line="288" w:lineRule="auto"/>
        <w:ind w:firstLine="720"/>
        <w:rPr>
          <w:rFonts w:ascii="Arial" w:hAnsi="Arial" w:cs="Arial"/>
          <w:lang w:val="uk-UA"/>
        </w:rPr>
      </w:pPr>
      <w:r w:rsidRPr="00902BC0">
        <w:rPr>
          <w:rFonts w:ascii="Arial" w:hAnsi="Arial" w:cs="Arial"/>
          <w:noProof/>
        </w:rPr>
        <mc:AlternateContent>
          <mc:Choice Requires="wps">
            <w:drawing>
              <wp:anchor distT="0" distB="0" distL="114300" distR="114300" simplePos="0" relativeHeight="252505088" behindDoc="0" locked="0" layoutInCell="1" allowOverlap="1" wp14:anchorId="74210FEB" wp14:editId="336CB06B">
                <wp:simplePos x="0" y="0"/>
                <wp:positionH relativeFrom="column">
                  <wp:posOffset>5718810</wp:posOffset>
                </wp:positionH>
                <wp:positionV relativeFrom="paragraph">
                  <wp:posOffset>114299</wp:posOffset>
                </wp:positionV>
                <wp:extent cx="342900" cy="4162425"/>
                <wp:effectExtent l="0" t="0" r="19050" b="28575"/>
                <wp:wrapNone/>
                <wp:docPr id="1505" name="Поле 1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162425"/>
                        </a:xfrm>
                        <a:prstGeom prst="rect">
                          <a:avLst/>
                        </a:prstGeom>
                        <a:solidFill>
                          <a:srgbClr val="FFFFFF"/>
                        </a:solidFill>
                        <a:ln w="12700">
                          <a:solidFill>
                            <a:srgbClr val="000000"/>
                          </a:solidFill>
                          <a:miter lim="800000"/>
                          <a:headEnd/>
                          <a:tailEnd/>
                        </a:ln>
                      </wps:spPr>
                      <wps:txbx>
                        <w:txbxContent>
                          <w:p w:rsidR="00415578" w:rsidRPr="008A2785" w:rsidRDefault="00415578" w:rsidP="00902BC0">
                            <w:pPr>
                              <w:jc w:val="center"/>
                              <w:rPr>
                                <w:rFonts w:ascii="Arial" w:hAnsi="Arial" w:cs="Arial"/>
                                <w:lang w:val="uk-UA"/>
                              </w:rPr>
                            </w:pPr>
                            <w:r w:rsidRPr="008A2785">
                              <w:rPr>
                                <w:rFonts w:ascii="Arial" w:hAnsi="Arial" w:cs="Arial"/>
                                <w:lang w:val="uk-UA"/>
                              </w:rPr>
                              <w:t>Забезпечуючі процеси</w:t>
                            </w:r>
                          </w:p>
                        </w:txbxContent>
                      </wps:txbx>
                      <wps:bodyPr rot="0" vert="vert270"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05" o:spid="_x0000_s1185" type="#_x0000_t202" style="position:absolute;left:0;text-align:left;margin-left:450.3pt;margin-top:9pt;width:27pt;height:327.7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" strokeweight="1pt">
                <v:textbox style="layout-flow:vertical;mso-layout-flow-alt:bottom-to-top" inset=".5mm,0,.5mm,0">
                  <w:txbxContent>
                    <w:p w:rsidR="00415578" w:rsidRPr="008A2785" w:rsidRDefault="00415578" w:rsidP="00902BC0">
                      <w:pPr>
                        <w:jc w:val="center"/>
                        <w:rPr>
                          <w:rFonts w:ascii="Arial" w:hAnsi="Arial" w:cs="Arial"/>
                          <w:lang w:val="uk-UA"/>
                        </w:rPr>
                      </w:pPr>
                      <w:r w:rsidRPr="008A2785">
                        <w:rPr>
                          <w:rFonts w:ascii="Arial" w:hAnsi="Arial" w:cs="Arial"/>
                          <w:lang w:val="uk-UA"/>
                        </w:rPr>
                        <w:t>Забезпечуючі процеси</w:t>
                      </w:r>
                    </w:p>
                  </w:txbxContent>
                </v:textbox>
              </v:shape>
            </w:pict>
          </mc:Fallback>
        </mc:AlternateContent>
      </w:r>
      <w:r w:rsidRPr="00902BC0">
        <w:rPr>
          <w:rFonts w:ascii="Arial" w:hAnsi="Arial" w:cs="Arial"/>
          <w:noProof/>
        </w:rPr>
        <mc:AlternateContent>
          <mc:Choice Requires="wps">
            <w:drawing>
              <wp:anchor distT="0" distB="0" distL="114300" distR="114300" simplePos="0" relativeHeight="252477440" behindDoc="0" locked="0" layoutInCell="1" allowOverlap="1" wp14:anchorId="6BB8D10F" wp14:editId="2C3924A3">
                <wp:simplePos x="0" y="0"/>
                <wp:positionH relativeFrom="column">
                  <wp:posOffset>5372100</wp:posOffset>
                </wp:positionH>
                <wp:positionV relativeFrom="paragraph">
                  <wp:posOffset>114300</wp:posOffset>
                </wp:positionV>
                <wp:extent cx="342900" cy="4168140"/>
                <wp:effectExtent l="9525" t="9525" r="9525" b="13335"/>
                <wp:wrapNone/>
                <wp:docPr id="1506" name="Поле 1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168140"/>
                        </a:xfrm>
                        <a:prstGeom prst="rect">
                          <a:avLst/>
                        </a:prstGeom>
                        <a:solidFill>
                          <a:srgbClr val="FFFFFF"/>
                        </a:solidFill>
                        <a:ln w="12700">
                          <a:solidFill>
                            <a:srgbClr val="000000"/>
                          </a:solidFill>
                          <a:miter lim="800000"/>
                          <a:headEnd/>
                          <a:tailEnd/>
                        </a:ln>
                      </wps:spPr>
                      <wps:txbx>
                        <w:txbxContent>
                          <w:p w:rsidR="00415578" w:rsidRPr="008A2785" w:rsidRDefault="00415578" w:rsidP="00902BC0">
                            <w:pPr>
                              <w:jc w:val="center"/>
                              <w:rPr>
                                <w:rFonts w:ascii="Arial" w:hAnsi="Arial" w:cs="Arial"/>
                                <w:lang w:val="uk-UA"/>
                              </w:rPr>
                            </w:pPr>
                            <w:r w:rsidRPr="008A2785">
                              <w:rPr>
                                <w:rFonts w:ascii="Arial" w:hAnsi="Arial" w:cs="Arial"/>
                                <w:lang w:val="uk-UA"/>
                              </w:rPr>
                              <w:t>Управлінська діяльність (інформаційні логістичні системи)</w:t>
                            </w:r>
                          </w:p>
                          <w:p w:rsidR="00415578" w:rsidRPr="008A2785" w:rsidRDefault="00415578" w:rsidP="00902BC0">
                            <w:pPr>
                              <w:jc w:val="center"/>
                              <w:rPr>
                                <w:rFonts w:ascii="Arial" w:hAnsi="Arial" w:cs="Arial"/>
                                <w:lang w:val="uk-UA"/>
                              </w:rPr>
                            </w:pPr>
                          </w:p>
                          <w:p w:rsidR="00415578" w:rsidRPr="008A2785" w:rsidRDefault="00415578" w:rsidP="00902BC0">
                            <w:pPr>
                              <w:rPr>
                                <w:rFonts w:ascii="Arial" w:hAnsi="Arial" w:cs="Arial"/>
                                <w:lang w:val="uk-UA"/>
                              </w:rPr>
                            </w:pPr>
                          </w:p>
                          <w:p w:rsidR="00415578" w:rsidRPr="008A2785" w:rsidRDefault="00415578" w:rsidP="00902BC0">
                            <w:pPr>
                              <w:rPr>
                                <w:rFonts w:ascii="Arial" w:hAnsi="Arial" w:cs="Arial"/>
                                <w:lang w:val="uk-UA"/>
                              </w:rPr>
                            </w:pPr>
                          </w:p>
                          <w:p w:rsidR="00415578" w:rsidRPr="008A2785" w:rsidRDefault="00415578" w:rsidP="00902BC0">
                            <w:pPr>
                              <w:rPr>
                                <w:rFonts w:ascii="Arial" w:hAnsi="Arial" w:cs="Arial"/>
                                <w:lang w:val="uk-UA"/>
                              </w:rPr>
                            </w:pPr>
                          </w:p>
                          <w:p w:rsidR="00415578" w:rsidRPr="008A2785" w:rsidRDefault="00415578" w:rsidP="00902BC0">
                            <w:pPr>
                              <w:rPr>
                                <w:rFonts w:ascii="Arial" w:hAnsi="Arial" w:cs="Arial"/>
                                <w:lang w:val="uk-UA"/>
                              </w:rPr>
                            </w:pPr>
                          </w:p>
                          <w:p w:rsidR="00415578" w:rsidRPr="008A2785" w:rsidRDefault="00415578" w:rsidP="00902BC0">
                            <w:pPr>
                              <w:rPr>
                                <w:rFonts w:ascii="Arial" w:hAnsi="Arial" w:cs="Arial"/>
                                <w:lang w:val="uk-UA"/>
                              </w:rPr>
                            </w:pPr>
                          </w:p>
                          <w:p w:rsidR="00415578" w:rsidRPr="008A2785" w:rsidRDefault="00415578" w:rsidP="00902BC0">
                            <w:pPr>
                              <w:rPr>
                                <w:rFonts w:ascii="Arial" w:hAnsi="Arial" w:cs="Arial"/>
                                <w:lang w:val="uk-UA"/>
                              </w:rPr>
                            </w:pPr>
                          </w:p>
                          <w:p w:rsidR="00415578" w:rsidRPr="008A2785" w:rsidRDefault="00415578" w:rsidP="00902BC0">
                            <w:pPr>
                              <w:rPr>
                                <w:rFonts w:ascii="Arial" w:hAnsi="Arial" w:cs="Arial"/>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06" o:spid="_x0000_s1186" type="#_x0000_t202" style="position:absolute;left:0;text-align:left;margin-left:423pt;margin-top:9pt;width:27pt;height:328.2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" strokeweight="1pt">
                <v:textbox style="layout-flow:vertical;mso-layout-flow-alt:bottom-to-top">
                  <w:txbxContent>
                    <w:p w:rsidR="00415578" w:rsidRPr="008A2785" w:rsidRDefault="00415578" w:rsidP="00902BC0">
                      <w:pPr>
                        <w:jc w:val="center"/>
                        <w:rPr>
                          <w:rFonts w:ascii="Arial" w:hAnsi="Arial" w:cs="Arial"/>
                          <w:lang w:val="uk-UA"/>
                        </w:rPr>
                      </w:pPr>
                      <w:r w:rsidRPr="008A2785">
                        <w:rPr>
                          <w:rFonts w:ascii="Arial" w:hAnsi="Arial" w:cs="Arial"/>
                          <w:lang w:val="uk-UA"/>
                        </w:rPr>
                        <w:t>Управлінська діяльність (інформаційні логістичні системи)</w:t>
                      </w:r>
                    </w:p>
                    <w:p w:rsidR="00415578" w:rsidRPr="008A2785" w:rsidRDefault="00415578" w:rsidP="00902BC0">
                      <w:pPr>
                        <w:jc w:val="center"/>
                        <w:rPr>
                          <w:rFonts w:ascii="Arial" w:hAnsi="Arial" w:cs="Arial"/>
                          <w:lang w:val="uk-UA"/>
                        </w:rPr>
                      </w:pPr>
                    </w:p>
                    <w:p w:rsidR="00415578" w:rsidRPr="008A2785" w:rsidRDefault="00415578" w:rsidP="00902BC0">
                      <w:pPr>
                        <w:rPr>
                          <w:rFonts w:ascii="Arial" w:hAnsi="Arial" w:cs="Arial"/>
                          <w:lang w:val="uk-UA"/>
                        </w:rPr>
                      </w:pPr>
                    </w:p>
                    <w:p w:rsidR="00415578" w:rsidRPr="008A2785" w:rsidRDefault="00415578" w:rsidP="00902BC0">
                      <w:pPr>
                        <w:rPr>
                          <w:rFonts w:ascii="Arial" w:hAnsi="Arial" w:cs="Arial"/>
                          <w:lang w:val="uk-UA"/>
                        </w:rPr>
                      </w:pPr>
                    </w:p>
                    <w:p w:rsidR="00415578" w:rsidRPr="008A2785" w:rsidRDefault="00415578" w:rsidP="00902BC0">
                      <w:pPr>
                        <w:rPr>
                          <w:rFonts w:ascii="Arial" w:hAnsi="Arial" w:cs="Arial"/>
                          <w:lang w:val="uk-UA"/>
                        </w:rPr>
                      </w:pPr>
                    </w:p>
                    <w:p w:rsidR="00415578" w:rsidRPr="008A2785" w:rsidRDefault="00415578" w:rsidP="00902BC0">
                      <w:pPr>
                        <w:rPr>
                          <w:rFonts w:ascii="Arial" w:hAnsi="Arial" w:cs="Arial"/>
                          <w:lang w:val="uk-UA"/>
                        </w:rPr>
                      </w:pPr>
                    </w:p>
                    <w:p w:rsidR="00415578" w:rsidRPr="008A2785" w:rsidRDefault="00415578" w:rsidP="00902BC0">
                      <w:pPr>
                        <w:rPr>
                          <w:rFonts w:ascii="Arial" w:hAnsi="Arial" w:cs="Arial"/>
                          <w:lang w:val="uk-UA"/>
                        </w:rPr>
                      </w:pPr>
                    </w:p>
                    <w:p w:rsidR="00415578" w:rsidRPr="008A2785" w:rsidRDefault="00415578" w:rsidP="00902BC0">
                      <w:pPr>
                        <w:rPr>
                          <w:rFonts w:ascii="Arial" w:hAnsi="Arial" w:cs="Arial"/>
                          <w:lang w:val="uk-UA"/>
                        </w:rPr>
                      </w:pPr>
                    </w:p>
                    <w:p w:rsidR="00415578" w:rsidRPr="008A2785" w:rsidRDefault="00415578" w:rsidP="00902BC0">
                      <w:pPr>
                        <w:rPr>
                          <w:rFonts w:ascii="Arial" w:hAnsi="Arial" w:cs="Arial"/>
                        </w:rPr>
                      </w:pPr>
                    </w:p>
                  </w:txbxContent>
                </v:textbox>
              </v:shape>
            </w:pict>
          </mc:Fallback>
        </mc:AlternateContent>
      </w:r>
      <w:r w:rsidRPr="00902BC0">
        <w:rPr>
          <w:rFonts w:ascii="Arial" w:hAnsi="Arial" w:cs="Arial"/>
          <w:noProof/>
        </w:rPr>
        <mc:AlternateContent>
          <mc:Choice Requires="wps">
            <w:drawing>
              <wp:anchor distT="0" distB="0" distL="114300" distR="114300" simplePos="0" relativeHeight="252506112" behindDoc="0" locked="0" layoutInCell="1" allowOverlap="1" wp14:anchorId="273F422E" wp14:editId="40DAA4B2">
                <wp:simplePos x="0" y="0"/>
                <wp:positionH relativeFrom="column">
                  <wp:posOffset>0</wp:posOffset>
                </wp:positionH>
                <wp:positionV relativeFrom="paragraph">
                  <wp:posOffset>167640</wp:posOffset>
                </wp:positionV>
                <wp:extent cx="342900" cy="4114800"/>
                <wp:effectExtent l="9525" t="15240" r="9525" b="13335"/>
                <wp:wrapNone/>
                <wp:docPr id="1507" name="Поле 1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114800"/>
                        </a:xfrm>
                        <a:prstGeom prst="rect">
                          <a:avLst/>
                        </a:prstGeom>
                        <a:solidFill>
                          <a:srgbClr val="FFFFFF"/>
                        </a:solidFill>
                        <a:ln w="12700">
                          <a:solidFill>
                            <a:srgbClr val="000000"/>
                          </a:solidFill>
                          <a:miter lim="800000"/>
                          <a:headEnd/>
                          <a:tailEnd/>
                        </a:ln>
                      </wps:spPr>
                      <wps:txbx>
                        <w:txbxContent>
                          <w:p w:rsidR="00415578" w:rsidRPr="008A2785" w:rsidRDefault="00415578" w:rsidP="00902BC0">
                            <w:pPr>
                              <w:jc w:val="center"/>
                              <w:rPr>
                                <w:rFonts w:ascii="Arial" w:hAnsi="Arial" w:cs="Arial"/>
                                <w:lang w:val="uk-UA"/>
                              </w:rPr>
                            </w:pPr>
                            <w:r w:rsidRPr="008A2785">
                              <w:rPr>
                                <w:rFonts w:ascii="Arial" w:hAnsi="Arial" w:cs="Arial"/>
                                <w:lang w:val="uk-UA"/>
                              </w:rPr>
                              <w:t>Забезпечуючі процеси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07" o:spid="_x0000_s1187" type="#_x0000_t202" style="position:absolute;left:0;text-align:left;margin-left:0;margin-top:13.2pt;width:27pt;height:324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" strokeweight="1pt">
                <v:textbox style="layout-flow:vertical;mso-layout-flow-alt:bottom-to-top">
                  <w:txbxContent>
                    <w:p w:rsidR="00415578" w:rsidRPr="008A2785" w:rsidRDefault="00415578" w:rsidP="00902BC0">
                      <w:pPr>
                        <w:jc w:val="center"/>
                        <w:rPr>
                          <w:rFonts w:ascii="Arial" w:hAnsi="Arial" w:cs="Arial"/>
                          <w:lang w:val="uk-UA"/>
                        </w:rPr>
                      </w:pPr>
                      <w:r w:rsidRPr="008A2785">
                        <w:rPr>
                          <w:rFonts w:ascii="Arial" w:hAnsi="Arial" w:cs="Arial"/>
                          <w:lang w:val="uk-UA"/>
                        </w:rPr>
                        <w:t>Забезпечуючі процеси</w:t>
                      </w:r>
                    </w:p>
                  </w:txbxContent>
                </v:textbox>
              </v:shape>
            </w:pict>
          </mc:Fallback>
        </mc:AlternateContent>
      </w:r>
      <w:r w:rsidRPr="00902BC0">
        <w:rPr>
          <w:rFonts w:ascii="Arial" w:hAnsi="Arial" w:cs="Arial"/>
          <w:noProof/>
        </w:rPr>
        <mc:AlternateContent>
          <mc:Choice Requires="wps">
            <w:drawing>
              <wp:anchor distT="0" distB="0" distL="114300" distR="114300" simplePos="0" relativeHeight="252476416" behindDoc="0" locked="0" layoutInCell="1" allowOverlap="1" wp14:anchorId="1EED0D2B" wp14:editId="071EEF8F">
                <wp:simplePos x="0" y="0"/>
                <wp:positionH relativeFrom="column">
                  <wp:posOffset>342900</wp:posOffset>
                </wp:positionH>
                <wp:positionV relativeFrom="paragraph">
                  <wp:posOffset>167640</wp:posOffset>
                </wp:positionV>
                <wp:extent cx="457200" cy="4114800"/>
                <wp:effectExtent l="9525" t="15240" r="9525" b="13335"/>
                <wp:wrapNone/>
                <wp:docPr id="1508" name="Поле 1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114800"/>
                        </a:xfrm>
                        <a:prstGeom prst="rect">
                          <a:avLst/>
                        </a:prstGeom>
                        <a:solidFill>
                          <a:srgbClr val="FFFFFF"/>
                        </a:solidFill>
                        <a:ln w="12700">
                          <a:solidFill>
                            <a:srgbClr val="000000"/>
                          </a:solidFill>
                          <a:miter lim="800000"/>
                          <a:headEnd/>
                          <a:tailEnd/>
                        </a:ln>
                      </wps:spPr>
                      <wps:txbx>
                        <w:txbxContent>
                          <w:p w:rsidR="00415578" w:rsidRPr="008550C1" w:rsidRDefault="00415578" w:rsidP="00902BC0">
                            <w:pPr>
                              <w:jc w:val="center"/>
                              <w:rPr>
                                <w:rFonts w:ascii="Arial" w:hAnsi="Arial" w:cs="Arial"/>
                                <w:lang w:val="uk-UA"/>
                              </w:rPr>
                            </w:pPr>
                            <w:r w:rsidRPr="008550C1">
                              <w:rPr>
                                <w:rFonts w:ascii="Arial" w:hAnsi="Arial" w:cs="Arial"/>
                                <w:lang w:val="uk-UA"/>
                              </w:rPr>
                              <w:t>Управлінська діяльність (інформаційні логістичні системи)</w:t>
                            </w:r>
                          </w:p>
                          <w:p w:rsidR="00415578" w:rsidRDefault="00415578" w:rsidP="00902BC0">
                            <w:pPr>
                              <w:jc w:val="center"/>
                              <w:rPr>
                                <w:lang w:val="uk-UA"/>
                              </w:rPr>
                            </w:pPr>
                          </w:p>
                          <w:p w:rsidR="00415578" w:rsidRDefault="00415578" w:rsidP="00902BC0">
                            <w:pPr>
                              <w:jc w:val="center"/>
                              <w:rPr>
                                <w:lang w:val="uk-UA"/>
                              </w:rPr>
                            </w:pPr>
                          </w:p>
                          <w:p w:rsidR="00415578" w:rsidRDefault="00415578" w:rsidP="00902BC0">
                            <w:pPr>
                              <w:rPr>
                                <w:lang w:val="uk-UA"/>
                              </w:rPr>
                            </w:pPr>
                          </w:p>
                          <w:p w:rsidR="00415578" w:rsidRDefault="00415578" w:rsidP="00902BC0">
                            <w:pPr>
                              <w:rPr>
                                <w:lang w:val="uk-UA"/>
                              </w:rPr>
                            </w:pPr>
                          </w:p>
                          <w:p w:rsidR="00415578" w:rsidRDefault="00415578" w:rsidP="00902BC0">
                            <w:pPr>
                              <w:rPr>
                                <w:lang w:val="uk-UA"/>
                              </w:rPr>
                            </w:pPr>
                          </w:p>
                          <w:p w:rsidR="00415578" w:rsidRDefault="00415578" w:rsidP="00902BC0">
                            <w:pPr>
                              <w:rPr>
                                <w:lang w:val="uk-UA"/>
                              </w:rPr>
                            </w:pPr>
                          </w:p>
                          <w:p w:rsidR="00415578" w:rsidRPr="00D171CE" w:rsidRDefault="00415578" w:rsidP="00902BC0">
                            <w:pPr>
                              <w:rPr>
                                <w:lang w:val="uk-UA"/>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08" o:spid="_x0000_s1188" type="#_x0000_t202" style="position:absolute;left:0;text-align:left;margin-left:27pt;margin-top:13.2pt;width:36pt;height:324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" strokeweight="1pt">
                <v:textbox style="layout-flow:vertical;mso-layout-flow-alt:bottom-to-top">
                  <w:txbxContent>
                    <w:p w:rsidR="00415578" w:rsidRPr="008550C1" w:rsidRDefault="00415578" w:rsidP="00902BC0">
                      <w:pPr>
                        <w:jc w:val="center"/>
                        <w:rPr>
                          <w:rFonts w:ascii="Arial" w:hAnsi="Arial" w:cs="Arial"/>
                          <w:lang w:val="uk-UA"/>
                        </w:rPr>
                      </w:pPr>
                      <w:r w:rsidRPr="008550C1">
                        <w:rPr>
                          <w:rFonts w:ascii="Arial" w:hAnsi="Arial" w:cs="Arial"/>
                          <w:lang w:val="uk-UA"/>
                        </w:rPr>
                        <w:t>Управлінська діяльність (інформаційні логістичні системи)</w:t>
                      </w:r>
                    </w:p>
                    <w:p w:rsidR="00415578" w:rsidRDefault="00415578" w:rsidP="00902BC0">
                      <w:pPr>
                        <w:jc w:val="center"/>
                        <w:rPr>
                          <w:lang w:val="uk-UA"/>
                        </w:rPr>
                      </w:pPr>
                    </w:p>
                    <w:p w:rsidR="00415578" w:rsidRDefault="00415578" w:rsidP="00902BC0">
                      <w:pPr>
                        <w:jc w:val="center"/>
                        <w:rPr>
                          <w:lang w:val="uk-UA"/>
                        </w:rPr>
                      </w:pPr>
                    </w:p>
                    <w:p w:rsidR="00415578" w:rsidRDefault="00415578" w:rsidP="00902BC0">
                      <w:pPr>
                        <w:rPr>
                          <w:lang w:val="uk-UA"/>
                        </w:rPr>
                      </w:pPr>
                    </w:p>
                    <w:p w:rsidR="00415578" w:rsidRDefault="00415578" w:rsidP="00902BC0">
                      <w:pPr>
                        <w:rPr>
                          <w:lang w:val="uk-UA"/>
                        </w:rPr>
                      </w:pPr>
                    </w:p>
                    <w:p w:rsidR="00415578" w:rsidRDefault="00415578" w:rsidP="00902BC0">
                      <w:pPr>
                        <w:rPr>
                          <w:lang w:val="uk-UA"/>
                        </w:rPr>
                      </w:pPr>
                    </w:p>
                    <w:p w:rsidR="00415578" w:rsidRDefault="00415578" w:rsidP="00902BC0">
                      <w:pPr>
                        <w:rPr>
                          <w:lang w:val="uk-UA"/>
                        </w:rPr>
                      </w:pPr>
                    </w:p>
                    <w:p w:rsidR="00415578" w:rsidRPr="00D171CE" w:rsidRDefault="00415578" w:rsidP="00902BC0">
                      <w:pPr>
                        <w:rPr>
                          <w:lang w:val="uk-UA"/>
                        </w:rPr>
                      </w:pPr>
                    </w:p>
                  </w:txbxContent>
                </v:textbox>
              </v:shape>
            </w:pict>
          </mc:Fallback>
        </mc:AlternateContent>
      </w:r>
      <w:r w:rsidRPr="00902BC0">
        <w:rPr>
          <w:rFonts w:ascii="Arial" w:hAnsi="Arial" w:cs="Arial"/>
          <w:noProof/>
        </w:rPr>
        <mc:AlternateContent>
          <mc:Choice Requires="wps">
            <w:drawing>
              <wp:anchor distT="0" distB="0" distL="114300" distR="114300" simplePos="0" relativeHeight="252502016" behindDoc="0" locked="0" layoutInCell="1" allowOverlap="1" wp14:anchorId="48D8F89F" wp14:editId="46C6C407">
                <wp:simplePos x="0" y="0"/>
                <wp:positionH relativeFrom="column">
                  <wp:posOffset>800100</wp:posOffset>
                </wp:positionH>
                <wp:positionV relativeFrom="paragraph">
                  <wp:posOffset>53340</wp:posOffset>
                </wp:positionV>
                <wp:extent cx="914400" cy="571500"/>
                <wp:effectExtent l="9525" t="53340" r="38100" b="13335"/>
                <wp:wrapNone/>
                <wp:docPr id="1509" name="Прямая соединительная линия 1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09" o:spid="_x0000_s1026" style="position:absolute;flip:y;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4.2pt" to="135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">
                <v:stroke endarrow="block"/>
              </v:line>
            </w:pict>
          </mc:Fallback>
        </mc:AlternateContent>
      </w:r>
      <w:r w:rsidRPr="00902BC0">
        <w:rPr>
          <w:rFonts w:ascii="Arial" w:hAnsi="Arial" w:cs="Arial"/>
          <w:noProof/>
        </w:rPr>
        <mc:AlternateContent>
          <mc:Choice Requires="wps">
            <w:drawing>
              <wp:anchor distT="0" distB="0" distL="114300" distR="114300" simplePos="0" relativeHeight="252503040" behindDoc="0" locked="0" layoutInCell="1" allowOverlap="1" wp14:anchorId="525B1955" wp14:editId="0BE7B516">
                <wp:simplePos x="0" y="0"/>
                <wp:positionH relativeFrom="column">
                  <wp:posOffset>4343400</wp:posOffset>
                </wp:positionH>
                <wp:positionV relativeFrom="paragraph">
                  <wp:posOffset>53340</wp:posOffset>
                </wp:positionV>
                <wp:extent cx="1028700" cy="571500"/>
                <wp:effectExtent l="38100" t="53340" r="9525" b="13335"/>
                <wp:wrapNone/>
                <wp:docPr id="1510" name="Прямая соединительная линия 1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10" o:spid="_x0000_s1026" style="position:absolute;flip:x y;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4.2pt" to="423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">
                <v:stroke endarrow="block"/>
              </v:line>
            </w:pict>
          </mc:Fallback>
        </mc:AlternateContent>
      </w:r>
    </w:p>
    <w:p w:rsidR="00902BC0" w:rsidRPr="00902BC0" w:rsidRDefault="00902BC0" w:rsidP="00902BC0">
      <w:pPr>
        <w:spacing w:line="288" w:lineRule="auto"/>
        <w:ind w:firstLine="720"/>
        <w:rPr>
          <w:rFonts w:ascii="Arial" w:hAnsi="Arial" w:cs="Arial"/>
          <w:lang w:val="uk-UA"/>
        </w:rPr>
      </w:pPr>
      <w:r w:rsidRPr="00902BC0">
        <w:rPr>
          <w:rFonts w:ascii="Arial" w:hAnsi="Arial" w:cs="Arial"/>
          <w:noProof/>
        </w:rPr>
        <mc:AlternateContent>
          <mc:Choice Requires="wps">
            <w:drawing>
              <wp:anchor distT="0" distB="0" distL="114300" distR="114300" simplePos="0" relativeHeight="252479488" behindDoc="0" locked="0" layoutInCell="1" allowOverlap="1" wp14:anchorId="531AD359" wp14:editId="472AECAD">
                <wp:simplePos x="0" y="0"/>
                <wp:positionH relativeFrom="column">
                  <wp:posOffset>3086100</wp:posOffset>
                </wp:positionH>
                <wp:positionV relativeFrom="paragraph">
                  <wp:posOffset>53340</wp:posOffset>
                </wp:positionV>
                <wp:extent cx="0" cy="739140"/>
                <wp:effectExtent l="57150" t="5715" r="57150" b="17145"/>
                <wp:wrapNone/>
                <wp:docPr id="1511" name="Прямая соединительная линия 1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9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11" o:spid="_x0000_s1026" style="position:absolute;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2pt" to="243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">
                <v:stroke endarrow="block"/>
              </v:line>
            </w:pict>
          </mc:Fallback>
        </mc:AlternateContent>
      </w:r>
      <w:r w:rsidRPr="00902BC0">
        <w:rPr>
          <w:rFonts w:ascii="Arial" w:hAnsi="Arial" w:cs="Arial"/>
          <w:noProof/>
        </w:rPr>
        <mc:AlternateContent>
          <mc:Choice Requires="wps">
            <w:drawing>
              <wp:anchor distT="0" distB="0" distL="114300" distR="114300" simplePos="0" relativeHeight="252478464" behindDoc="0" locked="0" layoutInCell="1" allowOverlap="1" wp14:anchorId="54C67F8A" wp14:editId="5E17B10A">
                <wp:simplePos x="0" y="0"/>
                <wp:positionH relativeFrom="column">
                  <wp:posOffset>1600200</wp:posOffset>
                </wp:positionH>
                <wp:positionV relativeFrom="paragraph">
                  <wp:posOffset>106680</wp:posOffset>
                </wp:positionV>
                <wp:extent cx="1485900" cy="685800"/>
                <wp:effectExtent l="38100" t="11430" r="9525" b="55245"/>
                <wp:wrapNone/>
                <wp:docPr id="1512" name="Прямая соединительная линия 1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12" o:spid="_x0000_s1026" style="position:absolute;flip:x;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8.4pt" to="243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">
                <v:stroke endarrow="block"/>
              </v:line>
            </w:pict>
          </mc:Fallback>
        </mc:AlternateContent>
      </w:r>
      <w:r w:rsidRPr="00902BC0">
        <w:rPr>
          <w:rFonts w:ascii="Arial" w:hAnsi="Arial" w:cs="Arial"/>
          <w:noProof/>
        </w:rPr>
        <mc:AlternateContent>
          <mc:Choice Requires="wps">
            <w:drawing>
              <wp:anchor distT="0" distB="0" distL="114300" distR="114300" simplePos="0" relativeHeight="252480512" behindDoc="0" locked="0" layoutInCell="1" allowOverlap="1" wp14:anchorId="4DEFB9A7" wp14:editId="00B22087">
                <wp:simplePos x="0" y="0"/>
                <wp:positionH relativeFrom="column">
                  <wp:posOffset>3086100</wp:posOffset>
                </wp:positionH>
                <wp:positionV relativeFrom="paragraph">
                  <wp:posOffset>106680</wp:posOffset>
                </wp:positionV>
                <wp:extent cx="1371600" cy="678180"/>
                <wp:effectExtent l="9525" t="11430" r="38100" b="53340"/>
                <wp:wrapNone/>
                <wp:docPr id="1513" name="Прямая соединительная линия 1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678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13" o:spid="_x0000_s1026" style="position:absolute;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8.4pt" to="351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">
                <v:stroke endarrow="block"/>
              </v:line>
            </w:pict>
          </mc:Fallback>
        </mc:AlternateContent>
      </w:r>
    </w:p>
    <w:p w:rsidR="00902BC0" w:rsidRPr="00902BC0" w:rsidRDefault="00902BC0" w:rsidP="00902BC0">
      <w:pPr>
        <w:spacing w:line="288" w:lineRule="auto"/>
        <w:ind w:firstLine="720"/>
        <w:rPr>
          <w:rFonts w:ascii="Arial" w:hAnsi="Arial" w:cs="Arial"/>
          <w:lang w:val="uk-UA"/>
        </w:rPr>
      </w:pPr>
    </w:p>
    <w:p w:rsidR="00902BC0" w:rsidRPr="00902BC0" w:rsidRDefault="00902BC0" w:rsidP="00902BC0">
      <w:pPr>
        <w:spacing w:line="288" w:lineRule="auto"/>
        <w:ind w:firstLine="720"/>
        <w:rPr>
          <w:rFonts w:ascii="Arial" w:hAnsi="Arial" w:cs="Arial"/>
          <w:lang w:val="uk-UA"/>
        </w:rPr>
      </w:pPr>
      <w:r w:rsidRPr="00902BC0">
        <w:rPr>
          <w:rFonts w:ascii="Arial" w:hAnsi="Arial" w:cs="Arial"/>
          <w:noProof/>
        </w:rPr>
        <mc:AlternateContent>
          <mc:Choice Requires="wps">
            <w:drawing>
              <wp:anchor distT="0" distB="0" distL="114300" distR="114300" simplePos="0" relativeHeight="252500992" behindDoc="0" locked="0" layoutInCell="1" allowOverlap="1" wp14:anchorId="4C967AE3" wp14:editId="43F537DF">
                <wp:simplePos x="0" y="0"/>
                <wp:positionH relativeFrom="column">
                  <wp:posOffset>800100</wp:posOffset>
                </wp:positionH>
                <wp:positionV relativeFrom="paragraph">
                  <wp:posOffset>99060</wp:posOffset>
                </wp:positionV>
                <wp:extent cx="2286000" cy="342900"/>
                <wp:effectExtent l="9525" t="13335" r="28575" b="53340"/>
                <wp:wrapNone/>
                <wp:docPr id="1514" name="Прямая соединительная линия 1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14" o:spid="_x0000_s1026" style="position:absolute;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7.8pt" to="243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8daAIAAIU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">
                <v:stroke endarrow="block"/>
              </v:line>
            </w:pict>
          </mc:Fallback>
        </mc:AlternateContent>
      </w:r>
      <w:r w:rsidRPr="00902BC0">
        <w:rPr>
          <w:rFonts w:ascii="Arial" w:hAnsi="Arial" w:cs="Arial"/>
          <w:noProof/>
        </w:rPr>
        <mc:AlternateContent>
          <mc:Choice Requires="wps">
            <w:drawing>
              <wp:anchor distT="0" distB="0" distL="114300" distR="114300" simplePos="0" relativeHeight="252499968" behindDoc="0" locked="0" layoutInCell="1" allowOverlap="1" wp14:anchorId="316D5069" wp14:editId="49B2A349">
                <wp:simplePos x="0" y="0"/>
                <wp:positionH relativeFrom="column">
                  <wp:posOffset>3086100</wp:posOffset>
                </wp:positionH>
                <wp:positionV relativeFrom="paragraph">
                  <wp:posOffset>99060</wp:posOffset>
                </wp:positionV>
                <wp:extent cx="2286000" cy="342900"/>
                <wp:effectExtent l="28575" t="13335" r="9525" b="53340"/>
                <wp:wrapNone/>
                <wp:docPr id="1515" name="Прямая соединительная линия 1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15" o:spid="_x0000_s1026" style="position:absolute;flip:x;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7.8pt" to="423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">
                <v:stroke endarrow="block"/>
              </v:line>
            </w:pict>
          </mc:Fallback>
        </mc:AlternateContent>
      </w:r>
    </w:p>
    <w:p w:rsidR="00902BC0" w:rsidRPr="00902BC0" w:rsidRDefault="00902BC0" w:rsidP="00902BC0">
      <w:pPr>
        <w:spacing w:line="288" w:lineRule="auto"/>
        <w:ind w:firstLine="720"/>
        <w:rPr>
          <w:rFonts w:ascii="Arial" w:hAnsi="Arial" w:cs="Arial"/>
          <w:lang w:val="uk-UA"/>
        </w:rPr>
      </w:pPr>
    </w:p>
    <w:p w:rsidR="00902BC0" w:rsidRPr="00902BC0" w:rsidRDefault="00902BC0" w:rsidP="00902BC0">
      <w:pPr>
        <w:spacing w:line="288" w:lineRule="auto"/>
        <w:ind w:firstLine="720"/>
        <w:rPr>
          <w:rFonts w:ascii="Arial" w:hAnsi="Arial" w:cs="Arial"/>
          <w:lang w:val="uk-UA"/>
        </w:rPr>
      </w:pPr>
      <w:r w:rsidRPr="00902BC0">
        <w:rPr>
          <w:rFonts w:ascii="Arial" w:hAnsi="Arial" w:cs="Arial"/>
          <w:noProof/>
        </w:rPr>
        <mc:AlternateContent>
          <mc:Choice Requires="wps">
            <w:drawing>
              <wp:anchor distT="0" distB="0" distL="114300" distR="114300" simplePos="0" relativeHeight="252469248" behindDoc="0" locked="0" layoutInCell="1" allowOverlap="1" wp14:anchorId="652F0ADF" wp14:editId="58C107AB">
                <wp:simplePos x="0" y="0"/>
                <wp:positionH relativeFrom="column">
                  <wp:posOffset>1257300</wp:posOffset>
                </wp:positionH>
                <wp:positionV relativeFrom="paragraph">
                  <wp:posOffset>91440</wp:posOffset>
                </wp:positionV>
                <wp:extent cx="1028700" cy="914400"/>
                <wp:effectExtent l="9525" t="15240" r="9525" b="13335"/>
                <wp:wrapNone/>
                <wp:docPr id="1516" name="Поле 1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14400"/>
                        </a:xfrm>
                        <a:prstGeom prst="rect">
                          <a:avLst/>
                        </a:prstGeom>
                        <a:solidFill>
                          <a:srgbClr val="FFFFFF"/>
                        </a:solidFill>
                        <a:ln w="12700">
                          <a:solidFill>
                            <a:srgbClr val="000000"/>
                          </a:solidFill>
                          <a:miter lim="800000"/>
                          <a:headEnd/>
                          <a:tailEnd/>
                        </a:ln>
                      </wps:spPr>
                      <wps:txbx>
                        <w:txbxContent>
                          <w:p w:rsidR="00415578" w:rsidRPr="008A2785" w:rsidRDefault="00415578" w:rsidP="00902BC0">
                            <w:pPr>
                              <w:jc w:val="center"/>
                              <w:rPr>
                                <w:rFonts w:ascii="Arial" w:hAnsi="Arial" w:cs="Arial"/>
                                <w:lang w:val="uk-UA"/>
                              </w:rPr>
                            </w:pPr>
                            <w:r w:rsidRPr="008A2785">
                              <w:rPr>
                                <w:rFonts w:ascii="Arial" w:hAnsi="Arial" w:cs="Arial"/>
                                <w:lang w:val="uk-UA"/>
                              </w:rPr>
                              <w:t>Поста-чальницька діяльність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16" o:spid="_x0000_s1189" type="#_x0000_t202" style="position:absolute;left:0;text-align:left;margin-left:99pt;margin-top:7.2pt;width:81pt;height:1in;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" strokeweight="1pt">
                <v:textbox>
                  <w:txbxContent>
                    <w:p w:rsidR="00415578" w:rsidRPr="008A2785" w:rsidRDefault="00415578" w:rsidP="00902BC0">
                      <w:pPr>
                        <w:jc w:val="center"/>
                        <w:rPr>
                          <w:rFonts w:ascii="Arial" w:hAnsi="Arial" w:cs="Arial"/>
                          <w:lang w:val="uk-UA"/>
                        </w:rPr>
                      </w:pPr>
                      <w:r w:rsidRPr="008A2785">
                        <w:rPr>
                          <w:rFonts w:ascii="Arial" w:hAnsi="Arial" w:cs="Arial"/>
                          <w:lang w:val="uk-UA"/>
                        </w:rPr>
                        <w:t>Поста-чальницька діяльність</w:t>
                      </w:r>
                    </w:p>
                  </w:txbxContent>
                </v:textbox>
              </v:shape>
            </w:pict>
          </mc:Fallback>
        </mc:AlternateContent>
      </w:r>
      <w:r w:rsidRPr="00902BC0">
        <w:rPr>
          <w:rFonts w:ascii="Arial" w:hAnsi="Arial" w:cs="Arial"/>
          <w:noProof/>
        </w:rPr>
        <mc:AlternateContent>
          <mc:Choice Requires="wps">
            <w:drawing>
              <wp:anchor distT="0" distB="0" distL="114300" distR="114300" simplePos="0" relativeHeight="252470272" behindDoc="0" locked="0" layoutInCell="1" allowOverlap="1" wp14:anchorId="0050123A" wp14:editId="1AD7EC27">
                <wp:simplePos x="0" y="0"/>
                <wp:positionH relativeFrom="column">
                  <wp:posOffset>2628900</wp:posOffset>
                </wp:positionH>
                <wp:positionV relativeFrom="paragraph">
                  <wp:posOffset>91440</wp:posOffset>
                </wp:positionV>
                <wp:extent cx="914400" cy="914400"/>
                <wp:effectExtent l="9525" t="15240" r="9525" b="13335"/>
                <wp:wrapNone/>
                <wp:docPr id="1517" name="Поле 1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12700">
                          <a:solidFill>
                            <a:srgbClr val="000000"/>
                          </a:solidFill>
                          <a:miter lim="800000"/>
                          <a:headEnd/>
                          <a:tailEnd/>
                        </a:ln>
                      </wps:spPr>
                      <wps:txbx>
                        <w:txbxContent>
                          <w:p w:rsidR="00415578" w:rsidRPr="008A2785" w:rsidRDefault="00415578" w:rsidP="00902BC0">
                            <w:pPr>
                              <w:spacing w:line="264" w:lineRule="auto"/>
                              <w:jc w:val="center"/>
                              <w:rPr>
                                <w:rFonts w:ascii="Arial" w:hAnsi="Arial" w:cs="Arial"/>
                                <w:lang w:val="uk-UA"/>
                              </w:rPr>
                            </w:pPr>
                            <w:r w:rsidRPr="008A2785">
                              <w:rPr>
                                <w:rFonts w:ascii="Arial" w:hAnsi="Arial" w:cs="Arial"/>
                                <w:lang w:val="uk-UA"/>
                              </w:rPr>
                              <w:t>Виробни</w:t>
                            </w:r>
                            <w:r>
                              <w:rPr>
                                <w:rFonts w:ascii="Arial" w:hAnsi="Arial" w:cs="Arial"/>
                                <w:lang w:val="uk-UA"/>
                              </w:rPr>
                              <w:t>-</w:t>
                            </w:r>
                            <w:r w:rsidRPr="008A2785">
                              <w:rPr>
                                <w:rFonts w:ascii="Arial" w:hAnsi="Arial" w:cs="Arial"/>
                                <w:lang w:val="uk-UA"/>
                              </w:rPr>
                              <w:t>ча діяльність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17" o:spid="_x0000_s1190" type="#_x0000_t202" style="position:absolute;left:0;text-align:left;margin-left:207pt;margin-top:7.2pt;width:1in;height:1in;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" strokeweight="1pt">
                <v:textbox>
                  <w:txbxContent>
                    <w:p w:rsidR="00415578" w:rsidRPr="008A2785" w:rsidRDefault="00415578" w:rsidP="00902BC0">
                      <w:pPr>
                        <w:spacing w:line="264" w:lineRule="auto"/>
                        <w:jc w:val="center"/>
                        <w:rPr>
                          <w:rFonts w:ascii="Arial" w:hAnsi="Arial" w:cs="Arial"/>
                          <w:lang w:val="uk-UA"/>
                        </w:rPr>
                      </w:pPr>
                      <w:r w:rsidRPr="008A2785">
                        <w:rPr>
                          <w:rFonts w:ascii="Arial" w:hAnsi="Arial" w:cs="Arial"/>
                          <w:lang w:val="uk-UA"/>
                        </w:rPr>
                        <w:t>Виробни</w:t>
                      </w:r>
                      <w:r>
                        <w:rPr>
                          <w:rFonts w:ascii="Arial" w:hAnsi="Arial" w:cs="Arial"/>
                          <w:lang w:val="uk-UA"/>
                        </w:rPr>
                        <w:t>-</w:t>
                      </w:r>
                      <w:r w:rsidRPr="008A2785">
                        <w:rPr>
                          <w:rFonts w:ascii="Arial" w:hAnsi="Arial" w:cs="Arial"/>
                          <w:lang w:val="uk-UA"/>
                        </w:rPr>
                        <w:t>ча діяльність</w:t>
                      </w:r>
                    </w:p>
                  </w:txbxContent>
                </v:textbox>
              </v:shape>
            </w:pict>
          </mc:Fallback>
        </mc:AlternateContent>
      </w:r>
      <w:r w:rsidRPr="00902BC0">
        <w:rPr>
          <w:rFonts w:ascii="Arial" w:hAnsi="Arial" w:cs="Arial"/>
          <w:noProof/>
        </w:rPr>
        <mc:AlternateContent>
          <mc:Choice Requires="wps">
            <w:drawing>
              <wp:anchor distT="0" distB="0" distL="114300" distR="114300" simplePos="0" relativeHeight="252529664" behindDoc="0" locked="0" layoutInCell="1" allowOverlap="1" wp14:anchorId="688B46AB" wp14:editId="422306AE">
                <wp:simplePos x="0" y="0"/>
                <wp:positionH relativeFrom="column">
                  <wp:posOffset>2400300</wp:posOffset>
                </wp:positionH>
                <wp:positionV relativeFrom="paragraph">
                  <wp:posOffset>91440</wp:posOffset>
                </wp:positionV>
                <wp:extent cx="114300" cy="0"/>
                <wp:effectExtent l="9525" t="5715" r="9525" b="13335"/>
                <wp:wrapNone/>
                <wp:docPr id="1518" name="Прямая соединительная линия 1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18" o:spid="_x0000_s1026" style="position:absolute;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7.2pt" to="19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"/>
            </w:pict>
          </mc:Fallback>
        </mc:AlternateContent>
      </w:r>
      <w:r w:rsidRPr="00902BC0">
        <w:rPr>
          <w:rFonts w:ascii="Arial" w:hAnsi="Arial" w:cs="Arial"/>
          <w:noProof/>
        </w:rPr>
        <mc:AlternateContent>
          <mc:Choice Requires="wps">
            <w:drawing>
              <wp:anchor distT="0" distB="0" distL="114300" distR="114300" simplePos="0" relativeHeight="252528640" behindDoc="0" locked="0" layoutInCell="1" allowOverlap="1" wp14:anchorId="54C42504" wp14:editId="03CCE233">
                <wp:simplePos x="0" y="0"/>
                <wp:positionH relativeFrom="column">
                  <wp:posOffset>2171700</wp:posOffset>
                </wp:positionH>
                <wp:positionV relativeFrom="paragraph">
                  <wp:posOffset>91440</wp:posOffset>
                </wp:positionV>
                <wp:extent cx="114300" cy="0"/>
                <wp:effectExtent l="9525" t="5715" r="9525" b="13335"/>
                <wp:wrapNone/>
                <wp:docPr id="1519" name="Прямая соединительная линия 1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19" o:spid="_x0000_s1026" style="position:absolute;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7.2pt" to="18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"/>
            </w:pict>
          </mc:Fallback>
        </mc:AlternateContent>
      </w:r>
      <w:r w:rsidRPr="00902BC0">
        <w:rPr>
          <w:rFonts w:ascii="Arial" w:hAnsi="Arial" w:cs="Arial"/>
          <w:noProof/>
        </w:rPr>
        <mc:AlternateContent>
          <mc:Choice Requires="wps">
            <w:drawing>
              <wp:anchor distT="0" distB="0" distL="114300" distR="114300" simplePos="0" relativeHeight="252508160" behindDoc="0" locked="0" layoutInCell="1" allowOverlap="1" wp14:anchorId="660E6689" wp14:editId="518095D2">
                <wp:simplePos x="0" y="0"/>
                <wp:positionH relativeFrom="column">
                  <wp:posOffset>3657600</wp:posOffset>
                </wp:positionH>
                <wp:positionV relativeFrom="paragraph">
                  <wp:posOffset>91440</wp:posOffset>
                </wp:positionV>
                <wp:extent cx="114300" cy="0"/>
                <wp:effectExtent l="9525" t="5715" r="9525" b="13335"/>
                <wp:wrapNone/>
                <wp:docPr id="1520" name="Прямая соединительная линия 1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20" o:spid="_x0000_s1026" style="position:absolute;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7.2pt" to="29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"/>
            </w:pict>
          </mc:Fallback>
        </mc:AlternateContent>
      </w:r>
      <w:r w:rsidRPr="00902BC0">
        <w:rPr>
          <w:rFonts w:ascii="Arial" w:hAnsi="Arial" w:cs="Arial"/>
          <w:noProof/>
        </w:rPr>
        <mc:AlternateContent>
          <mc:Choice Requires="wps">
            <w:drawing>
              <wp:anchor distT="0" distB="0" distL="114300" distR="114300" simplePos="0" relativeHeight="252509184" behindDoc="0" locked="0" layoutInCell="1" allowOverlap="1" wp14:anchorId="4D008363" wp14:editId="27BD4E99">
                <wp:simplePos x="0" y="0"/>
                <wp:positionH relativeFrom="column">
                  <wp:posOffset>3886200</wp:posOffset>
                </wp:positionH>
                <wp:positionV relativeFrom="paragraph">
                  <wp:posOffset>91440</wp:posOffset>
                </wp:positionV>
                <wp:extent cx="114300" cy="0"/>
                <wp:effectExtent l="9525" t="5715" r="9525" b="13335"/>
                <wp:wrapNone/>
                <wp:docPr id="1521" name="Прямая соединительная линия 1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21" o:spid="_x0000_s1026" style="position:absolute;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7.2pt" to="3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"/>
            </w:pict>
          </mc:Fallback>
        </mc:AlternateContent>
      </w:r>
      <w:r w:rsidRPr="00902BC0">
        <w:rPr>
          <w:rFonts w:ascii="Arial" w:hAnsi="Arial" w:cs="Arial"/>
          <w:noProof/>
        </w:rPr>
        <mc:AlternateContent>
          <mc:Choice Requires="wps">
            <w:drawing>
              <wp:anchor distT="0" distB="0" distL="114300" distR="114300" simplePos="0" relativeHeight="252471296" behindDoc="0" locked="0" layoutInCell="1" allowOverlap="1" wp14:anchorId="247D110F" wp14:editId="6D043F3E">
                <wp:simplePos x="0" y="0"/>
                <wp:positionH relativeFrom="column">
                  <wp:posOffset>4000500</wp:posOffset>
                </wp:positionH>
                <wp:positionV relativeFrom="paragraph">
                  <wp:posOffset>83820</wp:posOffset>
                </wp:positionV>
                <wp:extent cx="914400" cy="914400"/>
                <wp:effectExtent l="9525" t="7620" r="9525" b="11430"/>
                <wp:wrapNone/>
                <wp:docPr id="1522" name="Поле 1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12700">
                          <a:solidFill>
                            <a:srgbClr val="000000"/>
                          </a:solidFill>
                          <a:miter lim="800000"/>
                          <a:headEnd/>
                          <a:tailEnd/>
                        </a:ln>
                      </wps:spPr>
                      <wps:txbx>
                        <w:txbxContent>
                          <w:p w:rsidR="00415578" w:rsidRDefault="00415578" w:rsidP="00902BC0">
                            <w:pPr>
                              <w:spacing w:line="264" w:lineRule="auto"/>
                              <w:jc w:val="center"/>
                              <w:rPr>
                                <w:rFonts w:ascii="Arial" w:hAnsi="Arial" w:cs="Arial"/>
                                <w:lang w:val="uk-UA"/>
                              </w:rPr>
                            </w:pPr>
                            <w:r w:rsidRPr="008A2785">
                              <w:rPr>
                                <w:rFonts w:ascii="Arial" w:hAnsi="Arial" w:cs="Arial"/>
                                <w:lang w:val="uk-UA"/>
                              </w:rPr>
                              <w:t>Збутова діяль</w:t>
                            </w:r>
                            <w:r>
                              <w:rPr>
                                <w:rFonts w:ascii="Arial" w:hAnsi="Arial" w:cs="Arial"/>
                                <w:lang w:val="uk-UA"/>
                              </w:rPr>
                              <w:t>-</w:t>
                            </w:r>
                          </w:p>
                          <w:p w:rsidR="00415578" w:rsidRPr="008A2785" w:rsidRDefault="00415578" w:rsidP="00902BC0">
                            <w:pPr>
                              <w:spacing w:line="264" w:lineRule="auto"/>
                              <w:jc w:val="center"/>
                              <w:rPr>
                                <w:rFonts w:ascii="Arial" w:hAnsi="Arial" w:cs="Arial"/>
                                <w:lang w:val="uk-UA"/>
                              </w:rPr>
                            </w:pPr>
                            <w:r w:rsidRPr="008A2785">
                              <w:rPr>
                                <w:rFonts w:ascii="Arial" w:hAnsi="Arial" w:cs="Arial"/>
                                <w:lang w:val="uk-UA"/>
                              </w:rPr>
                              <w:t>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22" o:spid="_x0000_s1191" type="#_x0000_t202" style="position:absolute;left:0;text-align:left;margin-left:315pt;margin-top:6.6pt;width:1in;height:1in;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" strokeweight="1pt">
                <v:textbox>
                  <w:txbxContent>
                    <w:p w:rsidR="00415578" w:rsidRDefault="00415578" w:rsidP="00902BC0">
                      <w:pPr>
                        <w:spacing w:line="264" w:lineRule="auto"/>
                        <w:jc w:val="center"/>
                        <w:rPr>
                          <w:rFonts w:ascii="Arial" w:hAnsi="Arial" w:cs="Arial"/>
                          <w:lang w:val="uk-UA"/>
                        </w:rPr>
                      </w:pPr>
                      <w:r w:rsidRPr="008A2785">
                        <w:rPr>
                          <w:rFonts w:ascii="Arial" w:hAnsi="Arial" w:cs="Arial"/>
                          <w:lang w:val="uk-UA"/>
                        </w:rPr>
                        <w:t>Збутова діяль</w:t>
                      </w:r>
                      <w:r>
                        <w:rPr>
                          <w:rFonts w:ascii="Arial" w:hAnsi="Arial" w:cs="Arial"/>
                          <w:lang w:val="uk-UA"/>
                        </w:rPr>
                        <w:t>-</w:t>
                      </w:r>
                    </w:p>
                    <w:p w:rsidR="00415578" w:rsidRPr="008A2785" w:rsidRDefault="00415578" w:rsidP="00902BC0">
                      <w:pPr>
                        <w:spacing w:line="264" w:lineRule="auto"/>
                        <w:jc w:val="center"/>
                        <w:rPr>
                          <w:rFonts w:ascii="Arial" w:hAnsi="Arial" w:cs="Arial"/>
                          <w:lang w:val="uk-UA"/>
                        </w:rPr>
                      </w:pPr>
                      <w:r w:rsidRPr="008A2785">
                        <w:rPr>
                          <w:rFonts w:ascii="Arial" w:hAnsi="Arial" w:cs="Arial"/>
                          <w:lang w:val="uk-UA"/>
                        </w:rPr>
                        <w:t>ність</w:t>
                      </w:r>
                    </w:p>
                  </w:txbxContent>
                </v:textbox>
              </v:shape>
            </w:pict>
          </mc:Fallback>
        </mc:AlternateContent>
      </w:r>
    </w:p>
    <w:p w:rsidR="00902BC0" w:rsidRPr="00902BC0" w:rsidRDefault="00902BC0" w:rsidP="00902BC0">
      <w:pPr>
        <w:spacing w:line="288" w:lineRule="auto"/>
        <w:ind w:firstLine="720"/>
        <w:rPr>
          <w:rFonts w:ascii="Arial" w:hAnsi="Arial" w:cs="Arial"/>
          <w:lang w:val="uk-UA"/>
        </w:rPr>
      </w:pPr>
    </w:p>
    <w:p w:rsidR="00902BC0" w:rsidRPr="00902BC0" w:rsidRDefault="00902BC0" w:rsidP="00902BC0">
      <w:pPr>
        <w:spacing w:line="288" w:lineRule="auto"/>
        <w:ind w:firstLine="720"/>
        <w:rPr>
          <w:rFonts w:ascii="Arial" w:hAnsi="Arial" w:cs="Arial"/>
          <w:lang w:val="uk-UA"/>
        </w:rPr>
      </w:pPr>
    </w:p>
    <w:p w:rsidR="00902BC0" w:rsidRPr="00902BC0" w:rsidRDefault="00902BC0" w:rsidP="00902BC0">
      <w:pPr>
        <w:spacing w:line="288" w:lineRule="auto"/>
        <w:ind w:firstLine="720"/>
        <w:rPr>
          <w:rFonts w:ascii="Arial" w:hAnsi="Arial" w:cs="Arial"/>
          <w:lang w:val="uk-UA"/>
        </w:rPr>
      </w:pPr>
      <w:r w:rsidRPr="00902BC0">
        <w:rPr>
          <w:rFonts w:ascii="Arial" w:hAnsi="Arial" w:cs="Arial"/>
          <w:noProof/>
        </w:rPr>
        <mc:AlternateContent>
          <mc:Choice Requires="wps">
            <w:drawing>
              <wp:anchor distT="0" distB="0" distL="114300" distR="114300" simplePos="0" relativeHeight="252498944" behindDoc="0" locked="0" layoutInCell="1" allowOverlap="1" wp14:anchorId="56FB22B6" wp14:editId="7B6F7D40">
                <wp:simplePos x="0" y="0"/>
                <wp:positionH relativeFrom="column">
                  <wp:posOffset>800100</wp:posOffset>
                </wp:positionH>
                <wp:positionV relativeFrom="paragraph">
                  <wp:posOffset>22860</wp:posOffset>
                </wp:positionV>
                <wp:extent cx="457200" cy="0"/>
                <wp:effectExtent l="9525" t="60960" r="19050" b="62865"/>
                <wp:wrapNone/>
                <wp:docPr id="505" name="Прямая соединительная линия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5" o:spid="_x0000_s1026" style="position:absolute;flip:y;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8pt" to="9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" strokeweight="1pt">
                <v:stroke endarrow="block"/>
              </v:line>
            </w:pict>
          </mc:Fallback>
        </mc:AlternateContent>
      </w:r>
      <w:r w:rsidRPr="00902BC0">
        <w:rPr>
          <w:rFonts w:ascii="Arial" w:hAnsi="Arial" w:cs="Arial"/>
          <w:noProof/>
        </w:rPr>
        <mc:AlternateContent>
          <mc:Choice Requires="wps">
            <w:drawing>
              <wp:anchor distT="0" distB="0" distL="114300" distR="114300" simplePos="0" relativeHeight="252504064" behindDoc="0" locked="0" layoutInCell="1" allowOverlap="1" wp14:anchorId="7F24F7FB" wp14:editId="484A6293">
                <wp:simplePos x="0" y="0"/>
                <wp:positionH relativeFrom="column">
                  <wp:posOffset>4914900</wp:posOffset>
                </wp:positionH>
                <wp:positionV relativeFrom="paragraph">
                  <wp:posOffset>22860</wp:posOffset>
                </wp:positionV>
                <wp:extent cx="457200" cy="0"/>
                <wp:effectExtent l="19050" t="60960" r="9525" b="62865"/>
                <wp:wrapNone/>
                <wp:docPr id="506" name="Прямая соединительная линия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6" o:spid="_x0000_s1026" style="position:absolute;flip:x;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8pt" to="42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" strokeweight="1pt">
                <v:stroke endarrow="block"/>
              </v:line>
            </w:pict>
          </mc:Fallback>
        </mc:AlternateContent>
      </w:r>
    </w:p>
    <w:p w:rsidR="00902BC0" w:rsidRPr="00902BC0" w:rsidRDefault="00902BC0" w:rsidP="00902BC0">
      <w:pPr>
        <w:spacing w:line="288" w:lineRule="auto"/>
        <w:ind w:firstLine="720"/>
        <w:rPr>
          <w:rFonts w:ascii="Arial" w:hAnsi="Arial" w:cs="Arial"/>
          <w:lang w:val="uk-UA"/>
        </w:rPr>
      </w:pPr>
    </w:p>
    <w:p w:rsidR="00902BC0" w:rsidRPr="00902BC0" w:rsidRDefault="00902BC0" w:rsidP="00902BC0">
      <w:pPr>
        <w:spacing w:line="288" w:lineRule="auto"/>
        <w:ind w:firstLine="720"/>
        <w:rPr>
          <w:rFonts w:ascii="Arial" w:hAnsi="Arial" w:cs="Arial"/>
          <w:lang w:val="uk-UA"/>
        </w:rPr>
      </w:pPr>
      <w:r w:rsidRPr="00902BC0">
        <w:rPr>
          <w:rFonts w:ascii="Arial" w:hAnsi="Arial" w:cs="Arial"/>
          <w:noProof/>
        </w:rPr>
        <mc:AlternateContent>
          <mc:Choice Requires="wps">
            <w:drawing>
              <wp:anchor distT="0" distB="0" distL="114300" distR="114300" simplePos="0" relativeHeight="252483584" behindDoc="0" locked="0" layoutInCell="1" allowOverlap="1" wp14:anchorId="68B48E1F" wp14:editId="71BD2A9A">
                <wp:simplePos x="0" y="0"/>
                <wp:positionH relativeFrom="column">
                  <wp:posOffset>1600200</wp:posOffset>
                </wp:positionH>
                <wp:positionV relativeFrom="paragraph">
                  <wp:posOffset>129540</wp:posOffset>
                </wp:positionV>
                <wp:extent cx="2628900" cy="800100"/>
                <wp:effectExtent l="9525" t="53340" r="28575" b="13335"/>
                <wp:wrapNone/>
                <wp:docPr id="507" name="Прямая соединительная линия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89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7" o:spid="_x0000_s1026" style="position:absolute;flip:y;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2pt" to="333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">
                <v:stroke endarrow="block"/>
              </v:line>
            </w:pict>
          </mc:Fallback>
        </mc:AlternateContent>
      </w:r>
      <w:r w:rsidRPr="00902BC0">
        <w:rPr>
          <w:rFonts w:ascii="Arial" w:hAnsi="Arial" w:cs="Arial"/>
          <w:noProof/>
        </w:rPr>
        <mc:AlternateContent>
          <mc:Choice Requires="wps">
            <w:drawing>
              <wp:anchor distT="0" distB="0" distL="114300" distR="114300" simplePos="0" relativeHeight="252486656" behindDoc="0" locked="0" layoutInCell="1" allowOverlap="1" wp14:anchorId="01185301" wp14:editId="1D3506FC">
                <wp:simplePos x="0" y="0"/>
                <wp:positionH relativeFrom="column">
                  <wp:posOffset>2743200</wp:posOffset>
                </wp:positionH>
                <wp:positionV relativeFrom="paragraph">
                  <wp:posOffset>129540</wp:posOffset>
                </wp:positionV>
                <wp:extent cx="1600200" cy="800100"/>
                <wp:effectExtent l="9525" t="53340" r="38100" b="13335"/>
                <wp:wrapNone/>
                <wp:docPr id="508" name="Прямая соединительная линия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8" o:spid="_x0000_s1026" style="position:absolute;flip:y;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0.2pt" to="342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">
                <v:stroke endarrow="block"/>
              </v:line>
            </w:pict>
          </mc:Fallback>
        </mc:AlternateContent>
      </w:r>
      <w:r w:rsidRPr="00902BC0">
        <w:rPr>
          <w:rFonts w:ascii="Arial" w:hAnsi="Arial" w:cs="Arial"/>
          <w:noProof/>
        </w:rPr>
        <mc:AlternateContent>
          <mc:Choice Requires="wps">
            <w:drawing>
              <wp:anchor distT="0" distB="0" distL="114300" distR="114300" simplePos="0" relativeHeight="252524544" behindDoc="0" locked="0" layoutInCell="1" allowOverlap="1" wp14:anchorId="1659BF2D" wp14:editId="0C07E739">
                <wp:simplePos x="0" y="0"/>
                <wp:positionH relativeFrom="column">
                  <wp:posOffset>1257300</wp:posOffset>
                </wp:positionH>
                <wp:positionV relativeFrom="paragraph">
                  <wp:posOffset>129540</wp:posOffset>
                </wp:positionV>
                <wp:extent cx="0" cy="114300"/>
                <wp:effectExtent l="9525" t="5715" r="9525" b="13335"/>
                <wp:wrapNone/>
                <wp:docPr id="509" name="Прямая соединительная линия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9" o:spid="_x0000_s1026" style="position:absolute;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0.2pt" to="99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"/>
            </w:pict>
          </mc:Fallback>
        </mc:AlternateContent>
      </w:r>
      <w:r w:rsidRPr="00902BC0">
        <w:rPr>
          <w:rFonts w:ascii="Arial" w:hAnsi="Arial" w:cs="Arial"/>
          <w:noProof/>
        </w:rPr>
        <mc:AlternateContent>
          <mc:Choice Requires="wps">
            <w:drawing>
              <wp:anchor distT="0" distB="0" distL="114300" distR="114300" simplePos="0" relativeHeight="252482560" behindDoc="0" locked="0" layoutInCell="1" allowOverlap="1" wp14:anchorId="263E2494" wp14:editId="390DF9B3">
                <wp:simplePos x="0" y="0"/>
                <wp:positionH relativeFrom="column">
                  <wp:posOffset>1600200</wp:posOffset>
                </wp:positionH>
                <wp:positionV relativeFrom="paragraph">
                  <wp:posOffset>129540</wp:posOffset>
                </wp:positionV>
                <wp:extent cx="1257300" cy="800100"/>
                <wp:effectExtent l="9525" t="53340" r="47625" b="13335"/>
                <wp:wrapNone/>
                <wp:docPr id="510" name="Прямая соединительная линия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0" o:spid="_x0000_s1026" style="position:absolute;flip:y;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2pt" to="225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">
                <v:stroke endarrow="block"/>
              </v:line>
            </w:pict>
          </mc:Fallback>
        </mc:AlternateContent>
      </w:r>
      <w:r w:rsidRPr="00902BC0">
        <w:rPr>
          <w:rFonts w:ascii="Arial" w:hAnsi="Arial" w:cs="Arial"/>
          <w:noProof/>
        </w:rPr>
        <mc:AlternateContent>
          <mc:Choice Requires="wps">
            <w:drawing>
              <wp:anchor distT="0" distB="0" distL="114300" distR="114300" simplePos="0" relativeHeight="252492800" behindDoc="0" locked="0" layoutInCell="1" allowOverlap="1" wp14:anchorId="68312580" wp14:editId="40787D03">
                <wp:simplePos x="0" y="0"/>
                <wp:positionH relativeFrom="column">
                  <wp:posOffset>1943100</wp:posOffset>
                </wp:positionH>
                <wp:positionV relativeFrom="paragraph">
                  <wp:posOffset>129540</wp:posOffset>
                </wp:positionV>
                <wp:extent cx="2628900" cy="800100"/>
                <wp:effectExtent l="28575" t="53340" r="9525" b="13335"/>
                <wp:wrapNone/>
                <wp:docPr id="511" name="Прямая соединительная линия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289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1" o:spid="_x0000_s1026" style="position:absolute;flip:x y;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0.2pt" to="5in,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">
                <v:stroke endarrow="block"/>
              </v:line>
            </w:pict>
          </mc:Fallback>
        </mc:AlternateContent>
      </w:r>
      <w:r w:rsidRPr="00902BC0">
        <w:rPr>
          <w:rFonts w:ascii="Arial" w:hAnsi="Arial" w:cs="Arial"/>
          <w:noProof/>
        </w:rPr>
        <mc:AlternateContent>
          <mc:Choice Requires="wps">
            <w:drawing>
              <wp:anchor distT="0" distB="0" distL="114300" distR="114300" simplePos="0" relativeHeight="252481536" behindDoc="0" locked="0" layoutInCell="1" allowOverlap="1" wp14:anchorId="6960A9F0" wp14:editId="3C6451D3">
                <wp:simplePos x="0" y="0"/>
                <wp:positionH relativeFrom="column">
                  <wp:posOffset>1600200</wp:posOffset>
                </wp:positionH>
                <wp:positionV relativeFrom="paragraph">
                  <wp:posOffset>129540</wp:posOffset>
                </wp:positionV>
                <wp:extent cx="0" cy="800100"/>
                <wp:effectExtent l="57150" t="15240" r="57150" b="13335"/>
                <wp:wrapNone/>
                <wp:docPr id="1929" name="Прямая соединительная линия 1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29" o:spid="_x0000_s1026" style="position:absolute;flip:y;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2pt" to="126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">
                <v:stroke endarrow="block"/>
              </v:line>
            </w:pict>
          </mc:Fallback>
        </mc:AlternateContent>
      </w:r>
      <w:r w:rsidRPr="00902BC0">
        <w:rPr>
          <w:rFonts w:ascii="Arial" w:hAnsi="Arial" w:cs="Arial"/>
          <w:noProof/>
        </w:rPr>
        <mc:AlternateContent>
          <mc:Choice Requires="wps">
            <w:drawing>
              <wp:anchor distT="0" distB="0" distL="114300" distR="114300" simplePos="0" relativeHeight="252484608" behindDoc="0" locked="0" layoutInCell="1" allowOverlap="1" wp14:anchorId="6FA3EC3B" wp14:editId="7EAA98CD">
                <wp:simplePos x="0" y="0"/>
                <wp:positionH relativeFrom="column">
                  <wp:posOffset>1714500</wp:posOffset>
                </wp:positionH>
                <wp:positionV relativeFrom="paragraph">
                  <wp:posOffset>129540</wp:posOffset>
                </wp:positionV>
                <wp:extent cx="1028700" cy="800100"/>
                <wp:effectExtent l="47625" t="53340" r="9525" b="13335"/>
                <wp:wrapNone/>
                <wp:docPr id="1930" name="Прямая соединительная линия 1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30" o:spid="_x0000_s1026" style="position:absolute;flip:x y;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0.2pt" to="3in,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">
                <v:stroke endarrow="block"/>
              </v:line>
            </w:pict>
          </mc:Fallback>
        </mc:AlternateContent>
      </w:r>
      <w:r w:rsidRPr="00902BC0">
        <w:rPr>
          <w:rFonts w:ascii="Arial" w:hAnsi="Arial" w:cs="Arial"/>
          <w:noProof/>
        </w:rPr>
        <mc:AlternateContent>
          <mc:Choice Requires="wps">
            <w:drawing>
              <wp:anchor distT="0" distB="0" distL="114300" distR="114300" simplePos="0" relativeHeight="252487680" behindDoc="0" locked="0" layoutInCell="1" allowOverlap="1" wp14:anchorId="71B4FCF6" wp14:editId="47595963">
                <wp:simplePos x="0" y="0"/>
                <wp:positionH relativeFrom="column">
                  <wp:posOffset>1828800</wp:posOffset>
                </wp:positionH>
                <wp:positionV relativeFrom="paragraph">
                  <wp:posOffset>129540</wp:posOffset>
                </wp:positionV>
                <wp:extent cx="1714500" cy="792480"/>
                <wp:effectExtent l="38100" t="53340" r="9525" b="11430"/>
                <wp:wrapNone/>
                <wp:docPr id="1931" name="Прямая соединительная линия 1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14500" cy="792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31" o:spid="_x0000_s1026" style="position:absolute;flip:x y;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0.2pt" to="279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">
                <v:stroke endarrow="block"/>
              </v:line>
            </w:pict>
          </mc:Fallback>
        </mc:AlternateContent>
      </w:r>
      <w:r w:rsidRPr="00902BC0">
        <w:rPr>
          <w:rFonts w:ascii="Arial" w:hAnsi="Arial" w:cs="Arial"/>
          <w:noProof/>
        </w:rPr>
        <mc:AlternateContent>
          <mc:Choice Requires="wps">
            <w:drawing>
              <wp:anchor distT="0" distB="0" distL="114300" distR="114300" simplePos="0" relativeHeight="252485632" behindDoc="0" locked="0" layoutInCell="1" allowOverlap="1" wp14:anchorId="49C6F3B8" wp14:editId="7080C1FE">
                <wp:simplePos x="0" y="0"/>
                <wp:positionH relativeFrom="column">
                  <wp:posOffset>2743200</wp:posOffset>
                </wp:positionH>
                <wp:positionV relativeFrom="paragraph">
                  <wp:posOffset>129540</wp:posOffset>
                </wp:positionV>
                <wp:extent cx="228600" cy="800100"/>
                <wp:effectExtent l="9525" t="34290" r="57150" b="13335"/>
                <wp:wrapNone/>
                <wp:docPr id="1932" name="Прямая соединительная линия 1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32" o:spid="_x0000_s1026" style="position:absolute;flip:y;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0.2pt" to="234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">
                <v:stroke endarrow="block"/>
              </v:line>
            </w:pict>
          </mc:Fallback>
        </mc:AlternateContent>
      </w:r>
      <w:r w:rsidRPr="00902BC0">
        <w:rPr>
          <w:rFonts w:ascii="Arial" w:hAnsi="Arial" w:cs="Arial"/>
          <w:noProof/>
        </w:rPr>
        <mc:AlternateContent>
          <mc:Choice Requires="wps">
            <w:drawing>
              <wp:anchor distT="0" distB="0" distL="114300" distR="114300" simplePos="0" relativeHeight="252488704" behindDoc="0" locked="0" layoutInCell="1" allowOverlap="1" wp14:anchorId="169F198C" wp14:editId="70A3D577">
                <wp:simplePos x="0" y="0"/>
                <wp:positionH relativeFrom="column">
                  <wp:posOffset>3200400</wp:posOffset>
                </wp:positionH>
                <wp:positionV relativeFrom="paragraph">
                  <wp:posOffset>129540</wp:posOffset>
                </wp:positionV>
                <wp:extent cx="342900" cy="792480"/>
                <wp:effectExtent l="57150" t="34290" r="9525" b="11430"/>
                <wp:wrapNone/>
                <wp:docPr id="1933" name="Прямая соединительная линия 1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792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33" o:spid="_x0000_s1026" style="position:absolute;flip:x y;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0.2pt" to="279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">
                <v:stroke endarrow="block"/>
              </v:line>
            </w:pict>
          </mc:Fallback>
        </mc:AlternateContent>
      </w:r>
      <w:r w:rsidRPr="00902BC0">
        <w:rPr>
          <w:rFonts w:ascii="Arial" w:hAnsi="Arial" w:cs="Arial"/>
          <w:noProof/>
        </w:rPr>
        <mc:AlternateContent>
          <mc:Choice Requires="wps">
            <w:drawing>
              <wp:anchor distT="0" distB="0" distL="114300" distR="114300" simplePos="0" relativeHeight="252491776" behindDoc="0" locked="0" layoutInCell="1" allowOverlap="1" wp14:anchorId="58412C9E" wp14:editId="575982F0">
                <wp:simplePos x="0" y="0"/>
                <wp:positionH relativeFrom="column">
                  <wp:posOffset>3314700</wp:posOffset>
                </wp:positionH>
                <wp:positionV relativeFrom="paragraph">
                  <wp:posOffset>129540</wp:posOffset>
                </wp:positionV>
                <wp:extent cx="1257300" cy="792480"/>
                <wp:effectExtent l="47625" t="53340" r="9525" b="11430"/>
                <wp:wrapNone/>
                <wp:docPr id="1934" name="Прямая соединительная линия 1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7300" cy="792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34" o:spid="_x0000_s1026" style="position:absolute;flip:x y;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0.2pt" to="5in,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">
                <v:stroke endarrow="block"/>
              </v:line>
            </w:pict>
          </mc:Fallback>
        </mc:AlternateContent>
      </w:r>
      <w:r w:rsidRPr="00902BC0">
        <w:rPr>
          <w:rFonts w:ascii="Arial" w:hAnsi="Arial" w:cs="Arial"/>
          <w:noProof/>
        </w:rPr>
        <mc:AlternateContent>
          <mc:Choice Requires="wps">
            <w:drawing>
              <wp:anchor distT="0" distB="0" distL="114300" distR="114300" simplePos="0" relativeHeight="252510208" behindDoc="0" locked="0" layoutInCell="1" allowOverlap="1" wp14:anchorId="20010D5A" wp14:editId="6369F934">
                <wp:simplePos x="0" y="0"/>
                <wp:positionH relativeFrom="column">
                  <wp:posOffset>4914900</wp:posOffset>
                </wp:positionH>
                <wp:positionV relativeFrom="paragraph">
                  <wp:posOffset>129540</wp:posOffset>
                </wp:positionV>
                <wp:extent cx="0" cy="114300"/>
                <wp:effectExtent l="9525" t="5715" r="9525" b="13335"/>
                <wp:wrapNone/>
                <wp:docPr id="1935" name="Прямая соединительная линия 1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35" o:spid="_x0000_s1026" style="position:absolute;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0.2pt" to="387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"/>
            </w:pict>
          </mc:Fallback>
        </mc:AlternateContent>
      </w:r>
      <w:r w:rsidRPr="00902BC0">
        <w:rPr>
          <w:rFonts w:ascii="Arial" w:hAnsi="Arial" w:cs="Arial"/>
          <w:noProof/>
        </w:rPr>
        <mc:AlternateContent>
          <mc:Choice Requires="wps">
            <w:drawing>
              <wp:anchor distT="0" distB="0" distL="114300" distR="114300" simplePos="0" relativeHeight="252490752" behindDoc="0" locked="0" layoutInCell="1" allowOverlap="1" wp14:anchorId="738A32FA" wp14:editId="17D2A107">
                <wp:simplePos x="0" y="0"/>
                <wp:positionH relativeFrom="column">
                  <wp:posOffset>4572000</wp:posOffset>
                </wp:positionH>
                <wp:positionV relativeFrom="paragraph">
                  <wp:posOffset>121920</wp:posOffset>
                </wp:positionV>
                <wp:extent cx="0" cy="800100"/>
                <wp:effectExtent l="57150" t="17145" r="57150" b="11430"/>
                <wp:wrapNone/>
                <wp:docPr id="1936" name="Прямая соединительная линия 1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36" o:spid="_x0000_s1026" style="position:absolute;flip:y;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9.6pt" to="5in,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">
                <v:stroke endarrow="block"/>
              </v:line>
            </w:pict>
          </mc:Fallback>
        </mc:AlternateContent>
      </w:r>
      <w:r w:rsidRPr="00902BC0">
        <w:rPr>
          <w:rFonts w:ascii="Arial" w:hAnsi="Arial" w:cs="Arial"/>
          <w:noProof/>
        </w:rPr>
        <mc:AlternateContent>
          <mc:Choice Requires="wps">
            <w:drawing>
              <wp:anchor distT="0" distB="0" distL="114300" distR="114300" simplePos="0" relativeHeight="252489728" behindDoc="0" locked="0" layoutInCell="1" allowOverlap="1" wp14:anchorId="067834EE" wp14:editId="4C934874">
                <wp:simplePos x="0" y="0"/>
                <wp:positionH relativeFrom="column">
                  <wp:posOffset>3543300</wp:posOffset>
                </wp:positionH>
                <wp:positionV relativeFrom="paragraph">
                  <wp:posOffset>121920</wp:posOffset>
                </wp:positionV>
                <wp:extent cx="914400" cy="800100"/>
                <wp:effectExtent l="9525" t="55245" r="47625" b="11430"/>
                <wp:wrapNone/>
                <wp:docPr id="1937" name="Прямая соединительная линия 1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37" o:spid="_x0000_s1026" style="position:absolute;flip:y;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9.6pt" to="351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">
                <v:stroke endarrow="block"/>
              </v:line>
            </w:pict>
          </mc:Fallback>
        </mc:AlternateContent>
      </w:r>
    </w:p>
    <w:p w:rsidR="00902BC0" w:rsidRPr="00902BC0" w:rsidRDefault="00902BC0" w:rsidP="00902BC0">
      <w:pPr>
        <w:spacing w:line="288" w:lineRule="auto"/>
        <w:ind w:firstLine="720"/>
        <w:rPr>
          <w:rFonts w:ascii="Arial" w:hAnsi="Arial" w:cs="Arial"/>
          <w:lang w:val="uk-UA"/>
        </w:rPr>
      </w:pPr>
      <w:r w:rsidRPr="00902BC0">
        <w:rPr>
          <w:rFonts w:ascii="Arial" w:hAnsi="Arial" w:cs="Arial"/>
          <w:noProof/>
        </w:rPr>
        <mc:AlternateContent>
          <mc:Choice Requires="wps">
            <w:drawing>
              <wp:anchor distT="0" distB="0" distL="114300" distR="114300" simplePos="0" relativeHeight="252525568" behindDoc="0" locked="0" layoutInCell="1" allowOverlap="1" wp14:anchorId="494F7A9C" wp14:editId="091F7ECD">
                <wp:simplePos x="0" y="0"/>
                <wp:positionH relativeFrom="column">
                  <wp:posOffset>1257300</wp:posOffset>
                </wp:positionH>
                <wp:positionV relativeFrom="paragraph">
                  <wp:posOffset>130175</wp:posOffset>
                </wp:positionV>
                <wp:extent cx="0" cy="114300"/>
                <wp:effectExtent l="9525" t="6350" r="9525" b="12700"/>
                <wp:wrapNone/>
                <wp:docPr id="1938" name="Прямая соединительная линия 1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38" o:spid="_x0000_s1026" style="position:absolute;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0.25pt" to="99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" strokeweight="1pt"/>
            </w:pict>
          </mc:Fallback>
        </mc:AlternateContent>
      </w:r>
    </w:p>
    <w:p w:rsidR="00902BC0" w:rsidRPr="00902BC0" w:rsidRDefault="00902BC0" w:rsidP="00902BC0">
      <w:pPr>
        <w:spacing w:line="288" w:lineRule="auto"/>
        <w:ind w:firstLine="720"/>
        <w:rPr>
          <w:rFonts w:ascii="Arial" w:hAnsi="Arial" w:cs="Arial"/>
          <w:lang w:val="uk-UA"/>
        </w:rPr>
      </w:pPr>
      <w:r w:rsidRPr="00902BC0">
        <w:rPr>
          <w:rFonts w:ascii="Arial" w:hAnsi="Arial" w:cs="Arial"/>
          <w:noProof/>
        </w:rPr>
        <mc:AlternateContent>
          <mc:Choice Requires="wps">
            <w:drawing>
              <wp:anchor distT="0" distB="0" distL="114300" distR="114300" simplePos="0" relativeHeight="252511232" behindDoc="0" locked="0" layoutInCell="1" allowOverlap="1" wp14:anchorId="185046EE" wp14:editId="5ABDE4BD">
                <wp:simplePos x="0" y="0"/>
                <wp:positionH relativeFrom="column">
                  <wp:posOffset>4914900</wp:posOffset>
                </wp:positionH>
                <wp:positionV relativeFrom="paragraph">
                  <wp:posOffset>7620</wp:posOffset>
                </wp:positionV>
                <wp:extent cx="0" cy="114300"/>
                <wp:effectExtent l="9525" t="7620" r="9525" b="11430"/>
                <wp:wrapNone/>
                <wp:docPr id="1939" name="Прямая соединительная линия 1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39" o:spid="_x0000_s1026" style="position:absolute;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6pt" to="387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"/>
            </w:pict>
          </mc:Fallback>
        </mc:AlternateContent>
      </w:r>
    </w:p>
    <w:p w:rsidR="00902BC0" w:rsidRPr="00902BC0" w:rsidRDefault="00902BC0" w:rsidP="00902BC0">
      <w:pPr>
        <w:spacing w:line="288" w:lineRule="auto"/>
        <w:ind w:firstLine="720"/>
        <w:rPr>
          <w:rFonts w:ascii="Arial" w:hAnsi="Arial" w:cs="Arial"/>
          <w:lang w:val="uk-UA"/>
        </w:rPr>
      </w:pPr>
      <w:r w:rsidRPr="00902BC0">
        <w:rPr>
          <w:rFonts w:ascii="Arial" w:hAnsi="Arial" w:cs="Arial"/>
          <w:noProof/>
        </w:rPr>
        <mc:AlternateContent>
          <mc:Choice Requires="wps">
            <w:drawing>
              <wp:anchor distT="0" distB="0" distL="114300" distR="114300" simplePos="0" relativeHeight="252526592" behindDoc="0" locked="0" layoutInCell="1" allowOverlap="1" wp14:anchorId="41FCFD0D" wp14:editId="2184C61F">
                <wp:simplePos x="0" y="0"/>
                <wp:positionH relativeFrom="column">
                  <wp:posOffset>1257300</wp:posOffset>
                </wp:positionH>
                <wp:positionV relativeFrom="paragraph">
                  <wp:posOffset>60960</wp:posOffset>
                </wp:positionV>
                <wp:extent cx="0" cy="114300"/>
                <wp:effectExtent l="9525" t="13335" r="9525" b="5715"/>
                <wp:wrapNone/>
                <wp:docPr id="1940" name="Прямая соединительная линия 1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40" o:spid="_x0000_s1026" style="position:absolute;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8pt" to="99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"/>
            </w:pict>
          </mc:Fallback>
        </mc:AlternateContent>
      </w:r>
      <w:r w:rsidRPr="00902BC0">
        <w:rPr>
          <w:rFonts w:ascii="Arial" w:hAnsi="Arial" w:cs="Arial"/>
          <w:noProof/>
        </w:rPr>
        <mc:AlternateContent>
          <mc:Choice Requires="wps">
            <w:drawing>
              <wp:anchor distT="0" distB="0" distL="114300" distR="114300" simplePos="0" relativeHeight="252512256" behindDoc="0" locked="0" layoutInCell="1" allowOverlap="1" wp14:anchorId="7DB16A66" wp14:editId="1A4BD4C7">
                <wp:simplePos x="0" y="0"/>
                <wp:positionH relativeFrom="column">
                  <wp:posOffset>4914900</wp:posOffset>
                </wp:positionH>
                <wp:positionV relativeFrom="paragraph">
                  <wp:posOffset>60960</wp:posOffset>
                </wp:positionV>
                <wp:extent cx="0" cy="114300"/>
                <wp:effectExtent l="9525" t="13335" r="9525" b="5715"/>
                <wp:wrapNone/>
                <wp:docPr id="1941" name="Прямая соединительная линия 1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41" o:spid="_x0000_s1026" style="position:absolute;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4.8pt" to="387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"/>
            </w:pict>
          </mc:Fallback>
        </mc:AlternateContent>
      </w:r>
    </w:p>
    <w:p w:rsidR="00902BC0" w:rsidRPr="00902BC0" w:rsidRDefault="00902BC0" w:rsidP="00902BC0">
      <w:pPr>
        <w:spacing w:line="288" w:lineRule="auto"/>
        <w:ind w:firstLine="720"/>
        <w:rPr>
          <w:rFonts w:ascii="Arial" w:hAnsi="Arial" w:cs="Arial"/>
          <w:lang w:val="uk-UA"/>
        </w:rPr>
      </w:pPr>
      <w:r w:rsidRPr="00902BC0">
        <w:rPr>
          <w:rFonts w:ascii="Arial" w:hAnsi="Arial" w:cs="Arial"/>
          <w:noProof/>
        </w:rPr>
        <mc:AlternateContent>
          <mc:Choice Requires="wps">
            <w:drawing>
              <wp:anchor distT="0" distB="0" distL="114300" distR="114300" simplePos="0" relativeHeight="252527616" behindDoc="0" locked="0" layoutInCell="1" allowOverlap="1" wp14:anchorId="6A2E845F" wp14:editId="1599258D">
                <wp:simplePos x="0" y="0"/>
                <wp:positionH relativeFrom="column">
                  <wp:posOffset>1257300</wp:posOffset>
                </wp:positionH>
                <wp:positionV relativeFrom="paragraph">
                  <wp:posOffset>114300</wp:posOffset>
                </wp:positionV>
                <wp:extent cx="0" cy="114300"/>
                <wp:effectExtent l="9525" t="9525" r="9525" b="9525"/>
                <wp:wrapNone/>
                <wp:docPr id="1942" name="Прямая соединительная линия 1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42" o:spid="_x0000_s1026" style="position:absolute;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9pt" to="9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"/>
            </w:pict>
          </mc:Fallback>
        </mc:AlternateContent>
      </w:r>
      <w:r w:rsidRPr="00902BC0">
        <w:rPr>
          <w:rFonts w:ascii="Arial" w:hAnsi="Arial" w:cs="Arial"/>
          <w:noProof/>
        </w:rPr>
        <mc:AlternateContent>
          <mc:Choice Requires="wps">
            <w:drawing>
              <wp:anchor distT="0" distB="0" distL="114300" distR="114300" simplePos="0" relativeHeight="252513280" behindDoc="0" locked="0" layoutInCell="1" allowOverlap="1" wp14:anchorId="2F42616C" wp14:editId="20A045DA">
                <wp:simplePos x="0" y="0"/>
                <wp:positionH relativeFrom="column">
                  <wp:posOffset>4914900</wp:posOffset>
                </wp:positionH>
                <wp:positionV relativeFrom="paragraph">
                  <wp:posOffset>114300</wp:posOffset>
                </wp:positionV>
                <wp:extent cx="0" cy="114300"/>
                <wp:effectExtent l="9525" t="9525" r="9525" b="9525"/>
                <wp:wrapNone/>
                <wp:docPr id="1943" name="Прямая соединительная линия 1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43" o:spid="_x0000_s1026" style="position:absolute;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9pt" to="38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"/>
            </w:pict>
          </mc:Fallback>
        </mc:AlternateContent>
      </w:r>
    </w:p>
    <w:p w:rsidR="00902BC0" w:rsidRPr="00902BC0" w:rsidRDefault="00902BC0" w:rsidP="00902BC0">
      <w:pPr>
        <w:spacing w:line="288" w:lineRule="auto"/>
        <w:ind w:firstLine="720"/>
        <w:rPr>
          <w:rFonts w:ascii="Arial" w:hAnsi="Arial" w:cs="Arial"/>
          <w:lang w:val="uk-UA"/>
        </w:rPr>
      </w:pPr>
      <w:r w:rsidRPr="00902BC0">
        <w:rPr>
          <w:rFonts w:ascii="Arial" w:hAnsi="Arial" w:cs="Arial"/>
          <w:noProof/>
        </w:rPr>
        <mc:AlternateContent>
          <mc:Choice Requires="wps">
            <w:drawing>
              <wp:anchor distT="0" distB="0" distL="114300" distR="114300" simplePos="0" relativeHeight="252472320" behindDoc="0" locked="0" layoutInCell="1" allowOverlap="1" wp14:anchorId="3FA478F6" wp14:editId="23C15B1F">
                <wp:simplePos x="0" y="0"/>
                <wp:positionH relativeFrom="column">
                  <wp:posOffset>1257300</wp:posOffset>
                </wp:positionH>
                <wp:positionV relativeFrom="paragraph">
                  <wp:posOffset>45720</wp:posOffset>
                </wp:positionV>
                <wp:extent cx="914400" cy="914400"/>
                <wp:effectExtent l="9525" t="7620" r="9525" b="11430"/>
                <wp:wrapNone/>
                <wp:docPr id="1944" name="Поле 1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12700">
                          <a:solidFill>
                            <a:srgbClr val="000000"/>
                          </a:solidFill>
                          <a:miter lim="800000"/>
                          <a:headEnd/>
                          <a:tailEnd/>
                        </a:ln>
                      </wps:spPr>
                      <wps:txbx>
                        <w:txbxContent>
                          <w:p w:rsidR="00415578" w:rsidRPr="008A2785" w:rsidRDefault="00415578" w:rsidP="00902BC0">
                            <w:pPr>
                              <w:jc w:val="center"/>
                              <w:rPr>
                                <w:rFonts w:ascii="Arial" w:hAnsi="Arial" w:cs="Arial"/>
                                <w:lang w:val="uk-UA"/>
                              </w:rPr>
                            </w:pPr>
                            <w:r w:rsidRPr="008A2785">
                              <w:rPr>
                                <w:rFonts w:ascii="Arial" w:hAnsi="Arial" w:cs="Arial"/>
                                <w:lang w:val="uk-UA"/>
                              </w:rPr>
                              <w:t>Тран-спортна діяльність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44" o:spid="_x0000_s1192" type="#_x0000_t202" style="position:absolute;left:0;text-align:left;margin-left:99pt;margin-top:3.6pt;width:1in;height:1in;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" strokeweight="1pt">
                <v:textbox>
                  <w:txbxContent>
                    <w:p w:rsidR="00415578" w:rsidRPr="008A2785" w:rsidRDefault="00415578" w:rsidP="00902BC0">
                      <w:pPr>
                        <w:jc w:val="center"/>
                        <w:rPr>
                          <w:rFonts w:ascii="Arial" w:hAnsi="Arial" w:cs="Arial"/>
                          <w:lang w:val="uk-UA"/>
                        </w:rPr>
                      </w:pPr>
                      <w:r w:rsidRPr="008A2785">
                        <w:rPr>
                          <w:rFonts w:ascii="Arial" w:hAnsi="Arial" w:cs="Arial"/>
                          <w:lang w:val="uk-UA"/>
                        </w:rPr>
                        <w:t>Тран-спортна діяльність</w:t>
                      </w:r>
                    </w:p>
                  </w:txbxContent>
                </v:textbox>
              </v:shape>
            </w:pict>
          </mc:Fallback>
        </mc:AlternateContent>
      </w:r>
      <w:r w:rsidRPr="00902BC0">
        <w:rPr>
          <w:rFonts w:ascii="Arial" w:hAnsi="Arial" w:cs="Arial"/>
          <w:noProof/>
        </w:rPr>
        <mc:AlternateContent>
          <mc:Choice Requires="wps">
            <w:drawing>
              <wp:anchor distT="0" distB="0" distL="114300" distR="114300" simplePos="0" relativeHeight="252473344" behindDoc="0" locked="0" layoutInCell="1" allowOverlap="1" wp14:anchorId="4BD1815D" wp14:editId="3F5CA31A">
                <wp:simplePos x="0" y="0"/>
                <wp:positionH relativeFrom="column">
                  <wp:posOffset>2171700</wp:posOffset>
                </wp:positionH>
                <wp:positionV relativeFrom="paragraph">
                  <wp:posOffset>45720</wp:posOffset>
                </wp:positionV>
                <wp:extent cx="914400" cy="914400"/>
                <wp:effectExtent l="9525" t="7620" r="9525" b="11430"/>
                <wp:wrapNone/>
                <wp:docPr id="1945" name="Поле 1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12700">
                          <a:solidFill>
                            <a:srgbClr val="000000"/>
                          </a:solidFill>
                          <a:miter lim="800000"/>
                          <a:headEnd/>
                          <a:tailEnd/>
                        </a:ln>
                      </wps:spPr>
                      <wps:txbx>
                        <w:txbxContent>
                          <w:p w:rsidR="00415578" w:rsidRDefault="00415578" w:rsidP="00902BC0">
                            <w:pPr>
                              <w:jc w:val="center"/>
                              <w:rPr>
                                <w:lang w:val="uk-UA"/>
                              </w:rPr>
                            </w:pPr>
                          </w:p>
                          <w:p w:rsidR="00415578" w:rsidRPr="008A2785" w:rsidRDefault="00415578" w:rsidP="00902BC0">
                            <w:pPr>
                              <w:jc w:val="center"/>
                              <w:rPr>
                                <w:rFonts w:ascii="Arial" w:hAnsi="Arial" w:cs="Arial"/>
                                <w:lang w:val="uk-UA"/>
                              </w:rPr>
                            </w:pPr>
                            <w:r w:rsidRPr="008A2785">
                              <w:rPr>
                                <w:rFonts w:ascii="Arial" w:hAnsi="Arial" w:cs="Arial"/>
                                <w:lang w:val="uk-UA"/>
                              </w:rPr>
                              <w:t>Запаси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45" o:spid="_x0000_s1193" type="#_x0000_t202" style="position:absolute;left:0;text-align:left;margin-left:171pt;margin-top:3.6pt;width:1in;height:1in;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" strokeweight="1pt">
                <v:textbox>
                  <w:txbxContent>
                    <w:p w:rsidR="00415578" w:rsidRDefault="00415578" w:rsidP="00902BC0">
                      <w:pPr>
                        <w:jc w:val="center"/>
                        <w:rPr>
                          <w:lang w:val="uk-UA"/>
                        </w:rPr>
                      </w:pPr>
                    </w:p>
                    <w:p w:rsidR="00415578" w:rsidRPr="008A2785" w:rsidRDefault="00415578" w:rsidP="00902BC0">
                      <w:pPr>
                        <w:jc w:val="center"/>
                        <w:rPr>
                          <w:rFonts w:ascii="Arial" w:hAnsi="Arial" w:cs="Arial"/>
                          <w:lang w:val="uk-UA"/>
                        </w:rPr>
                      </w:pPr>
                      <w:r w:rsidRPr="008A2785">
                        <w:rPr>
                          <w:rFonts w:ascii="Arial" w:hAnsi="Arial" w:cs="Arial"/>
                          <w:lang w:val="uk-UA"/>
                        </w:rPr>
                        <w:t>Запаси</w:t>
                      </w:r>
                    </w:p>
                  </w:txbxContent>
                </v:textbox>
              </v:shape>
            </w:pict>
          </mc:Fallback>
        </mc:AlternateContent>
      </w:r>
      <w:r w:rsidRPr="00902BC0">
        <w:rPr>
          <w:rFonts w:ascii="Arial" w:hAnsi="Arial" w:cs="Arial"/>
          <w:noProof/>
        </w:rPr>
        <mc:AlternateContent>
          <mc:Choice Requires="wps">
            <w:drawing>
              <wp:anchor distT="0" distB="0" distL="114300" distR="114300" simplePos="0" relativeHeight="252474368" behindDoc="0" locked="0" layoutInCell="1" allowOverlap="1" wp14:anchorId="5FE9FFE0" wp14:editId="2F0A0FA4">
                <wp:simplePos x="0" y="0"/>
                <wp:positionH relativeFrom="column">
                  <wp:posOffset>3086100</wp:posOffset>
                </wp:positionH>
                <wp:positionV relativeFrom="paragraph">
                  <wp:posOffset>45720</wp:posOffset>
                </wp:positionV>
                <wp:extent cx="914400" cy="914400"/>
                <wp:effectExtent l="9525" t="7620" r="9525" b="11430"/>
                <wp:wrapNone/>
                <wp:docPr id="1946" name="Поле 1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12700">
                          <a:solidFill>
                            <a:srgbClr val="000000"/>
                          </a:solidFill>
                          <a:miter lim="800000"/>
                          <a:headEnd/>
                          <a:tailEnd/>
                        </a:ln>
                      </wps:spPr>
                      <wps:txbx>
                        <w:txbxContent>
                          <w:p w:rsidR="00415578" w:rsidRDefault="00415578" w:rsidP="00902BC0">
                            <w:pPr>
                              <w:jc w:val="center"/>
                              <w:rPr>
                                <w:lang w:val="uk-UA"/>
                              </w:rPr>
                            </w:pPr>
                          </w:p>
                          <w:p w:rsidR="00415578" w:rsidRDefault="00415578" w:rsidP="00902BC0">
                            <w:pPr>
                              <w:jc w:val="center"/>
                              <w:rPr>
                                <w:rFonts w:ascii="Arial" w:hAnsi="Arial" w:cs="Arial"/>
                                <w:lang w:val="uk-UA"/>
                              </w:rPr>
                            </w:pPr>
                            <w:r w:rsidRPr="008A2785">
                              <w:rPr>
                                <w:rFonts w:ascii="Arial" w:hAnsi="Arial" w:cs="Arial"/>
                                <w:lang w:val="uk-UA"/>
                              </w:rPr>
                              <w:t>Склад</w:t>
                            </w:r>
                            <w:r>
                              <w:rPr>
                                <w:rFonts w:ascii="Arial" w:hAnsi="Arial" w:cs="Arial"/>
                                <w:lang w:val="uk-UA"/>
                              </w:rPr>
                              <w:t>-</w:t>
                            </w:r>
                          </w:p>
                          <w:p w:rsidR="00415578" w:rsidRDefault="00415578" w:rsidP="00902BC0">
                            <w:pPr>
                              <w:jc w:val="center"/>
                              <w:rPr>
                                <w:rFonts w:ascii="Arial" w:hAnsi="Arial" w:cs="Arial"/>
                                <w:lang w:val="uk-UA"/>
                              </w:rPr>
                            </w:pPr>
                            <w:r w:rsidRPr="008A2785">
                              <w:rPr>
                                <w:rFonts w:ascii="Arial" w:hAnsi="Arial" w:cs="Arial"/>
                                <w:lang w:val="uk-UA"/>
                              </w:rPr>
                              <w:t xml:space="preserve">ська </w:t>
                            </w:r>
                          </w:p>
                          <w:p w:rsidR="00415578" w:rsidRPr="008A2785" w:rsidRDefault="00415578" w:rsidP="00902BC0">
                            <w:pPr>
                              <w:jc w:val="center"/>
                              <w:rPr>
                                <w:rFonts w:ascii="Arial" w:hAnsi="Arial" w:cs="Arial"/>
                                <w:lang w:val="uk-UA"/>
                              </w:rPr>
                            </w:pPr>
                            <w:r w:rsidRPr="008A2785">
                              <w:rPr>
                                <w:rFonts w:ascii="Arial" w:hAnsi="Arial" w:cs="Arial"/>
                                <w:lang w:val="uk-UA"/>
                              </w:rPr>
                              <w:t>діяльність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46" o:spid="_x0000_s1194" type="#_x0000_t202" style="position:absolute;left:0;text-align:left;margin-left:243pt;margin-top:3.6pt;width:1in;height:1in;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" strokeweight="1pt">
                <v:textbox>
                  <w:txbxContent>
                    <w:p w:rsidR="00415578" w:rsidRDefault="00415578" w:rsidP="00902BC0">
                      <w:pPr>
                        <w:jc w:val="center"/>
                        <w:rPr>
                          <w:lang w:val="uk-UA"/>
                        </w:rPr>
                      </w:pPr>
                    </w:p>
                    <w:p w:rsidR="00415578" w:rsidRDefault="00415578" w:rsidP="00902BC0">
                      <w:pPr>
                        <w:jc w:val="center"/>
                        <w:rPr>
                          <w:rFonts w:ascii="Arial" w:hAnsi="Arial" w:cs="Arial"/>
                          <w:lang w:val="uk-UA"/>
                        </w:rPr>
                      </w:pPr>
                      <w:r w:rsidRPr="008A2785">
                        <w:rPr>
                          <w:rFonts w:ascii="Arial" w:hAnsi="Arial" w:cs="Arial"/>
                          <w:lang w:val="uk-UA"/>
                        </w:rPr>
                        <w:t>Склад</w:t>
                      </w:r>
                      <w:r>
                        <w:rPr>
                          <w:rFonts w:ascii="Arial" w:hAnsi="Arial" w:cs="Arial"/>
                          <w:lang w:val="uk-UA"/>
                        </w:rPr>
                        <w:t>-</w:t>
                      </w:r>
                    </w:p>
                    <w:p w:rsidR="00415578" w:rsidRDefault="00415578" w:rsidP="00902BC0">
                      <w:pPr>
                        <w:jc w:val="center"/>
                        <w:rPr>
                          <w:rFonts w:ascii="Arial" w:hAnsi="Arial" w:cs="Arial"/>
                          <w:lang w:val="uk-UA"/>
                        </w:rPr>
                      </w:pPr>
                      <w:r w:rsidRPr="008A2785">
                        <w:rPr>
                          <w:rFonts w:ascii="Arial" w:hAnsi="Arial" w:cs="Arial"/>
                          <w:lang w:val="uk-UA"/>
                        </w:rPr>
                        <w:t xml:space="preserve">ська </w:t>
                      </w:r>
                    </w:p>
                    <w:p w:rsidR="00415578" w:rsidRPr="008A2785" w:rsidRDefault="00415578" w:rsidP="00902BC0">
                      <w:pPr>
                        <w:jc w:val="center"/>
                        <w:rPr>
                          <w:rFonts w:ascii="Arial" w:hAnsi="Arial" w:cs="Arial"/>
                          <w:lang w:val="uk-UA"/>
                        </w:rPr>
                      </w:pPr>
                      <w:r w:rsidRPr="008A2785">
                        <w:rPr>
                          <w:rFonts w:ascii="Arial" w:hAnsi="Arial" w:cs="Arial"/>
                          <w:lang w:val="uk-UA"/>
                        </w:rPr>
                        <w:t>діяльність</w:t>
                      </w:r>
                    </w:p>
                  </w:txbxContent>
                </v:textbox>
              </v:shape>
            </w:pict>
          </mc:Fallback>
        </mc:AlternateContent>
      </w:r>
      <w:r w:rsidRPr="00902BC0">
        <w:rPr>
          <w:rFonts w:ascii="Arial" w:hAnsi="Arial" w:cs="Arial"/>
          <w:noProof/>
        </w:rPr>
        <mc:AlternateContent>
          <mc:Choice Requires="wps">
            <w:drawing>
              <wp:anchor distT="0" distB="0" distL="114300" distR="114300" simplePos="0" relativeHeight="252475392" behindDoc="0" locked="0" layoutInCell="1" allowOverlap="1" wp14:anchorId="3006C332" wp14:editId="0E7B2CFC">
                <wp:simplePos x="0" y="0"/>
                <wp:positionH relativeFrom="column">
                  <wp:posOffset>4000500</wp:posOffset>
                </wp:positionH>
                <wp:positionV relativeFrom="paragraph">
                  <wp:posOffset>45720</wp:posOffset>
                </wp:positionV>
                <wp:extent cx="914400" cy="914400"/>
                <wp:effectExtent l="9525" t="7620" r="9525" b="11430"/>
                <wp:wrapNone/>
                <wp:docPr id="1947" name="Поле 1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12700">
                          <a:solidFill>
                            <a:srgbClr val="000000"/>
                          </a:solidFill>
                          <a:miter lim="800000"/>
                          <a:headEnd/>
                          <a:tailEnd/>
                        </a:ln>
                      </wps:spPr>
                      <wps:txbx>
                        <w:txbxContent>
                          <w:p w:rsidR="00415578" w:rsidRDefault="00415578" w:rsidP="00902BC0">
                            <w:pPr>
                              <w:jc w:val="center"/>
                              <w:rPr>
                                <w:rFonts w:ascii="Arial" w:hAnsi="Arial" w:cs="Arial"/>
                                <w:lang w:val="uk-UA"/>
                              </w:rPr>
                            </w:pPr>
                            <w:r w:rsidRPr="008A2785">
                              <w:rPr>
                                <w:rFonts w:ascii="Arial" w:hAnsi="Arial" w:cs="Arial"/>
                                <w:lang w:val="uk-UA"/>
                              </w:rPr>
                              <w:t>Логістич-не обслу</w:t>
                            </w:r>
                            <w:r>
                              <w:rPr>
                                <w:rFonts w:ascii="Arial" w:hAnsi="Arial" w:cs="Arial"/>
                                <w:lang w:val="uk-UA"/>
                              </w:rPr>
                              <w:t>гову-</w:t>
                            </w:r>
                          </w:p>
                          <w:p w:rsidR="00415578" w:rsidRPr="008A2785" w:rsidRDefault="00415578" w:rsidP="00902BC0">
                            <w:pPr>
                              <w:jc w:val="center"/>
                              <w:rPr>
                                <w:rFonts w:ascii="Arial" w:hAnsi="Arial" w:cs="Arial"/>
                                <w:lang w:val="uk-UA"/>
                              </w:rPr>
                            </w:pPr>
                            <w:r w:rsidRPr="008A2785">
                              <w:rPr>
                                <w:rFonts w:ascii="Arial" w:hAnsi="Arial" w:cs="Arial"/>
                                <w:lang w:val="uk-UA"/>
                              </w:rPr>
                              <w:t>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47" o:spid="_x0000_s1195" type="#_x0000_t202" style="position:absolute;left:0;text-align:left;margin-left:315pt;margin-top:3.6pt;width:1in;height:1in;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" strokeweight="1pt">
                <v:textbox>
                  <w:txbxContent>
                    <w:p w:rsidR="00415578" w:rsidRDefault="00415578" w:rsidP="00902BC0">
                      <w:pPr>
                        <w:jc w:val="center"/>
                        <w:rPr>
                          <w:rFonts w:ascii="Arial" w:hAnsi="Arial" w:cs="Arial"/>
                          <w:lang w:val="uk-UA"/>
                        </w:rPr>
                      </w:pPr>
                      <w:r w:rsidRPr="008A2785">
                        <w:rPr>
                          <w:rFonts w:ascii="Arial" w:hAnsi="Arial" w:cs="Arial"/>
                          <w:lang w:val="uk-UA"/>
                        </w:rPr>
                        <w:t>Логістич-не обслу</w:t>
                      </w:r>
                      <w:r>
                        <w:rPr>
                          <w:rFonts w:ascii="Arial" w:hAnsi="Arial" w:cs="Arial"/>
                          <w:lang w:val="uk-UA"/>
                        </w:rPr>
                        <w:t>гову-</w:t>
                      </w:r>
                    </w:p>
                    <w:p w:rsidR="00415578" w:rsidRPr="008A2785" w:rsidRDefault="00415578" w:rsidP="00902BC0">
                      <w:pPr>
                        <w:jc w:val="center"/>
                        <w:rPr>
                          <w:rFonts w:ascii="Arial" w:hAnsi="Arial" w:cs="Arial"/>
                          <w:lang w:val="uk-UA"/>
                        </w:rPr>
                      </w:pPr>
                      <w:r w:rsidRPr="008A2785">
                        <w:rPr>
                          <w:rFonts w:ascii="Arial" w:hAnsi="Arial" w:cs="Arial"/>
                          <w:lang w:val="uk-UA"/>
                        </w:rPr>
                        <w:t>вання</w:t>
                      </w:r>
                    </w:p>
                  </w:txbxContent>
                </v:textbox>
              </v:shape>
            </w:pict>
          </mc:Fallback>
        </mc:AlternateContent>
      </w:r>
    </w:p>
    <w:p w:rsidR="00902BC0" w:rsidRPr="00902BC0" w:rsidRDefault="00902BC0" w:rsidP="00902BC0">
      <w:pPr>
        <w:spacing w:line="288" w:lineRule="auto"/>
        <w:ind w:firstLine="720"/>
        <w:rPr>
          <w:rFonts w:ascii="Arial" w:hAnsi="Arial" w:cs="Arial"/>
          <w:lang w:val="uk-UA"/>
        </w:rPr>
      </w:pPr>
    </w:p>
    <w:p w:rsidR="00902BC0" w:rsidRPr="00902BC0" w:rsidRDefault="00902BC0" w:rsidP="00902BC0">
      <w:pPr>
        <w:spacing w:line="288" w:lineRule="auto"/>
        <w:ind w:firstLine="720"/>
        <w:rPr>
          <w:rFonts w:ascii="Arial" w:hAnsi="Arial" w:cs="Arial"/>
          <w:lang w:val="uk-UA"/>
        </w:rPr>
      </w:pPr>
      <w:r w:rsidRPr="00902BC0">
        <w:rPr>
          <w:rFonts w:ascii="Arial" w:hAnsi="Arial" w:cs="Arial"/>
          <w:noProof/>
        </w:rPr>
        <mc:AlternateContent>
          <mc:Choice Requires="wps">
            <w:drawing>
              <wp:anchor distT="0" distB="0" distL="114300" distR="114300" simplePos="0" relativeHeight="252530688" behindDoc="0" locked="0" layoutInCell="1" allowOverlap="1" wp14:anchorId="26796E87" wp14:editId="1B92069D">
                <wp:simplePos x="0" y="0"/>
                <wp:positionH relativeFrom="column">
                  <wp:posOffset>800100</wp:posOffset>
                </wp:positionH>
                <wp:positionV relativeFrom="paragraph">
                  <wp:posOffset>158115</wp:posOffset>
                </wp:positionV>
                <wp:extent cx="457200" cy="0"/>
                <wp:effectExtent l="9525" t="62865" r="19050" b="60960"/>
                <wp:wrapNone/>
                <wp:docPr id="1948" name="Прямая соединительная линия 1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48" o:spid="_x0000_s1026" style="position:absolute;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2.45pt" to="99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" strokeweight="1pt">
                <v:stroke endarrow="block"/>
              </v:line>
            </w:pict>
          </mc:Fallback>
        </mc:AlternateContent>
      </w:r>
      <w:r w:rsidRPr="00902BC0">
        <w:rPr>
          <w:rFonts w:ascii="Arial" w:hAnsi="Arial" w:cs="Arial"/>
          <w:noProof/>
        </w:rPr>
        <mc:AlternateContent>
          <mc:Choice Requires="wps">
            <w:drawing>
              <wp:anchor distT="0" distB="0" distL="114300" distR="114300" simplePos="0" relativeHeight="252531712" behindDoc="0" locked="0" layoutInCell="1" allowOverlap="1" wp14:anchorId="4C147925" wp14:editId="48785E8D">
                <wp:simplePos x="0" y="0"/>
                <wp:positionH relativeFrom="column">
                  <wp:posOffset>4914900</wp:posOffset>
                </wp:positionH>
                <wp:positionV relativeFrom="paragraph">
                  <wp:posOffset>158115</wp:posOffset>
                </wp:positionV>
                <wp:extent cx="457200" cy="0"/>
                <wp:effectExtent l="19050" t="62865" r="9525" b="60960"/>
                <wp:wrapNone/>
                <wp:docPr id="1949" name="Прямая соединительная линия 1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49" o:spid="_x0000_s1026" style="position:absolute;flip:x;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2.45pt" to="42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" strokeweight="1pt">
                <v:stroke endarrow="block"/>
              </v:line>
            </w:pict>
          </mc:Fallback>
        </mc:AlternateContent>
      </w:r>
    </w:p>
    <w:p w:rsidR="00902BC0" w:rsidRPr="00902BC0" w:rsidRDefault="00902BC0" w:rsidP="00902BC0">
      <w:pPr>
        <w:spacing w:line="288" w:lineRule="auto"/>
        <w:ind w:firstLine="720"/>
        <w:rPr>
          <w:rFonts w:ascii="Arial" w:hAnsi="Arial" w:cs="Arial"/>
          <w:lang w:val="uk-UA"/>
        </w:rPr>
      </w:pPr>
    </w:p>
    <w:p w:rsidR="00902BC0" w:rsidRPr="00902BC0" w:rsidRDefault="00902BC0" w:rsidP="00902BC0">
      <w:pPr>
        <w:spacing w:line="288" w:lineRule="auto"/>
        <w:ind w:firstLine="720"/>
        <w:rPr>
          <w:rFonts w:ascii="Arial" w:hAnsi="Arial" w:cs="Arial"/>
          <w:lang w:val="uk-UA"/>
        </w:rPr>
      </w:pPr>
    </w:p>
    <w:p w:rsidR="00902BC0" w:rsidRPr="00902BC0" w:rsidRDefault="00902BC0" w:rsidP="00902BC0">
      <w:pPr>
        <w:spacing w:line="288" w:lineRule="auto"/>
        <w:ind w:firstLine="720"/>
        <w:rPr>
          <w:rFonts w:ascii="Arial" w:hAnsi="Arial" w:cs="Arial"/>
          <w:lang w:val="uk-UA"/>
        </w:rPr>
      </w:pPr>
      <w:r w:rsidRPr="00902BC0">
        <w:rPr>
          <w:rFonts w:ascii="Arial" w:hAnsi="Arial" w:cs="Arial"/>
          <w:noProof/>
        </w:rPr>
        <mc:AlternateContent>
          <mc:Choice Requires="wps">
            <w:drawing>
              <wp:anchor distT="0" distB="0" distL="114300" distR="114300" simplePos="0" relativeHeight="252519424" behindDoc="0" locked="0" layoutInCell="1" allowOverlap="1" wp14:anchorId="4CD02675" wp14:editId="68602B2C">
                <wp:simplePos x="0" y="0"/>
                <wp:positionH relativeFrom="column">
                  <wp:posOffset>1257300</wp:posOffset>
                </wp:positionH>
                <wp:positionV relativeFrom="paragraph">
                  <wp:posOffset>91440</wp:posOffset>
                </wp:positionV>
                <wp:extent cx="0" cy="114300"/>
                <wp:effectExtent l="9525" t="5715" r="9525" b="13335"/>
                <wp:wrapNone/>
                <wp:docPr id="1950" name="Прямая соединительная линия 1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50" o:spid="_x0000_s1026" style="position:absolute;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7.2pt" to="99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"/>
            </w:pict>
          </mc:Fallback>
        </mc:AlternateContent>
      </w:r>
      <w:r w:rsidRPr="00902BC0">
        <w:rPr>
          <w:rFonts w:ascii="Arial" w:hAnsi="Arial" w:cs="Arial"/>
          <w:noProof/>
        </w:rPr>
        <mc:AlternateContent>
          <mc:Choice Requires="wps">
            <w:drawing>
              <wp:anchor distT="0" distB="0" distL="114300" distR="114300" simplePos="0" relativeHeight="252494848" behindDoc="0" locked="0" layoutInCell="1" allowOverlap="1" wp14:anchorId="4C651A90" wp14:editId="5DB8EF83">
                <wp:simplePos x="0" y="0"/>
                <wp:positionH relativeFrom="column">
                  <wp:posOffset>1714500</wp:posOffset>
                </wp:positionH>
                <wp:positionV relativeFrom="paragraph">
                  <wp:posOffset>91440</wp:posOffset>
                </wp:positionV>
                <wp:extent cx="0" cy="685800"/>
                <wp:effectExtent l="57150" t="24765" r="57150" b="13335"/>
                <wp:wrapNone/>
                <wp:docPr id="1951" name="Прямая соединительная линия 1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51" o:spid="_x0000_s1026" style="position:absolute;flip:y;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2pt" to="13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" strokeweight="1pt">
                <v:stroke endarrow="block"/>
              </v:line>
            </w:pict>
          </mc:Fallback>
        </mc:AlternateContent>
      </w:r>
      <w:r w:rsidRPr="00902BC0">
        <w:rPr>
          <w:rFonts w:ascii="Arial" w:hAnsi="Arial" w:cs="Arial"/>
          <w:noProof/>
        </w:rPr>
        <mc:AlternateContent>
          <mc:Choice Requires="wps">
            <w:drawing>
              <wp:anchor distT="0" distB="0" distL="114300" distR="114300" simplePos="0" relativeHeight="252495872" behindDoc="0" locked="0" layoutInCell="1" allowOverlap="1" wp14:anchorId="1AC94F55" wp14:editId="37F52215">
                <wp:simplePos x="0" y="0"/>
                <wp:positionH relativeFrom="column">
                  <wp:posOffset>2628900</wp:posOffset>
                </wp:positionH>
                <wp:positionV relativeFrom="paragraph">
                  <wp:posOffset>91440</wp:posOffset>
                </wp:positionV>
                <wp:extent cx="0" cy="685800"/>
                <wp:effectExtent l="57150" t="24765" r="57150" b="13335"/>
                <wp:wrapNone/>
                <wp:docPr id="736" name="Прямая соединительная линия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6" o:spid="_x0000_s1026" style="position:absolute;flip:y;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2pt" to="207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" strokeweight="1pt">
                <v:stroke endarrow="block"/>
              </v:line>
            </w:pict>
          </mc:Fallback>
        </mc:AlternateContent>
      </w:r>
      <w:r w:rsidRPr="00902BC0">
        <w:rPr>
          <w:rFonts w:ascii="Arial" w:hAnsi="Arial" w:cs="Arial"/>
          <w:noProof/>
        </w:rPr>
        <mc:AlternateContent>
          <mc:Choice Requires="wps">
            <w:drawing>
              <wp:anchor distT="0" distB="0" distL="114300" distR="114300" simplePos="0" relativeHeight="252496896" behindDoc="0" locked="0" layoutInCell="1" allowOverlap="1" wp14:anchorId="52294DEE" wp14:editId="159F762F">
                <wp:simplePos x="0" y="0"/>
                <wp:positionH relativeFrom="column">
                  <wp:posOffset>3543300</wp:posOffset>
                </wp:positionH>
                <wp:positionV relativeFrom="paragraph">
                  <wp:posOffset>91440</wp:posOffset>
                </wp:positionV>
                <wp:extent cx="0" cy="685800"/>
                <wp:effectExtent l="57150" t="24765" r="57150" b="13335"/>
                <wp:wrapNone/>
                <wp:docPr id="737" name="Прямая соединительная линия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7" o:spid="_x0000_s1026" style="position:absolute;flip:y;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7.2pt" to="279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" strokeweight="1pt">
                <v:stroke endarrow="block"/>
              </v:line>
            </w:pict>
          </mc:Fallback>
        </mc:AlternateContent>
      </w:r>
      <w:r w:rsidRPr="00902BC0">
        <w:rPr>
          <w:rFonts w:ascii="Arial" w:hAnsi="Arial" w:cs="Arial"/>
          <w:noProof/>
        </w:rPr>
        <mc:AlternateContent>
          <mc:Choice Requires="wps">
            <w:drawing>
              <wp:anchor distT="0" distB="0" distL="114300" distR="114300" simplePos="0" relativeHeight="252497920" behindDoc="0" locked="0" layoutInCell="1" allowOverlap="1" wp14:anchorId="2185B0EF" wp14:editId="20E17BB8">
                <wp:simplePos x="0" y="0"/>
                <wp:positionH relativeFrom="column">
                  <wp:posOffset>4457700</wp:posOffset>
                </wp:positionH>
                <wp:positionV relativeFrom="paragraph">
                  <wp:posOffset>91440</wp:posOffset>
                </wp:positionV>
                <wp:extent cx="0" cy="685800"/>
                <wp:effectExtent l="57150" t="24765" r="57150" b="13335"/>
                <wp:wrapNone/>
                <wp:docPr id="738" name="Прямая соединительная линия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8" o:spid="_x0000_s1026" style="position:absolute;flip:y;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7.2pt" to="351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" strokeweight="1pt">
                <v:stroke endarrow="block"/>
              </v:line>
            </w:pict>
          </mc:Fallback>
        </mc:AlternateContent>
      </w:r>
      <w:r w:rsidRPr="00902BC0">
        <w:rPr>
          <w:rFonts w:ascii="Arial" w:hAnsi="Arial" w:cs="Arial"/>
          <w:noProof/>
        </w:rPr>
        <mc:AlternateContent>
          <mc:Choice Requires="wps">
            <w:drawing>
              <wp:anchor distT="0" distB="0" distL="114300" distR="114300" simplePos="0" relativeHeight="252514304" behindDoc="0" locked="0" layoutInCell="1" allowOverlap="1" wp14:anchorId="055412D8" wp14:editId="0563A983">
                <wp:simplePos x="0" y="0"/>
                <wp:positionH relativeFrom="column">
                  <wp:posOffset>4914900</wp:posOffset>
                </wp:positionH>
                <wp:positionV relativeFrom="paragraph">
                  <wp:posOffset>91440</wp:posOffset>
                </wp:positionV>
                <wp:extent cx="0" cy="114300"/>
                <wp:effectExtent l="9525" t="5715" r="9525" b="13335"/>
                <wp:wrapNone/>
                <wp:docPr id="739" name="Прямая соединительная линия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9" o:spid="_x0000_s1026" style="position:absolute;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7.2pt" to="38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"/>
            </w:pict>
          </mc:Fallback>
        </mc:AlternateContent>
      </w:r>
    </w:p>
    <w:p w:rsidR="00902BC0" w:rsidRPr="00902BC0" w:rsidRDefault="00902BC0" w:rsidP="00902BC0">
      <w:pPr>
        <w:spacing w:line="288" w:lineRule="auto"/>
        <w:ind w:firstLine="720"/>
        <w:rPr>
          <w:rFonts w:ascii="Arial" w:hAnsi="Arial" w:cs="Arial"/>
          <w:lang w:val="uk-UA"/>
        </w:rPr>
      </w:pPr>
      <w:r w:rsidRPr="00902BC0">
        <w:rPr>
          <w:rFonts w:ascii="Arial" w:hAnsi="Arial" w:cs="Arial"/>
          <w:noProof/>
        </w:rPr>
        <mc:AlternateContent>
          <mc:Choice Requires="wps">
            <w:drawing>
              <wp:anchor distT="0" distB="0" distL="114300" distR="114300" simplePos="0" relativeHeight="252520448" behindDoc="0" locked="0" layoutInCell="1" allowOverlap="1" wp14:anchorId="5B6AAD2D" wp14:editId="26828618">
                <wp:simplePos x="0" y="0"/>
                <wp:positionH relativeFrom="column">
                  <wp:posOffset>1257300</wp:posOffset>
                </wp:positionH>
                <wp:positionV relativeFrom="paragraph">
                  <wp:posOffset>145415</wp:posOffset>
                </wp:positionV>
                <wp:extent cx="0" cy="114300"/>
                <wp:effectExtent l="9525" t="12065" r="9525" b="6985"/>
                <wp:wrapNone/>
                <wp:docPr id="740" name="Прямая соединительная линия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0" o:spid="_x0000_s1026" style="position:absolute;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1.45pt" to="99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" strokeweight="1pt"/>
            </w:pict>
          </mc:Fallback>
        </mc:AlternateContent>
      </w:r>
    </w:p>
    <w:p w:rsidR="00902BC0" w:rsidRPr="00902BC0" w:rsidRDefault="00902BC0" w:rsidP="00902BC0">
      <w:pPr>
        <w:spacing w:line="288" w:lineRule="auto"/>
        <w:ind w:firstLine="720"/>
        <w:rPr>
          <w:rFonts w:ascii="Arial" w:hAnsi="Arial" w:cs="Arial"/>
          <w:lang w:val="uk-UA"/>
        </w:rPr>
      </w:pPr>
      <w:r w:rsidRPr="00902BC0">
        <w:rPr>
          <w:rFonts w:ascii="Arial" w:hAnsi="Arial" w:cs="Arial"/>
          <w:noProof/>
        </w:rPr>
        <mc:AlternateContent>
          <mc:Choice Requires="wps">
            <w:drawing>
              <wp:anchor distT="0" distB="0" distL="114300" distR="114300" simplePos="0" relativeHeight="252515328" behindDoc="0" locked="0" layoutInCell="1" allowOverlap="1" wp14:anchorId="785F0C06" wp14:editId="715D430E">
                <wp:simplePos x="0" y="0"/>
                <wp:positionH relativeFrom="column">
                  <wp:posOffset>4914900</wp:posOffset>
                </wp:positionH>
                <wp:positionV relativeFrom="paragraph">
                  <wp:posOffset>31115</wp:posOffset>
                </wp:positionV>
                <wp:extent cx="0" cy="114300"/>
                <wp:effectExtent l="9525" t="12065" r="9525" b="6985"/>
                <wp:wrapNone/>
                <wp:docPr id="741" name="Прямая соединительная линия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1" o:spid="_x0000_s1026" style="position:absolute;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2.45pt" to="387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"/>
            </w:pict>
          </mc:Fallback>
        </mc:AlternateContent>
      </w:r>
    </w:p>
    <w:p w:rsidR="00902BC0" w:rsidRPr="00902BC0" w:rsidRDefault="00902BC0" w:rsidP="00902BC0">
      <w:pPr>
        <w:spacing w:line="288" w:lineRule="auto"/>
        <w:ind w:firstLine="720"/>
        <w:rPr>
          <w:rFonts w:ascii="Arial" w:hAnsi="Arial" w:cs="Arial"/>
          <w:lang w:val="uk-UA"/>
        </w:rPr>
      </w:pPr>
      <w:r w:rsidRPr="00902BC0">
        <w:rPr>
          <w:rFonts w:ascii="Arial" w:hAnsi="Arial" w:cs="Arial"/>
          <w:noProof/>
        </w:rPr>
        <mc:AlternateContent>
          <mc:Choice Requires="wps">
            <w:drawing>
              <wp:anchor distT="0" distB="0" distL="114300" distR="114300" simplePos="0" relativeHeight="252521472" behindDoc="0" locked="0" layoutInCell="1" allowOverlap="1" wp14:anchorId="21E25A1D" wp14:editId="03A7BEEA">
                <wp:simplePos x="0" y="0"/>
                <wp:positionH relativeFrom="column">
                  <wp:posOffset>1257300</wp:posOffset>
                </wp:positionH>
                <wp:positionV relativeFrom="paragraph">
                  <wp:posOffset>23495</wp:posOffset>
                </wp:positionV>
                <wp:extent cx="0" cy="114300"/>
                <wp:effectExtent l="9525" t="13970" r="9525" b="5080"/>
                <wp:wrapNone/>
                <wp:docPr id="742" name="Прямая соединительная линия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2" o:spid="_x0000_s1026" style="position:absolute;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85pt" to="9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"/>
            </w:pict>
          </mc:Fallback>
        </mc:AlternateContent>
      </w:r>
      <w:r w:rsidRPr="00902BC0">
        <w:rPr>
          <w:rFonts w:ascii="Arial" w:hAnsi="Arial" w:cs="Arial"/>
          <w:noProof/>
        </w:rPr>
        <mc:AlternateContent>
          <mc:Choice Requires="wps">
            <w:drawing>
              <wp:anchor distT="0" distB="0" distL="114300" distR="114300" simplePos="0" relativeHeight="252516352" behindDoc="0" locked="0" layoutInCell="1" allowOverlap="1" wp14:anchorId="5553C935" wp14:editId="0A5AEAEC">
                <wp:simplePos x="0" y="0"/>
                <wp:positionH relativeFrom="column">
                  <wp:posOffset>4914900</wp:posOffset>
                </wp:positionH>
                <wp:positionV relativeFrom="paragraph">
                  <wp:posOffset>23495</wp:posOffset>
                </wp:positionV>
                <wp:extent cx="0" cy="114300"/>
                <wp:effectExtent l="9525" t="13970" r="9525" b="5080"/>
                <wp:wrapNone/>
                <wp:docPr id="743" name="Прямая соединительная линия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3" o:spid="_x0000_s1026" style="position:absolute;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85pt" to="387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"/>
            </w:pict>
          </mc:Fallback>
        </mc:AlternateContent>
      </w:r>
    </w:p>
    <w:p w:rsidR="00902BC0" w:rsidRPr="00902BC0" w:rsidRDefault="00902BC0" w:rsidP="00902BC0">
      <w:pPr>
        <w:spacing w:line="288" w:lineRule="auto"/>
        <w:ind w:firstLine="720"/>
        <w:rPr>
          <w:rFonts w:ascii="Arial" w:hAnsi="Arial" w:cs="Arial"/>
          <w:lang w:val="uk-UA"/>
        </w:rPr>
      </w:pPr>
      <w:r w:rsidRPr="00902BC0">
        <w:rPr>
          <w:rFonts w:ascii="Arial" w:hAnsi="Arial" w:cs="Arial"/>
          <w:noProof/>
        </w:rPr>
        <mc:AlternateContent>
          <mc:Choice Requires="wps">
            <w:drawing>
              <wp:anchor distT="0" distB="0" distL="114300" distR="114300" simplePos="0" relativeHeight="252522496" behindDoc="0" locked="0" layoutInCell="1" allowOverlap="1" wp14:anchorId="5CF30C17" wp14:editId="7323BC92">
                <wp:simplePos x="0" y="0"/>
                <wp:positionH relativeFrom="column">
                  <wp:posOffset>1257300</wp:posOffset>
                </wp:positionH>
                <wp:positionV relativeFrom="paragraph">
                  <wp:posOffset>76835</wp:posOffset>
                </wp:positionV>
                <wp:extent cx="0" cy="114300"/>
                <wp:effectExtent l="9525" t="10160" r="9525" b="8890"/>
                <wp:wrapNone/>
                <wp:docPr id="744" name="Прямая соединительная линия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4" o:spid="_x0000_s1026" style="position:absolute;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6.05pt" to="99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"/>
            </w:pict>
          </mc:Fallback>
        </mc:AlternateContent>
      </w:r>
      <w:r w:rsidRPr="00902BC0">
        <w:rPr>
          <w:rFonts w:ascii="Arial" w:hAnsi="Arial" w:cs="Arial"/>
          <w:noProof/>
        </w:rPr>
        <mc:AlternateContent>
          <mc:Choice Requires="wps">
            <w:drawing>
              <wp:anchor distT="0" distB="0" distL="114300" distR="114300" simplePos="0" relativeHeight="252493824" behindDoc="0" locked="0" layoutInCell="1" allowOverlap="1" wp14:anchorId="3D0634A9" wp14:editId="321F088B">
                <wp:simplePos x="0" y="0"/>
                <wp:positionH relativeFrom="column">
                  <wp:posOffset>571500</wp:posOffset>
                </wp:positionH>
                <wp:positionV relativeFrom="paragraph">
                  <wp:posOffset>69215</wp:posOffset>
                </wp:positionV>
                <wp:extent cx="4800600" cy="7620"/>
                <wp:effectExtent l="9525" t="12065" r="9525" b="8890"/>
                <wp:wrapNone/>
                <wp:docPr id="745" name="Прямая соединительная линия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006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5" o:spid="_x0000_s1026" style="position:absolute;flip:y;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45pt" to="423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"/>
            </w:pict>
          </mc:Fallback>
        </mc:AlternateContent>
      </w:r>
      <w:r w:rsidRPr="00902BC0">
        <w:rPr>
          <w:rFonts w:ascii="Arial" w:hAnsi="Arial" w:cs="Arial"/>
          <w:noProof/>
        </w:rPr>
        <mc:AlternateContent>
          <mc:Choice Requires="wps">
            <w:drawing>
              <wp:anchor distT="0" distB="0" distL="114300" distR="114300" simplePos="0" relativeHeight="252517376" behindDoc="0" locked="0" layoutInCell="1" allowOverlap="1" wp14:anchorId="6B978B78" wp14:editId="2FCE65AB">
                <wp:simplePos x="0" y="0"/>
                <wp:positionH relativeFrom="column">
                  <wp:posOffset>4914900</wp:posOffset>
                </wp:positionH>
                <wp:positionV relativeFrom="paragraph">
                  <wp:posOffset>76835</wp:posOffset>
                </wp:positionV>
                <wp:extent cx="0" cy="114300"/>
                <wp:effectExtent l="9525" t="10160" r="9525" b="8890"/>
                <wp:wrapNone/>
                <wp:docPr id="746" name="Прямая соединительная линия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6" o:spid="_x0000_s1026" style="position:absolute;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6.05pt" to="387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"/>
            </w:pict>
          </mc:Fallback>
        </mc:AlternateContent>
      </w:r>
    </w:p>
    <w:p w:rsidR="00902BC0" w:rsidRPr="00902BC0" w:rsidRDefault="00902BC0" w:rsidP="00902BC0">
      <w:pPr>
        <w:spacing w:line="288" w:lineRule="auto"/>
        <w:ind w:firstLine="720"/>
        <w:rPr>
          <w:rFonts w:ascii="Arial" w:hAnsi="Arial" w:cs="Arial"/>
          <w:lang w:val="uk-UA"/>
        </w:rPr>
      </w:pPr>
      <w:r w:rsidRPr="00902BC0">
        <w:rPr>
          <w:rFonts w:ascii="Arial" w:hAnsi="Arial" w:cs="Arial"/>
          <w:noProof/>
        </w:rPr>
        <w:lastRenderedPageBreak/>
        <mc:AlternateContent>
          <mc:Choice Requires="wps">
            <w:drawing>
              <wp:anchor distT="0" distB="0" distL="114300" distR="114300" simplePos="0" relativeHeight="252523520" behindDoc="0" locked="0" layoutInCell="1" allowOverlap="1" wp14:anchorId="1C1F1A54" wp14:editId="7041CDBF">
                <wp:simplePos x="0" y="0"/>
                <wp:positionH relativeFrom="column">
                  <wp:posOffset>1257300</wp:posOffset>
                </wp:positionH>
                <wp:positionV relativeFrom="paragraph">
                  <wp:posOffset>130175</wp:posOffset>
                </wp:positionV>
                <wp:extent cx="0" cy="114300"/>
                <wp:effectExtent l="9525" t="6350" r="9525" b="12700"/>
                <wp:wrapNone/>
                <wp:docPr id="747" name="Прямая соединительная линия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7" o:spid="_x0000_s1026" style="position:absolute;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0.25pt" to="99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"/>
            </w:pict>
          </mc:Fallback>
        </mc:AlternateContent>
      </w:r>
      <w:r w:rsidRPr="00902BC0">
        <w:rPr>
          <w:rFonts w:ascii="Arial" w:hAnsi="Arial" w:cs="Arial"/>
          <w:noProof/>
        </w:rPr>
        <mc:AlternateContent>
          <mc:Choice Requires="wps">
            <w:drawing>
              <wp:anchor distT="0" distB="0" distL="114300" distR="114300" simplePos="0" relativeHeight="252518400" behindDoc="0" locked="0" layoutInCell="1" allowOverlap="1" wp14:anchorId="277F124C" wp14:editId="50EDB577">
                <wp:simplePos x="0" y="0"/>
                <wp:positionH relativeFrom="column">
                  <wp:posOffset>4914900</wp:posOffset>
                </wp:positionH>
                <wp:positionV relativeFrom="paragraph">
                  <wp:posOffset>130175</wp:posOffset>
                </wp:positionV>
                <wp:extent cx="0" cy="114300"/>
                <wp:effectExtent l="9525" t="6350" r="9525" b="12700"/>
                <wp:wrapNone/>
                <wp:docPr id="748" name="Прямая соединительная линия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8" o:spid="_x0000_s1026" style="position:absolute;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0.25pt" to="387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"/>
            </w:pict>
          </mc:Fallback>
        </mc:AlternateContent>
      </w:r>
    </w:p>
    <w:p w:rsidR="00902BC0" w:rsidRPr="00902BC0" w:rsidRDefault="00902BC0" w:rsidP="00902BC0">
      <w:pPr>
        <w:spacing w:line="288" w:lineRule="auto"/>
        <w:ind w:firstLine="720"/>
        <w:rPr>
          <w:rFonts w:ascii="Arial" w:hAnsi="Arial" w:cs="Arial"/>
          <w:lang w:val="uk-UA"/>
        </w:rPr>
      </w:pPr>
      <w:r w:rsidRPr="00902BC0">
        <w:rPr>
          <w:rFonts w:ascii="Arial" w:hAnsi="Arial" w:cs="Arial"/>
          <w:noProof/>
        </w:rPr>
        <mc:AlternateContent>
          <mc:Choice Requires="wps">
            <w:drawing>
              <wp:anchor distT="0" distB="0" distL="114300" distR="114300" simplePos="0" relativeHeight="252507136" behindDoc="0" locked="0" layoutInCell="1" allowOverlap="1" wp14:anchorId="4A57777D" wp14:editId="188FC769">
                <wp:simplePos x="0" y="0"/>
                <wp:positionH relativeFrom="column">
                  <wp:posOffset>1257300</wp:posOffset>
                </wp:positionH>
                <wp:positionV relativeFrom="paragraph">
                  <wp:posOffset>69215</wp:posOffset>
                </wp:positionV>
                <wp:extent cx="3657600" cy="342900"/>
                <wp:effectExtent l="9525" t="12065" r="9525" b="6985"/>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42900"/>
                        </a:xfrm>
                        <a:prstGeom prst="rect">
                          <a:avLst/>
                        </a:prstGeom>
                        <a:solidFill>
                          <a:srgbClr val="FFFFFF"/>
                        </a:solidFill>
                        <a:ln w="12700">
                          <a:solidFill>
                            <a:srgbClr val="000000"/>
                          </a:solidFill>
                          <a:miter lim="800000"/>
                          <a:headEnd/>
                          <a:tailEnd/>
                        </a:ln>
                      </wps:spPr>
                      <wps:txbx>
                        <w:txbxContent>
                          <w:p w:rsidR="00415578" w:rsidRPr="00FF3F2F" w:rsidRDefault="00415578" w:rsidP="00902BC0">
                            <w:pPr>
                              <w:jc w:val="center"/>
                              <w:rPr>
                                <w:rFonts w:ascii="Arial" w:hAnsi="Arial" w:cs="Arial"/>
                                <w:lang w:val="uk-UA"/>
                              </w:rPr>
                            </w:pPr>
                            <w:r w:rsidRPr="00FF3F2F">
                              <w:rPr>
                                <w:rFonts w:ascii="Arial" w:hAnsi="Arial" w:cs="Arial"/>
                                <w:lang w:val="uk-UA"/>
                              </w:rPr>
                              <w:t>Функціональні процеси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 o:spid="_x0000_s1196" type="#_x0000_t202" style="position:absolute;left:0;text-align:left;margin-left:99pt;margin-top:5.45pt;width:4in;height:27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" strokeweight="1pt">
                <v:textbox>
                  <w:txbxContent>
                    <w:p w:rsidR="00415578" w:rsidRPr="00FF3F2F" w:rsidRDefault="00415578" w:rsidP="00902BC0">
                      <w:pPr>
                        <w:jc w:val="center"/>
                        <w:rPr>
                          <w:rFonts w:ascii="Arial" w:hAnsi="Arial" w:cs="Arial"/>
                          <w:lang w:val="uk-UA"/>
                        </w:rPr>
                      </w:pPr>
                      <w:r w:rsidRPr="00FF3F2F">
                        <w:rPr>
                          <w:rFonts w:ascii="Arial" w:hAnsi="Arial" w:cs="Arial"/>
                          <w:lang w:val="uk-UA"/>
                        </w:rPr>
                        <w:t>Функціональні процеси</w:t>
                      </w:r>
                    </w:p>
                  </w:txbxContent>
                </v:textbox>
              </v:shape>
            </w:pict>
          </mc:Fallback>
        </mc:AlternateContent>
      </w:r>
    </w:p>
    <w:p w:rsidR="00902BC0" w:rsidRPr="00902BC0" w:rsidRDefault="00902BC0" w:rsidP="00902BC0">
      <w:pPr>
        <w:spacing w:line="288" w:lineRule="auto"/>
        <w:ind w:firstLine="720"/>
        <w:rPr>
          <w:rFonts w:ascii="Arial" w:hAnsi="Arial" w:cs="Arial"/>
          <w:lang w:val="uk-UA"/>
        </w:rPr>
      </w:pPr>
    </w:p>
    <w:p w:rsidR="00902BC0" w:rsidRPr="00902BC0" w:rsidRDefault="00902BC0" w:rsidP="00902BC0">
      <w:pPr>
        <w:tabs>
          <w:tab w:val="left" w:pos="2550"/>
        </w:tabs>
        <w:spacing w:line="288" w:lineRule="auto"/>
        <w:ind w:firstLine="720"/>
        <w:jc w:val="both"/>
        <w:rPr>
          <w:rFonts w:ascii="Arial" w:hAnsi="Arial" w:cs="Arial"/>
          <w:sz w:val="28"/>
          <w:szCs w:val="28"/>
          <w:highlight w:val="cyan"/>
          <w:lang w:val="uk-UA"/>
        </w:rPr>
      </w:pPr>
    </w:p>
    <w:p w:rsidR="00902BC0" w:rsidRPr="00902BC0" w:rsidRDefault="00902BC0" w:rsidP="00902BC0">
      <w:pPr>
        <w:tabs>
          <w:tab w:val="left" w:pos="2550"/>
        </w:tabs>
        <w:spacing w:line="288" w:lineRule="auto"/>
        <w:ind w:firstLine="720"/>
        <w:jc w:val="both"/>
        <w:rPr>
          <w:rFonts w:ascii="Arial" w:hAnsi="Arial"/>
          <w:sz w:val="28"/>
          <w:szCs w:val="28"/>
          <w:highlight w:val="cyan"/>
          <w:lang w:val="uk-UA"/>
        </w:rPr>
      </w:pPr>
    </w:p>
    <w:p w:rsidR="00902BC0" w:rsidRPr="00902BC0" w:rsidRDefault="00902BC0" w:rsidP="00902BC0">
      <w:pPr>
        <w:tabs>
          <w:tab w:val="left" w:pos="2550"/>
        </w:tabs>
        <w:spacing w:line="288" w:lineRule="auto"/>
        <w:ind w:firstLine="720"/>
        <w:jc w:val="center"/>
        <w:rPr>
          <w:rFonts w:ascii="Arial" w:hAnsi="Arial" w:cs="Arial"/>
          <w:b/>
          <w:sz w:val="28"/>
          <w:szCs w:val="28"/>
          <w:lang w:val="uk-UA"/>
        </w:rPr>
      </w:pPr>
      <w:r w:rsidRPr="00902BC0">
        <w:rPr>
          <w:rFonts w:ascii="Arial" w:hAnsi="Arial" w:cs="Arial"/>
          <w:sz w:val="28"/>
          <w:szCs w:val="28"/>
          <w:lang w:val="uk-UA"/>
        </w:rPr>
        <w:t xml:space="preserve">Рис. 4.1. </w:t>
      </w:r>
      <w:r w:rsidRPr="00902BC0">
        <w:rPr>
          <w:rFonts w:ascii="Arial" w:hAnsi="Arial" w:cs="Arial"/>
          <w:b/>
          <w:sz w:val="28"/>
          <w:szCs w:val="28"/>
          <w:lang w:val="uk-UA"/>
        </w:rPr>
        <w:t>Структуризація логістичної діяльності промислового підприємства</w:t>
      </w:r>
    </w:p>
    <w:p w:rsidR="00902BC0" w:rsidRPr="00902BC0" w:rsidRDefault="00902BC0" w:rsidP="00902BC0">
      <w:pPr>
        <w:tabs>
          <w:tab w:val="left" w:pos="2550"/>
        </w:tabs>
        <w:spacing w:line="288" w:lineRule="auto"/>
        <w:ind w:firstLine="720"/>
        <w:jc w:val="both"/>
        <w:rPr>
          <w:rFonts w:ascii="Arial" w:hAnsi="Arial" w:cs="Arial"/>
          <w:sz w:val="28"/>
          <w:szCs w:val="28"/>
          <w:lang w:val="uk-UA"/>
        </w:rPr>
      </w:pPr>
      <w:r w:rsidRPr="00902BC0">
        <w:rPr>
          <w:rFonts w:ascii="Arial" w:hAnsi="Arial" w:cs="Arial"/>
          <w:sz w:val="28"/>
          <w:szCs w:val="28"/>
          <w:lang w:val="uk-UA"/>
        </w:rPr>
        <w:t xml:space="preserve">    </w:t>
      </w:r>
    </w:p>
    <w:p w:rsidR="00902BC0" w:rsidRPr="00902BC0" w:rsidRDefault="00902BC0"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t xml:space="preserve">Зважаючи на такий підхід, Крикавський Є. В. обґрунтовує завдання логістичної діяльності підприємства стосовно операцій з матеріалами, контролю запасів, реалізації замовлень та закупівель, сервісного обслуговування клієнта [50].  </w:t>
      </w:r>
    </w:p>
    <w:p w:rsidR="00902BC0" w:rsidRPr="00902BC0" w:rsidRDefault="00902BC0"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t xml:space="preserve">Порівняльну характеристику традиційного і логістичного підходів до управління матеріальними потоками надають Канке А. А. та Кошева І. П.  [34]. За традиційним підходом кожна функціональна ланка ланцюга постачань має свою підсистему управління, яка орієнтується на певні цілі та критерії ефективності, а за логістичним підходом вихідними є загальні цілі та критерії ефективності логістичного ланцюга взагалі. У цілому принципова відмінність логістичного підходу до управління матеріальними потоками підприємств полягає у системному підході до управління наскрізним матеріальним потоком. На цій основі досягається організація та управління не окремими потоками, а їх сукупністю </w:t>
      </w:r>
      <w:r w:rsidRPr="00902BC0">
        <w:rPr>
          <w:rFonts w:ascii="Arial" w:hAnsi="Arial" w:cs="Arial"/>
          <w:sz w:val="28"/>
          <w:szCs w:val="28"/>
        </w:rPr>
        <w:t>[</w:t>
      </w:r>
      <w:r w:rsidRPr="00902BC0">
        <w:rPr>
          <w:rFonts w:ascii="Arial" w:hAnsi="Arial" w:cs="Arial"/>
          <w:sz w:val="28"/>
          <w:szCs w:val="28"/>
          <w:lang w:val="uk-UA"/>
        </w:rPr>
        <w:t>34</w:t>
      </w:r>
      <w:r w:rsidRPr="00902BC0">
        <w:rPr>
          <w:rFonts w:ascii="Arial" w:hAnsi="Arial" w:cs="Arial"/>
          <w:sz w:val="28"/>
          <w:szCs w:val="28"/>
        </w:rPr>
        <w:t>]</w:t>
      </w:r>
      <w:r w:rsidRPr="00902BC0">
        <w:rPr>
          <w:rFonts w:ascii="Arial" w:hAnsi="Arial" w:cs="Arial"/>
          <w:sz w:val="28"/>
          <w:szCs w:val="28"/>
          <w:lang w:val="uk-UA"/>
        </w:rPr>
        <w:t xml:space="preserve">. </w:t>
      </w:r>
    </w:p>
    <w:p w:rsidR="00902BC0" w:rsidRPr="00902BC0" w:rsidRDefault="00902BC0" w:rsidP="00902BC0">
      <w:pPr>
        <w:spacing w:line="288" w:lineRule="auto"/>
        <w:ind w:firstLine="720"/>
        <w:jc w:val="both"/>
        <w:rPr>
          <w:rFonts w:ascii="Arial" w:hAnsi="Arial" w:cs="Arial"/>
          <w:sz w:val="28"/>
          <w:szCs w:val="28"/>
          <w:lang w:val="uk-UA"/>
        </w:rPr>
      </w:pPr>
      <w:r w:rsidRPr="00902BC0">
        <w:rPr>
          <w:rFonts w:ascii="Arial" w:hAnsi="Arial" w:cs="Arial"/>
          <w:bCs/>
          <w:sz w:val="28"/>
          <w:szCs w:val="28"/>
          <w:lang w:val="uk-UA"/>
        </w:rPr>
        <w:t xml:space="preserve">Семененко А. І. </w:t>
      </w:r>
      <w:r w:rsidRPr="00902BC0">
        <w:rPr>
          <w:rFonts w:ascii="Arial" w:hAnsi="Arial" w:cs="Arial"/>
          <w:sz w:val="28"/>
          <w:szCs w:val="28"/>
          <w:lang w:val="uk-UA"/>
        </w:rPr>
        <w:t xml:space="preserve">та Сергєєв В. І. розглядають логістичний підхід з огляду на оптимальне підприємництво [95, 100]. На погляд авторів даної роботи, логістичний підхід повинен включати системну оптимізацію виробничих та соціальних потреб. Логістичний підхід полягає в тому, щоб перенести центр ваги на якісне обслуговування споживачів через планування, стимулювання та управління цими потребами. </w:t>
      </w:r>
    </w:p>
    <w:p w:rsidR="00902BC0" w:rsidRPr="00902BC0" w:rsidRDefault="00902BC0" w:rsidP="00902BC0">
      <w:pPr>
        <w:spacing w:line="288" w:lineRule="auto"/>
        <w:ind w:firstLine="720"/>
        <w:jc w:val="both"/>
        <w:rPr>
          <w:rFonts w:ascii="Arial" w:hAnsi="Arial"/>
          <w:sz w:val="28"/>
          <w:szCs w:val="28"/>
          <w:lang w:val="uk-UA"/>
        </w:rPr>
      </w:pPr>
      <w:r w:rsidRPr="00902BC0">
        <w:rPr>
          <w:rFonts w:ascii="Arial" w:hAnsi="Arial" w:cs="Arial"/>
          <w:sz w:val="28"/>
          <w:szCs w:val="28"/>
          <w:lang w:val="uk-UA"/>
        </w:rPr>
        <w:t xml:space="preserve">Таким чином, </w:t>
      </w:r>
      <w:r w:rsidRPr="00902BC0">
        <w:rPr>
          <w:rFonts w:ascii="Arial" w:hAnsi="Arial" w:cs="Arial"/>
          <w:color w:val="000000"/>
          <w:sz w:val="28"/>
          <w:szCs w:val="28"/>
          <w:lang w:val="uk-UA"/>
        </w:rPr>
        <w:t>було досліджено поняття «логістичні процеси» і «логістична діяльність», представлено</w:t>
      </w:r>
      <w:r w:rsidRPr="00902BC0">
        <w:rPr>
          <w:rFonts w:ascii="Arial" w:hAnsi="Arial" w:cs="Arial"/>
          <w:bCs/>
          <w:sz w:val="28"/>
          <w:szCs w:val="28"/>
          <w:lang w:val="uk-UA"/>
        </w:rPr>
        <w:t xml:space="preserve"> технологічну карту здійснення логістичних процесів на промислових підприємствах та здійснено с</w:t>
      </w:r>
      <w:r w:rsidRPr="00902BC0">
        <w:rPr>
          <w:rFonts w:ascii="Arial" w:hAnsi="Arial" w:cs="Arial"/>
          <w:sz w:val="28"/>
          <w:szCs w:val="28"/>
          <w:lang w:val="uk-UA"/>
        </w:rPr>
        <w:t>труктуризацію логістичної діяльності промислового підприємства.</w:t>
      </w:r>
    </w:p>
    <w:p w:rsidR="00DA241C" w:rsidRDefault="00DA241C" w:rsidP="00902BC0">
      <w:pPr>
        <w:spacing w:line="288" w:lineRule="auto"/>
        <w:jc w:val="center"/>
        <w:rPr>
          <w:rFonts w:ascii="Arial" w:hAnsi="Arial" w:cs="Arial"/>
          <w:b/>
          <w:sz w:val="32"/>
          <w:szCs w:val="32"/>
          <w:lang w:val="uk-UA"/>
        </w:rPr>
      </w:pPr>
    </w:p>
    <w:p w:rsidR="00DA241C" w:rsidRDefault="00DA241C" w:rsidP="00902BC0">
      <w:pPr>
        <w:spacing w:line="288" w:lineRule="auto"/>
        <w:jc w:val="center"/>
        <w:rPr>
          <w:rFonts w:ascii="Arial" w:hAnsi="Arial" w:cs="Arial"/>
          <w:b/>
          <w:sz w:val="32"/>
          <w:szCs w:val="32"/>
          <w:lang w:val="uk-UA"/>
        </w:rPr>
      </w:pPr>
    </w:p>
    <w:p w:rsidR="00902BC0" w:rsidRPr="00902BC0" w:rsidRDefault="00902BC0" w:rsidP="00902BC0">
      <w:pPr>
        <w:spacing w:line="288" w:lineRule="auto"/>
        <w:jc w:val="center"/>
        <w:rPr>
          <w:rFonts w:ascii="Arial" w:hAnsi="Arial" w:cs="Arial"/>
          <w:b/>
          <w:color w:val="000000"/>
          <w:sz w:val="32"/>
          <w:szCs w:val="32"/>
          <w:lang w:val="uk-UA"/>
        </w:rPr>
      </w:pPr>
      <w:r w:rsidRPr="00902BC0">
        <w:rPr>
          <w:rFonts w:ascii="Arial" w:hAnsi="Arial" w:cs="Arial"/>
          <w:b/>
          <w:sz w:val="32"/>
          <w:szCs w:val="32"/>
          <w:lang w:val="uk-UA"/>
        </w:rPr>
        <w:t>4.2.</w:t>
      </w:r>
      <w:r w:rsidRPr="00902BC0">
        <w:rPr>
          <w:rFonts w:ascii="Arial" w:hAnsi="Arial" w:cs="Arial"/>
          <w:b/>
          <w:color w:val="000000"/>
          <w:sz w:val="32"/>
          <w:szCs w:val="32"/>
          <w:lang w:val="uk-UA"/>
        </w:rPr>
        <w:t xml:space="preserve"> Організація логістичної діяльності</w:t>
      </w:r>
    </w:p>
    <w:p w:rsidR="00902BC0" w:rsidRPr="00902BC0" w:rsidRDefault="00902BC0" w:rsidP="00902BC0">
      <w:pPr>
        <w:tabs>
          <w:tab w:val="right" w:pos="9720"/>
        </w:tabs>
        <w:spacing w:line="288" w:lineRule="auto"/>
        <w:ind w:firstLine="709"/>
        <w:jc w:val="both"/>
        <w:rPr>
          <w:rFonts w:ascii="Arial" w:hAnsi="Arial" w:cs="Arial"/>
          <w:i/>
          <w:color w:val="000000"/>
          <w:sz w:val="16"/>
          <w:szCs w:val="16"/>
          <w:lang w:val="uk-UA"/>
        </w:rPr>
      </w:pPr>
    </w:p>
    <w:p w:rsidR="00902BC0" w:rsidRDefault="00902BC0" w:rsidP="00902BC0">
      <w:pPr>
        <w:spacing w:line="288" w:lineRule="auto"/>
        <w:ind w:firstLine="709"/>
        <w:jc w:val="both"/>
        <w:rPr>
          <w:rFonts w:ascii="Arial" w:hAnsi="Arial" w:cs="Arial"/>
          <w:b/>
          <w:sz w:val="16"/>
          <w:szCs w:val="16"/>
          <w:lang w:val="uk-UA"/>
        </w:rPr>
      </w:pPr>
    </w:p>
    <w:p w:rsidR="00DA241C" w:rsidRPr="00902BC0" w:rsidRDefault="00DA241C" w:rsidP="00902BC0">
      <w:pPr>
        <w:spacing w:line="288" w:lineRule="auto"/>
        <w:ind w:firstLine="709"/>
        <w:jc w:val="both"/>
        <w:rPr>
          <w:rFonts w:ascii="Arial" w:hAnsi="Arial" w:cs="Arial"/>
          <w:b/>
          <w:sz w:val="16"/>
          <w:szCs w:val="16"/>
          <w:lang w:val="uk-UA"/>
        </w:rPr>
      </w:pPr>
    </w:p>
    <w:p w:rsidR="00902BC0" w:rsidRPr="00902BC0" w:rsidRDefault="00902BC0"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Основу впливу масштабу підприємства на рівень впровадження логістики та ефективність логістичної діяльності складають такі чинники: термін окупності впровадження логістики; можливість створення посади менеджера з логістики чи відділу логістики на підприємствах різного              масштабу бізнесу; можливість попередження та уникнення ризиків під-приємницької діяльності за рахунок логістичних заходів (на великих під-приємствах</w:t>
      </w:r>
      <w:r w:rsidRPr="00902BC0">
        <w:rPr>
          <w:rFonts w:ascii="Arial" w:hAnsi="Arial" w:cs="Arial"/>
          <w:noProof/>
          <w:sz w:val="28"/>
          <w:szCs w:val="28"/>
          <w:lang w:val="uk-UA"/>
        </w:rPr>
        <w:t xml:space="preserve"> ризики </w:t>
      </w:r>
      <w:r w:rsidRPr="00902BC0">
        <w:rPr>
          <w:rFonts w:ascii="Arial" w:hAnsi="Arial" w:cs="Arial"/>
          <w:sz w:val="28"/>
          <w:szCs w:val="28"/>
          <w:lang w:val="uk-UA"/>
        </w:rPr>
        <w:t>значно більші); підвищення конкурентоспроможності</w:t>
      </w:r>
      <w:r w:rsidRPr="00902BC0">
        <w:rPr>
          <w:rFonts w:ascii="Arial" w:hAnsi="Arial" w:cs="Arial"/>
          <w:noProof/>
          <w:sz w:val="28"/>
          <w:szCs w:val="28"/>
          <w:lang w:val="uk-UA"/>
        </w:rPr>
        <w:t xml:space="preserve"> готової продукції підприємства; своєчасне застосування оптимізаційних заходів</w:t>
      </w:r>
      <w:r w:rsidRPr="00902BC0">
        <w:rPr>
          <w:rFonts w:ascii="Arial" w:hAnsi="Arial" w:cs="Arial"/>
          <w:sz w:val="28"/>
          <w:szCs w:val="28"/>
          <w:lang w:val="uk-UA"/>
        </w:rPr>
        <w:t xml:space="preserve">; розробка організаційних заходів та підвищення ефективності господарської діяльності. </w:t>
      </w:r>
    </w:p>
    <w:p w:rsidR="00902BC0" w:rsidRPr="00902BC0" w:rsidRDefault="00902BC0" w:rsidP="00902BC0">
      <w:pPr>
        <w:tabs>
          <w:tab w:val="left" w:pos="1050"/>
          <w:tab w:val="right" w:pos="9720"/>
        </w:tabs>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У сучасних умовах упровадження логістики у господарську діяльність вітчизняних підприємств є об’єктивною необхідністю, реалізація якої є можливою за наступними варіантами [41]: </w:t>
      </w:r>
    </w:p>
    <w:p w:rsidR="00902BC0" w:rsidRPr="00902BC0" w:rsidRDefault="00902BC0" w:rsidP="00902BC0">
      <w:pPr>
        <w:tabs>
          <w:tab w:val="left" w:pos="1050"/>
          <w:tab w:val="right" w:pos="9720"/>
        </w:tabs>
        <w:spacing w:line="288" w:lineRule="auto"/>
        <w:ind w:firstLine="720"/>
        <w:jc w:val="both"/>
        <w:rPr>
          <w:rFonts w:ascii="Arial" w:hAnsi="Arial" w:cs="Arial"/>
          <w:sz w:val="28"/>
          <w:szCs w:val="28"/>
        </w:rPr>
      </w:pPr>
      <w:r w:rsidRPr="00902BC0">
        <w:rPr>
          <w:rFonts w:ascii="Arial" w:hAnsi="Arial" w:cs="Arial"/>
          <w:sz w:val="28"/>
          <w:szCs w:val="28"/>
        </w:rPr>
        <w:t>а) створення окремого в</w:t>
      </w:r>
      <w:r w:rsidRPr="00902BC0">
        <w:rPr>
          <w:rFonts w:ascii="Arial" w:hAnsi="Arial" w:cs="Arial"/>
          <w:sz w:val="28"/>
          <w:szCs w:val="28"/>
          <w:lang w:val="en-US"/>
        </w:rPr>
        <w:t>i</w:t>
      </w:r>
      <w:r w:rsidRPr="00902BC0">
        <w:rPr>
          <w:rFonts w:ascii="Arial" w:hAnsi="Arial" w:cs="Arial"/>
          <w:sz w:val="28"/>
          <w:szCs w:val="28"/>
        </w:rPr>
        <w:t>дд</w:t>
      </w:r>
      <w:r w:rsidRPr="00902BC0">
        <w:rPr>
          <w:rFonts w:ascii="Arial" w:hAnsi="Arial" w:cs="Arial"/>
          <w:sz w:val="28"/>
          <w:szCs w:val="28"/>
          <w:lang w:val="en-US"/>
        </w:rPr>
        <w:t>i</w:t>
      </w:r>
      <w:r w:rsidRPr="00902BC0">
        <w:rPr>
          <w:rFonts w:ascii="Arial" w:hAnsi="Arial" w:cs="Arial"/>
          <w:sz w:val="28"/>
          <w:szCs w:val="28"/>
        </w:rPr>
        <w:t>лу лог</w:t>
      </w:r>
      <w:r w:rsidRPr="00902BC0">
        <w:rPr>
          <w:rFonts w:ascii="Arial" w:hAnsi="Arial" w:cs="Arial"/>
          <w:sz w:val="28"/>
          <w:szCs w:val="28"/>
          <w:lang w:val="en-US"/>
        </w:rPr>
        <w:t>i</w:t>
      </w:r>
      <w:r w:rsidRPr="00902BC0">
        <w:rPr>
          <w:rFonts w:ascii="Arial" w:hAnsi="Arial" w:cs="Arial"/>
          <w:sz w:val="28"/>
          <w:szCs w:val="28"/>
        </w:rPr>
        <w:t>стики;</w:t>
      </w:r>
    </w:p>
    <w:p w:rsidR="00902BC0" w:rsidRPr="00902BC0" w:rsidRDefault="00902BC0" w:rsidP="00902BC0">
      <w:pPr>
        <w:tabs>
          <w:tab w:val="left" w:pos="1050"/>
          <w:tab w:val="right" w:pos="9720"/>
        </w:tabs>
        <w:spacing w:line="288" w:lineRule="auto"/>
        <w:ind w:firstLine="720"/>
        <w:jc w:val="both"/>
        <w:rPr>
          <w:rFonts w:ascii="Arial" w:hAnsi="Arial" w:cs="Arial"/>
          <w:sz w:val="28"/>
          <w:szCs w:val="28"/>
        </w:rPr>
      </w:pPr>
      <w:r w:rsidRPr="00902BC0">
        <w:rPr>
          <w:rFonts w:ascii="Arial" w:hAnsi="Arial" w:cs="Arial"/>
          <w:sz w:val="28"/>
          <w:szCs w:val="28"/>
        </w:rPr>
        <w:t>б) введення посади менеджера з лог</w:t>
      </w:r>
      <w:r w:rsidRPr="00902BC0">
        <w:rPr>
          <w:rFonts w:ascii="Arial" w:hAnsi="Arial" w:cs="Arial"/>
          <w:sz w:val="28"/>
          <w:szCs w:val="28"/>
          <w:lang w:val="en-US"/>
        </w:rPr>
        <w:t>i</w:t>
      </w:r>
      <w:r w:rsidRPr="00902BC0">
        <w:rPr>
          <w:rFonts w:ascii="Arial" w:hAnsi="Arial" w:cs="Arial"/>
          <w:sz w:val="28"/>
          <w:szCs w:val="28"/>
        </w:rPr>
        <w:t>стики на даному п</w:t>
      </w:r>
      <w:r w:rsidRPr="00902BC0">
        <w:rPr>
          <w:rFonts w:ascii="Arial" w:hAnsi="Arial" w:cs="Arial"/>
          <w:sz w:val="28"/>
          <w:szCs w:val="28"/>
          <w:lang w:val="en-US"/>
        </w:rPr>
        <w:t>i</w:t>
      </w:r>
      <w:r w:rsidRPr="00902BC0">
        <w:rPr>
          <w:rFonts w:ascii="Arial" w:hAnsi="Arial" w:cs="Arial"/>
          <w:sz w:val="28"/>
          <w:szCs w:val="28"/>
        </w:rPr>
        <w:t>дприємств</w:t>
      </w:r>
      <w:r w:rsidRPr="00902BC0">
        <w:rPr>
          <w:rFonts w:ascii="Arial" w:hAnsi="Arial" w:cs="Arial"/>
          <w:sz w:val="28"/>
          <w:szCs w:val="28"/>
          <w:lang w:val="en-US"/>
        </w:rPr>
        <w:t>i</w:t>
      </w:r>
      <w:r w:rsidRPr="00902BC0">
        <w:rPr>
          <w:rFonts w:ascii="Arial" w:hAnsi="Arial" w:cs="Arial"/>
          <w:sz w:val="28"/>
          <w:szCs w:val="28"/>
        </w:rPr>
        <w:t xml:space="preserve">; </w:t>
      </w:r>
    </w:p>
    <w:p w:rsidR="00902BC0" w:rsidRPr="00902BC0" w:rsidRDefault="00902BC0" w:rsidP="00902BC0">
      <w:pPr>
        <w:tabs>
          <w:tab w:val="left" w:pos="1050"/>
          <w:tab w:val="right" w:pos="9720"/>
        </w:tabs>
        <w:spacing w:line="288" w:lineRule="auto"/>
        <w:ind w:firstLine="720"/>
        <w:jc w:val="both"/>
        <w:rPr>
          <w:rFonts w:ascii="Arial" w:hAnsi="Arial" w:cs="Arial"/>
          <w:noProof/>
          <w:sz w:val="28"/>
          <w:szCs w:val="28"/>
          <w:lang w:val="uk-UA"/>
        </w:rPr>
      </w:pPr>
      <w:r w:rsidRPr="00902BC0">
        <w:rPr>
          <w:rFonts w:ascii="Arial" w:hAnsi="Arial" w:cs="Arial"/>
          <w:sz w:val="28"/>
          <w:szCs w:val="28"/>
        </w:rPr>
        <w:t xml:space="preserve">в) </w:t>
      </w:r>
      <w:r w:rsidRPr="00902BC0">
        <w:rPr>
          <w:rFonts w:ascii="Arial" w:hAnsi="Arial" w:cs="Arial"/>
          <w:sz w:val="28"/>
          <w:szCs w:val="28"/>
          <w:lang w:val="uk-UA"/>
        </w:rPr>
        <w:t xml:space="preserve">запрошення спеціаліста зі сторонньої логістичної компанії </w:t>
      </w:r>
      <w:r w:rsidRPr="00902BC0">
        <w:rPr>
          <w:rFonts w:ascii="Arial" w:hAnsi="Arial" w:cs="Arial"/>
          <w:sz w:val="28"/>
          <w:szCs w:val="28"/>
        </w:rPr>
        <w:t>(табл.</w:t>
      </w:r>
      <w:r w:rsidRPr="00902BC0">
        <w:rPr>
          <w:rFonts w:ascii="Arial" w:hAnsi="Arial" w:cs="Arial"/>
          <w:noProof/>
          <w:sz w:val="28"/>
          <w:szCs w:val="28"/>
        </w:rPr>
        <w:t xml:space="preserve"> </w:t>
      </w:r>
      <w:r w:rsidRPr="00902BC0">
        <w:rPr>
          <w:rFonts w:ascii="Arial" w:hAnsi="Arial" w:cs="Arial"/>
          <w:noProof/>
          <w:sz w:val="28"/>
          <w:szCs w:val="28"/>
          <w:lang w:val="uk-UA"/>
        </w:rPr>
        <w:t>4.2</w:t>
      </w:r>
      <w:r w:rsidRPr="00902BC0">
        <w:rPr>
          <w:rFonts w:ascii="Arial" w:hAnsi="Arial" w:cs="Arial"/>
          <w:noProof/>
          <w:sz w:val="28"/>
          <w:szCs w:val="28"/>
        </w:rPr>
        <w:t xml:space="preserve">). </w:t>
      </w:r>
    </w:p>
    <w:p w:rsidR="00902BC0" w:rsidRPr="00902BC0" w:rsidRDefault="00902BC0" w:rsidP="00902BC0">
      <w:pPr>
        <w:tabs>
          <w:tab w:val="left" w:pos="1050"/>
          <w:tab w:val="right" w:pos="9720"/>
        </w:tabs>
        <w:spacing w:line="288" w:lineRule="auto"/>
        <w:ind w:firstLine="720"/>
        <w:jc w:val="both"/>
        <w:rPr>
          <w:rFonts w:ascii="Arial" w:hAnsi="Arial" w:cs="Arial"/>
          <w:noProof/>
          <w:sz w:val="28"/>
          <w:szCs w:val="28"/>
          <w:lang w:val="uk-UA"/>
        </w:rPr>
      </w:pPr>
    </w:p>
    <w:p w:rsidR="00902BC0" w:rsidRPr="00902BC0" w:rsidRDefault="00902BC0" w:rsidP="00902BC0">
      <w:pPr>
        <w:tabs>
          <w:tab w:val="right" w:pos="9720"/>
        </w:tabs>
        <w:spacing w:line="288" w:lineRule="auto"/>
        <w:ind w:firstLine="720"/>
        <w:jc w:val="right"/>
        <w:rPr>
          <w:rFonts w:ascii="Arial" w:hAnsi="Arial" w:cs="Arial"/>
          <w:sz w:val="28"/>
          <w:szCs w:val="28"/>
          <w:lang w:val="uk-UA"/>
        </w:rPr>
      </w:pPr>
      <w:r w:rsidRPr="00902BC0">
        <w:rPr>
          <w:rFonts w:ascii="Arial" w:hAnsi="Arial" w:cs="Arial"/>
          <w:sz w:val="28"/>
          <w:szCs w:val="28"/>
          <w:lang w:val="uk-UA"/>
        </w:rPr>
        <w:t>Таблиця</w:t>
      </w:r>
      <w:r w:rsidRPr="00902BC0">
        <w:rPr>
          <w:rFonts w:ascii="Arial" w:hAnsi="Arial" w:cs="Arial"/>
          <w:noProof/>
          <w:sz w:val="28"/>
          <w:szCs w:val="28"/>
          <w:lang w:val="uk-UA"/>
        </w:rPr>
        <w:t xml:space="preserve"> 4.2</w:t>
      </w:r>
    </w:p>
    <w:p w:rsidR="00902BC0" w:rsidRPr="00902BC0" w:rsidRDefault="00902BC0" w:rsidP="00902BC0">
      <w:pPr>
        <w:tabs>
          <w:tab w:val="right" w:pos="9720"/>
        </w:tabs>
        <w:spacing w:line="288" w:lineRule="auto"/>
        <w:jc w:val="center"/>
        <w:rPr>
          <w:rFonts w:ascii="Arial" w:hAnsi="Arial" w:cs="Arial"/>
          <w:b/>
          <w:sz w:val="28"/>
          <w:szCs w:val="28"/>
          <w:lang w:val="uk-UA"/>
        </w:rPr>
      </w:pPr>
      <w:r w:rsidRPr="00902BC0">
        <w:rPr>
          <w:rFonts w:ascii="Arial" w:hAnsi="Arial" w:cs="Arial"/>
          <w:b/>
          <w:sz w:val="28"/>
          <w:szCs w:val="28"/>
          <w:lang w:val="uk-UA"/>
        </w:rPr>
        <w:t>Можливі варіанти організації логістичної діяльності на підприємстві згідно масштабу підприємства</w:t>
      </w:r>
    </w:p>
    <w:tbl>
      <w:tblPr>
        <w:tblStyle w:val="af1"/>
        <w:tblW w:w="9639" w:type="dxa"/>
        <w:tblInd w:w="108" w:type="dxa"/>
        <w:tblLayout w:type="fixed"/>
        <w:tblLook w:val="01E0" w:firstRow="1" w:lastRow="1" w:firstColumn="1" w:lastColumn="1" w:noHBand="0" w:noVBand="0"/>
      </w:tblPr>
      <w:tblGrid>
        <w:gridCol w:w="2924"/>
        <w:gridCol w:w="1930"/>
        <w:gridCol w:w="1525"/>
        <w:gridCol w:w="1559"/>
        <w:gridCol w:w="1701"/>
      </w:tblGrid>
      <w:tr w:rsidR="00902BC0" w:rsidRPr="00902BC0" w:rsidTr="00DA241C">
        <w:trPr>
          <w:trHeight w:val="503"/>
        </w:trPr>
        <w:tc>
          <w:tcPr>
            <w:tcW w:w="2924" w:type="dxa"/>
            <w:vMerge w:val="restart"/>
          </w:tcPr>
          <w:p w:rsidR="00902BC0" w:rsidRPr="00902BC0" w:rsidRDefault="00902BC0" w:rsidP="00902BC0">
            <w:pPr>
              <w:tabs>
                <w:tab w:val="left" w:pos="2190"/>
                <w:tab w:val="left" w:pos="9923"/>
              </w:tabs>
              <w:spacing w:line="288" w:lineRule="auto"/>
              <w:jc w:val="center"/>
              <w:rPr>
                <w:rFonts w:ascii="Arial" w:hAnsi="Arial" w:cs="Arial"/>
                <w:lang w:val="uk-UA"/>
              </w:rPr>
            </w:pPr>
          </w:p>
          <w:p w:rsidR="00902BC0" w:rsidRPr="00902BC0" w:rsidRDefault="00902BC0" w:rsidP="00902BC0">
            <w:pPr>
              <w:tabs>
                <w:tab w:val="left" w:pos="2190"/>
                <w:tab w:val="left" w:pos="9923"/>
              </w:tabs>
              <w:spacing w:line="288" w:lineRule="auto"/>
              <w:jc w:val="center"/>
              <w:rPr>
                <w:rFonts w:ascii="Arial" w:hAnsi="Arial" w:cs="Arial"/>
                <w:lang w:val="uk-UA"/>
              </w:rPr>
            </w:pPr>
          </w:p>
          <w:p w:rsidR="00902BC0" w:rsidRPr="00902BC0" w:rsidRDefault="00902BC0" w:rsidP="00902BC0">
            <w:pPr>
              <w:tabs>
                <w:tab w:val="left" w:pos="2190"/>
                <w:tab w:val="left" w:pos="9923"/>
              </w:tabs>
              <w:spacing w:line="288" w:lineRule="auto"/>
              <w:jc w:val="center"/>
              <w:rPr>
                <w:rFonts w:ascii="Arial" w:hAnsi="Arial" w:cs="Arial"/>
                <w:lang w:val="uk-UA"/>
              </w:rPr>
            </w:pPr>
          </w:p>
          <w:p w:rsidR="00902BC0" w:rsidRPr="00902BC0" w:rsidRDefault="00902BC0" w:rsidP="00902BC0">
            <w:pPr>
              <w:tabs>
                <w:tab w:val="left" w:pos="2190"/>
                <w:tab w:val="left" w:pos="9923"/>
              </w:tabs>
              <w:spacing w:line="288" w:lineRule="auto"/>
              <w:jc w:val="center"/>
              <w:rPr>
                <w:rFonts w:ascii="Arial" w:hAnsi="Arial" w:cs="Arial"/>
                <w:lang w:val="uk-UA"/>
              </w:rPr>
            </w:pPr>
          </w:p>
          <w:p w:rsidR="00902BC0" w:rsidRPr="00902BC0" w:rsidRDefault="00902BC0" w:rsidP="00902BC0">
            <w:pPr>
              <w:tabs>
                <w:tab w:val="left" w:pos="2190"/>
                <w:tab w:val="left" w:pos="9923"/>
              </w:tabs>
              <w:spacing w:line="288" w:lineRule="auto"/>
              <w:jc w:val="center"/>
              <w:rPr>
                <w:rFonts w:ascii="Arial" w:hAnsi="Arial" w:cs="Arial"/>
              </w:rPr>
            </w:pPr>
            <w:r w:rsidRPr="00902BC0">
              <w:rPr>
                <w:rFonts w:ascii="Arial" w:hAnsi="Arial" w:cs="Arial"/>
              </w:rPr>
              <w:t>Масштаб підприємства</w:t>
            </w:r>
          </w:p>
        </w:tc>
        <w:tc>
          <w:tcPr>
            <w:tcW w:w="6715" w:type="dxa"/>
            <w:gridSpan w:val="4"/>
          </w:tcPr>
          <w:p w:rsidR="00902BC0" w:rsidRPr="00902BC0" w:rsidRDefault="00902BC0" w:rsidP="00902BC0">
            <w:pPr>
              <w:tabs>
                <w:tab w:val="left" w:pos="2190"/>
                <w:tab w:val="left" w:pos="9923"/>
              </w:tabs>
              <w:spacing w:line="288" w:lineRule="auto"/>
              <w:jc w:val="center"/>
              <w:rPr>
                <w:rFonts w:ascii="Arial" w:hAnsi="Arial" w:cs="Arial"/>
              </w:rPr>
            </w:pPr>
            <w:r w:rsidRPr="00902BC0">
              <w:rPr>
                <w:rFonts w:ascii="Arial" w:hAnsi="Arial" w:cs="Arial"/>
              </w:rPr>
              <w:t>Варіанти організації логістичної діяльності на підприємстві</w:t>
            </w:r>
          </w:p>
        </w:tc>
      </w:tr>
      <w:tr w:rsidR="00902BC0" w:rsidRPr="00902BC0" w:rsidTr="00DA241C">
        <w:trPr>
          <w:trHeight w:val="274"/>
        </w:trPr>
        <w:tc>
          <w:tcPr>
            <w:tcW w:w="2924" w:type="dxa"/>
            <w:vMerge/>
          </w:tcPr>
          <w:p w:rsidR="00902BC0" w:rsidRPr="00902BC0" w:rsidRDefault="00902BC0" w:rsidP="00902BC0">
            <w:pPr>
              <w:tabs>
                <w:tab w:val="left" w:pos="2190"/>
                <w:tab w:val="left" w:pos="9923"/>
              </w:tabs>
              <w:spacing w:line="288" w:lineRule="auto"/>
              <w:jc w:val="center"/>
              <w:rPr>
                <w:rFonts w:ascii="Arial" w:hAnsi="Arial" w:cs="Arial"/>
              </w:rPr>
            </w:pPr>
          </w:p>
        </w:tc>
        <w:tc>
          <w:tcPr>
            <w:tcW w:w="6715" w:type="dxa"/>
            <w:gridSpan w:val="4"/>
          </w:tcPr>
          <w:p w:rsidR="00902BC0" w:rsidRPr="00902BC0" w:rsidRDefault="00902BC0" w:rsidP="00902BC0">
            <w:pPr>
              <w:tabs>
                <w:tab w:val="left" w:pos="2190"/>
                <w:tab w:val="left" w:pos="9923"/>
              </w:tabs>
              <w:spacing w:line="288" w:lineRule="auto"/>
              <w:jc w:val="center"/>
              <w:rPr>
                <w:rFonts w:ascii="Arial" w:hAnsi="Arial" w:cs="Arial"/>
                <w:lang w:val="uk-UA"/>
              </w:rPr>
            </w:pPr>
            <w:r w:rsidRPr="00902BC0">
              <w:rPr>
                <w:rFonts w:ascii="Arial" w:hAnsi="Arial" w:cs="Arial"/>
                <w:lang w:val="uk-UA"/>
              </w:rPr>
              <w:t>Відповідальний</w:t>
            </w:r>
          </w:p>
        </w:tc>
      </w:tr>
      <w:tr w:rsidR="00902BC0" w:rsidRPr="00902BC0" w:rsidTr="00DA241C">
        <w:trPr>
          <w:trHeight w:val="1407"/>
        </w:trPr>
        <w:tc>
          <w:tcPr>
            <w:tcW w:w="2924" w:type="dxa"/>
            <w:vMerge/>
          </w:tcPr>
          <w:p w:rsidR="00902BC0" w:rsidRPr="00902BC0" w:rsidRDefault="00902BC0" w:rsidP="00902BC0">
            <w:pPr>
              <w:tabs>
                <w:tab w:val="left" w:pos="2190"/>
                <w:tab w:val="left" w:pos="9923"/>
              </w:tabs>
              <w:spacing w:line="288" w:lineRule="auto"/>
              <w:jc w:val="center"/>
              <w:rPr>
                <w:rFonts w:ascii="Arial" w:hAnsi="Arial" w:cs="Arial"/>
              </w:rPr>
            </w:pPr>
          </w:p>
        </w:tc>
        <w:tc>
          <w:tcPr>
            <w:tcW w:w="1930" w:type="dxa"/>
          </w:tcPr>
          <w:p w:rsidR="00902BC0" w:rsidRPr="00902BC0" w:rsidRDefault="00902BC0" w:rsidP="00902BC0">
            <w:pPr>
              <w:tabs>
                <w:tab w:val="left" w:pos="2190"/>
                <w:tab w:val="left" w:pos="9923"/>
              </w:tabs>
              <w:spacing w:line="288" w:lineRule="auto"/>
              <w:jc w:val="center"/>
              <w:rPr>
                <w:rFonts w:ascii="Arial" w:hAnsi="Arial" w:cs="Arial"/>
              </w:rPr>
            </w:pPr>
            <w:r w:rsidRPr="00902BC0">
              <w:rPr>
                <w:rFonts w:ascii="Arial" w:hAnsi="Arial" w:cs="Arial"/>
              </w:rPr>
              <w:t>заст</w:t>
            </w:r>
            <w:r w:rsidRPr="00902BC0">
              <w:rPr>
                <w:rFonts w:ascii="Arial" w:hAnsi="Arial" w:cs="Arial"/>
                <w:lang w:val="uk-UA"/>
              </w:rPr>
              <w:t>упник</w:t>
            </w:r>
            <w:r w:rsidRPr="00902BC0">
              <w:rPr>
                <w:rFonts w:ascii="Arial" w:hAnsi="Arial" w:cs="Arial"/>
              </w:rPr>
              <w:t xml:space="preserve"> ген</w:t>
            </w:r>
            <w:r w:rsidRPr="00902BC0">
              <w:rPr>
                <w:rFonts w:ascii="Arial" w:hAnsi="Arial" w:cs="Arial"/>
                <w:lang w:val="uk-UA"/>
              </w:rPr>
              <w:t>ерального</w:t>
            </w:r>
            <w:r w:rsidRPr="00902BC0">
              <w:rPr>
                <w:rFonts w:ascii="Arial" w:hAnsi="Arial" w:cs="Arial"/>
              </w:rPr>
              <w:t xml:space="preserve"> директора з економічних питань</w:t>
            </w:r>
          </w:p>
        </w:tc>
        <w:tc>
          <w:tcPr>
            <w:tcW w:w="1525" w:type="dxa"/>
          </w:tcPr>
          <w:p w:rsidR="00902BC0" w:rsidRPr="00902BC0" w:rsidRDefault="00902BC0" w:rsidP="00902BC0">
            <w:pPr>
              <w:tabs>
                <w:tab w:val="left" w:pos="2190"/>
                <w:tab w:val="left" w:pos="9923"/>
              </w:tabs>
              <w:spacing w:line="288" w:lineRule="auto"/>
              <w:jc w:val="center"/>
              <w:rPr>
                <w:rFonts w:ascii="Arial" w:hAnsi="Arial" w:cs="Arial"/>
                <w:lang w:val="uk-UA"/>
              </w:rPr>
            </w:pPr>
          </w:p>
          <w:p w:rsidR="00902BC0" w:rsidRPr="00902BC0" w:rsidRDefault="00902BC0" w:rsidP="00902BC0">
            <w:pPr>
              <w:tabs>
                <w:tab w:val="left" w:pos="2190"/>
                <w:tab w:val="left" w:pos="9923"/>
              </w:tabs>
              <w:spacing w:line="288" w:lineRule="auto"/>
              <w:jc w:val="center"/>
              <w:rPr>
                <w:rFonts w:ascii="Arial" w:hAnsi="Arial" w:cs="Arial"/>
              </w:rPr>
            </w:pPr>
            <w:r w:rsidRPr="00902BC0">
              <w:rPr>
                <w:rFonts w:ascii="Arial" w:hAnsi="Arial" w:cs="Arial"/>
              </w:rPr>
              <w:t>відділ логі-стики</w:t>
            </w:r>
          </w:p>
        </w:tc>
        <w:tc>
          <w:tcPr>
            <w:tcW w:w="1559" w:type="dxa"/>
          </w:tcPr>
          <w:p w:rsidR="00902BC0" w:rsidRPr="00902BC0" w:rsidRDefault="00902BC0" w:rsidP="00902BC0">
            <w:pPr>
              <w:tabs>
                <w:tab w:val="left" w:pos="2190"/>
                <w:tab w:val="left" w:pos="9923"/>
              </w:tabs>
              <w:spacing w:line="288" w:lineRule="auto"/>
              <w:jc w:val="center"/>
              <w:rPr>
                <w:rFonts w:ascii="Arial" w:hAnsi="Arial" w:cs="Arial"/>
                <w:lang w:val="uk-UA"/>
              </w:rPr>
            </w:pPr>
          </w:p>
          <w:p w:rsidR="00902BC0" w:rsidRPr="00902BC0" w:rsidRDefault="00902BC0" w:rsidP="00902BC0">
            <w:pPr>
              <w:tabs>
                <w:tab w:val="left" w:pos="2190"/>
                <w:tab w:val="left" w:pos="9923"/>
              </w:tabs>
              <w:spacing w:line="288" w:lineRule="auto"/>
              <w:jc w:val="center"/>
              <w:rPr>
                <w:rFonts w:ascii="Arial" w:hAnsi="Arial" w:cs="Arial"/>
              </w:rPr>
            </w:pPr>
            <w:r w:rsidRPr="00902BC0">
              <w:rPr>
                <w:rFonts w:ascii="Arial" w:hAnsi="Arial" w:cs="Arial"/>
              </w:rPr>
              <w:t>менеджер з логістики</w:t>
            </w:r>
          </w:p>
        </w:tc>
        <w:tc>
          <w:tcPr>
            <w:tcW w:w="1701" w:type="dxa"/>
          </w:tcPr>
          <w:p w:rsidR="00902BC0" w:rsidRPr="00902BC0" w:rsidRDefault="00902BC0" w:rsidP="00902BC0">
            <w:pPr>
              <w:tabs>
                <w:tab w:val="left" w:pos="2190"/>
                <w:tab w:val="left" w:pos="9923"/>
              </w:tabs>
              <w:spacing w:line="288" w:lineRule="auto"/>
              <w:jc w:val="center"/>
              <w:rPr>
                <w:rFonts w:ascii="Arial" w:hAnsi="Arial" w:cs="Arial"/>
              </w:rPr>
            </w:pPr>
            <w:r w:rsidRPr="00902BC0">
              <w:rPr>
                <w:rFonts w:ascii="Arial" w:hAnsi="Arial" w:cs="Arial"/>
              </w:rPr>
              <w:t xml:space="preserve">спеціаліст, запрошений </w:t>
            </w:r>
            <w:r w:rsidRPr="00902BC0">
              <w:rPr>
                <w:rFonts w:ascii="Arial" w:hAnsi="Arial" w:cs="Arial"/>
                <w:lang w:val="uk-UA"/>
              </w:rPr>
              <w:t>зі</w:t>
            </w:r>
            <w:r w:rsidRPr="00902BC0">
              <w:rPr>
                <w:rFonts w:ascii="Arial" w:hAnsi="Arial" w:cs="Arial"/>
              </w:rPr>
              <w:t xml:space="preserve"> сторонньої організації</w:t>
            </w:r>
          </w:p>
        </w:tc>
      </w:tr>
      <w:tr w:rsidR="00902BC0" w:rsidRPr="00902BC0" w:rsidTr="00DA241C">
        <w:trPr>
          <w:trHeight w:val="333"/>
        </w:trPr>
        <w:tc>
          <w:tcPr>
            <w:tcW w:w="2924" w:type="dxa"/>
          </w:tcPr>
          <w:p w:rsidR="00902BC0" w:rsidRPr="00902BC0" w:rsidRDefault="00902BC0" w:rsidP="00902BC0">
            <w:pPr>
              <w:tabs>
                <w:tab w:val="left" w:pos="2190"/>
                <w:tab w:val="left" w:pos="9923"/>
              </w:tabs>
              <w:spacing w:line="288" w:lineRule="auto"/>
              <w:jc w:val="both"/>
              <w:rPr>
                <w:rFonts w:ascii="Arial" w:hAnsi="Arial" w:cs="Arial"/>
              </w:rPr>
            </w:pPr>
            <w:r w:rsidRPr="00902BC0">
              <w:rPr>
                <w:rFonts w:ascii="Arial" w:hAnsi="Arial" w:cs="Arial"/>
              </w:rPr>
              <w:t>1. Малі підприємства</w:t>
            </w:r>
          </w:p>
        </w:tc>
        <w:tc>
          <w:tcPr>
            <w:tcW w:w="1930" w:type="dxa"/>
          </w:tcPr>
          <w:p w:rsidR="00902BC0" w:rsidRPr="00902BC0" w:rsidRDefault="00902BC0" w:rsidP="00902BC0">
            <w:pPr>
              <w:tabs>
                <w:tab w:val="left" w:pos="2190"/>
                <w:tab w:val="left" w:pos="9923"/>
              </w:tabs>
              <w:spacing w:line="288" w:lineRule="auto"/>
              <w:jc w:val="center"/>
              <w:rPr>
                <w:rFonts w:ascii="Arial" w:hAnsi="Arial" w:cs="Arial"/>
              </w:rPr>
            </w:pPr>
            <w:r w:rsidRPr="00902BC0">
              <w:rPr>
                <w:rFonts w:ascii="Arial" w:hAnsi="Arial" w:cs="Arial"/>
              </w:rPr>
              <w:t>–</w:t>
            </w:r>
          </w:p>
        </w:tc>
        <w:tc>
          <w:tcPr>
            <w:tcW w:w="1525" w:type="dxa"/>
          </w:tcPr>
          <w:p w:rsidR="00902BC0" w:rsidRPr="00902BC0" w:rsidRDefault="00902BC0" w:rsidP="00902BC0">
            <w:pPr>
              <w:tabs>
                <w:tab w:val="left" w:pos="2190"/>
                <w:tab w:val="left" w:pos="9923"/>
              </w:tabs>
              <w:spacing w:line="288" w:lineRule="auto"/>
              <w:jc w:val="center"/>
              <w:rPr>
                <w:rFonts w:ascii="Arial" w:hAnsi="Arial" w:cs="Arial"/>
              </w:rPr>
            </w:pPr>
            <w:r w:rsidRPr="00902BC0">
              <w:rPr>
                <w:rFonts w:ascii="Arial" w:hAnsi="Arial" w:cs="Arial"/>
              </w:rPr>
              <w:t>–</w:t>
            </w:r>
          </w:p>
        </w:tc>
        <w:tc>
          <w:tcPr>
            <w:tcW w:w="1559" w:type="dxa"/>
          </w:tcPr>
          <w:p w:rsidR="00902BC0" w:rsidRPr="00902BC0" w:rsidRDefault="00902BC0" w:rsidP="00902BC0">
            <w:pPr>
              <w:tabs>
                <w:tab w:val="left" w:pos="2190"/>
                <w:tab w:val="left" w:pos="9923"/>
              </w:tabs>
              <w:spacing w:line="288" w:lineRule="auto"/>
              <w:jc w:val="center"/>
              <w:rPr>
                <w:rFonts w:ascii="Arial" w:hAnsi="Arial" w:cs="Arial"/>
              </w:rPr>
            </w:pPr>
            <w:r w:rsidRPr="00902BC0">
              <w:rPr>
                <w:rFonts w:ascii="Arial" w:hAnsi="Arial" w:cs="Arial"/>
              </w:rPr>
              <w:t>+ –</w:t>
            </w:r>
          </w:p>
        </w:tc>
        <w:tc>
          <w:tcPr>
            <w:tcW w:w="1701" w:type="dxa"/>
          </w:tcPr>
          <w:p w:rsidR="00902BC0" w:rsidRPr="00902BC0" w:rsidRDefault="00902BC0" w:rsidP="00902BC0">
            <w:pPr>
              <w:tabs>
                <w:tab w:val="left" w:pos="2190"/>
                <w:tab w:val="left" w:pos="9923"/>
              </w:tabs>
              <w:spacing w:line="288" w:lineRule="auto"/>
              <w:jc w:val="center"/>
              <w:rPr>
                <w:rFonts w:ascii="Arial" w:hAnsi="Arial" w:cs="Arial"/>
              </w:rPr>
            </w:pPr>
            <w:r w:rsidRPr="00902BC0">
              <w:rPr>
                <w:rFonts w:ascii="Arial" w:hAnsi="Arial" w:cs="Arial"/>
              </w:rPr>
              <w:t xml:space="preserve">+ </w:t>
            </w:r>
          </w:p>
        </w:tc>
      </w:tr>
      <w:tr w:rsidR="00902BC0" w:rsidRPr="00902BC0" w:rsidTr="00DA241C">
        <w:trPr>
          <w:trHeight w:val="637"/>
        </w:trPr>
        <w:tc>
          <w:tcPr>
            <w:tcW w:w="2924" w:type="dxa"/>
          </w:tcPr>
          <w:p w:rsidR="00902BC0" w:rsidRPr="00902BC0" w:rsidRDefault="00902BC0" w:rsidP="00902BC0">
            <w:pPr>
              <w:tabs>
                <w:tab w:val="left" w:pos="2190"/>
                <w:tab w:val="left" w:pos="9923"/>
              </w:tabs>
              <w:spacing w:line="288" w:lineRule="auto"/>
              <w:jc w:val="both"/>
              <w:rPr>
                <w:rFonts w:ascii="Arial" w:hAnsi="Arial" w:cs="Arial"/>
              </w:rPr>
            </w:pPr>
            <w:r w:rsidRPr="00902BC0">
              <w:rPr>
                <w:rFonts w:ascii="Arial" w:hAnsi="Arial" w:cs="Arial"/>
              </w:rPr>
              <w:t>2. Середні підприєм</w:t>
            </w:r>
            <w:r w:rsidRPr="00902BC0">
              <w:rPr>
                <w:rFonts w:ascii="Arial" w:hAnsi="Arial" w:cs="Arial"/>
                <w:lang w:val="uk-UA"/>
              </w:rPr>
              <w:t>-</w:t>
            </w:r>
            <w:r w:rsidRPr="00902BC0">
              <w:rPr>
                <w:rFonts w:ascii="Arial" w:hAnsi="Arial" w:cs="Arial"/>
              </w:rPr>
              <w:t>ства</w:t>
            </w:r>
          </w:p>
        </w:tc>
        <w:tc>
          <w:tcPr>
            <w:tcW w:w="1930" w:type="dxa"/>
          </w:tcPr>
          <w:p w:rsidR="00902BC0" w:rsidRPr="00902BC0" w:rsidRDefault="00902BC0" w:rsidP="00902BC0">
            <w:pPr>
              <w:tabs>
                <w:tab w:val="left" w:pos="2190"/>
                <w:tab w:val="left" w:pos="9923"/>
              </w:tabs>
              <w:spacing w:line="288" w:lineRule="auto"/>
              <w:jc w:val="center"/>
              <w:rPr>
                <w:rFonts w:ascii="Arial" w:hAnsi="Arial" w:cs="Arial"/>
              </w:rPr>
            </w:pPr>
            <w:r w:rsidRPr="00902BC0">
              <w:rPr>
                <w:rFonts w:ascii="Arial" w:hAnsi="Arial" w:cs="Arial"/>
              </w:rPr>
              <w:t>–</w:t>
            </w:r>
          </w:p>
        </w:tc>
        <w:tc>
          <w:tcPr>
            <w:tcW w:w="1525" w:type="dxa"/>
          </w:tcPr>
          <w:p w:rsidR="00902BC0" w:rsidRPr="00902BC0" w:rsidRDefault="00902BC0" w:rsidP="00902BC0">
            <w:pPr>
              <w:tabs>
                <w:tab w:val="left" w:pos="2190"/>
                <w:tab w:val="left" w:pos="9923"/>
              </w:tabs>
              <w:spacing w:line="288" w:lineRule="auto"/>
              <w:jc w:val="center"/>
              <w:rPr>
                <w:rFonts w:ascii="Arial" w:hAnsi="Arial" w:cs="Arial"/>
              </w:rPr>
            </w:pPr>
            <w:r w:rsidRPr="00902BC0">
              <w:rPr>
                <w:rFonts w:ascii="Arial" w:hAnsi="Arial" w:cs="Arial"/>
              </w:rPr>
              <w:t>+ –</w:t>
            </w:r>
          </w:p>
        </w:tc>
        <w:tc>
          <w:tcPr>
            <w:tcW w:w="1559" w:type="dxa"/>
          </w:tcPr>
          <w:p w:rsidR="00902BC0" w:rsidRPr="00902BC0" w:rsidRDefault="00902BC0" w:rsidP="00902BC0">
            <w:pPr>
              <w:tabs>
                <w:tab w:val="left" w:pos="2190"/>
                <w:tab w:val="left" w:pos="9923"/>
              </w:tabs>
              <w:spacing w:line="288" w:lineRule="auto"/>
              <w:jc w:val="center"/>
              <w:rPr>
                <w:rFonts w:ascii="Arial" w:hAnsi="Arial" w:cs="Arial"/>
              </w:rPr>
            </w:pPr>
            <w:r w:rsidRPr="00902BC0">
              <w:rPr>
                <w:rFonts w:ascii="Arial" w:hAnsi="Arial" w:cs="Arial"/>
              </w:rPr>
              <w:t xml:space="preserve">+ </w:t>
            </w:r>
          </w:p>
        </w:tc>
        <w:tc>
          <w:tcPr>
            <w:tcW w:w="1701" w:type="dxa"/>
          </w:tcPr>
          <w:p w:rsidR="00902BC0" w:rsidRPr="00902BC0" w:rsidRDefault="00902BC0" w:rsidP="00902BC0">
            <w:pPr>
              <w:tabs>
                <w:tab w:val="left" w:pos="2190"/>
                <w:tab w:val="left" w:pos="9923"/>
              </w:tabs>
              <w:spacing w:line="288" w:lineRule="auto"/>
              <w:jc w:val="center"/>
              <w:rPr>
                <w:rFonts w:ascii="Arial" w:hAnsi="Arial" w:cs="Arial"/>
              </w:rPr>
            </w:pPr>
            <w:r w:rsidRPr="00902BC0">
              <w:rPr>
                <w:rFonts w:ascii="Arial" w:hAnsi="Arial" w:cs="Arial"/>
              </w:rPr>
              <w:t xml:space="preserve">– </w:t>
            </w:r>
          </w:p>
        </w:tc>
      </w:tr>
      <w:tr w:rsidR="00902BC0" w:rsidRPr="00902BC0" w:rsidTr="00DA241C">
        <w:trPr>
          <w:trHeight w:val="347"/>
        </w:trPr>
        <w:tc>
          <w:tcPr>
            <w:tcW w:w="2924" w:type="dxa"/>
          </w:tcPr>
          <w:p w:rsidR="00902BC0" w:rsidRPr="00902BC0" w:rsidRDefault="00902BC0" w:rsidP="00902BC0">
            <w:pPr>
              <w:tabs>
                <w:tab w:val="left" w:pos="2190"/>
                <w:tab w:val="left" w:pos="9923"/>
              </w:tabs>
              <w:spacing w:line="288" w:lineRule="auto"/>
              <w:jc w:val="both"/>
              <w:rPr>
                <w:rFonts w:ascii="Arial" w:hAnsi="Arial" w:cs="Arial"/>
              </w:rPr>
            </w:pPr>
            <w:r w:rsidRPr="00902BC0">
              <w:rPr>
                <w:rFonts w:ascii="Arial" w:hAnsi="Arial" w:cs="Arial"/>
              </w:rPr>
              <w:t>3. Великі підприємства</w:t>
            </w:r>
          </w:p>
        </w:tc>
        <w:tc>
          <w:tcPr>
            <w:tcW w:w="1930" w:type="dxa"/>
          </w:tcPr>
          <w:p w:rsidR="00902BC0" w:rsidRPr="00902BC0" w:rsidRDefault="00902BC0" w:rsidP="00902BC0">
            <w:pPr>
              <w:tabs>
                <w:tab w:val="left" w:pos="2190"/>
                <w:tab w:val="left" w:pos="9923"/>
              </w:tabs>
              <w:spacing w:line="288" w:lineRule="auto"/>
              <w:jc w:val="center"/>
              <w:rPr>
                <w:rFonts w:ascii="Arial" w:hAnsi="Arial" w:cs="Arial"/>
              </w:rPr>
            </w:pPr>
            <w:r w:rsidRPr="00902BC0">
              <w:rPr>
                <w:rFonts w:ascii="Arial" w:hAnsi="Arial" w:cs="Arial"/>
              </w:rPr>
              <w:t>+</w:t>
            </w:r>
          </w:p>
        </w:tc>
        <w:tc>
          <w:tcPr>
            <w:tcW w:w="1525" w:type="dxa"/>
          </w:tcPr>
          <w:p w:rsidR="00902BC0" w:rsidRPr="00902BC0" w:rsidRDefault="00902BC0" w:rsidP="00902BC0">
            <w:pPr>
              <w:tabs>
                <w:tab w:val="left" w:pos="2190"/>
                <w:tab w:val="left" w:pos="9923"/>
              </w:tabs>
              <w:spacing w:line="288" w:lineRule="auto"/>
              <w:jc w:val="center"/>
              <w:rPr>
                <w:rFonts w:ascii="Arial" w:hAnsi="Arial" w:cs="Arial"/>
              </w:rPr>
            </w:pPr>
            <w:r w:rsidRPr="00902BC0">
              <w:rPr>
                <w:rFonts w:ascii="Arial" w:hAnsi="Arial" w:cs="Arial"/>
              </w:rPr>
              <w:t xml:space="preserve">+ </w:t>
            </w:r>
          </w:p>
        </w:tc>
        <w:tc>
          <w:tcPr>
            <w:tcW w:w="1559" w:type="dxa"/>
          </w:tcPr>
          <w:p w:rsidR="00902BC0" w:rsidRPr="00902BC0" w:rsidRDefault="00902BC0" w:rsidP="00902BC0">
            <w:pPr>
              <w:tabs>
                <w:tab w:val="left" w:pos="2190"/>
                <w:tab w:val="left" w:pos="9923"/>
              </w:tabs>
              <w:spacing w:line="288" w:lineRule="auto"/>
              <w:jc w:val="center"/>
              <w:rPr>
                <w:rFonts w:ascii="Arial" w:hAnsi="Arial" w:cs="Arial"/>
              </w:rPr>
            </w:pPr>
            <w:r w:rsidRPr="00902BC0">
              <w:rPr>
                <w:rFonts w:ascii="Arial" w:hAnsi="Arial" w:cs="Arial"/>
              </w:rPr>
              <w:t>+</w:t>
            </w:r>
          </w:p>
        </w:tc>
        <w:tc>
          <w:tcPr>
            <w:tcW w:w="1701" w:type="dxa"/>
          </w:tcPr>
          <w:p w:rsidR="00902BC0" w:rsidRPr="00902BC0" w:rsidRDefault="00902BC0" w:rsidP="00902BC0">
            <w:pPr>
              <w:tabs>
                <w:tab w:val="left" w:pos="2190"/>
                <w:tab w:val="left" w:pos="9923"/>
              </w:tabs>
              <w:spacing w:line="288" w:lineRule="auto"/>
              <w:jc w:val="center"/>
              <w:rPr>
                <w:rFonts w:ascii="Arial" w:hAnsi="Arial" w:cs="Arial"/>
              </w:rPr>
            </w:pPr>
            <w:r w:rsidRPr="00902BC0">
              <w:rPr>
                <w:rFonts w:ascii="Arial" w:hAnsi="Arial" w:cs="Arial"/>
              </w:rPr>
              <w:t>–</w:t>
            </w:r>
          </w:p>
        </w:tc>
      </w:tr>
      <w:tr w:rsidR="00902BC0" w:rsidRPr="00902BC0" w:rsidTr="00DA241C">
        <w:trPr>
          <w:trHeight w:val="347"/>
        </w:trPr>
        <w:tc>
          <w:tcPr>
            <w:tcW w:w="9639" w:type="dxa"/>
            <w:gridSpan w:val="5"/>
          </w:tcPr>
          <w:p w:rsidR="00902BC0" w:rsidRPr="00902BC0" w:rsidRDefault="00902BC0" w:rsidP="00902BC0">
            <w:pPr>
              <w:tabs>
                <w:tab w:val="left" w:pos="2190"/>
                <w:tab w:val="left" w:pos="9923"/>
              </w:tabs>
              <w:spacing w:line="288" w:lineRule="auto"/>
              <w:jc w:val="center"/>
              <w:rPr>
                <w:rFonts w:ascii="Arial" w:hAnsi="Arial" w:cs="Arial"/>
                <w:lang w:val="uk-UA"/>
              </w:rPr>
            </w:pPr>
            <w:r w:rsidRPr="00902BC0">
              <w:rPr>
                <w:rFonts w:ascii="Arial" w:hAnsi="Arial" w:cs="Arial"/>
                <w:lang w:val="uk-UA"/>
              </w:rPr>
              <w:t>Характеристика запропонованих заходів</w:t>
            </w:r>
          </w:p>
        </w:tc>
      </w:tr>
      <w:tr w:rsidR="00902BC0" w:rsidRPr="00902BC0" w:rsidTr="00DA241C">
        <w:trPr>
          <w:trHeight w:val="347"/>
        </w:trPr>
        <w:tc>
          <w:tcPr>
            <w:tcW w:w="9639" w:type="dxa"/>
            <w:gridSpan w:val="5"/>
          </w:tcPr>
          <w:p w:rsidR="00902BC0" w:rsidRPr="00902BC0" w:rsidRDefault="00902BC0" w:rsidP="00902BC0">
            <w:pPr>
              <w:tabs>
                <w:tab w:val="left" w:pos="9720"/>
              </w:tabs>
              <w:spacing w:line="288" w:lineRule="auto"/>
              <w:ind w:firstLine="720"/>
              <w:jc w:val="both"/>
              <w:rPr>
                <w:rFonts w:ascii="Arial" w:hAnsi="Arial" w:cs="Arial"/>
                <w:lang w:val="uk-UA"/>
              </w:rPr>
            </w:pPr>
            <w:r w:rsidRPr="00902BC0">
              <w:rPr>
                <w:rFonts w:ascii="Arial" w:hAnsi="Arial" w:cs="Arial"/>
              </w:rPr>
              <w:t>Щодо малих підприємств,</w:t>
            </w:r>
            <w:r w:rsidRPr="00902BC0">
              <w:rPr>
                <w:rFonts w:ascii="Arial" w:hAnsi="Arial" w:cs="Arial"/>
                <w:lang w:val="uk-UA"/>
              </w:rPr>
              <w:t xml:space="preserve"> </w:t>
            </w:r>
            <w:r w:rsidRPr="00902BC0">
              <w:rPr>
                <w:rFonts w:ascii="Arial" w:hAnsi="Arial" w:cs="Arial"/>
              </w:rPr>
              <w:t xml:space="preserve">то нагальної потреби у створенні відділу логістики чи окремої посади менеджера з логістики немає. У разі необхідності доречно буде скористатися послугами логістичної компанії чи оператора. Середні ж підприємства в основному потребують запровадження посади менеджера з логістики або, в </w:t>
            </w:r>
            <w:r w:rsidRPr="00902BC0">
              <w:rPr>
                <w:rFonts w:ascii="Arial" w:hAnsi="Arial" w:cs="Arial"/>
              </w:rPr>
              <w:lastRenderedPageBreak/>
              <w:t>окремих випадках, створення відділу логістики.</w:t>
            </w:r>
          </w:p>
        </w:tc>
      </w:tr>
      <w:tr w:rsidR="00902BC0" w:rsidRPr="00902BC0" w:rsidTr="00DA241C">
        <w:trPr>
          <w:trHeight w:val="347"/>
        </w:trPr>
        <w:tc>
          <w:tcPr>
            <w:tcW w:w="9639" w:type="dxa"/>
            <w:gridSpan w:val="5"/>
          </w:tcPr>
          <w:p w:rsidR="00902BC0" w:rsidRPr="00902BC0" w:rsidRDefault="00902BC0" w:rsidP="00902BC0">
            <w:pPr>
              <w:tabs>
                <w:tab w:val="left" w:pos="1260"/>
                <w:tab w:val="left" w:pos="9720"/>
              </w:tabs>
              <w:spacing w:line="288" w:lineRule="auto"/>
              <w:ind w:firstLine="720"/>
              <w:jc w:val="both"/>
              <w:rPr>
                <w:rFonts w:ascii="Arial" w:hAnsi="Arial" w:cs="Arial"/>
                <w:lang w:val="uk-UA"/>
              </w:rPr>
            </w:pPr>
            <w:r w:rsidRPr="00902BC0">
              <w:rPr>
                <w:rFonts w:ascii="Arial" w:hAnsi="Arial" w:cs="Arial"/>
              </w:rPr>
              <w:lastRenderedPageBreak/>
              <w:t>На даний момент через високу вартість сторонніх логістичних послуг більшість українських підприємств не можуть ними скористатися і це деякою мірою зумовлює необхідність введення посади менеджера з логістики або відділу логістики на власних підприємствах.</w:t>
            </w:r>
          </w:p>
        </w:tc>
      </w:tr>
      <w:tr w:rsidR="00902BC0" w:rsidRPr="00614B91" w:rsidTr="00DA241C">
        <w:trPr>
          <w:trHeight w:val="347"/>
        </w:trPr>
        <w:tc>
          <w:tcPr>
            <w:tcW w:w="9639" w:type="dxa"/>
            <w:gridSpan w:val="5"/>
          </w:tcPr>
          <w:p w:rsidR="00902BC0" w:rsidRPr="00902BC0" w:rsidRDefault="00902BC0" w:rsidP="00902BC0">
            <w:pPr>
              <w:tabs>
                <w:tab w:val="left" w:pos="1260"/>
                <w:tab w:val="left" w:pos="9720"/>
              </w:tabs>
              <w:spacing w:line="288" w:lineRule="auto"/>
              <w:ind w:firstLine="720"/>
              <w:jc w:val="both"/>
              <w:rPr>
                <w:rFonts w:ascii="Arial" w:hAnsi="Arial" w:cs="Arial"/>
                <w:lang w:val="uk-UA"/>
              </w:rPr>
            </w:pPr>
            <w:r w:rsidRPr="00902BC0">
              <w:rPr>
                <w:rFonts w:ascii="Arial" w:hAnsi="Arial" w:cs="Arial"/>
                <w:lang w:val="uk-UA"/>
              </w:rPr>
              <w:t xml:space="preserve">На думку автора, на великих підприємствах у залежності від обсягу виробництва, номенклатури продукції та чисельності працівників може вводитися посада менеджера з логістики або відділ логістики. Пропонується наступне уточнення: якщо необхідно оптимізувати конкретний процес на підприємстві (транспортування, складування, виробничий процес, процеси постачання, збуту та ін.), вважаємо за доцільне ввести посаду менеджера з логістики. Якщо ж необхідно оптимізувати декілька процесів (в залежності від цілей підприємства), пропонується створити відділ логістики. </w:t>
            </w:r>
          </w:p>
        </w:tc>
      </w:tr>
      <w:tr w:rsidR="00902BC0" w:rsidRPr="00614B91" w:rsidTr="00DA241C">
        <w:trPr>
          <w:trHeight w:val="347"/>
        </w:trPr>
        <w:tc>
          <w:tcPr>
            <w:tcW w:w="9639" w:type="dxa"/>
            <w:gridSpan w:val="5"/>
          </w:tcPr>
          <w:p w:rsidR="00902BC0" w:rsidRPr="00902BC0" w:rsidRDefault="00902BC0" w:rsidP="00902BC0">
            <w:pPr>
              <w:tabs>
                <w:tab w:val="left" w:pos="1260"/>
                <w:tab w:val="left" w:pos="9720"/>
              </w:tabs>
              <w:spacing w:line="288" w:lineRule="auto"/>
              <w:ind w:firstLine="720"/>
              <w:jc w:val="both"/>
              <w:rPr>
                <w:rFonts w:ascii="Arial" w:hAnsi="Arial" w:cs="Arial"/>
                <w:lang w:val="uk-UA"/>
              </w:rPr>
            </w:pPr>
            <w:r w:rsidRPr="00902BC0">
              <w:rPr>
                <w:rFonts w:ascii="Arial" w:hAnsi="Arial" w:cs="Arial"/>
                <w:lang w:val="uk-UA"/>
              </w:rPr>
              <w:t xml:space="preserve">Зрозуміло, що разом з існуючою думкою про доцільність використання сторонніх логістичних послуг, краще за логістичні компанії знати і орієнтуватися у             завданнях оптимізації потокових процесів на власному підприємстві можуть саме менеджер з логістики чи відділ логістики цього підприємства. </w:t>
            </w:r>
          </w:p>
        </w:tc>
      </w:tr>
      <w:tr w:rsidR="00902BC0" w:rsidRPr="00902BC0" w:rsidTr="00DA241C">
        <w:trPr>
          <w:trHeight w:val="347"/>
        </w:trPr>
        <w:tc>
          <w:tcPr>
            <w:tcW w:w="9639" w:type="dxa"/>
            <w:gridSpan w:val="5"/>
          </w:tcPr>
          <w:p w:rsidR="00902BC0" w:rsidRPr="00902BC0" w:rsidRDefault="00902BC0" w:rsidP="00902BC0">
            <w:pPr>
              <w:tabs>
                <w:tab w:val="left" w:pos="1260"/>
                <w:tab w:val="left" w:pos="9720"/>
              </w:tabs>
              <w:spacing w:line="288" w:lineRule="auto"/>
              <w:ind w:firstLine="720"/>
              <w:jc w:val="both"/>
              <w:rPr>
                <w:rFonts w:ascii="Arial" w:hAnsi="Arial" w:cs="Arial"/>
                <w:lang w:val="uk-UA"/>
              </w:rPr>
            </w:pPr>
            <w:r w:rsidRPr="00902BC0">
              <w:rPr>
                <w:rFonts w:ascii="Arial" w:hAnsi="Arial" w:cs="Arial"/>
                <w:lang w:val="uk-UA"/>
              </w:rPr>
              <w:t xml:space="preserve">Відділ логістики повинен управляти матеріальними потоками та оптимізувати їх, починаючи з моменту формування договірних відносин з постачальником і закінчуючи доставкою споживачеві готової продукції. </w:t>
            </w:r>
            <w:r w:rsidRPr="00902BC0">
              <w:rPr>
                <w:rFonts w:ascii="Arial" w:hAnsi="Arial" w:cs="Arial"/>
              </w:rPr>
              <w:t xml:space="preserve">Отже, спрощуватиметься координація між транспортуванням, складуванням, контролем матеріальних запасів, виробництвом, сервісом та іншими функціями. За таких умов логістика стане однією з основних функцій господарської діяльності на підприємстві. </w:t>
            </w:r>
            <w:r w:rsidRPr="00902BC0">
              <w:rPr>
                <w:rFonts w:ascii="Arial" w:hAnsi="Arial" w:cs="Arial"/>
                <w:lang w:val="uk-UA"/>
              </w:rPr>
              <w:t>У</w:t>
            </w:r>
            <w:r w:rsidRPr="00902BC0">
              <w:rPr>
                <w:rFonts w:ascii="Arial" w:hAnsi="Arial" w:cs="Arial"/>
              </w:rPr>
              <w:t xml:space="preserve"> цьому напрямку висловлюються різні практичні рекомендації. Теоретично створення відділу логістики можливе, але на практиці необхідно розглядати ситуацію в кожному конкретному випадку, на кожному конкретному підприємстві. </w:t>
            </w:r>
          </w:p>
        </w:tc>
      </w:tr>
      <w:tr w:rsidR="00902BC0" w:rsidRPr="00902BC0" w:rsidTr="00DA241C">
        <w:trPr>
          <w:trHeight w:val="347"/>
        </w:trPr>
        <w:tc>
          <w:tcPr>
            <w:tcW w:w="9639" w:type="dxa"/>
            <w:gridSpan w:val="5"/>
          </w:tcPr>
          <w:p w:rsidR="00902BC0" w:rsidRPr="00902BC0" w:rsidRDefault="00902BC0" w:rsidP="00902BC0">
            <w:pPr>
              <w:tabs>
                <w:tab w:val="left" w:pos="1260"/>
                <w:tab w:val="left" w:pos="9720"/>
              </w:tabs>
              <w:spacing w:line="288" w:lineRule="auto"/>
              <w:ind w:firstLine="720"/>
              <w:jc w:val="both"/>
              <w:rPr>
                <w:rFonts w:ascii="Arial" w:hAnsi="Arial" w:cs="Arial"/>
                <w:lang w:val="uk-UA"/>
              </w:rPr>
            </w:pPr>
            <w:r w:rsidRPr="00902BC0">
              <w:rPr>
                <w:rFonts w:ascii="Arial" w:hAnsi="Arial" w:cs="Arial"/>
                <w:lang w:val="uk-UA"/>
              </w:rPr>
              <w:t xml:space="preserve">Найголовнішим для керівників підприємства має бути визначення місця та ролі логістики у господарській діяльності, а також виявлення можливих альтернатив щодо організації та управління відділом логістики. Тим більше, що створення такого відділу потребує додаткових витрат: виділення окремого приміщення, об-лаштування робочих місць, заробітна плата, витрати на підвищення кваліфікації, на оргтехніку (комп’ютери, телефон тощо). Обов’язково необхідно розрахувати окупність створення відділу логістики. </w:t>
            </w:r>
          </w:p>
        </w:tc>
      </w:tr>
    </w:tbl>
    <w:p w:rsidR="00902BC0" w:rsidRPr="00902BC0" w:rsidRDefault="00902BC0" w:rsidP="00902BC0">
      <w:pPr>
        <w:tabs>
          <w:tab w:val="left" w:pos="9923"/>
        </w:tabs>
        <w:spacing w:line="288" w:lineRule="auto"/>
        <w:ind w:firstLine="720"/>
        <w:jc w:val="both"/>
        <w:rPr>
          <w:rFonts w:ascii="Arial" w:hAnsi="Arial" w:cs="Arial"/>
          <w:sz w:val="28"/>
          <w:szCs w:val="28"/>
          <w:lang w:val="uk-UA"/>
        </w:rPr>
      </w:pPr>
    </w:p>
    <w:p w:rsidR="00902BC0" w:rsidRPr="00902BC0" w:rsidRDefault="00902BC0" w:rsidP="00902BC0">
      <w:pPr>
        <w:tabs>
          <w:tab w:val="left" w:pos="1080"/>
          <w:tab w:val="left" w:pos="9720"/>
        </w:tabs>
        <w:spacing w:line="288" w:lineRule="auto"/>
        <w:ind w:firstLine="720"/>
        <w:jc w:val="both"/>
        <w:rPr>
          <w:rFonts w:ascii="Arial" w:hAnsi="Arial" w:cs="Arial"/>
          <w:sz w:val="28"/>
          <w:szCs w:val="28"/>
        </w:rPr>
      </w:pPr>
      <w:r w:rsidRPr="00902BC0">
        <w:rPr>
          <w:rFonts w:ascii="Arial" w:hAnsi="Arial" w:cs="Arial"/>
          <w:sz w:val="28"/>
          <w:szCs w:val="28"/>
          <w:lang w:val="uk-UA"/>
        </w:rPr>
        <w:t>На думку автора, п</w:t>
      </w:r>
      <w:r w:rsidRPr="00902BC0">
        <w:rPr>
          <w:rFonts w:ascii="Arial" w:hAnsi="Arial" w:cs="Arial"/>
          <w:sz w:val="28"/>
          <w:szCs w:val="28"/>
        </w:rPr>
        <w:t>ереваги менеджера з логістики, який працює на даному підприємстві, полягають у наступному:</w:t>
      </w:r>
    </w:p>
    <w:p w:rsidR="00902BC0" w:rsidRPr="00902BC0" w:rsidRDefault="00902BC0" w:rsidP="00902BC0">
      <w:pPr>
        <w:tabs>
          <w:tab w:val="left" w:pos="9720"/>
        </w:tabs>
        <w:spacing w:line="288" w:lineRule="auto"/>
        <w:ind w:firstLine="720"/>
        <w:jc w:val="both"/>
        <w:rPr>
          <w:rFonts w:ascii="Arial" w:hAnsi="Arial" w:cs="Arial"/>
          <w:sz w:val="28"/>
          <w:szCs w:val="28"/>
          <w:lang w:val="uk-UA"/>
        </w:rPr>
      </w:pPr>
      <w:r w:rsidRPr="00902BC0">
        <w:rPr>
          <w:rFonts w:ascii="Arial" w:hAnsi="Arial" w:cs="Arial"/>
          <w:sz w:val="28"/>
          <w:szCs w:val="28"/>
        </w:rPr>
        <w:t xml:space="preserve">а) в його професійній орієнтації, професійних знаннях та професійному підході до вирішення проблем </w:t>
      </w:r>
      <w:r w:rsidRPr="00902BC0">
        <w:rPr>
          <w:rFonts w:ascii="Arial" w:hAnsi="Arial" w:cs="Arial"/>
          <w:sz w:val="28"/>
          <w:szCs w:val="28"/>
          <w:lang w:val="uk-UA"/>
        </w:rPr>
        <w:t>у господарській д</w:t>
      </w:r>
      <w:r w:rsidRPr="00902BC0">
        <w:rPr>
          <w:rFonts w:ascii="Arial" w:hAnsi="Arial" w:cs="Arial"/>
          <w:sz w:val="28"/>
          <w:szCs w:val="28"/>
        </w:rPr>
        <w:t>іяльності даного підприємства;</w:t>
      </w:r>
      <w:r w:rsidRPr="00902BC0">
        <w:rPr>
          <w:rFonts w:ascii="Arial" w:hAnsi="Arial" w:cs="Arial"/>
          <w:sz w:val="28"/>
          <w:szCs w:val="28"/>
          <w:lang w:val="uk-UA"/>
        </w:rPr>
        <w:t xml:space="preserve"> </w:t>
      </w:r>
    </w:p>
    <w:p w:rsidR="00902BC0" w:rsidRPr="00902BC0" w:rsidRDefault="00902BC0" w:rsidP="00902BC0">
      <w:pPr>
        <w:tabs>
          <w:tab w:val="left" w:pos="9720"/>
        </w:tabs>
        <w:spacing w:line="288" w:lineRule="auto"/>
        <w:ind w:firstLine="720"/>
        <w:jc w:val="both"/>
        <w:rPr>
          <w:rFonts w:ascii="Arial" w:hAnsi="Arial" w:cs="Arial"/>
          <w:sz w:val="28"/>
          <w:szCs w:val="28"/>
        </w:rPr>
      </w:pPr>
      <w:r w:rsidRPr="00902BC0">
        <w:rPr>
          <w:rFonts w:ascii="Arial" w:hAnsi="Arial" w:cs="Arial"/>
          <w:sz w:val="28"/>
          <w:szCs w:val="28"/>
        </w:rPr>
        <w:t>б) у безпосередньому зв’язку з конкретними службами підприємства;</w:t>
      </w:r>
    </w:p>
    <w:p w:rsidR="00902BC0" w:rsidRPr="00902BC0" w:rsidRDefault="00902BC0" w:rsidP="00902BC0">
      <w:pPr>
        <w:tabs>
          <w:tab w:val="left" w:pos="2190"/>
          <w:tab w:val="left" w:pos="9720"/>
        </w:tabs>
        <w:spacing w:line="288" w:lineRule="auto"/>
        <w:ind w:firstLine="720"/>
        <w:jc w:val="both"/>
        <w:rPr>
          <w:rFonts w:ascii="Arial" w:hAnsi="Arial" w:cs="Arial"/>
          <w:sz w:val="28"/>
          <w:szCs w:val="28"/>
        </w:rPr>
      </w:pPr>
      <w:r w:rsidRPr="00902BC0">
        <w:rPr>
          <w:rFonts w:ascii="Arial" w:hAnsi="Arial" w:cs="Arial"/>
          <w:sz w:val="28"/>
          <w:szCs w:val="28"/>
          <w:lang w:val="uk-UA"/>
        </w:rPr>
        <w:lastRenderedPageBreak/>
        <w:t>в</w:t>
      </w:r>
      <w:r w:rsidRPr="00902BC0">
        <w:rPr>
          <w:rFonts w:ascii="Arial" w:hAnsi="Arial" w:cs="Arial"/>
          <w:sz w:val="28"/>
          <w:szCs w:val="28"/>
        </w:rPr>
        <w:t>) у підвищенні рівня логістичної діяльності на даному підприємстві;</w:t>
      </w:r>
    </w:p>
    <w:p w:rsidR="00902BC0" w:rsidRPr="00902BC0" w:rsidRDefault="00902BC0" w:rsidP="00902BC0">
      <w:pPr>
        <w:tabs>
          <w:tab w:val="left" w:pos="2190"/>
          <w:tab w:val="left" w:pos="9720"/>
        </w:tabs>
        <w:spacing w:line="288" w:lineRule="auto"/>
        <w:ind w:firstLine="720"/>
        <w:jc w:val="both"/>
        <w:rPr>
          <w:rFonts w:ascii="Arial" w:hAnsi="Arial" w:cs="Arial"/>
          <w:sz w:val="28"/>
          <w:szCs w:val="28"/>
        </w:rPr>
      </w:pPr>
      <w:r w:rsidRPr="00902BC0">
        <w:rPr>
          <w:rFonts w:ascii="Arial" w:hAnsi="Arial" w:cs="Arial"/>
          <w:sz w:val="28"/>
          <w:szCs w:val="28"/>
          <w:lang w:val="uk-UA"/>
        </w:rPr>
        <w:t>г</w:t>
      </w:r>
      <w:r w:rsidRPr="00902BC0">
        <w:rPr>
          <w:rFonts w:ascii="Arial" w:hAnsi="Arial" w:cs="Arial"/>
          <w:sz w:val="28"/>
          <w:szCs w:val="28"/>
        </w:rPr>
        <w:t xml:space="preserve">) у посиленні впливу фактора оптимізації на </w:t>
      </w:r>
      <w:r w:rsidRPr="00902BC0">
        <w:rPr>
          <w:rFonts w:ascii="Arial" w:hAnsi="Arial" w:cs="Arial"/>
          <w:sz w:val="28"/>
          <w:szCs w:val="28"/>
          <w:lang w:val="uk-UA"/>
        </w:rPr>
        <w:t xml:space="preserve">господарську </w:t>
      </w:r>
      <w:r w:rsidRPr="00902BC0">
        <w:rPr>
          <w:rFonts w:ascii="Arial" w:hAnsi="Arial" w:cs="Arial"/>
          <w:sz w:val="28"/>
          <w:szCs w:val="28"/>
        </w:rPr>
        <w:t xml:space="preserve">діяльність підприємства </w:t>
      </w:r>
      <w:r w:rsidRPr="00902BC0">
        <w:rPr>
          <w:rFonts w:ascii="Arial" w:hAnsi="Arial" w:cs="Arial"/>
          <w:sz w:val="28"/>
          <w:szCs w:val="28"/>
          <w:lang w:val="uk-UA"/>
        </w:rPr>
        <w:t>у</w:t>
      </w:r>
      <w:r w:rsidRPr="00902BC0">
        <w:rPr>
          <w:rFonts w:ascii="Arial" w:hAnsi="Arial" w:cs="Arial"/>
          <w:sz w:val="28"/>
          <w:szCs w:val="28"/>
        </w:rPr>
        <w:t xml:space="preserve"> цілому</w:t>
      </w:r>
      <w:r w:rsidRPr="00902BC0">
        <w:rPr>
          <w:rFonts w:ascii="Arial" w:hAnsi="Arial" w:cs="Arial"/>
          <w:sz w:val="28"/>
          <w:szCs w:val="28"/>
          <w:lang w:val="uk-UA"/>
        </w:rPr>
        <w:t>;</w:t>
      </w:r>
      <w:r w:rsidRPr="00902BC0">
        <w:rPr>
          <w:rFonts w:ascii="Arial" w:hAnsi="Arial" w:cs="Arial"/>
          <w:sz w:val="28"/>
          <w:szCs w:val="28"/>
        </w:rPr>
        <w:t xml:space="preserve"> </w:t>
      </w:r>
    </w:p>
    <w:p w:rsidR="00902BC0" w:rsidRPr="00902BC0" w:rsidRDefault="00902BC0" w:rsidP="00902BC0">
      <w:pPr>
        <w:tabs>
          <w:tab w:val="left" w:pos="9720"/>
        </w:tabs>
        <w:spacing w:line="288" w:lineRule="auto"/>
        <w:ind w:firstLine="720"/>
        <w:jc w:val="both"/>
        <w:rPr>
          <w:rFonts w:ascii="Arial" w:hAnsi="Arial" w:cs="Arial"/>
          <w:sz w:val="28"/>
          <w:szCs w:val="28"/>
        </w:rPr>
      </w:pPr>
      <w:r w:rsidRPr="00902BC0">
        <w:rPr>
          <w:rFonts w:ascii="Arial" w:hAnsi="Arial" w:cs="Arial"/>
          <w:sz w:val="28"/>
          <w:szCs w:val="28"/>
          <w:lang w:val="uk-UA"/>
        </w:rPr>
        <w:t>д</w:t>
      </w:r>
      <w:r w:rsidRPr="00902BC0">
        <w:rPr>
          <w:rFonts w:ascii="Arial" w:hAnsi="Arial" w:cs="Arial"/>
          <w:sz w:val="28"/>
          <w:szCs w:val="28"/>
        </w:rPr>
        <w:t>) у посиленні почуття причетності до загальних справ підприємства і до його успіху;</w:t>
      </w:r>
    </w:p>
    <w:p w:rsidR="00902BC0" w:rsidRPr="00902BC0" w:rsidRDefault="00902BC0" w:rsidP="00902BC0">
      <w:pPr>
        <w:tabs>
          <w:tab w:val="left" w:pos="2190"/>
          <w:tab w:val="left" w:pos="9720"/>
        </w:tabs>
        <w:spacing w:line="288" w:lineRule="auto"/>
        <w:ind w:firstLine="720"/>
        <w:jc w:val="both"/>
        <w:rPr>
          <w:rFonts w:ascii="Arial" w:hAnsi="Arial" w:cs="Arial"/>
          <w:sz w:val="28"/>
          <w:szCs w:val="28"/>
        </w:rPr>
      </w:pPr>
      <w:r w:rsidRPr="00902BC0">
        <w:rPr>
          <w:rFonts w:ascii="Arial" w:hAnsi="Arial" w:cs="Arial"/>
          <w:sz w:val="28"/>
          <w:szCs w:val="28"/>
          <w:lang w:val="uk-UA"/>
        </w:rPr>
        <w:t>е</w:t>
      </w:r>
      <w:r w:rsidRPr="00902BC0">
        <w:rPr>
          <w:rFonts w:ascii="Arial" w:hAnsi="Arial" w:cs="Arial"/>
          <w:sz w:val="28"/>
          <w:szCs w:val="28"/>
        </w:rPr>
        <w:t xml:space="preserve">) у накопиченні досвіду та його передачі; </w:t>
      </w:r>
    </w:p>
    <w:p w:rsidR="00902BC0" w:rsidRPr="00902BC0" w:rsidRDefault="00902BC0" w:rsidP="00902BC0">
      <w:pPr>
        <w:tabs>
          <w:tab w:val="left" w:pos="2190"/>
          <w:tab w:val="left" w:pos="9720"/>
        </w:tabs>
        <w:spacing w:line="288" w:lineRule="auto"/>
        <w:ind w:firstLine="720"/>
        <w:jc w:val="both"/>
        <w:rPr>
          <w:rFonts w:ascii="Arial" w:hAnsi="Arial" w:cs="Arial"/>
          <w:sz w:val="28"/>
          <w:szCs w:val="28"/>
          <w:lang w:val="uk-UA"/>
        </w:rPr>
      </w:pPr>
      <w:r w:rsidRPr="00902BC0">
        <w:rPr>
          <w:rFonts w:ascii="Arial" w:hAnsi="Arial" w:cs="Arial"/>
          <w:sz w:val="28"/>
          <w:szCs w:val="28"/>
          <w:lang w:val="uk-UA"/>
        </w:rPr>
        <w:t>є</w:t>
      </w:r>
      <w:r w:rsidRPr="00902BC0">
        <w:rPr>
          <w:rFonts w:ascii="Arial" w:hAnsi="Arial" w:cs="Arial"/>
          <w:sz w:val="28"/>
          <w:szCs w:val="28"/>
        </w:rPr>
        <w:t xml:space="preserve">) у взаємній зацікавленості </w:t>
      </w:r>
      <w:r w:rsidRPr="00902BC0">
        <w:rPr>
          <w:rFonts w:ascii="Arial" w:hAnsi="Arial" w:cs="Arial"/>
          <w:sz w:val="28"/>
          <w:szCs w:val="28"/>
          <w:lang w:val="uk-UA"/>
        </w:rPr>
        <w:t>у</w:t>
      </w:r>
      <w:r w:rsidRPr="00902BC0">
        <w:rPr>
          <w:rFonts w:ascii="Arial" w:hAnsi="Arial" w:cs="Arial"/>
          <w:sz w:val="28"/>
          <w:szCs w:val="28"/>
        </w:rPr>
        <w:t xml:space="preserve"> кінцевих результатах праці</w:t>
      </w:r>
      <w:r w:rsidRPr="00902BC0">
        <w:rPr>
          <w:rFonts w:ascii="Arial" w:hAnsi="Arial" w:cs="Arial"/>
          <w:sz w:val="28"/>
          <w:szCs w:val="28"/>
          <w:lang w:val="uk-UA"/>
        </w:rPr>
        <w:t>.</w:t>
      </w:r>
    </w:p>
    <w:p w:rsidR="00902BC0" w:rsidRPr="00902BC0" w:rsidRDefault="00902BC0"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t>Завданнями відділу логістики є [17]:</w:t>
      </w:r>
    </w:p>
    <w:p w:rsidR="00902BC0" w:rsidRPr="00902BC0" w:rsidRDefault="00902BC0" w:rsidP="00902BC0">
      <w:pPr>
        <w:spacing w:line="288" w:lineRule="auto"/>
        <w:ind w:firstLine="720"/>
        <w:jc w:val="both"/>
        <w:rPr>
          <w:rFonts w:ascii="Arial" w:hAnsi="Arial" w:cs="Arial"/>
          <w:sz w:val="28"/>
          <w:szCs w:val="28"/>
          <w:lang w:val="uk-UA"/>
        </w:rPr>
      </w:pPr>
      <w:r w:rsidRPr="00902BC0">
        <w:rPr>
          <w:rFonts w:ascii="Arial" w:hAnsi="Arial" w:cs="Arial"/>
          <w:sz w:val="28"/>
          <w:szCs w:val="28"/>
          <w:shd w:val="clear" w:color="auto" w:fill="FFFFFF"/>
          <w:lang w:val="uk-UA"/>
        </w:rPr>
        <w:t>1. Збір, обробка та аналіз організаційної, технічної і фінансової інформації про діяльність</w:t>
      </w:r>
      <w:r w:rsidRPr="00902BC0">
        <w:rPr>
          <w:rFonts w:ascii="Arial" w:hAnsi="Arial" w:cs="Arial"/>
          <w:sz w:val="28"/>
          <w:szCs w:val="28"/>
          <w:shd w:val="clear" w:color="auto" w:fill="FFFFFF"/>
        </w:rPr>
        <w:t> </w:t>
      </w:r>
      <w:r w:rsidRPr="00902BC0">
        <w:rPr>
          <w:rFonts w:ascii="Arial" w:hAnsi="Arial" w:cs="Arial"/>
          <w:sz w:val="28"/>
          <w:szCs w:val="28"/>
          <w:shd w:val="clear" w:color="auto" w:fill="FFFFFF"/>
          <w:lang w:val="uk-UA"/>
        </w:rPr>
        <w:t>українських</w:t>
      </w:r>
      <w:r w:rsidRPr="00902BC0">
        <w:rPr>
          <w:rFonts w:ascii="Arial" w:hAnsi="Arial" w:cs="Arial"/>
          <w:sz w:val="28"/>
          <w:szCs w:val="28"/>
          <w:shd w:val="clear" w:color="auto" w:fill="FFFFFF"/>
        </w:rPr>
        <w:t> </w:t>
      </w:r>
      <w:r w:rsidRPr="00902BC0">
        <w:rPr>
          <w:rFonts w:ascii="Arial" w:hAnsi="Arial" w:cs="Arial"/>
          <w:sz w:val="28"/>
          <w:szCs w:val="28"/>
          <w:shd w:val="clear" w:color="auto" w:fill="FFFFFF"/>
          <w:lang w:val="uk-UA"/>
        </w:rPr>
        <w:t xml:space="preserve">та іноземних </w:t>
      </w:r>
      <w:r w:rsidRPr="00902BC0">
        <w:rPr>
          <w:rFonts w:ascii="Arial" w:hAnsi="Arial" w:cs="Arial"/>
          <w:sz w:val="28"/>
          <w:szCs w:val="28"/>
          <w:shd w:val="clear" w:color="auto" w:fill="FFFFFF"/>
        </w:rPr>
        <w:t> </w:t>
      </w:r>
      <w:r w:rsidRPr="00902BC0">
        <w:rPr>
          <w:rFonts w:ascii="Arial" w:hAnsi="Arial" w:cs="Arial"/>
          <w:sz w:val="28"/>
          <w:szCs w:val="28"/>
          <w:shd w:val="clear" w:color="auto" w:fill="FFFFFF"/>
          <w:lang w:val="uk-UA"/>
        </w:rPr>
        <w:t>організацій, що пра-цюють у сфері інтересів підприємства.</w:t>
      </w:r>
    </w:p>
    <w:p w:rsidR="00902BC0" w:rsidRPr="00902BC0" w:rsidRDefault="00902BC0" w:rsidP="00902BC0">
      <w:pPr>
        <w:spacing w:line="288" w:lineRule="auto"/>
        <w:ind w:firstLine="720"/>
        <w:jc w:val="both"/>
        <w:rPr>
          <w:rFonts w:ascii="Arial" w:hAnsi="Arial" w:cs="Arial"/>
          <w:sz w:val="28"/>
          <w:szCs w:val="28"/>
          <w:lang w:val="uk-UA"/>
        </w:rPr>
      </w:pPr>
      <w:r w:rsidRPr="00902BC0">
        <w:rPr>
          <w:rFonts w:ascii="Arial" w:hAnsi="Arial" w:cs="Arial"/>
          <w:sz w:val="28"/>
          <w:szCs w:val="28"/>
          <w:shd w:val="clear" w:color="auto" w:fill="FFFFFF"/>
          <w:lang w:val="uk-UA"/>
        </w:rPr>
        <w:t>2. Планування, організація, управління і контроль за логістичними операціями, здійснюваними у процесі руху сировини, матеріалів і готової продукції до замовника чи споживача відповідно до їх інтересів та вимог, а також обробка, аналіз і збереження відповідної інформації.</w:t>
      </w:r>
    </w:p>
    <w:p w:rsidR="00902BC0" w:rsidRPr="00902BC0" w:rsidRDefault="00902BC0"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t xml:space="preserve">Основними напрямами діяльності для забезпечення високої ефективності логістики є </w:t>
      </w:r>
      <w:r w:rsidRPr="00902BC0">
        <w:rPr>
          <w:rFonts w:ascii="Arial" w:hAnsi="Arial" w:cs="Arial"/>
          <w:sz w:val="28"/>
          <w:szCs w:val="28"/>
        </w:rPr>
        <w:t>[17]</w:t>
      </w:r>
      <w:r w:rsidRPr="00902BC0">
        <w:rPr>
          <w:rFonts w:ascii="Arial" w:hAnsi="Arial" w:cs="Arial"/>
          <w:sz w:val="28"/>
          <w:szCs w:val="28"/>
          <w:lang w:val="uk-UA"/>
        </w:rPr>
        <w:t xml:space="preserve">: </w:t>
      </w:r>
    </w:p>
    <w:p w:rsidR="00902BC0" w:rsidRPr="00902BC0" w:rsidRDefault="00902BC0"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t>а) інтеграція процесів складування, транспортування і створення запасів у єдину систему;</w:t>
      </w:r>
      <w:r w:rsidRPr="00902BC0">
        <w:rPr>
          <w:rFonts w:ascii="Arial" w:hAnsi="Arial" w:cs="Arial"/>
          <w:sz w:val="28"/>
          <w:szCs w:val="28"/>
        </w:rPr>
        <w:t> </w:t>
      </w:r>
    </w:p>
    <w:p w:rsidR="00902BC0" w:rsidRPr="00902BC0" w:rsidRDefault="00902BC0"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t xml:space="preserve">б) </w:t>
      </w:r>
      <w:hyperlink r:id="rId11" w:tooltip="Економіка" w:history="1">
        <w:r w:rsidRPr="00902BC0">
          <w:rPr>
            <w:rFonts w:ascii="Arial" w:hAnsi="Arial" w:cs="Arial"/>
            <w:sz w:val="28"/>
            <w:szCs w:val="28"/>
            <w:lang w:val="uk-UA"/>
          </w:rPr>
          <w:t>економічне</w:t>
        </w:r>
      </w:hyperlink>
      <w:r w:rsidRPr="00902BC0">
        <w:rPr>
          <w:rFonts w:ascii="Arial" w:hAnsi="Arial" w:cs="Arial"/>
          <w:sz w:val="28"/>
          <w:szCs w:val="28"/>
        </w:rPr>
        <w:t> </w:t>
      </w:r>
      <w:r w:rsidRPr="00902BC0">
        <w:rPr>
          <w:rFonts w:ascii="Arial" w:hAnsi="Arial" w:cs="Arial"/>
          <w:sz w:val="28"/>
          <w:szCs w:val="28"/>
          <w:lang w:val="uk-UA"/>
        </w:rPr>
        <w:t>забезпечення процесів постачання, виробництва і збуту;</w:t>
      </w:r>
      <w:r w:rsidRPr="00902BC0">
        <w:rPr>
          <w:rFonts w:ascii="Arial" w:hAnsi="Arial" w:cs="Arial"/>
          <w:sz w:val="28"/>
          <w:szCs w:val="28"/>
        </w:rPr>
        <w:t> </w:t>
      </w:r>
    </w:p>
    <w:p w:rsidR="00902BC0" w:rsidRPr="00902BC0" w:rsidRDefault="00902BC0"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t>в) формування ефективних схем складування і плану поповнення запасів;</w:t>
      </w:r>
    </w:p>
    <w:p w:rsidR="00902BC0" w:rsidRPr="00902BC0" w:rsidRDefault="00902BC0"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t>г) визначення оптимальних розмірів відвантажень;</w:t>
      </w:r>
      <w:r w:rsidRPr="00902BC0">
        <w:rPr>
          <w:rFonts w:ascii="Arial" w:hAnsi="Arial" w:cs="Arial"/>
          <w:sz w:val="28"/>
          <w:szCs w:val="28"/>
        </w:rPr>
        <w:t> </w:t>
      </w:r>
    </w:p>
    <w:p w:rsidR="00902BC0" w:rsidRPr="00902BC0" w:rsidRDefault="00902BC0"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t>д) вибір способів та маршрутів перевезень;</w:t>
      </w:r>
    </w:p>
    <w:p w:rsidR="00902BC0" w:rsidRPr="00902BC0" w:rsidRDefault="00902BC0"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t>е) вибір видів транспорту.</w:t>
      </w:r>
      <w:r w:rsidRPr="00902BC0">
        <w:rPr>
          <w:rFonts w:ascii="Arial" w:hAnsi="Arial" w:cs="Arial"/>
          <w:sz w:val="28"/>
          <w:szCs w:val="28"/>
        </w:rPr>
        <w:t> </w:t>
      </w:r>
    </w:p>
    <w:p w:rsidR="00902BC0" w:rsidRPr="00902BC0" w:rsidRDefault="00902BC0" w:rsidP="00902BC0">
      <w:pPr>
        <w:tabs>
          <w:tab w:val="left" w:pos="3870"/>
        </w:tabs>
        <w:spacing w:line="288" w:lineRule="auto"/>
        <w:ind w:firstLine="720"/>
        <w:jc w:val="both"/>
        <w:rPr>
          <w:rFonts w:ascii="Arial" w:hAnsi="Arial" w:cs="Arial"/>
          <w:sz w:val="28"/>
          <w:szCs w:val="28"/>
          <w:lang w:val="uk-UA"/>
        </w:rPr>
      </w:pPr>
      <w:r w:rsidRPr="00902BC0">
        <w:rPr>
          <w:rFonts w:ascii="Arial" w:hAnsi="Arial" w:cs="Arial"/>
          <w:sz w:val="28"/>
          <w:szCs w:val="28"/>
          <w:lang w:val="uk-UA"/>
        </w:rPr>
        <w:t xml:space="preserve">Напрямки підвищення ефективності логістичної діяльності промислових підприємств через управління матеріальними, фінансовими та інформаційними потоками представлено на рис. 4.2 [41].    </w:t>
      </w:r>
    </w:p>
    <w:p w:rsidR="00DA241C" w:rsidRPr="00902BC0" w:rsidRDefault="00DA241C" w:rsidP="00DA241C">
      <w:pPr>
        <w:tabs>
          <w:tab w:val="left" w:pos="720"/>
          <w:tab w:val="left" w:pos="1620"/>
          <w:tab w:val="left" w:pos="10080"/>
        </w:tabs>
        <w:spacing w:line="288" w:lineRule="auto"/>
        <w:ind w:firstLine="720"/>
        <w:jc w:val="both"/>
        <w:rPr>
          <w:rFonts w:ascii="Arial" w:hAnsi="Arial" w:cs="Arial"/>
          <w:sz w:val="28"/>
          <w:szCs w:val="28"/>
          <w:lang w:val="uk-UA"/>
        </w:rPr>
      </w:pPr>
      <w:r w:rsidRPr="00902BC0">
        <w:rPr>
          <w:rFonts w:ascii="Arial" w:hAnsi="Arial" w:cs="Arial"/>
          <w:sz w:val="28"/>
          <w:szCs w:val="28"/>
          <w:lang w:val="uk-UA"/>
        </w:rPr>
        <w:t>Ефективність логістичної діяльності на промисловому підприємстві може виявлятися:</w:t>
      </w:r>
    </w:p>
    <w:p w:rsidR="00DA241C" w:rsidRPr="00902BC0" w:rsidRDefault="00DA241C" w:rsidP="00DA241C">
      <w:pPr>
        <w:tabs>
          <w:tab w:val="left" w:pos="720"/>
          <w:tab w:val="left" w:pos="10080"/>
        </w:tabs>
        <w:spacing w:line="288" w:lineRule="auto"/>
        <w:ind w:firstLine="720"/>
        <w:jc w:val="both"/>
        <w:rPr>
          <w:rFonts w:ascii="Arial" w:hAnsi="Arial" w:cs="Arial"/>
          <w:sz w:val="28"/>
          <w:szCs w:val="28"/>
          <w:lang w:val="uk-UA"/>
        </w:rPr>
      </w:pPr>
      <w:r w:rsidRPr="00902BC0">
        <w:rPr>
          <w:rFonts w:ascii="Arial" w:hAnsi="Arial" w:cs="Arial"/>
          <w:sz w:val="28"/>
          <w:szCs w:val="28"/>
          <w:lang w:val="uk-UA"/>
        </w:rPr>
        <w:t>а) в оптимальній організації постачальницької, виробничої і збутової діяльності підприємства;</w:t>
      </w:r>
    </w:p>
    <w:p w:rsidR="00DA241C" w:rsidRPr="00902BC0" w:rsidRDefault="00DA241C" w:rsidP="00DA241C">
      <w:pPr>
        <w:tabs>
          <w:tab w:val="left" w:pos="720"/>
          <w:tab w:val="left" w:pos="10080"/>
        </w:tabs>
        <w:spacing w:line="288" w:lineRule="auto"/>
        <w:ind w:firstLine="720"/>
        <w:jc w:val="both"/>
        <w:rPr>
          <w:rFonts w:ascii="Arial" w:hAnsi="Arial" w:cs="Arial"/>
          <w:sz w:val="28"/>
          <w:szCs w:val="28"/>
          <w:lang w:val="uk-UA"/>
        </w:rPr>
      </w:pPr>
      <w:r w:rsidRPr="00902BC0">
        <w:rPr>
          <w:rFonts w:ascii="Arial" w:hAnsi="Arial" w:cs="Arial"/>
          <w:sz w:val="28"/>
          <w:szCs w:val="28"/>
          <w:lang w:val="uk-UA"/>
        </w:rPr>
        <w:t xml:space="preserve">б) у скороченні логістичних витрат; </w:t>
      </w:r>
    </w:p>
    <w:p w:rsidR="00DA241C" w:rsidRPr="00902BC0" w:rsidRDefault="00DA241C" w:rsidP="00DA241C">
      <w:pPr>
        <w:tabs>
          <w:tab w:val="left" w:pos="720"/>
          <w:tab w:val="left" w:pos="10080"/>
        </w:tabs>
        <w:spacing w:line="288" w:lineRule="auto"/>
        <w:ind w:firstLine="720"/>
        <w:jc w:val="both"/>
        <w:rPr>
          <w:rFonts w:ascii="Arial" w:hAnsi="Arial" w:cs="Arial"/>
          <w:sz w:val="28"/>
          <w:szCs w:val="28"/>
        </w:rPr>
      </w:pPr>
      <w:r w:rsidRPr="00902BC0">
        <w:rPr>
          <w:rFonts w:ascii="Arial" w:hAnsi="Arial" w:cs="Arial"/>
          <w:sz w:val="28"/>
          <w:szCs w:val="28"/>
          <w:lang w:val="uk-UA"/>
        </w:rPr>
        <w:t>в</w:t>
      </w:r>
      <w:r w:rsidRPr="00902BC0">
        <w:rPr>
          <w:rFonts w:ascii="Arial" w:hAnsi="Arial" w:cs="Arial"/>
          <w:sz w:val="28"/>
          <w:szCs w:val="28"/>
        </w:rPr>
        <w:t xml:space="preserve">) у виробництві </w:t>
      </w:r>
      <w:r w:rsidRPr="00902BC0">
        <w:rPr>
          <w:rFonts w:ascii="Arial" w:hAnsi="Arial" w:cs="Arial"/>
          <w:sz w:val="28"/>
          <w:szCs w:val="28"/>
          <w:lang w:val="uk-UA"/>
        </w:rPr>
        <w:t>якіс</w:t>
      </w:r>
      <w:r w:rsidRPr="00902BC0">
        <w:rPr>
          <w:rFonts w:ascii="Arial" w:hAnsi="Arial" w:cs="Arial"/>
          <w:sz w:val="28"/>
          <w:szCs w:val="28"/>
        </w:rPr>
        <w:t>ної продукції</w:t>
      </w:r>
      <w:r w:rsidRPr="00902BC0">
        <w:rPr>
          <w:rFonts w:ascii="Arial" w:hAnsi="Arial" w:cs="Arial"/>
          <w:sz w:val="28"/>
          <w:szCs w:val="28"/>
          <w:lang w:val="uk-UA"/>
        </w:rPr>
        <w:t xml:space="preserve"> та</w:t>
      </w:r>
      <w:r w:rsidRPr="00902BC0">
        <w:rPr>
          <w:rFonts w:ascii="Arial" w:hAnsi="Arial" w:cs="Arial"/>
          <w:sz w:val="28"/>
          <w:szCs w:val="28"/>
        </w:rPr>
        <w:t xml:space="preserve"> виході на нові ринки</w:t>
      </w:r>
      <w:r w:rsidRPr="00902BC0">
        <w:rPr>
          <w:rFonts w:ascii="Arial" w:hAnsi="Arial" w:cs="Arial"/>
          <w:sz w:val="28"/>
          <w:szCs w:val="28"/>
          <w:lang w:val="uk-UA"/>
        </w:rPr>
        <w:t xml:space="preserve"> збуту</w:t>
      </w:r>
      <w:r w:rsidRPr="00902BC0">
        <w:rPr>
          <w:rFonts w:ascii="Arial" w:hAnsi="Arial" w:cs="Arial"/>
          <w:sz w:val="28"/>
          <w:szCs w:val="28"/>
        </w:rPr>
        <w:t>;</w:t>
      </w:r>
    </w:p>
    <w:p w:rsidR="00DA241C" w:rsidRPr="00902BC0" w:rsidRDefault="00DA241C" w:rsidP="00DA241C">
      <w:pPr>
        <w:tabs>
          <w:tab w:val="left" w:pos="720"/>
          <w:tab w:val="left" w:pos="10080"/>
        </w:tabs>
        <w:spacing w:line="288" w:lineRule="auto"/>
        <w:ind w:firstLine="720"/>
        <w:jc w:val="both"/>
        <w:rPr>
          <w:rFonts w:ascii="Arial" w:hAnsi="Arial" w:cs="Arial"/>
          <w:sz w:val="28"/>
          <w:szCs w:val="28"/>
        </w:rPr>
      </w:pPr>
      <w:r w:rsidRPr="00902BC0">
        <w:rPr>
          <w:rFonts w:ascii="Arial" w:hAnsi="Arial" w:cs="Arial"/>
          <w:sz w:val="28"/>
          <w:szCs w:val="28"/>
          <w:lang w:val="uk-UA"/>
        </w:rPr>
        <w:t>г</w:t>
      </w:r>
      <w:r w:rsidRPr="00902BC0">
        <w:rPr>
          <w:rFonts w:ascii="Arial" w:hAnsi="Arial" w:cs="Arial"/>
          <w:sz w:val="28"/>
          <w:szCs w:val="28"/>
        </w:rPr>
        <w:t>) в оптимізації матеріальних, фінансових та інформаційних потоків;</w:t>
      </w:r>
    </w:p>
    <w:p w:rsidR="00DA241C" w:rsidRPr="00902BC0" w:rsidRDefault="00DA241C" w:rsidP="00DA241C">
      <w:pPr>
        <w:tabs>
          <w:tab w:val="left" w:pos="720"/>
          <w:tab w:val="left" w:pos="10080"/>
        </w:tabs>
        <w:spacing w:line="288" w:lineRule="auto"/>
        <w:ind w:firstLine="720"/>
        <w:jc w:val="both"/>
        <w:rPr>
          <w:rFonts w:ascii="Arial" w:hAnsi="Arial" w:cs="Arial"/>
          <w:sz w:val="28"/>
          <w:szCs w:val="28"/>
        </w:rPr>
      </w:pPr>
      <w:r w:rsidRPr="00902BC0">
        <w:rPr>
          <w:rFonts w:ascii="Arial" w:hAnsi="Arial" w:cs="Arial"/>
          <w:sz w:val="28"/>
          <w:szCs w:val="28"/>
          <w:lang w:val="uk-UA"/>
        </w:rPr>
        <w:lastRenderedPageBreak/>
        <w:t>д</w:t>
      </w:r>
      <w:r w:rsidRPr="00902BC0">
        <w:rPr>
          <w:rFonts w:ascii="Arial" w:hAnsi="Arial" w:cs="Arial"/>
          <w:sz w:val="28"/>
          <w:szCs w:val="28"/>
        </w:rPr>
        <w:t>) у науково-технічних досягненнях</w:t>
      </w:r>
      <w:r w:rsidRPr="00902BC0">
        <w:rPr>
          <w:rFonts w:ascii="Arial" w:hAnsi="Arial" w:cs="Arial"/>
          <w:sz w:val="28"/>
          <w:szCs w:val="28"/>
          <w:lang w:val="uk-UA"/>
        </w:rPr>
        <w:t xml:space="preserve"> та інноваціях</w:t>
      </w:r>
      <w:r w:rsidRPr="00902BC0">
        <w:rPr>
          <w:rFonts w:ascii="Arial" w:hAnsi="Arial" w:cs="Arial"/>
          <w:sz w:val="28"/>
          <w:szCs w:val="28"/>
        </w:rPr>
        <w:t xml:space="preserve">. </w:t>
      </w:r>
    </w:p>
    <w:p w:rsidR="00DA241C" w:rsidRPr="00902BC0" w:rsidRDefault="00DA241C" w:rsidP="00DA241C">
      <w:pPr>
        <w:shd w:val="clear" w:color="auto" w:fill="FFFFFF"/>
        <w:spacing w:line="288" w:lineRule="auto"/>
        <w:ind w:firstLine="720"/>
        <w:jc w:val="both"/>
        <w:rPr>
          <w:rFonts w:ascii="Arial" w:hAnsi="Arial" w:cs="Arial"/>
          <w:sz w:val="28"/>
          <w:szCs w:val="28"/>
          <w:lang w:val="uk-UA"/>
        </w:rPr>
      </w:pPr>
      <w:r w:rsidRPr="00902BC0">
        <w:rPr>
          <w:rFonts w:ascii="Arial" w:hAnsi="Arial" w:cs="Arial"/>
          <w:sz w:val="28"/>
          <w:szCs w:val="28"/>
        </w:rPr>
        <w:t xml:space="preserve">Проте, на практиці інтегрувати всю логістику </w:t>
      </w:r>
      <w:r w:rsidRPr="00902BC0">
        <w:rPr>
          <w:rFonts w:ascii="Arial" w:hAnsi="Arial" w:cs="Arial"/>
          <w:sz w:val="28"/>
          <w:szCs w:val="28"/>
          <w:lang w:val="uk-UA"/>
        </w:rPr>
        <w:t>у межах</w:t>
      </w:r>
      <w:r w:rsidRPr="00902BC0">
        <w:rPr>
          <w:rFonts w:ascii="Arial" w:hAnsi="Arial" w:cs="Arial"/>
          <w:sz w:val="28"/>
          <w:szCs w:val="28"/>
        </w:rPr>
        <w:t xml:space="preserve"> підприємства може виявитися достатньо важко з декількох причин:</w:t>
      </w:r>
      <w:r w:rsidRPr="00902BC0">
        <w:rPr>
          <w:rFonts w:ascii="Arial" w:hAnsi="Arial" w:cs="Arial"/>
          <w:sz w:val="28"/>
          <w:szCs w:val="28"/>
          <w:lang w:val="uk-UA"/>
        </w:rPr>
        <w:t xml:space="preserve"> велика різноманітність видів логістичної діяльності та логістичних операцій; географічний розкид підрозділів підприємства; відсутність фахівця, який має потрібні знання і здібності; відсутність якісного контролю і недоступність інтегрованої інформації.</w:t>
      </w:r>
      <w:r w:rsidRPr="00902BC0">
        <w:rPr>
          <w:rFonts w:ascii="Arial" w:hAnsi="Arial" w:cs="Arial"/>
          <w:sz w:val="28"/>
          <w:szCs w:val="28"/>
        </w:rPr>
        <w:t> </w:t>
      </w:r>
    </w:p>
    <w:p w:rsidR="00902BC0" w:rsidRPr="00902BC0" w:rsidRDefault="00902BC0" w:rsidP="00902BC0">
      <w:pPr>
        <w:tabs>
          <w:tab w:val="left" w:pos="3870"/>
        </w:tabs>
        <w:spacing w:line="288" w:lineRule="auto"/>
        <w:ind w:firstLine="720"/>
        <w:jc w:val="both"/>
        <w:rPr>
          <w:rFonts w:ascii="Arial" w:hAnsi="Arial"/>
          <w:sz w:val="28"/>
          <w:szCs w:val="28"/>
          <w:lang w:val="uk-UA"/>
        </w:rPr>
      </w:pPr>
      <w:r w:rsidRPr="00902BC0">
        <w:rPr>
          <w:rFonts w:ascii="Arial" w:hAnsi="Arial"/>
          <w:b/>
          <w:noProof/>
          <w:sz w:val="16"/>
          <w:szCs w:val="16"/>
        </w:rPr>
        <mc:AlternateContent>
          <mc:Choice Requires="wps">
            <w:drawing>
              <wp:anchor distT="0" distB="0" distL="114300" distR="114300" simplePos="0" relativeHeight="252577792" behindDoc="0" locked="0" layoutInCell="1" allowOverlap="1" wp14:anchorId="5EE1C82E" wp14:editId="16C98007">
                <wp:simplePos x="0" y="0"/>
                <wp:positionH relativeFrom="column">
                  <wp:posOffset>118110</wp:posOffset>
                </wp:positionH>
                <wp:positionV relativeFrom="paragraph">
                  <wp:posOffset>232410</wp:posOffset>
                </wp:positionV>
                <wp:extent cx="5829300" cy="465455"/>
                <wp:effectExtent l="0" t="0" r="19050" b="10795"/>
                <wp:wrapNone/>
                <wp:docPr id="208" name="Поле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65455"/>
                        </a:xfrm>
                        <a:prstGeom prst="rect">
                          <a:avLst/>
                        </a:prstGeom>
                        <a:solidFill>
                          <a:srgbClr val="FFFFFF"/>
                        </a:solidFill>
                        <a:ln w="9525">
                          <a:solidFill>
                            <a:srgbClr val="000000"/>
                          </a:solidFill>
                          <a:miter lim="800000"/>
                          <a:headEnd/>
                          <a:tailEnd/>
                        </a:ln>
                      </wps:spPr>
                      <wps:txbx>
                        <w:txbxContent>
                          <w:p w:rsidR="00415578" w:rsidRPr="007D2771" w:rsidRDefault="00415578" w:rsidP="00902BC0">
                            <w:pPr>
                              <w:jc w:val="center"/>
                              <w:rPr>
                                <w:rFonts w:ascii="Arial" w:hAnsi="Arial" w:cs="Arial"/>
                              </w:rPr>
                            </w:pPr>
                            <w:r w:rsidRPr="007D2771">
                              <w:rPr>
                                <w:rFonts w:ascii="Arial" w:hAnsi="Arial" w:cs="Arial"/>
                              </w:rPr>
                              <w:t xml:space="preserve">Напрямки </w:t>
                            </w:r>
                            <w:r>
                              <w:rPr>
                                <w:rFonts w:ascii="Arial" w:hAnsi="Arial" w:cs="Arial"/>
                                <w:lang w:val="uk-UA"/>
                              </w:rPr>
                              <w:t xml:space="preserve">підвищення </w:t>
                            </w:r>
                            <w:r w:rsidRPr="007D2771">
                              <w:rPr>
                                <w:rFonts w:ascii="Arial" w:hAnsi="Arial" w:cs="Arial"/>
                              </w:rPr>
                              <w:t>ефективно</w:t>
                            </w:r>
                            <w:r>
                              <w:rPr>
                                <w:rFonts w:ascii="Arial" w:hAnsi="Arial" w:cs="Arial"/>
                                <w:lang w:val="uk-UA"/>
                              </w:rPr>
                              <w:t xml:space="preserve">сті </w:t>
                            </w:r>
                            <w:r w:rsidRPr="007D2771">
                              <w:rPr>
                                <w:rFonts w:ascii="Arial" w:hAnsi="Arial" w:cs="Arial"/>
                              </w:rPr>
                              <w:t xml:space="preserve">логістичної діяльності </w:t>
                            </w:r>
                            <w:r>
                              <w:rPr>
                                <w:rFonts w:ascii="Arial" w:hAnsi="Arial" w:cs="Arial"/>
                                <w:lang w:val="uk-UA"/>
                              </w:rPr>
                              <w:t>промислових під-приємств через</w:t>
                            </w:r>
                            <w:r w:rsidRPr="007D2771">
                              <w:rPr>
                                <w:rFonts w:ascii="Arial" w:hAnsi="Arial" w:cs="Arial"/>
                              </w:rPr>
                              <w:t xml:space="preserve"> управління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8" o:spid="_x0000_s1197" type="#_x0000_t202" style="position:absolute;left:0;text-align:left;margin-left:9.3pt;margin-top:18.3pt;width:459pt;height:36.6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">
                <v:textbox>
                  <w:txbxContent>
                    <w:p w:rsidR="00415578" w:rsidRPr="007D2771" w:rsidRDefault="00415578" w:rsidP="00902BC0">
                      <w:pPr>
                        <w:jc w:val="center"/>
                        <w:rPr>
                          <w:rFonts w:ascii="Arial" w:hAnsi="Arial" w:cs="Arial"/>
                        </w:rPr>
                      </w:pPr>
                      <w:r w:rsidRPr="007D2771">
                        <w:rPr>
                          <w:rFonts w:ascii="Arial" w:hAnsi="Arial" w:cs="Arial"/>
                        </w:rPr>
                        <w:t xml:space="preserve">Напрямки </w:t>
                      </w:r>
                      <w:r>
                        <w:rPr>
                          <w:rFonts w:ascii="Arial" w:hAnsi="Arial" w:cs="Arial"/>
                          <w:lang w:val="uk-UA"/>
                        </w:rPr>
                        <w:t xml:space="preserve">підвищення </w:t>
                      </w:r>
                      <w:r w:rsidRPr="007D2771">
                        <w:rPr>
                          <w:rFonts w:ascii="Arial" w:hAnsi="Arial" w:cs="Arial"/>
                        </w:rPr>
                        <w:t>ефективно</w:t>
                      </w:r>
                      <w:r>
                        <w:rPr>
                          <w:rFonts w:ascii="Arial" w:hAnsi="Arial" w:cs="Arial"/>
                          <w:lang w:val="uk-UA"/>
                        </w:rPr>
                        <w:t xml:space="preserve">сті </w:t>
                      </w:r>
                      <w:r w:rsidRPr="007D2771">
                        <w:rPr>
                          <w:rFonts w:ascii="Arial" w:hAnsi="Arial" w:cs="Arial"/>
                        </w:rPr>
                        <w:t xml:space="preserve">логістичної діяльності </w:t>
                      </w:r>
                      <w:r>
                        <w:rPr>
                          <w:rFonts w:ascii="Arial" w:hAnsi="Arial" w:cs="Arial"/>
                          <w:lang w:val="uk-UA"/>
                        </w:rPr>
                        <w:t>промислових під-приємств через</w:t>
                      </w:r>
                      <w:r w:rsidRPr="007D2771">
                        <w:rPr>
                          <w:rFonts w:ascii="Arial" w:hAnsi="Arial" w:cs="Arial"/>
                        </w:rPr>
                        <w:t xml:space="preserve"> управління </w:t>
                      </w:r>
                    </w:p>
                  </w:txbxContent>
                </v:textbox>
              </v:shape>
            </w:pict>
          </mc:Fallback>
        </mc:AlternateContent>
      </w:r>
    </w:p>
    <w:p w:rsidR="00902BC0" w:rsidRPr="00902BC0" w:rsidRDefault="00902BC0" w:rsidP="00902BC0">
      <w:pPr>
        <w:spacing w:line="288" w:lineRule="auto"/>
        <w:ind w:firstLine="720"/>
        <w:rPr>
          <w:rFonts w:ascii="Arial" w:hAnsi="Arial"/>
          <w:b/>
          <w:sz w:val="16"/>
          <w:szCs w:val="16"/>
          <w:lang w:val="uk-UA"/>
        </w:rPr>
      </w:pPr>
    </w:p>
    <w:p w:rsidR="00902BC0" w:rsidRPr="00902BC0" w:rsidRDefault="00902BC0" w:rsidP="00902BC0">
      <w:pPr>
        <w:spacing w:line="288" w:lineRule="auto"/>
        <w:ind w:firstLine="720"/>
        <w:rPr>
          <w:rFonts w:ascii="Arial" w:hAnsi="Arial"/>
          <w:sz w:val="28"/>
          <w:szCs w:val="28"/>
          <w:lang w:val="uk-UA"/>
        </w:rPr>
      </w:pPr>
      <w:r w:rsidRPr="00902BC0">
        <w:rPr>
          <w:rFonts w:ascii="Arial" w:hAnsi="Arial"/>
          <w:noProof/>
          <w:sz w:val="28"/>
          <w:szCs w:val="28"/>
        </w:rPr>
        <mc:AlternateContent>
          <mc:Choice Requires="wps">
            <w:drawing>
              <wp:anchor distT="0" distB="0" distL="114300" distR="114300" simplePos="0" relativeHeight="252541952" behindDoc="0" locked="0" layoutInCell="1" allowOverlap="1" wp14:anchorId="4B4154EC" wp14:editId="2463CD69">
                <wp:simplePos x="0" y="0"/>
                <wp:positionH relativeFrom="column">
                  <wp:posOffset>3086100</wp:posOffset>
                </wp:positionH>
                <wp:positionV relativeFrom="paragraph">
                  <wp:posOffset>231775</wp:posOffset>
                </wp:positionV>
                <wp:extent cx="1828800" cy="412115"/>
                <wp:effectExtent l="9525" t="12700" r="28575" b="60960"/>
                <wp:wrapNone/>
                <wp:docPr id="207" name="Прямая соединительная линия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4121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7" o:spid="_x0000_s1026" style="position:absolute;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8.25pt" to="387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">
                <v:stroke endarrow="block"/>
              </v:line>
            </w:pict>
          </mc:Fallback>
        </mc:AlternateContent>
      </w:r>
      <w:r w:rsidRPr="00902BC0">
        <w:rPr>
          <w:rFonts w:ascii="Arial" w:hAnsi="Arial"/>
          <w:noProof/>
          <w:sz w:val="28"/>
          <w:szCs w:val="28"/>
        </w:rPr>
        <mc:AlternateContent>
          <mc:Choice Requires="wps">
            <w:drawing>
              <wp:anchor distT="0" distB="0" distL="114300" distR="114300" simplePos="0" relativeHeight="252540928" behindDoc="0" locked="0" layoutInCell="1" allowOverlap="1" wp14:anchorId="23CBE94C" wp14:editId="60C1CC45">
                <wp:simplePos x="0" y="0"/>
                <wp:positionH relativeFrom="column">
                  <wp:posOffset>1028700</wp:posOffset>
                </wp:positionH>
                <wp:positionV relativeFrom="paragraph">
                  <wp:posOffset>231775</wp:posOffset>
                </wp:positionV>
                <wp:extent cx="2057400" cy="412115"/>
                <wp:effectExtent l="28575" t="12700" r="9525" b="60960"/>
                <wp:wrapNone/>
                <wp:docPr id="206" name="Прямая соединительная линия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0" cy="4121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6" o:spid="_x0000_s1026" style="position:absolute;flip:x;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8.25pt" to="243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">
                <v:stroke endarrow="block"/>
              </v:line>
            </w:pict>
          </mc:Fallback>
        </mc:AlternateContent>
      </w:r>
      <w:r w:rsidRPr="00902BC0">
        <w:rPr>
          <w:rFonts w:ascii="Arial" w:hAnsi="Arial"/>
          <w:noProof/>
          <w:sz w:val="28"/>
          <w:szCs w:val="28"/>
        </w:rPr>
        <mc:AlternateContent>
          <mc:Choice Requires="wps">
            <w:drawing>
              <wp:anchor distT="0" distB="0" distL="114300" distR="114300" simplePos="0" relativeHeight="252539904" behindDoc="0" locked="0" layoutInCell="1" allowOverlap="1" wp14:anchorId="05C64DBC" wp14:editId="23A0D088">
                <wp:simplePos x="0" y="0"/>
                <wp:positionH relativeFrom="column">
                  <wp:posOffset>3086100</wp:posOffset>
                </wp:positionH>
                <wp:positionV relativeFrom="paragraph">
                  <wp:posOffset>231775</wp:posOffset>
                </wp:positionV>
                <wp:extent cx="0" cy="412115"/>
                <wp:effectExtent l="57150" t="12700" r="57150" b="22860"/>
                <wp:wrapNone/>
                <wp:docPr id="205" name="Прямая соединительная линия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21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5" o:spid="_x0000_s1026" style="position:absolute;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8.25pt" to="243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">
                <v:stroke endarrow="block"/>
              </v:line>
            </w:pict>
          </mc:Fallback>
        </mc:AlternateContent>
      </w:r>
    </w:p>
    <w:p w:rsidR="00902BC0" w:rsidRPr="00902BC0" w:rsidRDefault="00902BC0" w:rsidP="00902BC0">
      <w:pPr>
        <w:spacing w:line="288" w:lineRule="auto"/>
        <w:ind w:firstLine="720"/>
        <w:rPr>
          <w:rFonts w:ascii="Arial" w:hAnsi="Arial"/>
          <w:sz w:val="28"/>
          <w:szCs w:val="28"/>
          <w:lang w:val="uk-UA"/>
        </w:rPr>
      </w:pPr>
      <w:r w:rsidRPr="00902BC0">
        <w:rPr>
          <w:rFonts w:ascii="Arial" w:hAnsi="Arial"/>
          <w:noProof/>
          <w:sz w:val="28"/>
          <w:szCs w:val="28"/>
        </w:rPr>
        <mc:AlternateContent>
          <mc:Choice Requires="wps">
            <w:drawing>
              <wp:anchor distT="0" distB="0" distL="114300" distR="114300" simplePos="0" relativeHeight="252574720" behindDoc="0" locked="0" layoutInCell="1" allowOverlap="1" wp14:anchorId="6B6CC3D3" wp14:editId="46A16E5D">
                <wp:simplePos x="0" y="0"/>
                <wp:positionH relativeFrom="column">
                  <wp:posOffset>800100</wp:posOffset>
                </wp:positionH>
                <wp:positionV relativeFrom="paragraph">
                  <wp:posOffset>108585</wp:posOffset>
                </wp:positionV>
                <wp:extent cx="4343400" cy="0"/>
                <wp:effectExtent l="9525" t="13335" r="9525" b="5715"/>
                <wp:wrapNone/>
                <wp:docPr id="204"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4" o:spid="_x0000_s1026" style="position:absolute;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8.55pt" to="4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"/>
            </w:pict>
          </mc:Fallback>
        </mc:AlternateContent>
      </w:r>
      <w:r w:rsidRPr="00902BC0">
        <w:rPr>
          <w:rFonts w:ascii="Arial" w:hAnsi="Arial"/>
          <w:noProof/>
          <w:sz w:val="28"/>
          <w:szCs w:val="28"/>
        </w:rPr>
        <mc:AlternateContent>
          <mc:Choice Requires="wps">
            <w:drawing>
              <wp:anchor distT="0" distB="0" distL="114300" distR="114300" simplePos="0" relativeHeight="252575744" behindDoc="0" locked="0" layoutInCell="1" allowOverlap="1" wp14:anchorId="3A13B13D" wp14:editId="208347A1">
                <wp:simplePos x="0" y="0"/>
                <wp:positionH relativeFrom="column">
                  <wp:posOffset>800100</wp:posOffset>
                </wp:positionH>
                <wp:positionV relativeFrom="paragraph">
                  <wp:posOffset>108585</wp:posOffset>
                </wp:positionV>
                <wp:extent cx="0" cy="215900"/>
                <wp:effectExtent l="57150" t="13335" r="57150" b="18415"/>
                <wp:wrapNone/>
                <wp:docPr id="203"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3" o:spid="_x0000_s1026" style="position:absolute;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8.55pt" to="63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">
                <v:stroke endarrow="block"/>
              </v:line>
            </w:pict>
          </mc:Fallback>
        </mc:AlternateContent>
      </w:r>
      <w:r w:rsidRPr="00902BC0">
        <w:rPr>
          <w:rFonts w:ascii="Arial" w:hAnsi="Arial"/>
          <w:noProof/>
          <w:sz w:val="28"/>
          <w:szCs w:val="28"/>
        </w:rPr>
        <mc:AlternateContent>
          <mc:Choice Requires="wps">
            <w:drawing>
              <wp:anchor distT="0" distB="0" distL="114300" distR="114300" simplePos="0" relativeHeight="252576768" behindDoc="0" locked="0" layoutInCell="1" allowOverlap="1" wp14:anchorId="675FB67D" wp14:editId="5DE8D2CB">
                <wp:simplePos x="0" y="0"/>
                <wp:positionH relativeFrom="column">
                  <wp:posOffset>5143500</wp:posOffset>
                </wp:positionH>
                <wp:positionV relativeFrom="paragraph">
                  <wp:posOffset>108585</wp:posOffset>
                </wp:positionV>
                <wp:extent cx="0" cy="215900"/>
                <wp:effectExtent l="57150" t="13335" r="57150" b="18415"/>
                <wp:wrapNone/>
                <wp:docPr id="202" name="Прямая соединительная линия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2" o:spid="_x0000_s1026" style="position:absolute;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8.55pt" to="40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">
                <v:stroke endarrow="block"/>
              </v:line>
            </w:pict>
          </mc:Fallback>
        </mc:AlternateContent>
      </w:r>
    </w:p>
    <w:p w:rsidR="00902BC0" w:rsidRPr="00902BC0" w:rsidRDefault="00902BC0" w:rsidP="00902BC0">
      <w:pPr>
        <w:spacing w:line="288" w:lineRule="auto"/>
        <w:ind w:firstLine="720"/>
        <w:rPr>
          <w:rFonts w:ascii="Arial" w:hAnsi="Arial"/>
          <w:sz w:val="28"/>
          <w:szCs w:val="28"/>
          <w:lang w:val="uk-UA"/>
        </w:rPr>
      </w:pPr>
      <w:r w:rsidRPr="00902BC0">
        <w:rPr>
          <w:rFonts w:ascii="Arial" w:hAnsi="Arial"/>
          <w:noProof/>
          <w:sz w:val="28"/>
          <w:szCs w:val="28"/>
        </w:rPr>
        <mc:AlternateContent>
          <mc:Choice Requires="wps">
            <w:drawing>
              <wp:anchor distT="0" distB="0" distL="114300" distR="114300" simplePos="0" relativeHeight="252548096" behindDoc="0" locked="0" layoutInCell="1" allowOverlap="1" wp14:anchorId="47EB997A" wp14:editId="346BAE18">
                <wp:simplePos x="0" y="0"/>
                <wp:positionH relativeFrom="column">
                  <wp:posOffset>1946910</wp:posOffset>
                </wp:positionH>
                <wp:positionV relativeFrom="paragraph">
                  <wp:posOffset>145415</wp:posOffset>
                </wp:positionV>
                <wp:extent cx="0" cy="3743325"/>
                <wp:effectExtent l="0" t="0" r="19050" b="9525"/>
                <wp:wrapNone/>
                <wp:docPr id="196" name="Прямая соединительная линия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3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6" o:spid="_x0000_s1026" style="position:absolute;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3pt,11.45pt" to="153.3pt,3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"/>
            </w:pict>
          </mc:Fallback>
        </mc:AlternateContent>
      </w:r>
      <w:r w:rsidRPr="00902BC0">
        <w:rPr>
          <w:rFonts w:ascii="Arial" w:hAnsi="Arial"/>
          <w:noProof/>
          <w:sz w:val="28"/>
          <w:szCs w:val="28"/>
        </w:rPr>
        <mc:AlternateContent>
          <mc:Choice Requires="wps">
            <w:drawing>
              <wp:anchor distT="0" distB="0" distL="114300" distR="114300" simplePos="0" relativeHeight="252549120" behindDoc="0" locked="0" layoutInCell="1" allowOverlap="1" wp14:anchorId="2202A138" wp14:editId="59EF944B">
                <wp:simplePos x="0" y="0"/>
                <wp:positionH relativeFrom="column">
                  <wp:posOffset>3890010</wp:posOffset>
                </wp:positionH>
                <wp:positionV relativeFrom="paragraph">
                  <wp:posOffset>145415</wp:posOffset>
                </wp:positionV>
                <wp:extent cx="0" cy="2886075"/>
                <wp:effectExtent l="0" t="0" r="19050" b="9525"/>
                <wp:wrapNone/>
                <wp:docPr id="199" name="Прямая соединительная линия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6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9" o:spid="_x0000_s1026" style="position:absolute;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3pt,11.45pt" to="306.3pt,2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"/>
            </w:pict>
          </mc:Fallback>
        </mc:AlternateContent>
      </w:r>
      <w:r w:rsidRPr="00902BC0">
        <w:rPr>
          <w:rFonts w:ascii="Arial" w:hAnsi="Arial"/>
          <w:noProof/>
          <w:sz w:val="28"/>
          <w:szCs w:val="28"/>
        </w:rPr>
        <mc:AlternateContent>
          <mc:Choice Requires="wps">
            <w:drawing>
              <wp:anchor distT="0" distB="0" distL="114300" distR="114300" simplePos="0" relativeHeight="252551168" behindDoc="0" locked="0" layoutInCell="1" allowOverlap="1" wp14:anchorId="5718EEDD" wp14:editId="72908A85">
                <wp:simplePos x="0" y="0"/>
                <wp:positionH relativeFrom="column">
                  <wp:posOffset>5947410</wp:posOffset>
                </wp:positionH>
                <wp:positionV relativeFrom="paragraph">
                  <wp:posOffset>145415</wp:posOffset>
                </wp:positionV>
                <wp:extent cx="0" cy="3057525"/>
                <wp:effectExtent l="0" t="0" r="19050" b="9525"/>
                <wp:wrapNone/>
                <wp:docPr id="201" name="Прямая соединительная линия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57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1" o:spid="_x0000_s1026" style="position:absolute;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3pt,11.45pt" to="468.3pt,2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"/>
            </w:pict>
          </mc:Fallback>
        </mc:AlternateContent>
      </w:r>
      <w:r w:rsidRPr="00902BC0">
        <w:rPr>
          <w:rFonts w:ascii="Arial" w:hAnsi="Arial"/>
          <w:noProof/>
          <w:sz w:val="28"/>
          <w:szCs w:val="28"/>
        </w:rPr>
        <mc:AlternateContent>
          <mc:Choice Requires="wps">
            <w:drawing>
              <wp:anchor distT="0" distB="0" distL="114300" distR="114300" simplePos="0" relativeHeight="252535808" behindDoc="0" locked="0" layoutInCell="1" allowOverlap="1" wp14:anchorId="2E1F0249" wp14:editId="76A768A2">
                <wp:simplePos x="0" y="0"/>
                <wp:positionH relativeFrom="column">
                  <wp:posOffset>4004310</wp:posOffset>
                </wp:positionH>
                <wp:positionV relativeFrom="paragraph">
                  <wp:posOffset>31115</wp:posOffset>
                </wp:positionV>
                <wp:extent cx="1828800" cy="457200"/>
                <wp:effectExtent l="0" t="0" r="19050" b="19050"/>
                <wp:wrapNone/>
                <wp:docPr id="193" name="Поле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rsidR="00415578" w:rsidRPr="005539E2" w:rsidRDefault="00415578" w:rsidP="00902BC0">
                            <w:pPr>
                              <w:jc w:val="center"/>
                              <w:rPr>
                                <w:rFonts w:ascii="Arial" w:hAnsi="Arial" w:cs="Arial"/>
                              </w:rPr>
                            </w:pPr>
                            <w:r w:rsidRPr="005539E2">
                              <w:rPr>
                                <w:rFonts w:ascii="Arial" w:hAnsi="Arial" w:cs="Arial"/>
                              </w:rPr>
                              <w:t>інформаційними потоками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3" o:spid="_x0000_s1198" type="#_x0000_t202" style="position:absolute;left:0;text-align:left;margin-left:315.3pt;margin-top:2.45pt;width:2in;height:36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">
                <v:textbox>
                  <w:txbxContent>
                    <w:p w:rsidR="00415578" w:rsidRPr="005539E2" w:rsidRDefault="00415578" w:rsidP="00902BC0">
                      <w:pPr>
                        <w:jc w:val="center"/>
                        <w:rPr>
                          <w:rFonts w:ascii="Arial" w:hAnsi="Arial" w:cs="Arial"/>
                        </w:rPr>
                      </w:pPr>
                      <w:r w:rsidRPr="005539E2">
                        <w:rPr>
                          <w:rFonts w:ascii="Arial" w:hAnsi="Arial" w:cs="Arial"/>
                        </w:rPr>
                        <w:t>інформаційними потоками</w:t>
                      </w:r>
                    </w:p>
                  </w:txbxContent>
                </v:textbox>
              </v:shape>
            </w:pict>
          </mc:Fallback>
        </mc:AlternateContent>
      </w:r>
      <w:r w:rsidRPr="00902BC0">
        <w:rPr>
          <w:rFonts w:ascii="Arial" w:hAnsi="Arial"/>
          <w:noProof/>
          <w:sz w:val="28"/>
          <w:szCs w:val="28"/>
        </w:rPr>
        <mc:AlternateContent>
          <mc:Choice Requires="wps">
            <w:drawing>
              <wp:anchor distT="0" distB="0" distL="114300" distR="114300" simplePos="0" relativeHeight="252534784" behindDoc="0" locked="0" layoutInCell="1" allowOverlap="1" wp14:anchorId="0F65FEF3" wp14:editId="56F25990">
                <wp:simplePos x="0" y="0"/>
                <wp:positionH relativeFrom="column">
                  <wp:posOffset>2061210</wp:posOffset>
                </wp:positionH>
                <wp:positionV relativeFrom="paragraph">
                  <wp:posOffset>31115</wp:posOffset>
                </wp:positionV>
                <wp:extent cx="1714500" cy="457200"/>
                <wp:effectExtent l="0" t="0" r="19050" b="19050"/>
                <wp:wrapNone/>
                <wp:docPr id="192" name="Поле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rsidR="00415578" w:rsidRPr="005539E2" w:rsidRDefault="00415578" w:rsidP="00902BC0">
                            <w:pPr>
                              <w:jc w:val="center"/>
                              <w:rPr>
                                <w:rFonts w:ascii="Arial" w:hAnsi="Arial" w:cs="Arial"/>
                              </w:rPr>
                            </w:pPr>
                            <w:r w:rsidRPr="005539E2">
                              <w:rPr>
                                <w:rFonts w:ascii="Arial" w:hAnsi="Arial" w:cs="Arial"/>
                              </w:rPr>
                              <w:t xml:space="preserve">фінансовими потоками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2" o:spid="_x0000_s1199" type="#_x0000_t202" style="position:absolute;left:0;text-align:left;margin-left:162.3pt;margin-top:2.45pt;width:135pt;height:36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">
                <v:textbox>
                  <w:txbxContent>
                    <w:p w:rsidR="00415578" w:rsidRPr="005539E2" w:rsidRDefault="00415578" w:rsidP="00902BC0">
                      <w:pPr>
                        <w:jc w:val="center"/>
                        <w:rPr>
                          <w:rFonts w:ascii="Arial" w:hAnsi="Arial" w:cs="Arial"/>
                        </w:rPr>
                      </w:pPr>
                      <w:r w:rsidRPr="005539E2">
                        <w:rPr>
                          <w:rFonts w:ascii="Arial" w:hAnsi="Arial" w:cs="Arial"/>
                        </w:rPr>
                        <w:t xml:space="preserve">фінансовими потоками </w:t>
                      </w:r>
                    </w:p>
                  </w:txbxContent>
                </v:textbox>
              </v:shape>
            </w:pict>
          </mc:Fallback>
        </mc:AlternateContent>
      </w:r>
      <w:r w:rsidRPr="00902BC0">
        <w:rPr>
          <w:rFonts w:ascii="Arial" w:hAnsi="Arial"/>
          <w:noProof/>
          <w:sz w:val="28"/>
          <w:szCs w:val="28"/>
        </w:rPr>
        <mc:AlternateContent>
          <mc:Choice Requires="wps">
            <w:drawing>
              <wp:anchor distT="0" distB="0" distL="114300" distR="114300" simplePos="0" relativeHeight="252533760" behindDoc="0" locked="0" layoutInCell="1" allowOverlap="1" wp14:anchorId="2A62C660" wp14:editId="2A611B48">
                <wp:simplePos x="0" y="0"/>
                <wp:positionH relativeFrom="column">
                  <wp:posOffset>118110</wp:posOffset>
                </wp:positionH>
                <wp:positionV relativeFrom="paragraph">
                  <wp:posOffset>31115</wp:posOffset>
                </wp:positionV>
                <wp:extent cx="1714500" cy="457200"/>
                <wp:effectExtent l="0" t="0" r="19050" b="19050"/>
                <wp:wrapNone/>
                <wp:docPr id="749" name="Поле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rsidR="00415578" w:rsidRPr="007D2771" w:rsidRDefault="00415578" w:rsidP="00902BC0">
                            <w:pPr>
                              <w:jc w:val="center"/>
                              <w:rPr>
                                <w:rFonts w:ascii="Arial" w:hAnsi="Arial" w:cs="Arial"/>
                              </w:rPr>
                            </w:pPr>
                            <w:r w:rsidRPr="007D2771">
                              <w:rPr>
                                <w:rFonts w:ascii="Arial" w:hAnsi="Arial" w:cs="Arial"/>
                              </w:rPr>
                              <w:t>матеріальними потоками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49" o:spid="_x0000_s1200" type="#_x0000_t202" style="position:absolute;left:0;text-align:left;margin-left:9.3pt;margin-top:2.45pt;width:135pt;height:36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">
                <v:textbox>
                  <w:txbxContent>
                    <w:p w:rsidR="00415578" w:rsidRPr="007D2771" w:rsidRDefault="00415578" w:rsidP="00902BC0">
                      <w:pPr>
                        <w:jc w:val="center"/>
                        <w:rPr>
                          <w:rFonts w:ascii="Arial" w:hAnsi="Arial" w:cs="Arial"/>
                        </w:rPr>
                      </w:pPr>
                      <w:r w:rsidRPr="007D2771">
                        <w:rPr>
                          <w:rFonts w:ascii="Arial" w:hAnsi="Arial" w:cs="Arial"/>
                        </w:rPr>
                        <w:t>матеріальними потоками</w:t>
                      </w:r>
                    </w:p>
                  </w:txbxContent>
                </v:textbox>
              </v:shape>
            </w:pict>
          </mc:Fallback>
        </mc:AlternateContent>
      </w:r>
      <w:r w:rsidRPr="00902BC0">
        <w:rPr>
          <w:rFonts w:ascii="Arial" w:hAnsi="Arial"/>
          <w:noProof/>
          <w:sz w:val="28"/>
          <w:szCs w:val="28"/>
        </w:rPr>
        <mc:AlternateContent>
          <mc:Choice Requires="wps">
            <w:drawing>
              <wp:anchor distT="0" distB="0" distL="114300" distR="114300" simplePos="0" relativeHeight="252550144" behindDoc="0" locked="0" layoutInCell="1" allowOverlap="1" wp14:anchorId="6A605ACB" wp14:editId="0D87FC16">
                <wp:simplePos x="0" y="0"/>
                <wp:positionH relativeFrom="column">
                  <wp:posOffset>5829300</wp:posOffset>
                </wp:positionH>
                <wp:positionV relativeFrom="paragraph">
                  <wp:posOffset>145415</wp:posOffset>
                </wp:positionV>
                <wp:extent cx="114300" cy="0"/>
                <wp:effectExtent l="9525" t="12065" r="9525" b="6985"/>
                <wp:wrapNone/>
                <wp:docPr id="200" name="Прямая соединительная линия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0" o:spid="_x0000_s1026" style="position:absolute;flip:x;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11.45pt" to="468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"/>
            </w:pict>
          </mc:Fallback>
        </mc:AlternateContent>
      </w:r>
      <w:r w:rsidRPr="00902BC0">
        <w:rPr>
          <w:rFonts w:ascii="Arial" w:hAnsi="Arial"/>
          <w:noProof/>
          <w:sz w:val="28"/>
          <w:szCs w:val="28"/>
        </w:rPr>
        <mc:AlternateContent>
          <mc:Choice Requires="wps">
            <w:drawing>
              <wp:anchor distT="0" distB="0" distL="114300" distR="114300" simplePos="0" relativeHeight="252572672" behindDoc="0" locked="0" layoutInCell="1" allowOverlap="1" wp14:anchorId="34DE7F68" wp14:editId="56CA8116">
                <wp:simplePos x="0" y="0"/>
                <wp:positionH relativeFrom="column">
                  <wp:posOffset>3771900</wp:posOffset>
                </wp:positionH>
                <wp:positionV relativeFrom="paragraph">
                  <wp:posOffset>145415</wp:posOffset>
                </wp:positionV>
                <wp:extent cx="228600" cy="0"/>
                <wp:effectExtent l="9525" t="59690" r="19050" b="54610"/>
                <wp:wrapNone/>
                <wp:docPr id="198" name="Прямая соединительная линия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8" o:spid="_x0000_s1026" style="position:absolute;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1.45pt" to="31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">
                <v:stroke endarrow="block"/>
              </v:line>
            </w:pict>
          </mc:Fallback>
        </mc:AlternateContent>
      </w:r>
      <w:r w:rsidRPr="00902BC0">
        <w:rPr>
          <w:rFonts w:ascii="Arial" w:hAnsi="Arial"/>
          <w:noProof/>
          <w:sz w:val="28"/>
          <w:szCs w:val="28"/>
        </w:rPr>
        <mc:AlternateContent>
          <mc:Choice Requires="wps">
            <w:drawing>
              <wp:anchor distT="0" distB="0" distL="114300" distR="114300" simplePos="0" relativeHeight="252573696" behindDoc="0" locked="0" layoutInCell="1" allowOverlap="1" wp14:anchorId="31C70DB2" wp14:editId="3C65444D">
                <wp:simplePos x="0" y="0"/>
                <wp:positionH relativeFrom="column">
                  <wp:posOffset>3771900</wp:posOffset>
                </wp:positionH>
                <wp:positionV relativeFrom="paragraph">
                  <wp:posOffset>145415</wp:posOffset>
                </wp:positionV>
                <wp:extent cx="228600" cy="0"/>
                <wp:effectExtent l="19050" t="59690" r="9525" b="54610"/>
                <wp:wrapNone/>
                <wp:docPr id="197" name="Прямая соединительная линия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7" o:spid="_x0000_s1026" style="position:absolute;flip:x;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1.45pt" to="31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">
                <v:stroke endarrow="block"/>
              </v:line>
            </w:pict>
          </mc:Fallback>
        </mc:AlternateContent>
      </w:r>
      <w:r w:rsidRPr="00902BC0">
        <w:rPr>
          <w:rFonts w:ascii="Arial" w:hAnsi="Arial"/>
          <w:noProof/>
          <w:sz w:val="28"/>
          <w:szCs w:val="28"/>
        </w:rPr>
        <mc:AlternateContent>
          <mc:Choice Requires="wps">
            <w:drawing>
              <wp:anchor distT="0" distB="0" distL="114300" distR="114300" simplePos="0" relativeHeight="252570624" behindDoc="0" locked="0" layoutInCell="1" allowOverlap="1" wp14:anchorId="13FA0143" wp14:editId="790F1F29">
                <wp:simplePos x="0" y="0"/>
                <wp:positionH relativeFrom="column">
                  <wp:posOffset>1828800</wp:posOffset>
                </wp:positionH>
                <wp:positionV relativeFrom="paragraph">
                  <wp:posOffset>145415</wp:posOffset>
                </wp:positionV>
                <wp:extent cx="228600" cy="0"/>
                <wp:effectExtent l="9525" t="59690" r="19050" b="54610"/>
                <wp:wrapNone/>
                <wp:docPr id="195" name="Прямая соединительная линия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5" o:spid="_x0000_s1026" style="position:absolute;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1.45pt" to="162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">
                <v:stroke endarrow="block"/>
              </v:line>
            </w:pict>
          </mc:Fallback>
        </mc:AlternateContent>
      </w:r>
      <w:r w:rsidRPr="00902BC0">
        <w:rPr>
          <w:rFonts w:ascii="Arial" w:hAnsi="Arial"/>
          <w:noProof/>
          <w:sz w:val="28"/>
          <w:szCs w:val="28"/>
        </w:rPr>
        <mc:AlternateContent>
          <mc:Choice Requires="wps">
            <w:drawing>
              <wp:anchor distT="0" distB="0" distL="114300" distR="114300" simplePos="0" relativeHeight="252571648" behindDoc="0" locked="0" layoutInCell="1" allowOverlap="1" wp14:anchorId="542B4E19" wp14:editId="1C5FE5A2">
                <wp:simplePos x="0" y="0"/>
                <wp:positionH relativeFrom="column">
                  <wp:posOffset>1828800</wp:posOffset>
                </wp:positionH>
                <wp:positionV relativeFrom="paragraph">
                  <wp:posOffset>145415</wp:posOffset>
                </wp:positionV>
                <wp:extent cx="228600" cy="0"/>
                <wp:effectExtent l="19050" t="59690" r="9525" b="54610"/>
                <wp:wrapNone/>
                <wp:docPr id="1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4" o:spid="_x0000_s1026" style="position:absolute;flip:x;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1.45pt" to="162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">
                <v:stroke endarrow="block"/>
              </v:line>
            </w:pict>
          </mc:Fallback>
        </mc:AlternateContent>
      </w:r>
    </w:p>
    <w:p w:rsidR="00902BC0" w:rsidRPr="00902BC0" w:rsidRDefault="00902BC0" w:rsidP="00902BC0">
      <w:pPr>
        <w:spacing w:line="288" w:lineRule="auto"/>
        <w:ind w:firstLine="720"/>
        <w:rPr>
          <w:rFonts w:ascii="Arial" w:hAnsi="Arial"/>
          <w:sz w:val="28"/>
          <w:szCs w:val="28"/>
          <w:lang w:val="uk-UA"/>
        </w:rPr>
      </w:pPr>
      <w:r w:rsidRPr="00902BC0">
        <w:rPr>
          <w:rFonts w:ascii="Arial" w:hAnsi="Arial"/>
          <w:noProof/>
          <w:sz w:val="28"/>
          <w:szCs w:val="28"/>
        </w:rPr>
        <mc:AlternateContent>
          <mc:Choice Requires="wps">
            <w:drawing>
              <wp:anchor distT="0" distB="0" distL="114300" distR="114300" simplePos="0" relativeHeight="252538880" behindDoc="0" locked="0" layoutInCell="1" allowOverlap="1" wp14:anchorId="25F93572" wp14:editId="648415BA">
                <wp:simplePos x="0" y="0"/>
                <wp:positionH relativeFrom="column">
                  <wp:posOffset>4004310</wp:posOffset>
                </wp:positionH>
                <wp:positionV relativeFrom="paragraph">
                  <wp:posOffset>181610</wp:posOffset>
                </wp:positionV>
                <wp:extent cx="1828800" cy="685800"/>
                <wp:effectExtent l="0" t="0" r="19050" b="19050"/>
                <wp:wrapNone/>
                <wp:docPr id="750" name="Поле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85800"/>
                        </a:xfrm>
                        <a:prstGeom prst="rect">
                          <a:avLst/>
                        </a:prstGeom>
                        <a:solidFill>
                          <a:srgbClr val="FFFFFF"/>
                        </a:solidFill>
                        <a:ln w="9525">
                          <a:solidFill>
                            <a:srgbClr val="000000"/>
                          </a:solidFill>
                          <a:miter lim="800000"/>
                          <a:headEnd/>
                          <a:tailEnd/>
                        </a:ln>
                      </wps:spPr>
                      <wps:txbx>
                        <w:txbxContent>
                          <w:p w:rsidR="00415578" w:rsidRPr="005539E2" w:rsidRDefault="00415578" w:rsidP="00902BC0">
                            <w:pPr>
                              <w:jc w:val="both"/>
                              <w:rPr>
                                <w:rFonts w:ascii="Arial" w:hAnsi="Arial" w:cs="Arial"/>
                              </w:rPr>
                            </w:pPr>
                            <w:r w:rsidRPr="005539E2">
                              <w:rPr>
                                <w:rFonts w:ascii="Arial" w:hAnsi="Arial" w:cs="Arial"/>
                              </w:rPr>
                              <w:t>1. Розширення інфор</w:t>
                            </w:r>
                            <w:r>
                              <w:rPr>
                                <w:rFonts w:ascii="Arial" w:hAnsi="Arial" w:cs="Arial"/>
                              </w:rPr>
                              <w:t>мацій</w:t>
                            </w:r>
                            <w:r w:rsidRPr="005539E2">
                              <w:rPr>
                                <w:rFonts w:ascii="Arial" w:hAnsi="Arial" w:cs="Arial"/>
                              </w:rPr>
                              <w:t>ної мережі</w:t>
                            </w:r>
                          </w:p>
                          <w:p w:rsidR="00415578" w:rsidRPr="005539E2" w:rsidRDefault="00415578" w:rsidP="00902BC0">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50" o:spid="_x0000_s1201" type="#_x0000_t202" style="position:absolute;left:0;text-align:left;margin-left:315.3pt;margin-top:14.3pt;width:2in;height:54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">
                <v:textbox>
                  <w:txbxContent>
                    <w:p w:rsidR="00415578" w:rsidRPr="005539E2" w:rsidRDefault="00415578" w:rsidP="00902BC0">
                      <w:pPr>
                        <w:jc w:val="both"/>
                        <w:rPr>
                          <w:rFonts w:ascii="Arial" w:hAnsi="Arial" w:cs="Arial"/>
                        </w:rPr>
                      </w:pPr>
                      <w:r w:rsidRPr="005539E2">
                        <w:rPr>
                          <w:rFonts w:ascii="Arial" w:hAnsi="Arial" w:cs="Arial"/>
                        </w:rPr>
                        <w:t>1. Розширення інфор</w:t>
                      </w:r>
                      <w:r>
                        <w:rPr>
                          <w:rFonts w:ascii="Arial" w:hAnsi="Arial" w:cs="Arial"/>
                        </w:rPr>
                        <w:t>мацій</w:t>
                      </w:r>
                      <w:r w:rsidRPr="005539E2">
                        <w:rPr>
                          <w:rFonts w:ascii="Arial" w:hAnsi="Arial" w:cs="Arial"/>
                        </w:rPr>
                        <w:t>ної мережі</w:t>
                      </w:r>
                    </w:p>
                    <w:p w:rsidR="00415578" w:rsidRPr="005539E2" w:rsidRDefault="00415578" w:rsidP="00902BC0">
                      <w:pPr>
                        <w:rPr>
                          <w:rFonts w:ascii="Arial" w:hAnsi="Arial" w:cs="Arial"/>
                        </w:rPr>
                      </w:pPr>
                    </w:p>
                  </w:txbxContent>
                </v:textbox>
              </v:shape>
            </w:pict>
          </mc:Fallback>
        </mc:AlternateContent>
      </w:r>
      <w:r w:rsidRPr="00902BC0">
        <w:rPr>
          <w:rFonts w:ascii="Arial" w:hAnsi="Arial"/>
          <w:noProof/>
          <w:sz w:val="28"/>
          <w:szCs w:val="28"/>
        </w:rPr>
        <mc:AlternateContent>
          <mc:Choice Requires="wps">
            <w:drawing>
              <wp:anchor distT="0" distB="0" distL="114300" distR="114300" simplePos="0" relativeHeight="252537856" behindDoc="0" locked="0" layoutInCell="1" allowOverlap="1" wp14:anchorId="3A426D11" wp14:editId="215EFF9E">
                <wp:simplePos x="0" y="0"/>
                <wp:positionH relativeFrom="column">
                  <wp:posOffset>2061210</wp:posOffset>
                </wp:positionH>
                <wp:positionV relativeFrom="paragraph">
                  <wp:posOffset>181610</wp:posOffset>
                </wp:positionV>
                <wp:extent cx="1714500" cy="685800"/>
                <wp:effectExtent l="0" t="0" r="19050" b="19050"/>
                <wp:wrapNone/>
                <wp:docPr id="751" name="Поле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85800"/>
                        </a:xfrm>
                        <a:prstGeom prst="rect">
                          <a:avLst/>
                        </a:prstGeom>
                        <a:solidFill>
                          <a:srgbClr val="FFFFFF"/>
                        </a:solidFill>
                        <a:ln w="9525">
                          <a:solidFill>
                            <a:srgbClr val="000000"/>
                          </a:solidFill>
                          <a:miter lim="800000"/>
                          <a:headEnd/>
                          <a:tailEnd/>
                        </a:ln>
                      </wps:spPr>
                      <wps:txbx>
                        <w:txbxContent>
                          <w:p w:rsidR="00415578" w:rsidRPr="005539E2" w:rsidRDefault="00415578" w:rsidP="00902BC0">
                            <w:pPr>
                              <w:jc w:val="both"/>
                              <w:rPr>
                                <w:rFonts w:ascii="Arial" w:hAnsi="Arial" w:cs="Arial"/>
                              </w:rPr>
                            </w:pPr>
                            <w:r w:rsidRPr="005539E2">
                              <w:rPr>
                                <w:rFonts w:ascii="Arial" w:hAnsi="Arial" w:cs="Arial"/>
                              </w:rPr>
                              <w:t>1. Фінансово-еконо</w:t>
                            </w:r>
                            <w:r>
                              <w:rPr>
                                <w:rFonts w:ascii="Arial" w:hAnsi="Arial" w:cs="Arial"/>
                                <w:lang w:val="uk-UA"/>
                              </w:rPr>
                              <w:t>-</w:t>
                            </w:r>
                            <w:r w:rsidRPr="005539E2">
                              <w:rPr>
                                <w:rFonts w:ascii="Arial" w:hAnsi="Arial" w:cs="Arial"/>
                              </w:rPr>
                              <w:t xml:space="preserve">мічна стабільність </w:t>
                            </w:r>
                          </w:p>
                          <w:p w:rsidR="00415578" w:rsidRPr="005539E2" w:rsidRDefault="00415578" w:rsidP="00902BC0">
                            <w:pPr>
                              <w:rPr>
                                <w:rFonts w:ascii="Arial" w:hAnsi="Arial" w:cs="Arial"/>
                              </w:rPr>
                            </w:pPr>
                          </w:p>
                          <w:p w:rsidR="00415578" w:rsidRPr="005539E2" w:rsidRDefault="00415578" w:rsidP="00902BC0">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51" o:spid="_x0000_s1202" type="#_x0000_t202" style="position:absolute;left:0;text-align:left;margin-left:162.3pt;margin-top:14.3pt;width:135pt;height:54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">
                <v:textbox>
                  <w:txbxContent>
                    <w:p w:rsidR="00415578" w:rsidRPr="005539E2" w:rsidRDefault="00415578" w:rsidP="00902BC0">
                      <w:pPr>
                        <w:jc w:val="both"/>
                        <w:rPr>
                          <w:rFonts w:ascii="Arial" w:hAnsi="Arial" w:cs="Arial"/>
                        </w:rPr>
                      </w:pPr>
                      <w:r w:rsidRPr="005539E2">
                        <w:rPr>
                          <w:rFonts w:ascii="Arial" w:hAnsi="Arial" w:cs="Arial"/>
                        </w:rPr>
                        <w:t>1. Фінансово-еконо</w:t>
                      </w:r>
                      <w:r>
                        <w:rPr>
                          <w:rFonts w:ascii="Arial" w:hAnsi="Arial" w:cs="Arial"/>
                          <w:lang w:val="uk-UA"/>
                        </w:rPr>
                        <w:t>-</w:t>
                      </w:r>
                      <w:r w:rsidRPr="005539E2">
                        <w:rPr>
                          <w:rFonts w:ascii="Arial" w:hAnsi="Arial" w:cs="Arial"/>
                        </w:rPr>
                        <w:t xml:space="preserve">мічна стабільність </w:t>
                      </w:r>
                    </w:p>
                    <w:p w:rsidR="00415578" w:rsidRPr="005539E2" w:rsidRDefault="00415578" w:rsidP="00902BC0">
                      <w:pPr>
                        <w:rPr>
                          <w:rFonts w:ascii="Arial" w:hAnsi="Arial" w:cs="Arial"/>
                        </w:rPr>
                      </w:pPr>
                    </w:p>
                    <w:p w:rsidR="00415578" w:rsidRPr="005539E2" w:rsidRDefault="00415578" w:rsidP="00902BC0">
                      <w:pPr>
                        <w:rPr>
                          <w:rFonts w:ascii="Arial" w:hAnsi="Arial" w:cs="Arial"/>
                        </w:rPr>
                      </w:pPr>
                    </w:p>
                  </w:txbxContent>
                </v:textbox>
              </v:shape>
            </w:pict>
          </mc:Fallback>
        </mc:AlternateContent>
      </w:r>
      <w:r w:rsidRPr="00902BC0">
        <w:rPr>
          <w:rFonts w:ascii="Arial" w:hAnsi="Arial"/>
          <w:noProof/>
          <w:sz w:val="28"/>
          <w:szCs w:val="28"/>
        </w:rPr>
        <mc:AlternateContent>
          <mc:Choice Requires="wps">
            <w:drawing>
              <wp:anchor distT="0" distB="0" distL="114300" distR="114300" simplePos="0" relativeHeight="252536832" behindDoc="0" locked="0" layoutInCell="1" allowOverlap="1" wp14:anchorId="54810D17" wp14:editId="75E00A23">
                <wp:simplePos x="0" y="0"/>
                <wp:positionH relativeFrom="column">
                  <wp:posOffset>118110</wp:posOffset>
                </wp:positionH>
                <wp:positionV relativeFrom="paragraph">
                  <wp:posOffset>181610</wp:posOffset>
                </wp:positionV>
                <wp:extent cx="1714500" cy="685800"/>
                <wp:effectExtent l="0" t="0" r="19050" b="19050"/>
                <wp:wrapNone/>
                <wp:docPr id="752" name="Поле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85800"/>
                        </a:xfrm>
                        <a:prstGeom prst="rect">
                          <a:avLst/>
                        </a:prstGeom>
                        <a:solidFill>
                          <a:srgbClr val="FFFFFF"/>
                        </a:solidFill>
                        <a:ln w="9525">
                          <a:solidFill>
                            <a:srgbClr val="000000"/>
                          </a:solidFill>
                          <a:miter lim="800000"/>
                          <a:headEnd/>
                          <a:tailEnd/>
                        </a:ln>
                      </wps:spPr>
                      <wps:txbx>
                        <w:txbxContent>
                          <w:p w:rsidR="00415578" w:rsidRPr="007D2771" w:rsidRDefault="00415578" w:rsidP="00902BC0">
                            <w:pPr>
                              <w:jc w:val="both"/>
                              <w:rPr>
                                <w:rFonts w:ascii="Arial" w:hAnsi="Arial" w:cs="Arial"/>
                              </w:rPr>
                            </w:pPr>
                            <w:r w:rsidRPr="007D2771">
                              <w:rPr>
                                <w:rFonts w:ascii="Arial" w:hAnsi="Arial" w:cs="Arial"/>
                              </w:rPr>
                              <w:t>1. Оптимальна спів</w:t>
                            </w:r>
                            <w:r>
                              <w:rPr>
                                <w:rFonts w:ascii="Arial" w:hAnsi="Arial" w:cs="Arial"/>
                                <w:lang w:val="uk-UA"/>
                              </w:rPr>
                              <w:t>-</w:t>
                            </w:r>
                            <w:r w:rsidRPr="007D2771">
                              <w:rPr>
                                <w:rFonts w:ascii="Arial" w:hAnsi="Arial" w:cs="Arial"/>
                              </w:rPr>
                              <w:t xml:space="preserve">праця з постачальниками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52" o:spid="_x0000_s1203" type="#_x0000_t202" style="position:absolute;left:0;text-align:left;margin-left:9.3pt;margin-top:14.3pt;width:135pt;height:54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">
                <v:textbox>
                  <w:txbxContent>
                    <w:p w:rsidR="00415578" w:rsidRPr="007D2771" w:rsidRDefault="00415578" w:rsidP="00902BC0">
                      <w:pPr>
                        <w:jc w:val="both"/>
                        <w:rPr>
                          <w:rFonts w:ascii="Arial" w:hAnsi="Arial" w:cs="Arial"/>
                        </w:rPr>
                      </w:pPr>
                      <w:r w:rsidRPr="007D2771">
                        <w:rPr>
                          <w:rFonts w:ascii="Arial" w:hAnsi="Arial" w:cs="Arial"/>
                        </w:rPr>
                        <w:t>1. Оптимальна спів</w:t>
                      </w:r>
                      <w:r>
                        <w:rPr>
                          <w:rFonts w:ascii="Arial" w:hAnsi="Arial" w:cs="Arial"/>
                          <w:lang w:val="uk-UA"/>
                        </w:rPr>
                        <w:t>-</w:t>
                      </w:r>
                      <w:r w:rsidRPr="007D2771">
                        <w:rPr>
                          <w:rFonts w:ascii="Arial" w:hAnsi="Arial" w:cs="Arial"/>
                        </w:rPr>
                        <w:t xml:space="preserve">праця з постачальниками </w:t>
                      </w:r>
                    </w:p>
                  </w:txbxContent>
                </v:textbox>
              </v:shape>
            </w:pict>
          </mc:Fallback>
        </mc:AlternateContent>
      </w:r>
    </w:p>
    <w:p w:rsidR="00902BC0" w:rsidRPr="00902BC0" w:rsidRDefault="00902BC0" w:rsidP="00902BC0">
      <w:pPr>
        <w:spacing w:line="288" w:lineRule="auto"/>
        <w:ind w:firstLine="720"/>
        <w:rPr>
          <w:rFonts w:ascii="Arial" w:hAnsi="Arial"/>
          <w:sz w:val="28"/>
          <w:szCs w:val="28"/>
          <w:lang w:val="uk-UA"/>
        </w:rPr>
      </w:pPr>
      <w:r w:rsidRPr="00902BC0">
        <w:rPr>
          <w:rFonts w:ascii="Arial" w:hAnsi="Arial"/>
          <w:noProof/>
          <w:sz w:val="28"/>
          <w:szCs w:val="28"/>
        </w:rPr>
        <mc:AlternateContent>
          <mc:Choice Requires="wps">
            <w:drawing>
              <wp:anchor distT="0" distB="0" distL="114300" distR="114300" simplePos="0" relativeHeight="252565504" behindDoc="0" locked="0" layoutInCell="1" allowOverlap="1" wp14:anchorId="2EF1D84D" wp14:editId="0F03D7EB">
                <wp:simplePos x="0" y="0"/>
                <wp:positionH relativeFrom="column">
                  <wp:posOffset>1828800</wp:posOffset>
                </wp:positionH>
                <wp:positionV relativeFrom="paragraph">
                  <wp:posOffset>227330</wp:posOffset>
                </wp:positionV>
                <wp:extent cx="114300" cy="0"/>
                <wp:effectExtent l="38100" t="76200" r="19050" b="95250"/>
                <wp:wrapNone/>
                <wp:docPr id="753" name="Прямая соединительная линия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3" o:spid="_x0000_s1026" style="position:absolute;flip:x;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7.9pt" to="153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">
                <v:stroke endarrow="block"/>
              </v:line>
            </w:pict>
          </mc:Fallback>
        </mc:AlternateContent>
      </w:r>
      <w:r w:rsidRPr="00902BC0">
        <w:rPr>
          <w:rFonts w:ascii="Arial" w:hAnsi="Arial"/>
          <w:noProof/>
          <w:sz w:val="28"/>
          <w:szCs w:val="28"/>
        </w:rPr>
        <mc:AlternateContent>
          <mc:Choice Requires="wps">
            <w:drawing>
              <wp:anchor distT="0" distB="0" distL="114300" distR="114300" simplePos="0" relativeHeight="252561408" behindDoc="0" locked="0" layoutInCell="1" allowOverlap="1" wp14:anchorId="217F12F6" wp14:editId="230730E0">
                <wp:simplePos x="0" y="0"/>
                <wp:positionH relativeFrom="column">
                  <wp:posOffset>3771900</wp:posOffset>
                </wp:positionH>
                <wp:positionV relativeFrom="paragraph">
                  <wp:posOffset>227330</wp:posOffset>
                </wp:positionV>
                <wp:extent cx="114300" cy="0"/>
                <wp:effectExtent l="38100" t="76200" r="19050" b="95250"/>
                <wp:wrapNone/>
                <wp:docPr id="754" name="Прямая соединительная линия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4" o:spid="_x0000_s1026" style="position:absolute;flip:x;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7.9pt" to="306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">
                <v:stroke endarrow="block"/>
              </v:line>
            </w:pict>
          </mc:Fallback>
        </mc:AlternateContent>
      </w:r>
      <w:r w:rsidRPr="00902BC0">
        <w:rPr>
          <w:rFonts w:ascii="Arial" w:hAnsi="Arial"/>
          <w:noProof/>
          <w:sz w:val="28"/>
          <w:szCs w:val="28"/>
        </w:rPr>
        <mc:AlternateContent>
          <mc:Choice Requires="wps">
            <w:drawing>
              <wp:anchor distT="0" distB="0" distL="114300" distR="114300" simplePos="0" relativeHeight="252557312" behindDoc="0" locked="0" layoutInCell="1" allowOverlap="1" wp14:anchorId="65EABC1E" wp14:editId="793FB452">
                <wp:simplePos x="0" y="0"/>
                <wp:positionH relativeFrom="column">
                  <wp:posOffset>5829300</wp:posOffset>
                </wp:positionH>
                <wp:positionV relativeFrom="paragraph">
                  <wp:posOffset>227330</wp:posOffset>
                </wp:positionV>
                <wp:extent cx="114300" cy="0"/>
                <wp:effectExtent l="38100" t="76200" r="19050" b="95250"/>
                <wp:wrapNone/>
                <wp:docPr id="755" name="Прямая соединительная линия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5" o:spid="_x0000_s1026" style="position:absolute;flip:x;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17.9pt" to="468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">
                <v:stroke endarrow="block"/>
              </v:line>
            </w:pict>
          </mc:Fallback>
        </mc:AlternateContent>
      </w:r>
    </w:p>
    <w:p w:rsidR="00902BC0" w:rsidRPr="00902BC0" w:rsidRDefault="00902BC0" w:rsidP="00902BC0">
      <w:pPr>
        <w:spacing w:line="288" w:lineRule="auto"/>
        <w:ind w:firstLine="720"/>
        <w:rPr>
          <w:rFonts w:ascii="Arial" w:hAnsi="Arial"/>
          <w:sz w:val="28"/>
          <w:szCs w:val="28"/>
          <w:lang w:val="uk-UA"/>
        </w:rPr>
      </w:pPr>
      <w:r w:rsidRPr="00902BC0">
        <w:rPr>
          <w:rFonts w:ascii="Arial" w:hAnsi="Arial"/>
          <w:noProof/>
          <w:sz w:val="28"/>
          <w:szCs w:val="28"/>
        </w:rPr>
        <mc:AlternateContent>
          <mc:Choice Requires="wps">
            <w:drawing>
              <wp:anchor distT="0" distB="0" distL="114300" distR="114300" simplePos="0" relativeHeight="252547072" behindDoc="0" locked="0" layoutInCell="1" allowOverlap="1" wp14:anchorId="1BF59D6F" wp14:editId="38A577AD">
                <wp:simplePos x="0" y="0"/>
                <wp:positionH relativeFrom="column">
                  <wp:posOffset>4004310</wp:posOffset>
                </wp:positionH>
                <wp:positionV relativeFrom="paragraph">
                  <wp:posOffset>254000</wp:posOffset>
                </wp:positionV>
                <wp:extent cx="1828800" cy="685800"/>
                <wp:effectExtent l="0" t="0" r="19050" b="19050"/>
                <wp:wrapNone/>
                <wp:docPr id="756" name="Поле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85800"/>
                        </a:xfrm>
                        <a:prstGeom prst="rect">
                          <a:avLst/>
                        </a:prstGeom>
                        <a:solidFill>
                          <a:srgbClr val="FFFFFF"/>
                        </a:solidFill>
                        <a:ln w="9525">
                          <a:solidFill>
                            <a:srgbClr val="000000"/>
                          </a:solidFill>
                          <a:miter lim="800000"/>
                          <a:headEnd/>
                          <a:tailEnd/>
                        </a:ln>
                      </wps:spPr>
                      <wps:txbx>
                        <w:txbxContent>
                          <w:p w:rsidR="00415578" w:rsidRPr="005539E2" w:rsidRDefault="00415578" w:rsidP="00902BC0">
                            <w:pPr>
                              <w:jc w:val="both"/>
                              <w:rPr>
                                <w:rFonts w:ascii="Arial" w:hAnsi="Arial" w:cs="Arial"/>
                              </w:rPr>
                            </w:pPr>
                            <w:r w:rsidRPr="005539E2">
                              <w:rPr>
                                <w:rFonts w:ascii="Arial" w:hAnsi="Arial" w:cs="Arial"/>
                              </w:rPr>
                              <w:t>2. Збільшення обсягу інформації про логі</w:t>
                            </w:r>
                            <w:r>
                              <w:rPr>
                                <w:rFonts w:ascii="Arial" w:hAnsi="Arial" w:cs="Arial"/>
                                <w:lang w:val="uk-UA"/>
                              </w:rPr>
                              <w:t>-</w:t>
                            </w:r>
                            <w:r w:rsidRPr="005539E2">
                              <w:rPr>
                                <w:rFonts w:ascii="Arial" w:hAnsi="Arial" w:cs="Arial"/>
                              </w:rPr>
                              <w:t>стику</w:t>
                            </w:r>
                          </w:p>
                          <w:p w:rsidR="00415578" w:rsidRPr="005539E2" w:rsidRDefault="00415578" w:rsidP="00902BC0">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56" o:spid="_x0000_s1204" type="#_x0000_t202" style="position:absolute;left:0;text-align:left;margin-left:315.3pt;margin-top:20pt;width:2in;height:54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">
                <v:textbox>
                  <w:txbxContent>
                    <w:p w:rsidR="00415578" w:rsidRPr="005539E2" w:rsidRDefault="00415578" w:rsidP="00902BC0">
                      <w:pPr>
                        <w:jc w:val="both"/>
                        <w:rPr>
                          <w:rFonts w:ascii="Arial" w:hAnsi="Arial" w:cs="Arial"/>
                        </w:rPr>
                      </w:pPr>
                      <w:r w:rsidRPr="005539E2">
                        <w:rPr>
                          <w:rFonts w:ascii="Arial" w:hAnsi="Arial" w:cs="Arial"/>
                        </w:rPr>
                        <w:t>2. Збільшення обсягу інформації про логі</w:t>
                      </w:r>
                      <w:r>
                        <w:rPr>
                          <w:rFonts w:ascii="Arial" w:hAnsi="Arial" w:cs="Arial"/>
                          <w:lang w:val="uk-UA"/>
                        </w:rPr>
                        <w:t>-</w:t>
                      </w:r>
                      <w:r w:rsidRPr="005539E2">
                        <w:rPr>
                          <w:rFonts w:ascii="Arial" w:hAnsi="Arial" w:cs="Arial"/>
                        </w:rPr>
                        <w:t>стику</w:t>
                      </w:r>
                    </w:p>
                    <w:p w:rsidR="00415578" w:rsidRPr="005539E2" w:rsidRDefault="00415578" w:rsidP="00902BC0">
                      <w:pPr>
                        <w:rPr>
                          <w:rFonts w:ascii="Arial" w:hAnsi="Arial" w:cs="Arial"/>
                        </w:rPr>
                      </w:pPr>
                    </w:p>
                  </w:txbxContent>
                </v:textbox>
              </v:shape>
            </w:pict>
          </mc:Fallback>
        </mc:AlternateContent>
      </w:r>
      <w:r w:rsidRPr="00902BC0">
        <w:rPr>
          <w:rFonts w:ascii="Arial" w:hAnsi="Arial"/>
          <w:noProof/>
          <w:sz w:val="28"/>
          <w:szCs w:val="28"/>
        </w:rPr>
        <mc:AlternateContent>
          <mc:Choice Requires="wps">
            <w:drawing>
              <wp:anchor distT="0" distB="0" distL="114300" distR="114300" simplePos="0" relativeHeight="252544000" behindDoc="0" locked="0" layoutInCell="1" allowOverlap="1" wp14:anchorId="3EED0535" wp14:editId="25EDA888">
                <wp:simplePos x="0" y="0"/>
                <wp:positionH relativeFrom="column">
                  <wp:posOffset>2061210</wp:posOffset>
                </wp:positionH>
                <wp:positionV relativeFrom="paragraph">
                  <wp:posOffset>254000</wp:posOffset>
                </wp:positionV>
                <wp:extent cx="1714500" cy="685800"/>
                <wp:effectExtent l="0" t="0" r="19050" b="19050"/>
                <wp:wrapNone/>
                <wp:docPr id="757" name="Поле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85800"/>
                        </a:xfrm>
                        <a:prstGeom prst="rect">
                          <a:avLst/>
                        </a:prstGeom>
                        <a:solidFill>
                          <a:srgbClr val="FFFFFF"/>
                        </a:solidFill>
                        <a:ln w="9525">
                          <a:solidFill>
                            <a:srgbClr val="000000"/>
                          </a:solidFill>
                          <a:miter lim="800000"/>
                          <a:headEnd/>
                          <a:tailEnd/>
                        </a:ln>
                      </wps:spPr>
                      <wps:txbx>
                        <w:txbxContent>
                          <w:p w:rsidR="00415578" w:rsidRPr="005539E2" w:rsidRDefault="00415578" w:rsidP="00902BC0">
                            <w:pPr>
                              <w:jc w:val="both"/>
                              <w:rPr>
                                <w:rFonts w:ascii="Arial" w:hAnsi="Arial" w:cs="Arial"/>
                              </w:rPr>
                            </w:pPr>
                            <w:r w:rsidRPr="005539E2">
                              <w:rPr>
                                <w:rFonts w:ascii="Arial" w:hAnsi="Arial" w:cs="Arial"/>
                              </w:rPr>
                              <w:t>2. Досягнення ста</w:t>
                            </w:r>
                            <w:r>
                              <w:rPr>
                                <w:rFonts w:ascii="Arial" w:hAnsi="Arial" w:cs="Arial"/>
                                <w:lang w:val="uk-UA"/>
                              </w:rPr>
                              <w:t>-</w:t>
                            </w:r>
                            <w:r w:rsidRPr="005539E2">
                              <w:rPr>
                                <w:rFonts w:ascii="Arial" w:hAnsi="Arial" w:cs="Arial"/>
                              </w:rPr>
                              <w:t>більних взаємор</w:t>
                            </w:r>
                            <w:r>
                              <w:rPr>
                                <w:rFonts w:ascii="Arial" w:hAnsi="Arial" w:cs="Arial"/>
                                <w:lang w:val="uk-UA"/>
                              </w:rPr>
                              <w:t>о</w:t>
                            </w:r>
                            <w:r w:rsidRPr="005539E2">
                              <w:rPr>
                                <w:rFonts w:ascii="Arial" w:hAnsi="Arial" w:cs="Arial"/>
                              </w:rPr>
                              <w:t>з</w:t>
                            </w:r>
                            <w:r>
                              <w:rPr>
                                <w:rFonts w:ascii="Arial" w:hAnsi="Arial" w:cs="Arial"/>
                                <w:lang w:val="uk-UA"/>
                              </w:rPr>
                              <w:t>-</w:t>
                            </w:r>
                            <w:r w:rsidRPr="005539E2">
                              <w:rPr>
                                <w:rFonts w:ascii="Arial" w:hAnsi="Arial" w:cs="Arial"/>
                              </w:rPr>
                              <w:t xml:space="preserve">рахунків </w:t>
                            </w:r>
                          </w:p>
                          <w:p w:rsidR="00415578" w:rsidRPr="005539E2" w:rsidRDefault="00415578" w:rsidP="00902BC0">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57" o:spid="_x0000_s1205" type="#_x0000_t202" style="position:absolute;left:0;text-align:left;margin-left:162.3pt;margin-top:20pt;width:135pt;height:54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">
                <v:textbox>
                  <w:txbxContent>
                    <w:p w:rsidR="00415578" w:rsidRPr="005539E2" w:rsidRDefault="00415578" w:rsidP="00902BC0">
                      <w:pPr>
                        <w:jc w:val="both"/>
                        <w:rPr>
                          <w:rFonts w:ascii="Arial" w:hAnsi="Arial" w:cs="Arial"/>
                        </w:rPr>
                      </w:pPr>
                      <w:r w:rsidRPr="005539E2">
                        <w:rPr>
                          <w:rFonts w:ascii="Arial" w:hAnsi="Arial" w:cs="Arial"/>
                        </w:rPr>
                        <w:t>2. Досягнення ста</w:t>
                      </w:r>
                      <w:r>
                        <w:rPr>
                          <w:rFonts w:ascii="Arial" w:hAnsi="Arial" w:cs="Arial"/>
                          <w:lang w:val="uk-UA"/>
                        </w:rPr>
                        <w:t>-</w:t>
                      </w:r>
                      <w:r w:rsidRPr="005539E2">
                        <w:rPr>
                          <w:rFonts w:ascii="Arial" w:hAnsi="Arial" w:cs="Arial"/>
                        </w:rPr>
                        <w:t>більних взаємор</w:t>
                      </w:r>
                      <w:r>
                        <w:rPr>
                          <w:rFonts w:ascii="Arial" w:hAnsi="Arial" w:cs="Arial"/>
                          <w:lang w:val="uk-UA"/>
                        </w:rPr>
                        <w:t>о</w:t>
                      </w:r>
                      <w:r w:rsidRPr="005539E2">
                        <w:rPr>
                          <w:rFonts w:ascii="Arial" w:hAnsi="Arial" w:cs="Arial"/>
                        </w:rPr>
                        <w:t>з</w:t>
                      </w:r>
                      <w:r>
                        <w:rPr>
                          <w:rFonts w:ascii="Arial" w:hAnsi="Arial" w:cs="Arial"/>
                          <w:lang w:val="uk-UA"/>
                        </w:rPr>
                        <w:t>-</w:t>
                      </w:r>
                      <w:r w:rsidRPr="005539E2">
                        <w:rPr>
                          <w:rFonts w:ascii="Arial" w:hAnsi="Arial" w:cs="Arial"/>
                        </w:rPr>
                        <w:t xml:space="preserve">рахунків </w:t>
                      </w:r>
                    </w:p>
                    <w:p w:rsidR="00415578" w:rsidRPr="005539E2" w:rsidRDefault="00415578" w:rsidP="00902BC0">
                      <w:pPr>
                        <w:rPr>
                          <w:rFonts w:ascii="Arial" w:hAnsi="Arial" w:cs="Arial"/>
                        </w:rPr>
                      </w:pPr>
                    </w:p>
                  </w:txbxContent>
                </v:textbox>
              </v:shape>
            </w:pict>
          </mc:Fallback>
        </mc:AlternateContent>
      </w:r>
      <w:r w:rsidRPr="00902BC0">
        <w:rPr>
          <w:rFonts w:ascii="Arial" w:hAnsi="Arial"/>
          <w:noProof/>
          <w:sz w:val="28"/>
          <w:szCs w:val="28"/>
        </w:rPr>
        <mc:AlternateContent>
          <mc:Choice Requires="wps">
            <w:drawing>
              <wp:anchor distT="0" distB="0" distL="114300" distR="114300" simplePos="0" relativeHeight="252542976" behindDoc="0" locked="0" layoutInCell="1" allowOverlap="1" wp14:anchorId="296740ED" wp14:editId="79327D91">
                <wp:simplePos x="0" y="0"/>
                <wp:positionH relativeFrom="column">
                  <wp:posOffset>118110</wp:posOffset>
                </wp:positionH>
                <wp:positionV relativeFrom="paragraph">
                  <wp:posOffset>254000</wp:posOffset>
                </wp:positionV>
                <wp:extent cx="1714500" cy="685800"/>
                <wp:effectExtent l="0" t="0" r="19050" b="19050"/>
                <wp:wrapNone/>
                <wp:docPr id="758" name="Поле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85800"/>
                        </a:xfrm>
                        <a:prstGeom prst="rect">
                          <a:avLst/>
                        </a:prstGeom>
                        <a:solidFill>
                          <a:srgbClr val="FFFFFF"/>
                        </a:solidFill>
                        <a:ln w="9525">
                          <a:solidFill>
                            <a:srgbClr val="000000"/>
                          </a:solidFill>
                          <a:miter lim="800000"/>
                          <a:headEnd/>
                          <a:tailEnd/>
                        </a:ln>
                      </wps:spPr>
                      <wps:txbx>
                        <w:txbxContent>
                          <w:p w:rsidR="00415578" w:rsidRPr="007D2771" w:rsidRDefault="00415578" w:rsidP="00902BC0">
                            <w:pPr>
                              <w:jc w:val="both"/>
                              <w:rPr>
                                <w:rFonts w:ascii="Arial" w:hAnsi="Arial" w:cs="Arial"/>
                              </w:rPr>
                            </w:pPr>
                            <w:r w:rsidRPr="007D2771">
                              <w:rPr>
                                <w:rFonts w:ascii="Arial" w:hAnsi="Arial" w:cs="Arial"/>
                              </w:rPr>
                              <w:t>2. Досягнення безперебійності виробництва</w:t>
                            </w:r>
                          </w:p>
                          <w:p w:rsidR="00415578" w:rsidRPr="007D2771" w:rsidRDefault="00415578" w:rsidP="00902BC0">
                            <w:pPr>
                              <w:jc w:val="both"/>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58" o:spid="_x0000_s1206" type="#_x0000_t202" style="position:absolute;left:0;text-align:left;margin-left:9.3pt;margin-top:20pt;width:135pt;height:54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">
                <v:textbox>
                  <w:txbxContent>
                    <w:p w:rsidR="00415578" w:rsidRPr="007D2771" w:rsidRDefault="00415578" w:rsidP="00902BC0">
                      <w:pPr>
                        <w:jc w:val="both"/>
                        <w:rPr>
                          <w:rFonts w:ascii="Arial" w:hAnsi="Arial" w:cs="Arial"/>
                        </w:rPr>
                      </w:pPr>
                      <w:r w:rsidRPr="007D2771">
                        <w:rPr>
                          <w:rFonts w:ascii="Arial" w:hAnsi="Arial" w:cs="Arial"/>
                        </w:rPr>
                        <w:t>2. Досягнення безперебійності виробництва</w:t>
                      </w:r>
                    </w:p>
                    <w:p w:rsidR="00415578" w:rsidRPr="007D2771" w:rsidRDefault="00415578" w:rsidP="00902BC0">
                      <w:pPr>
                        <w:jc w:val="both"/>
                        <w:rPr>
                          <w:rFonts w:ascii="Arial" w:hAnsi="Arial" w:cs="Arial"/>
                        </w:rPr>
                      </w:pPr>
                    </w:p>
                  </w:txbxContent>
                </v:textbox>
              </v:shape>
            </w:pict>
          </mc:Fallback>
        </mc:AlternateContent>
      </w:r>
    </w:p>
    <w:p w:rsidR="00902BC0" w:rsidRPr="00902BC0" w:rsidRDefault="00902BC0" w:rsidP="00902BC0">
      <w:pPr>
        <w:spacing w:line="288" w:lineRule="auto"/>
        <w:ind w:firstLine="720"/>
        <w:rPr>
          <w:rFonts w:ascii="Arial" w:hAnsi="Arial"/>
          <w:sz w:val="28"/>
          <w:szCs w:val="28"/>
          <w:lang w:val="uk-UA"/>
        </w:rPr>
      </w:pPr>
    </w:p>
    <w:p w:rsidR="00902BC0" w:rsidRPr="00902BC0" w:rsidRDefault="00902BC0" w:rsidP="00902BC0">
      <w:pPr>
        <w:spacing w:line="288" w:lineRule="auto"/>
        <w:ind w:firstLine="720"/>
        <w:rPr>
          <w:rFonts w:ascii="Arial" w:hAnsi="Arial"/>
          <w:sz w:val="28"/>
          <w:szCs w:val="28"/>
          <w:lang w:val="uk-UA"/>
        </w:rPr>
      </w:pPr>
      <w:r w:rsidRPr="00902BC0">
        <w:rPr>
          <w:rFonts w:ascii="Arial" w:hAnsi="Arial"/>
          <w:noProof/>
          <w:sz w:val="28"/>
          <w:szCs w:val="28"/>
        </w:rPr>
        <mc:AlternateContent>
          <mc:Choice Requires="wps">
            <w:drawing>
              <wp:anchor distT="0" distB="0" distL="114300" distR="114300" simplePos="0" relativeHeight="252566528" behindDoc="0" locked="0" layoutInCell="1" allowOverlap="1" wp14:anchorId="210809BB" wp14:editId="4C6A0DB2">
                <wp:simplePos x="0" y="0"/>
                <wp:positionH relativeFrom="column">
                  <wp:posOffset>1828800</wp:posOffset>
                </wp:positionH>
                <wp:positionV relativeFrom="paragraph">
                  <wp:posOffset>2540</wp:posOffset>
                </wp:positionV>
                <wp:extent cx="114300" cy="0"/>
                <wp:effectExtent l="38100" t="76200" r="19050" b="95250"/>
                <wp:wrapNone/>
                <wp:docPr id="759" name="Прямая соединительная линия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9" o:spid="_x0000_s1026" style="position:absolute;flip:x;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2pt" to="15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">
                <v:stroke endarrow="block"/>
              </v:line>
            </w:pict>
          </mc:Fallback>
        </mc:AlternateContent>
      </w:r>
      <w:r w:rsidRPr="00902BC0">
        <w:rPr>
          <w:rFonts w:ascii="Arial" w:hAnsi="Arial"/>
          <w:noProof/>
          <w:sz w:val="28"/>
          <w:szCs w:val="28"/>
        </w:rPr>
        <mc:AlternateContent>
          <mc:Choice Requires="wps">
            <w:drawing>
              <wp:anchor distT="0" distB="0" distL="114300" distR="114300" simplePos="0" relativeHeight="252562432" behindDoc="0" locked="0" layoutInCell="1" allowOverlap="1" wp14:anchorId="1B9C3970" wp14:editId="53543402">
                <wp:simplePos x="0" y="0"/>
                <wp:positionH relativeFrom="column">
                  <wp:posOffset>3771900</wp:posOffset>
                </wp:positionH>
                <wp:positionV relativeFrom="paragraph">
                  <wp:posOffset>2540</wp:posOffset>
                </wp:positionV>
                <wp:extent cx="114300" cy="0"/>
                <wp:effectExtent l="38100" t="76200" r="19050" b="95250"/>
                <wp:wrapNone/>
                <wp:docPr id="760" name="Прямая соединительная линия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0" o:spid="_x0000_s1026" style="position:absolute;flip:x;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pt" to="30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">
                <v:stroke endarrow="block"/>
              </v:line>
            </w:pict>
          </mc:Fallback>
        </mc:AlternateContent>
      </w:r>
      <w:r w:rsidRPr="00902BC0">
        <w:rPr>
          <w:rFonts w:ascii="Arial" w:hAnsi="Arial"/>
          <w:noProof/>
          <w:sz w:val="28"/>
          <w:szCs w:val="28"/>
        </w:rPr>
        <mc:AlternateContent>
          <mc:Choice Requires="wps">
            <w:drawing>
              <wp:anchor distT="0" distB="0" distL="114300" distR="114300" simplePos="0" relativeHeight="252558336" behindDoc="0" locked="0" layoutInCell="1" allowOverlap="1" wp14:anchorId="605C2503" wp14:editId="4A04E0B2">
                <wp:simplePos x="0" y="0"/>
                <wp:positionH relativeFrom="column">
                  <wp:posOffset>5829300</wp:posOffset>
                </wp:positionH>
                <wp:positionV relativeFrom="paragraph">
                  <wp:posOffset>2540</wp:posOffset>
                </wp:positionV>
                <wp:extent cx="114300" cy="0"/>
                <wp:effectExtent l="38100" t="76200" r="19050" b="95250"/>
                <wp:wrapNone/>
                <wp:docPr id="818" name="Прямая соединительная линия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18" o:spid="_x0000_s1026" style="position:absolute;flip:x;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2pt" to="46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">
                <v:stroke endarrow="block"/>
              </v:line>
            </w:pict>
          </mc:Fallback>
        </mc:AlternateContent>
      </w:r>
    </w:p>
    <w:p w:rsidR="00902BC0" w:rsidRPr="00902BC0" w:rsidRDefault="00E1549E" w:rsidP="00902BC0">
      <w:pPr>
        <w:spacing w:line="288" w:lineRule="auto"/>
        <w:ind w:firstLine="720"/>
        <w:rPr>
          <w:rFonts w:ascii="Arial" w:hAnsi="Arial"/>
          <w:sz w:val="28"/>
          <w:szCs w:val="28"/>
          <w:lang w:val="uk-UA"/>
        </w:rPr>
      </w:pPr>
      <w:r w:rsidRPr="00902BC0">
        <w:rPr>
          <w:rFonts w:ascii="Arial" w:hAnsi="Arial"/>
          <w:noProof/>
          <w:sz w:val="28"/>
          <w:szCs w:val="28"/>
        </w:rPr>
        <mc:AlternateContent>
          <mc:Choice Requires="wps">
            <w:drawing>
              <wp:anchor distT="0" distB="0" distL="114300" distR="114300" simplePos="0" relativeHeight="252553216" behindDoc="0" locked="0" layoutInCell="1" allowOverlap="1" wp14:anchorId="382CE920" wp14:editId="2DF85003">
                <wp:simplePos x="0" y="0"/>
                <wp:positionH relativeFrom="column">
                  <wp:posOffset>4004310</wp:posOffset>
                </wp:positionH>
                <wp:positionV relativeFrom="paragraph">
                  <wp:posOffset>102870</wp:posOffset>
                </wp:positionV>
                <wp:extent cx="1828800" cy="847725"/>
                <wp:effectExtent l="0" t="0" r="19050" b="28575"/>
                <wp:wrapNone/>
                <wp:docPr id="849" name="Поле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47725"/>
                        </a:xfrm>
                        <a:prstGeom prst="rect">
                          <a:avLst/>
                        </a:prstGeom>
                        <a:solidFill>
                          <a:srgbClr val="FFFFFF"/>
                        </a:solidFill>
                        <a:ln w="9525">
                          <a:solidFill>
                            <a:srgbClr val="000000"/>
                          </a:solidFill>
                          <a:miter lim="800000"/>
                          <a:headEnd/>
                          <a:tailEnd/>
                        </a:ln>
                      </wps:spPr>
                      <wps:txbx>
                        <w:txbxContent>
                          <w:p w:rsidR="00415578" w:rsidRPr="005539E2" w:rsidRDefault="00415578" w:rsidP="00902BC0">
                            <w:pPr>
                              <w:jc w:val="both"/>
                              <w:rPr>
                                <w:rFonts w:ascii="Arial" w:hAnsi="Arial" w:cs="Arial"/>
                              </w:rPr>
                            </w:pPr>
                            <w:r>
                              <w:rPr>
                                <w:rFonts w:ascii="Arial" w:hAnsi="Arial" w:cs="Arial"/>
                              </w:rPr>
                              <w:t>3.</w:t>
                            </w:r>
                            <w:r w:rsidRPr="005539E2">
                              <w:rPr>
                                <w:rFonts w:ascii="Arial" w:hAnsi="Arial" w:cs="Arial"/>
                              </w:rPr>
                              <w:t>Оптимальне нала</w:t>
                            </w:r>
                            <w:r>
                              <w:rPr>
                                <w:rFonts w:ascii="Arial" w:hAnsi="Arial" w:cs="Arial"/>
                              </w:rPr>
                              <w:t>год</w:t>
                            </w:r>
                            <w:r w:rsidRPr="005539E2">
                              <w:rPr>
                                <w:rFonts w:ascii="Arial" w:hAnsi="Arial" w:cs="Arial"/>
                              </w:rPr>
                              <w:t>ження прямих і зворотних комуніка</w:t>
                            </w:r>
                            <w:r>
                              <w:rPr>
                                <w:rFonts w:ascii="Arial" w:hAnsi="Arial" w:cs="Arial"/>
                                <w:lang w:val="uk-UA"/>
                              </w:rPr>
                              <w:t>-</w:t>
                            </w:r>
                            <w:r w:rsidRPr="005539E2">
                              <w:rPr>
                                <w:rFonts w:ascii="Arial" w:hAnsi="Arial" w:cs="Arial"/>
                              </w:rPr>
                              <w:t xml:space="preserve">ційних зв’язків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49" o:spid="_x0000_s1207" type="#_x0000_t202" style="position:absolute;left:0;text-align:left;margin-left:315.3pt;margin-top:8.1pt;width:2in;height:66.7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">
                <v:textbox>
                  <w:txbxContent>
                    <w:p w:rsidR="00415578" w:rsidRPr="005539E2" w:rsidRDefault="00415578" w:rsidP="00902BC0">
                      <w:pPr>
                        <w:jc w:val="both"/>
                        <w:rPr>
                          <w:rFonts w:ascii="Arial" w:hAnsi="Arial" w:cs="Arial"/>
                        </w:rPr>
                      </w:pPr>
                      <w:r>
                        <w:rPr>
                          <w:rFonts w:ascii="Arial" w:hAnsi="Arial" w:cs="Arial"/>
                        </w:rPr>
                        <w:t>3.</w:t>
                      </w:r>
                      <w:r w:rsidRPr="005539E2">
                        <w:rPr>
                          <w:rFonts w:ascii="Arial" w:hAnsi="Arial" w:cs="Arial"/>
                        </w:rPr>
                        <w:t>Оптимальне нала</w:t>
                      </w:r>
                      <w:r>
                        <w:rPr>
                          <w:rFonts w:ascii="Arial" w:hAnsi="Arial" w:cs="Arial"/>
                        </w:rPr>
                        <w:t>год</w:t>
                      </w:r>
                      <w:r w:rsidRPr="005539E2">
                        <w:rPr>
                          <w:rFonts w:ascii="Arial" w:hAnsi="Arial" w:cs="Arial"/>
                        </w:rPr>
                        <w:t>ження прямих і зворотних комуніка</w:t>
                      </w:r>
                      <w:r>
                        <w:rPr>
                          <w:rFonts w:ascii="Arial" w:hAnsi="Arial" w:cs="Arial"/>
                          <w:lang w:val="uk-UA"/>
                        </w:rPr>
                        <w:t>-</w:t>
                      </w:r>
                      <w:r w:rsidRPr="005539E2">
                        <w:rPr>
                          <w:rFonts w:ascii="Arial" w:hAnsi="Arial" w:cs="Arial"/>
                        </w:rPr>
                        <w:t xml:space="preserve">ційних зв’язків </w:t>
                      </w:r>
                    </w:p>
                  </w:txbxContent>
                </v:textbox>
              </v:shape>
            </w:pict>
          </mc:Fallback>
        </mc:AlternateContent>
      </w:r>
      <w:r w:rsidRPr="00902BC0">
        <w:rPr>
          <w:rFonts w:ascii="Arial" w:hAnsi="Arial"/>
          <w:noProof/>
          <w:sz w:val="28"/>
          <w:szCs w:val="28"/>
        </w:rPr>
        <mc:AlternateContent>
          <mc:Choice Requires="wps">
            <w:drawing>
              <wp:anchor distT="0" distB="0" distL="114300" distR="114300" simplePos="0" relativeHeight="252546048" behindDoc="0" locked="0" layoutInCell="1" allowOverlap="1" wp14:anchorId="2A223F55" wp14:editId="7EE47B37">
                <wp:simplePos x="0" y="0"/>
                <wp:positionH relativeFrom="column">
                  <wp:posOffset>2061210</wp:posOffset>
                </wp:positionH>
                <wp:positionV relativeFrom="paragraph">
                  <wp:posOffset>102870</wp:posOffset>
                </wp:positionV>
                <wp:extent cx="1714500" cy="600075"/>
                <wp:effectExtent l="0" t="0" r="19050" b="28575"/>
                <wp:wrapNone/>
                <wp:docPr id="856" name="Поле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00075"/>
                        </a:xfrm>
                        <a:prstGeom prst="rect">
                          <a:avLst/>
                        </a:prstGeom>
                        <a:solidFill>
                          <a:srgbClr val="FFFFFF"/>
                        </a:solidFill>
                        <a:ln w="9525">
                          <a:solidFill>
                            <a:srgbClr val="000000"/>
                          </a:solidFill>
                          <a:miter lim="800000"/>
                          <a:headEnd/>
                          <a:tailEnd/>
                        </a:ln>
                      </wps:spPr>
                      <wps:txbx>
                        <w:txbxContent>
                          <w:p w:rsidR="00415578" w:rsidRPr="005539E2" w:rsidRDefault="00415578" w:rsidP="00902BC0">
                            <w:pPr>
                              <w:jc w:val="both"/>
                              <w:rPr>
                                <w:rFonts w:ascii="Arial" w:hAnsi="Arial" w:cs="Arial"/>
                              </w:rPr>
                            </w:pPr>
                            <w:r w:rsidRPr="005539E2">
                              <w:rPr>
                                <w:rFonts w:ascii="Arial" w:hAnsi="Arial" w:cs="Arial"/>
                              </w:rPr>
                              <w:t>3. Зменшення фінан</w:t>
                            </w:r>
                            <w:r>
                              <w:rPr>
                                <w:rFonts w:ascii="Arial" w:hAnsi="Arial" w:cs="Arial"/>
                                <w:lang w:val="uk-UA"/>
                              </w:rPr>
                              <w:t>-</w:t>
                            </w:r>
                            <w:r w:rsidRPr="005539E2">
                              <w:rPr>
                                <w:rFonts w:ascii="Arial" w:hAnsi="Arial" w:cs="Arial"/>
                              </w:rPr>
                              <w:t xml:space="preserve">сових ризиків </w:t>
                            </w:r>
                          </w:p>
                          <w:p w:rsidR="00415578" w:rsidRPr="005539E2" w:rsidRDefault="00415578" w:rsidP="00902BC0">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56" o:spid="_x0000_s1208" type="#_x0000_t202" style="position:absolute;left:0;text-align:left;margin-left:162.3pt;margin-top:8.1pt;width:135pt;height:47.2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">
                <v:textbox>
                  <w:txbxContent>
                    <w:p w:rsidR="00415578" w:rsidRPr="005539E2" w:rsidRDefault="00415578" w:rsidP="00902BC0">
                      <w:pPr>
                        <w:jc w:val="both"/>
                        <w:rPr>
                          <w:rFonts w:ascii="Arial" w:hAnsi="Arial" w:cs="Arial"/>
                        </w:rPr>
                      </w:pPr>
                      <w:r w:rsidRPr="005539E2">
                        <w:rPr>
                          <w:rFonts w:ascii="Arial" w:hAnsi="Arial" w:cs="Arial"/>
                        </w:rPr>
                        <w:t>3. Зменшення фінан</w:t>
                      </w:r>
                      <w:r>
                        <w:rPr>
                          <w:rFonts w:ascii="Arial" w:hAnsi="Arial" w:cs="Arial"/>
                          <w:lang w:val="uk-UA"/>
                        </w:rPr>
                        <w:t>-</w:t>
                      </w:r>
                      <w:r w:rsidRPr="005539E2">
                        <w:rPr>
                          <w:rFonts w:ascii="Arial" w:hAnsi="Arial" w:cs="Arial"/>
                        </w:rPr>
                        <w:t xml:space="preserve">сових ризиків </w:t>
                      </w:r>
                    </w:p>
                    <w:p w:rsidR="00415578" w:rsidRPr="005539E2" w:rsidRDefault="00415578" w:rsidP="00902BC0">
                      <w:pPr>
                        <w:rPr>
                          <w:rFonts w:ascii="Arial" w:hAnsi="Arial" w:cs="Arial"/>
                        </w:rPr>
                      </w:pPr>
                    </w:p>
                  </w:txbxContent>
                </v:textbox>
              </v:shape>
            </w:pict>
          </mc:Fallback>
        </mc:AlternateContent>
      </w:r>
      <w:r w:rsidRPr="00902BC0">
        <w:rPr>
          <w:rFonts w:ascii="Arial" w:hAnsi="Arial"/>
          <w:noProof/>
          <w:sz w:val="28"/>
          <w:szCs w:val="28"/>
        </w:rPr>
        <mc:AlternateContent>
          <mc:Choice Requires="wps">
            <w:drawing>
              <wp:anchor distT="0" distB="0" distL="114300" distR="114300" simplePos="0" relativeHeight="252545024" behindDoc="0" locked="0" layoutInCell="1" allowOverlap="1" wp14:anchorId="1E57D6EE" wp14:editId="2ADD3C4F">
                <wp:simplePos x="0" y="0"/>
                <wp:positionH relativeFrom="column">
                  <wp:posOffset>118110</wp:posOffset>
                </wp:positionH>
                <wp:positionV relativeFrom="paragraph">
                  <wp:posOffset>102870</wp:posOffset>
                </wp:positionV>
                <wp:extent cx="1714500" cy="600075"/>
                <wp:effectExtent l="0" t="0" r="19050" b="28575"/>
                <wp:wrapNone/>
                <wp:docPr id="857" name="Поле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00075"/>
                        </a:xfrm>
                        <a:prstGeom prst="rect">
                          <a:avLst/>
                        </a:prstGeom>
                        <a:solidFill>
                          <a:srgbClr val="FFFFFF"/>
                        </a:solidFill>
                        <a:ln w="9525">
                          <a:solidFill>
                            <a:srgbClr val="000000"/>
                          </a:solidFill>
                          <a:miter lim="800000"/>
                          <a:headEnd/>
                          <a:tailEnd/>
                        </a:ln>
                      </wps:spPr>
                      <wps:txbx>
                        <w:txbxContent>
                          <w:p w:rsidR="00415578" w:rsidRPr="007D2771" w:rsidRDefault="00415578" w:rsidP="00902BC0">
                            <w:pPr>
                              <w:jc w:val="both"/>
                              <w:rPr>
                                <w:rFonts w:ascii="Arial" w:hAnsi="Arial" w:cs="Arial"/>
                              </w:rPr>
                            </w:pPr>
                            <w:r w:rsidRPr="007D2771">
                              <w:rPr>
                                <w:rFonts w:ascii="Arial" w:hAnsi="Arial" w:cs="Arial"/>
                              </w:rPr>
                              <w:t>3. Оптимальна спів</w:t>
                            </w:r>
                            <w:r>
                              <w:rPr>
                                <w:rFonts w:ascii="Arial" w:hAnsi="Arial" w:cs="Arial"/>
                                <w:lang w:val="uk-UA"/>
                              </w:rPr>
                              <w:t>-</w:t>
                            </w:r>
                            <w:r w:rsidRPr="007D2771">
                              <w:rPr>
                                <w:rFonts w:ascii="Arial" w:hAnsi="Arial" w:cs="Arial"/>
                              </w:rPr>
                              <w:t>праця зі споживачами</w:t>
                            </w:r>
                          </w:p>
                          <w:p w:rsidR="00415578" w:rsidRPr="007D2771" w:rsidRDefault="00415578" w:rsidP="00902BC0">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57" o:spid="_x0000_s1209" type="#_x0000_t202" style="position:absolute;left:0;text-align:left;margin-left:9.3pt;margin-top:8.1pt;width:135pt;height:47.2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">
                <v:textbox>
                  <w:txbxContent>
                    <w:p w:rsidR="00415578" w:rsidRPr="007D2771" w:rsidRDefault="00415578" w:rsidP="00902BC0">
                      <w:pPr>
                        <w:jc w:val="both"/>
                        <w:rPr>
                          <w:rFonts w:ascii="Arial" w:hAnsi="Arial" w:cs="Arial"/>
                        </w:rPr>
                      </w:pPr>
                      <w:r w:rsidRPr="007D2771">
                        <w:rPr>
                          <w:rFonts w:ascii="Arial" w:hAnsi="Arial" w:cs="Arial"/>
                        </w:rPr>
                        <w:t>3. Оптимальна спів</w:t>
                      </w:r>
                      <w:r>
                        <w:rPr>
                          <w:rFonts w:ascii="Arial" w:hAnsi="Arial" w:cs="Arial"/>
                          <w:lang w:val="uk-UA"/>
                        </w:rPr>
                        <w:t>-</w:t>
                      </w:r>
                      <w:r w:rsidRPr="007D2771">
                        <w:rPr>
                          <w:rFonts w:ascii="Arial" w:hAnsi="Arial" w:cs="Arial"/>
                        </w:rPr>
                        <w:t>праця зі споживачами</w:t>
                      </w:r>
                    </w:p>
                    <w:p w:rsidR="00415578" w:rsidRPr="007D2771" w:rsidRDefault="00415578" w:rsidP="00902BC0">
                      <w:pPr>
                        <w:rPr>
                          <w:rFonts w:ascii="Arial" w:hAnsi="Arial" w:cs="Arial"/>
                        </w:rPr>
                      </w:pPr>
                    </w:p>
                  </w:txbxContent>
                </v:textbox>
              </v:shape>
            </w:pict>
          </mc:Fallback>
        </mc:AlternateContent>
      </w:r>
    </w:p>
    <w:p w:rsidR="00902BC0" w:rsidRPr="00902BC0" w:rsidRDefault="00902BC0" w:rsidP="00902BC0">
      <w:pPr>
        <w:spacing w:line="288" w:lineRule="auto"/>
        <w:ind w:firstLine="720"/>
        <w:rPr>
          <w:rFonts w:ascii="Arial" w:hAnsi="Arial"/>
          <w:sz w:val="28"/>
          <w:szCs w:val="28"/>
          <w:lang w:val="uk-UA"/>
        </w:rPr>
      </w:pPr>
      <w:r w:rsidRPr="00902BC0">
        <w:rPr>
          <w:rFonts w:ascii="Arial" w:hAnsi="Arial"/>
          <w:noProof/>
          <w:sz w:val="28"/>
          <w:szCs w:val="28"/>
        </w:rPr>
        <mc:AlternateContent>
          <mc:Choice Requires="wps">
            <w:drawing>
              <wp:anchor distT="0" distB="0" distL="114300" distR="114300" simplePos="0" relativeHeight="252567552" behindDoc="0" locked="0" layoutInCell="1" allowOverlap="1" wp14:anchorId="045F5FFF" wp14:editId="59F25D14">
                <wp:simplePos x="0" y="0"/>
                <wp:positionH relativeFrom="column">
                  <wp:posOffset>1828800</wp:posOffset>
                </wp:positionH>
                <wp:positionV relativeFrom="paragraph">
                  <wp:posOffset>74930</wp:posOffset>
                </wp:positionV>
                <wp:extent cx="114300" cy="0"/>
                <wp:effectExtent l="38100" t="76200" r="19050" b="95250"/>
                <wp:wrapNone/>
                <wp:docPr id="858" name="Прямая соединительная линия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8" o:spid="_x0000_s1026" style="position:absolute;flip:x;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5.9pt" to="153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">
                <v:stroke endarrow="block"/>
              </v:line>
            </w:pict>
          </mc:Fallback>
        </mc:AlternateContent>
      </w:r>
      <w:r w:rsidRPr="00902BC0">
        <w:rPr>
          <w:rFonts w:ascii="Arial" w:hAnsi="Arial"/>
          <w:noProof/>
          <w:sz w:val="28"/>
          <w:szCs w:val="28"/>
        </w:rPr>
        <mc:AlternateContent>
          <mc:Choice Requires="wps">
            <w:drawing>
              <wp:anchor distT="0" distB="0" distL="114300" distR="114300" simplePos="0" relativeHeight="252563456" behindDoc="0" locked="0" layoutInCell="1" allowOverlap="1" wp14:anchorId="41E99EE2" wp14:editId="3A811D0B">
                <wp:simplePos x="0" y="0"/>
                <wp:positionH relativeFrom="column">
                  <wp:posOffset>3771900</wp:posOffset>
                </wp:positionH>
                <wp:positionV relativeFrom="paragraph">
                  <wp:posOffset>74930</wp:posOffset>
                </wp:positionV>
                <wp:extent cx="114300" cy="0"/>
                <wp:effectExtent l="38100" t="76200" r="19050" b="95250"/>
                <wp:wrapNone/>
                <wp:docPr id="859" name="Прямая соединительная линия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9" o:spid="_x0000_s1026" style="position:absolute;flip:x;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5.9pt" to="306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">
                <v:stroke endarrow="block"/>
              </v:line>
            </w:pict>
          </mc:Fallback>
        </mc:AlternateContent>
      </w:r>
      <w:r w:rsidRPr="00902BC0">
        <w:rPr>
          <w:rFonts w:ascii="Arial" w:hAnsi="Arial"/>
          <w:noProof/>
          <w:sz w:val="28"/>
          <w:szCs w:val="28"/>
        </w:rPr>
        <mc:AlternateContent>
          <mc:Choice Requires="wps">
            <w:drawing>
              <wp:anchor distT="0" distB="0" distL="114300" distR="114300" simplePos="0" relativeHeight="252559360" behindDoc="0" locked="0" layoutInCell="1" allowOverlap="1" wp14:anchorId="0643F9C7" wp14:editId="78D20568">
                <wp:simplePos x="0" y="0"/>
                <wp:positionH relativeFrom="column">
                  <wp:posOffset>5829300</wp:posOffset>
                </wp:positionH>
                <wp:positionV relativeFrom="paragraph">
                  <wp:posOffset>141605</wp:posOffset>
                </wp:positionV>
                <wp:extent cx="114300" cy="0"/>
                <wp:effectExtent l="38100" t="76200" r="19050" b="95250"/>
                <wp:wrapNone/>
                <wp:docPr id="860" name="Прямая соединительная линия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0" o:spid="_x0000_s1026" style="position:absolute;flip:x;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11.15pt" to="468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">
                <v:stroke endarrow="block"/>
              </v:line>
            </w:pict>
          </mc:Fallback>
        </mc:AlternateContent>
      </w:r>
    </w:p>
    <w:p w:rsidR="00902BC0" w:rsidRPr="00902BC0" w:rsidRDefault="00E1549E" w:rsidP="00902BC0">
      <w:pPr>
        <w:spacing w:line="288" w:lineRule="auto"/>
        <w:ind w:firstLine="720"/>
        <w:rPr>
          <w:rFonts w:ascii="Arial" w:hAnsi="Arial"/>
          <w:sz w:val="28"/>
          <w:szCs w:val="28"/>
          <w:lang w:val="uk-UA"/>
        </w:rPr>
      </w:pPr>
      <w:r w:rsidRPr="00902BC0">
        <w:rPr>
          <w:rFonts w:ascii="Arial" w:hAnsi="Arial"/>
          <w:noProof/>
          <w:sz w:val="28"/>
          <w:szCs w:val="28"/>
        </w:rPr>
        <mc:AlternateContent>
          <mc:Choice Requires="wps">
            <w:drawing>
              <wp:anchor distT="0" distB="0" distL="114300" distR="114300" simplePos="0" relativeHeight="252554240" behindDoc="0" locked="0" layoutInCell="1" allowOverlap="1" wp14:anchorId="2C2656E0" wp14:editId="55DF9F06">
                <wp:simplePos x="0" y="0"/>
                <wp:positionH relativeFrom="column">
                  <wp:posOffset>118110</wp:posOffset>
                </wp:positionH>
                <wp:positionV relativeFrom="paragraph">
                  <wp:posOffset>168275</wp:posOffset>
                </wp:positionV>
                <wp:extent cx="1714500" cy="847725"/>
                <wp:effectExtent l="0" t="0" r="19050" b="28575"/>
                <wp:wrapNone/>
                <wp:docPr id="862" name="Поле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47725"/>
                        </a:xfrm>
                        <a:prstGeom prst="rect">
                          <a:avLst/>
                        </a:prstGeom>
                        <a:solidFill>
                          <a:srgbClr val="FFFFFF"/>
                        </a:solidFill>
                        <a:ln w="9525">
                          <a:solidFill>
                            <a:srgbClr val="000000"/>
                          </a:solidFill>
                          <a:miter lim="800000"/>
                          <a:headEnd/>
                          <a:tailEnd/>
                        </a:ln>
                      </wps:spPr>
                      <wps:txbx>
                        <w:txbxContent>
                          <w:p w:rsidR="00415578" w:rsidRPr="007D2771" w:rsidRDefault="00415578" w:rsidP="00902BC0">
                            <w:pPr>
                              <w:jc w:val="both"/>
                              <w:rPr>
                                <w:rFonts w:ascii="Arial" w:hAnsi="Arial" w:cs="Arial"/>
                              </w:rPr>
                            </w:pPr>
                            <w:r w:rsidRPr="007D2771">
                              <w:rPr>
                                <w:rFonts w:ascii="Arial" w:hAnsi="Arial" w:cs="Arial"/>
                              </w:rPr>
                              <w:t>4. Досягнення опти-мального рівня всіх витрат на підприєм</w:t>
                            </w:r>
                            <w:r>
                              <w:rPr>
                                <w:rFonts w:ascii="Arial" w:hAnsi="Arial" w:cs="Arial"/>
                                <w:lang w:val="uk-UA"/>
                              </w:rPr>
                              <w:t>-</w:t>
                            </w:r>
                            <w:r w:rsidRPr="007D2771">
                              <w:rPr>
                                <w:rFonts w:ascii="Arial" w:hAnsi="Arial" w:cs="Arial"/>
                              </w:rPr>
                              <w:t>стві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62" o:spid="_x0000_s1210" type="#_x0000_t202" style="position:absolute;left:0;text-align:left;margin-left:9.3pt;margin-top:13.25pt;width:135pt;height:66.7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">
                <v:textbox>
                  <w:txbxContent>
                    <w:p w:rsidR="00415578" w:rsidRPr="007D2771" w:rsidRDefault="00415578" w:rsidP="00902BC0">
                      <w:pPr>
                        <w:jc w:val="both"/>
                        <w:rPr>
                          <w:rFonts w:ascii="Arial" w:hAnsi="Arial" w:cs="Arial"/>
                        </w:rPr>
                      </w:pPr>
                      <w:r w:rsidRPr="007D2771">
                        <w:rPr>
                          <w:rFonts w:ascii="Arial" w:hAnsi="Arial" w:cs="Arial"/>
                        </w:rPr>
                        <w:t>4. Досягнення опти-мального рівня всіх витрат на підприєм</w:t>
                      </w:r>
                      <w:r>
                        <w:rPr>
                          <w:rFonts w:ascii="Arial" w:hAnsi="Arial" w:cs="Arial"/>
                          <w:lang w:val="uk-UA"/>
                        </w:rPr>
                        <w:t>-</w:t>
                      </w:r>
                      <w:r w:rsidRPr="007D2771">
                        <w:rPr>
                          <w:rFonts w:ascii="Arial" w:hAnsi="Arial" w:cs="Arial"/>
                        </w:rPr>
                        <w:t>стві</w:t>
                      </w:r>
                    </w:p>
                  </w:txbxContent>
                </v:textbox>
              </v:shape>
            </w:pict>
          </mc:Fallback>
        </mc:AlternateContent>
      </w:r>
      <w:r w:rsidR="00902BC0" w:rsidRPr="00902BC0">
        <w:rPr>
          <w:rFonts w:ascii="Arial" w:hAnsi="Arial"/>
          <w:noProof/>
          <w:sz w:val="28"/>
          <w:szCs w:val="28"/>
        </w:rPr>
        <mc:AlternateContent>
          <mc:Choice Requires="wps">
            <w:drawing>
              <wp:anchor distT="0" distB="0" distL="114300" distR="114300" simplePos="0" relativeHeight="252552192" behindDoc="0" locked="0" layoutInCell="1" allowOverlap="1" wp14:anchorId="7EE4863D" wp14:editId="1FFEC2EE">
                <wp:simplePos x="0" y="0"/>
                <wp:positionH relativeFrom="column">
                  <wp:posOffset>2061210</wp:posOffset>
                </wp:positionH>
                <wp:positionV relativeFrom="paragraph">
                  <wp:posOffset>92710</wp:posOffset>
                </wp:positionV>
                <wp:extent cx="1714500" cy="914400"/>
                <wp:effectExtent l="0" t="0" r="19050" b="19050"/>
                <wp:wrapNone/>
                <wp:docPr id="861" name="Поле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14400"/>
                        </a:xfrm>
                        <a:prstGeom prst="rect">
                          <a:avLst/>
                        </a:prstGeom>
                        <a:solidFill>
                          <a:srgbClr val="FFFFFF"/>
                        </a:solidFill>
                        <a:ln w="9525">
                          <a:solidFill>
                            <a:srgbClr val="000000"/>
                          </a:solidFill>
                          <a:miter lim="800000"/>
                          <a:headEnd/>
                          <a:tailEnd/>
                        </a:ln>
                      </wps:spPr>
                      <wps:txbx>
                        <w:txbxContent>
                          <w:p w:rsidR="00415578" w:rsidRPr="005539E2" w:rsidRDefault="00415578" w:rsidP="00902BC0">
                            <w:pPr>
                              <w:jc w:val="both"/>
                              <w:rPr>
                                <w:rFonts w:ascii="Arial" w:hAnsi="Arial" w:cs="Arial"/>
                              </w:rPr>
                            </w:pPr>
                            <w:r w:rsidRPr="005539E2">
                              <w:rPr>
                                <w:rFonts w:ascii="Arial" w:hAnsi="Arial" w:cs="Arial"/>
                              </w:rPr>
                              <w:t xml:space="preserve">4. Підвищення ефективності використання фінансових ресурсів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61" o:spid="_x0000_s1211" type="#_x0000_t202" style="position:absolute;left:0;text-align:left;margin-left:162.3pt;margin-top:7.3pt;width:135pt;height:1in;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">
                <v:textbox>
                  <w:txbxContent>
                    <w:p w:rsidR="00415578" w:rsidRPr="005539E2" w:rsidRDefault="00415578" w:rsidP="00902BC0">
                      <w:pPr>
                        <w:jc w:val="both"/>
                        <w:rPr>
                          <w:rFonts w:ascii="Arial" w:hAnsi="Arial" w:cs="Arial"/>
                        </w:rPr>
                      </w:pPr>
                      <w:r w:rsidRPr="005539E2">
                        <w:rPr>
                          <w:rFonts w:ascii="Arial" w:hAnsi="Arial" w:cs="Arial"/>
                        </w:rPr>
                        <w:t xml:space="preserve">4. Підвищення ефективності використання фінансових ресурсів </w:t>
                      </w:r>
                    </w:p>
                  </w:txbxContent>
                </v:textbox>
              </v:shape>
            </w:pict>
          </mc:Fallback>
        </mc:AlternateContent>
      </w:r>
    </w:p>
    <w:p w:rsidR="00902BC0" w:rsidRPr="00902BC0" w:rsidRDefault="00902BC0" w:rsidP="00902BC0">
      <w:pPr>
        <w:spacing w:line="288" w:lineRule="auto"/>
        <w:ind w:firstLine="720"/>
        <w:rPr>
          <w:rFonts w:ascii="Arial" w:hAnsi="Arial"/>
          <w:sz w:val="28"/>
          <w:szCs w:val="28"/>
          <w:lang w:val="uk-UA"/>
        </w:rPr>
      </w:pPr>
      <w:r w:rsidRPr="00902BC0">
        <w:rPr>
          <w:rFonts w:ascii="Arial" w:hAnsi="Arial"/>
          <w:noProof/>
          <w:sz w:val="28"/>
          <w:szCs w:val="28"/>
        </w:rPr>
        <mc:AlternateContent>
          <mc:Choice Requires="wps">
            <w:drawing>
              <wp:anchor distT="0" distB="0" distL="114300" distR="114300" simplePos="0" relativeHeight="252568576" behindDoc="0" locked="0" layoutInCell="1" allowOverlap="1" wp14:anchorId="0B88E62D" wp14:editId="1DF30B4A">
                <wp:simplePos x="0" y="0"/>
                <wp:positionH relativeFrom="column">
                  <wp:posOffset>1828800</wp:posOffset>
                </wp:positionH>
                <wp:positionV relativeFrom="paragraph">
                  <wp:posOffset>213995</wp:posOffset>
                </wp:positionV>
                <wp:extent cx="114300" cy="0"/>
                <wp:effectExtent l="38100" t="76200" r="19050" b="95250"/>
                <wp:wrapNone/>
                <wp:docPr id="863" name="Прямая соединительная линия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3" o:spid="_x0000_s1026" style="position:absolute;flip:x;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6.85pt" to="153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">
                <v:stroke endarrow="block"/>
              </v:line>
            </w:pict>
          </mc:Fallback>
        </mc:AlternateContent>
      </w:r>
      <w:r w:rsidRPr="00902BC0">
        <w:rPr>
          <w:rFonts w:ascii="Arial" w:hAnsi="Arial"/>
          <w:noProof/>
          <w:sz w:val="28"/>
          <w:szCs w:val="28"/>
        </w:rPr>
        <mc:AlternateContent>
          <mc:Choice Requires="wps">
            <w:drawing>
              <wp:anchor distT="0" distB="0" distL="114300" distR="114300" simplePos="0" relativeHeight="252564480" behindDoc="0" locked="0" layoutInCell="1" allowOverlap="1" wp14:anchorId="1004DF8A" wp14:editId="260079D1">
                <wp:simplePos x="0" y="0"/>
                <wp:positionH relativeFrom="column">
                  <wp:posOffset>3771900</wp:posOffset>
                </wp:positionH>
                <wp:positionV relativeFrom="paragraph">
                  <wp:posOffset>280670</wp:posOffset>
                </wp:positionV>
                <wp:extent cx="114300" cy="0"/>
                <wp:effectExtent l="38100" t="76200" r="19050" b="95250"/>
                <wp:wrapNone/>
                <wp:docPr id="1024" name="Прямая соединительная линия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4" o:spid="_x0000_s1026" style="position:absolute;flip:x;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2.1pt" to="306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">
                <v:stroke endarrow="block"/>
              </v:line>
            </w:pict>
          </mc:Fallback>
        </mc:AlternateContent>
      </w:r>
    </w:p>
    <w:p w:rsidR="00902BC0" w:rsidRPr="00902BC0" w:rsidRDefault="00E1549E" w:rsidP="00902BC0">
      <w:pPr>
        <w:spacing w:line="288" w:lineRule="auto"/>
        <w:ind w:firstLine="720"/>
        <w:rPr>
          <w:rFonts w:ascii="Arial" w:hAnsi="Arial"/>
          <w:sz w:val="28"/>
          <w:szCs w:val="28"/>
          <w:lang w:val="uk-UA"/>
        </w:rPr>
      </w:pPr>
      <w:r w:rsidRPr="00902BC0">
        <w:rPr>
          <w:rFonts w:ascii="Arial" w:hAnsi="Arial"/>
          <w:noProof/>
          <w:sz w:val="28"/>
          <w:szCs w:val="28"/>
        </w:rPr>
        <mc:AlternateContent>
          <mc:Choice Requires="wps">
            <w:drawing>
              <wp:anchor distT="0" distB="0" distL="114300" distR="114300" simplePos="0" relativeHeight="252555264" behindDoc="0" locked="0" layoutInCell="1" allowOverlap="1" wp14:anchorId="7B4E01BE" wp14:editId="7AA5C66A">
                <wp:simplePos x="0" y="0"/>
                <wp:positionH relativeFrom="column">
                  <wp:posOffset>4004310</wp:posOffset>
                </wp:positionH>
                <wp:positionV relativeFrom="paragraph">
                  <wp:posOffset>36195</wp:posOffset>
                </wp:positionV>
                <wp:extent cx="1828800" cy="914400"/>
                <wp:effectExtent l="0" t="0" r="19050" b="19050"/>
                <wp:wrapNone/>
                <wp:docPr id="1025" name="Поле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solidFill>
                          <a:srgbClr val="FFFFFF"/>
                        </a:solidFill>
                        <a:ln w="9525">
                          <a:solidFill>
                            <a:srgbClr val="000000"/>
                          </a:solidFill>
                          <a:miter lim="800000"/>
                          <a:headEnd/>
                          <a:tailEnd/>
                        </a:ln>
                      </wps:spPr>
                      <wps:txbx>
                        <w:txbxContent>
                          <w:p w:rsidR="00415578" w:rsidRPr="005539E2" w:rsidRDefault="00415578" w:rsidP="00902BC0">
                            <w:pPr>
                              <w:jc w:val="both"/>
                              <w:rPr>
                                <w:rFonts w:ascii="Arial" w:hAnsi="Arial" w:cs="Arial"/>
                              </w:rPr>
                            </w:pPr>
                            <w:r w:rsidRPr="005539E2">
                              <w:rPr>
                                <w:rFonts w:ascii="Arial" w:hAnsi="Arial" w:cs="Arial"/>
                              </w:rPr>
                              <w:t>4. Підвищення ефективності використання інформаційних ресур</w:t>
                            </w:r>
                            <w:r>
                              <w:rPr>
                                <w:rFonts w:ascii="Arial" w:hAnsi="Arial" w:cs="Arial"/>
                                <w:lang w:val="uk-UA"/>
                              </w:rPr>
                              <w:t>-</w:t>
                            </w:r>
                            <w:r w:rsidRPr="005539E2">
                              <w:rPr>
                                <w:rFonts w:ascii="Arial" w:hAnsi="Arial" w:cs="Arial"/>
                              </w:rPr>
                              <w:t xml:space="preserve">сів </w:t>
                            </w:r>
                          </w:p>
                          <w:p w:rsidR="00415578" w:rsidRPr="005539E2" w:rsidRDefault="00415578" w:rsidP="00902BC0">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25" o:spid="_x0000_s1212" type="#_x0000_t202" style="position:absolute;left:0;text-align:left;margin-left:315.3pt;margin-top:2.85pt;width:2in;height:1in;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">
                <v:textbox>
                  <w:txbxContent>
                    <w:p w:rsidR="00415578" w:rsidRPr="005539E2" w:rsidRDefault="00415578" w:rsidP="00902BC0">
                      <w:pPr>
                        <w:jc w:val="both"/>
                        <w:rPr>
                          <w:rFonts w:ascii="Arial" w:hAnsi="Arial" w:cs="Arial"/>
                        </w:rPr>
                      </w:pPr>
                      <w:r w:rsidRPr="005539E2">
                        <w:rPr>
                          <w:rFonts w:ascii="Arial" w:hAnsi="Arial" w:cs="Arial"/>
                        </w:rPr>
                        <w:t>4. Підвищення ефективності використання інформаційних ресур</w:t>
                      </w:r>
                      <w:r>
                        <w:rPr>
                          <w:rFonts w:ascii="Arial" w:hAnsi="Arial" w:cs="Arial"/>
                          <w:lang w:val="uk-UA"/>
                        </w:rPr>
                        <w:t>-</w:t>
                      </w:r>
                      <w:r w:rsidRPr="005539E2">
                        <w:rPr>
                          <w:rFonts w:ascii="Arial" w:hAnsi="Arial" w:cs="Arial"/>
                        </w:rPr>
                        <w:t xml:space="preserve">сів </w:t>
                      </w:r>
                    </w:p>
                    <w:p w:rsidR="00415578" w:rsidRPr="005539E2" w:rsidRDefault="00415578" w:rsidP="00902BC0">
                      <w:pPr>
                        <w:rPr>
                          <w:rFonts w:ascii="Arial" w:hAnsi="Arial" w:cs="Arial"/>
                        </w:rPr>
                      </w:pPr>
                    </w:p>
                  </w:txbxContent>
                </v:textbox>
              </v:shape>
            </w:pict>
          </mc:Fallback>
        </mc:AlternateContent>
      </w:r>
      <w:r w:rsidR="00902BC0" w:rsidRPr="00902BC0">
        <w:rPr>
          <w:rFonts w:ascii="Arial" w:hAnsi="Arial"/>
          <w:noProof/>
          <w:sz w:val="28"/>
          <w:szCs w:val="28"/>
        </w:rPr>
        <mc:AlternateContent>
          <mc:Choice Requires="wps">
            <w:drawing>
              <wp:anchor distT="0" distB="0" distL="114300" distR="114300" simplePos="0" relativeHeight="252560384" behindDoc="0" locked="0" layoutInCell="1" allowOverlap="1" wp14:anchorId="44B9BC08" wp14:editId="246F4B8F">
                <wp:simplePos x="0" y="0"/>
                <wp:positionH relativeFrom="column">
                  <wp:posOffset>5829300</wp:posOffset>
                </wp:positionH>
                <wp:positionV relativeFrom="paragraph">
                  <wp:posOffset>135890</wp:posOffset>
                </wp:positionV>
                <wp:extent cx="114300" cy="0"/>
                <wp:effectExtent l="38100" t="76200" r="19050" b="95250"/>
                <wp:wrapNone/>
                <wp:docPr id="1026" name="Прямая соединительная линия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6" o:spid="_x0000_s1026" style="position:absolute;flip:x;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10.7pt" to="468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">
                <v:stroke endarrow="block"/>
              </v:line>
            </w:pict>
          </mc:Fallback>
        </mc:AlternateContent>
      </w:r>
    </w:p>
    <w:p w:rsidR="00902BC0" w:rsidRPr="00902BC0" w:rsidRDefault="00902BC0" w:rsidP="00902BC0">
      <w:pPr>
        <w:spacing w:line="288" w:lineRule="auto"/>
        <w:ind w:firstLine="720"/>
        <w:rPr>
          <w:rFonts w:ascii="Arial" w:hAnsi="Arial"/>
          <w:sz w:val="28"/>
          <w:szCs w:val="28"/>
          <w:lang w:val="uk-UA"/>
        </w:rPr>
      </w:pPr>
    </w:p>
    <w:p w:rsidR="00902BC0" w:rsidRPr="00902BC0" w:rsidRDefault="00E1549E" w:rsidP="00902BC0">
      <w:pPr>
        <w:spacing w:line="288" w:lineRule="auto"/>
        <w:rPr>
          <w:rFonts w:ascii="Arial" w:hAnsi="Arial"/>
          <w:sz w:val="28"/>
          <w:szCs w:val="28"/>
          <w:lang w:val="uk-UA"/>
        </w:rPr>
      </w:pPr>
      <w:r w:rsidRPr="00902BC0">
        <w:rPr>
          <w:rFonts w:ascii="Arial" w:hAnsi="Arial"/>
          <w:noProof/>
          <w:sz w:val="28"/>
          <w:szCs w:val="28"/>
        </w:rPr>
        <mc:AlternateContent>
          <mc:Choice Requires="wps">
            <w:drawing>
              <wp:anchor distT="0" distB="0" distL="114300" distR="114300" simplePos="0" relativeHeight="252556288" behindDoc="0" locked="0" layoutInCell="1" allowOverlap="1" wp14:anchorId="5CB27FD2" wp14:editId="46DE7115">
                <wp:simplePos x="0" y="0"/>
                <wp:positionH relativeFrom="column">
                  <wp:posOffset>118110</wp:posOffset>
                </wp:positionH>
                <wp:positionV relativeFrom="paragraph">
                  <wp:posOffset>22225</wp:posOffset>
                </wp:positionV>
                <wp:extent cx="1714500" cy="923925"/>
                <wp:effectExtent l="0" t="0" r="19050" b="28575"/>
                <wp:wrapNone/>
                <wp:docPr id="1027" name="Поле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23925"/>
                        </a:xfrm>
                        <a:prstGeom prst="rect">
                          <a:avLst/>
                        </a:prstGeom>
                        <a:solidFill>
                          <a:srgbClr val="FFFFFF"/>
                        </a:solidFill>
                        <a:ln w="9525">
                          <a:solidFill>
                            <a:srgbClr val="000000"/>
                          </a:solidFill>
                          <a:miter lim="800000"/>
                          <a:headEnd/>
                          <a:tailEnd/>
                        </a:ln>
                      </wps:spPr>
                      <wps:txbx>
                        <w:txbxContent>
                          <w:p w:rsidR="00415578" w:rsidRPr="005539E2" w:rsidRDefault="00415578" w:rsidP="00902BC0">
                            <w:pPr>
                              <w:jc w:val="both"/>
                              <w:rPr>
                                <w:rFonts w:ascii="Arial" w:hAnsi="Arial" w:cs="Arial"/>
                              </w:rPr>
                            </w:pPr>
                            <w:r w:rsidRPr="005539E2">
                              <w:rPr>
                                <w:rFonts w:ascii="Arial" w:hAnsi="Arial" w:cs="Arial"/>
                              </w:rPr>
                              <w:t>5. Підвищення ефективності використання матеріальних ресурсів</w:t>
                            </w:r>
                          </w:p>
                          <w:p w:rsidR="00415578" w:rsidRPr="005539E2" w:rsidRDefault="00415578" w:rsidP="00902BC0">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27" o:spid="_x0000_s1213" type="#_x0000_t202" style="position:absolute;margin-left:9.3pt;margin-top:1.75pt;width:135pt;height:72.7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">
                <v:textbox>
                  <w:txbxContent>
                    <w:p w:rsidR="00415578" w:rsidRPr="005539E2" w:rsidRDefault="00415578" w:rsidP="00902BC0">
                      <w:pPr>
                        <w:jc w:val="both"/>
                        <w:rPr>
                          <w:rFonts w:ascii="Arial" w:hAnsi="Arial" w:cs="Arial"/>
                        </w:rPr>
                      </w:pPr>
                      <w:r w:rsidRPr="005539E2">
                        <w:rPr>
                          <w:rFonts w:ascii="Arial" w:hAnsi="Arial" w:cs="Arial"/>
                        </w:rPr>
                        <w:t>5. Підвищення ефективності використання матеріальних ресурсів</w:t>
                      </w:r>
                    </w:p>
                    <w:p w:rsidR="00415578" w:rsidRPr="005539E2" w:rsidRDefault="00415578" w:rsidP="00902BC0">
                      <w:pPr>
                        <w:rPr>
                          <w:rFonts w:ascii="Arial" w:hAnsi="Arial" w:cs="Arial"/>
                        </w:rPr>
                      </w:pPr>
                    </w:p>
                  </w:txbxContent>
                </v:textbox>
              </v:shape>
            </w:pict>
          </mc:Fallback>
        </mc:AlternateContent>
      </w:r>
      <w:r w:rsidR="00902BC0" w:rsidRPr="00902BC0">
        <w:rPr>
          <w:rFonts w:ascii="Arial" w:hAnsi="Arial"/>
          <w:noProof/>
          <w:sz w:val="28"/>
          <w:szCs w:val="28"/>
        </w:rPr>
        <mc:AlternateContent>
          <mc:Choice Requires="wps">
            <w:drawing>
              <wp:anchor distT="0" distB="0" distL="114300" distR="114300" simplePos="0" relativeHeight="252569600" behindDoc="0" locked="0" layoutInCell="1" allowOverlap="1" wp14:anchorId="5EA50BA4" wp14:editId="7CBC8AAF">
                <wp:simplePos x="0" y="0"/>
                <wp:positionH relativeFrom="column">
                  <wp:posOffset>1828800</wp:posOffset>
                </wp:positionH>
                <wp:positionV relativeFrom="paragraph">
                  <wp:posOffset>208280</wp:posOffset>
                </wp:positionV>
                <wp:extent cx="114300" cy="0"/>
                <wp:effectExtent l="38100" t="76200" r="19050" b="95250"/>
                <wp:wrapNone/>
                <wp:docPr id="1028" name="Прямая соединительная линия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8" o:spid="_x0000_s1026" style="position:absolute;flip:x;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6.4pt" to="153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">
                <v:stroke endarrow="block"/>
              </v:line>
            </w:pict>
          </mc:Fallback>
        </mc:AlternateContent>
      </w:r>
    </w:p>
    <w:p w:rsidR="00902BC0" w:rsidRPr="00902BC0" w:rsidRDefault="00902BC0" w:rsidP="00902BC0">
      <w:pPr>
        <w:spacing w:line="288" w:lineRule="auto"/>
        <w:rPr>
          <w:rFonts w:ascii="Arial" w:hAnsi="Arial" w:cs="Arial"/>
          <w:sz w:val="28"/>
          <w:szCs w:val="28"/>
          <w:lang w:val="uk-UA"/>
        </w:rPr>
      </w:pPr>
    </w:p>
    <w:p w:rsidR="00902BC0" w:rsidRPr="00902BC0" w:rsidRDefault="00902BC0" w:rsidP="00902BC0">
      <w:pPr>
        <w:spacing w:line="288" w:lineRule="auto"/>
        <w:ind w:firstLine="720"/>
        <w:jc w:val="both"/>
        <w:rPr>
          <w:rFonts w:ascii="Arial" w:hAnsi="Arial" w:cs="Arial"/>
          <w:sz w:val="28"/>
          <w:szCs w:val="28"/>
          <w:lang w:val="uk-UA"/>
        </w:rPr>
      </w:pPr>
    </w:p>
    <w:p w:rsidR="00902BC0" w:rsidRPr="00902BC0" w:rsidRDefault="00902BC0" w:rsidP="00902BC0">
      <w:pPr>
        <w:spacing w:line="288" w:lineRule="auto"/>
        <w:ind w:firstLine="720"/>
        <w:jc w:val="both"/>
        <w:rPr>
          <w:rFonts w:ascii="Arial" w:hAnsi="Arial" w:cs="Arial"/>
          <w:sz w:val="28"/>
          <w:szCs w:val="28"/>
          <w:lang w:val="uk-UA"/>
        </w:rPr>
      </w:pPr>
    </w:p>
    <w:p w:rsidR="00902BC0" w:rsidRPr="00902BC0" w:rsidRDefault="00902BC0"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t xml:space="preserve">Рис. 4.2. </w:t>
      </w:r>
      <w:r w:rsidRPr="00902BC0">
        <w:rPr>
          <w:rFonts w:ascii="Arial" w:hAnsi="Arial" w:cs="Arial"/>
          <w:b/>
          <w:sz w:val="28"/>
          <w:szCs w:val="28"/>
          <w:lang w:val="uk-UA"/>
        </w:rPr>
        <w:t>Напрямки ефективної логістичної діяльності промислових підприємств з управління матеріальними, фінансовими та інформаційними потоками</w:t>
      </w:r>
      <w:r w:rsidRPr="00902BC0">
        <w:rPr>
          <w:rFonts w:ascii="Arial" w:hAnsi="Arial" w:cs="Arial"/>
          <w:sz w:val="28"/>
          <w:szCs w:val="28"/>
          <w:lang w:val="uk-UA"/>
        </w:rPr>
        <w:t xml:space="preserve">     </w:t>
      </w:r>
    </w:p>
    <w:p w:rsidR="00902BC0" w:rsidRPr="00902BC0" w:rsidRDefault="00902BC0" w:rsidP="00902BC0">
      <w:pPr>
        <w:tabs>
          <w:tab w:val="left" w:pos="720"/>
          <w:tab w:val="left" w:pos="1620"/>
          <w:tab w:val="left" w:pos="10080"/>
        </w:tabs>
        <w:spacing w:line="288" w:lineRule="auto"/>
        <w:ind w:firstLine="720"/>
        <w:jc w:val="both"/>
        <w:rPr>
          <w:rFonts w:ascii="Arial" w:hAnsi="Arial" w:cs="Arial"/>
          <w:sz w:val="28"/>
          <w:szCs w:val="28"/>
          <w:lang w:val="uk-UA"/>
        </w:rPr>
      </w:pPr>
    </w:p>
    <w:p w:rsidR="00902BC0" w:rsidRPr="00902BC0" w:rsidRDefault="00902BC0"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t xml:space="preserve">Важливими критеріями оцінки рівня впровадження логістики та ефективності логістичної діяльності на підприємстві є [41]: </w:t>
      </w:r>
    </w:p>
    <w:p w:rsidR="00902BC0" w:rsidRPr="00902BC0" w:rsidRDefault="00902BC0" w:rsidP="00902BC0">
      <w:pPr>
        <w:spacing w:line="288" w:lineRule="auto"/>
        <w:ind w:firstLine="720"/>
        <w:jc w:val="both"/>
        <w:rPr>
          <w:rFonts w:ascii="Arial" w:hAnsi="Arial" w:cs="Arial"/>
          <w:sz w:val="28"/>
          <w:szCs w:val="28"/>
        </w:rPr>
      </w:pPr>
      <w:r w:rsidRPr="00902BC0">
        <w:rPr>
          <w:rFonts w:ascii="Arial" w:hAnsi="Arial" w:cs="Arial"/>
          <w:sz w:val="28"/>
          <w:szCs w:val="28"/>
        </w:rPr>
        <w:t>а) бюджетування логістичних витрат за місцями їх виникнення, їх порівняння із логістичними витратами у звітному періоді, контроль за логістичними витратами;</w:t>
      </w:r>
    </w:p>
    <w:p w:rsidR="00902BC0" w:rsidRPr="00902BC0" w:rsidRDefault="00902BC0" w:rsidP="00902BC0">
      <w:pPr>
        <w:spacing w:line="288" w:lineRule="auto"/>
        <w:ind w:firstLine="720"/>
        <w:jc w:val="both"/>
        <w:rPr>
          <w:rFonts w:ascii="Arial" w:hAnsi="Arial" w:cs="Arial"/>
          <w:sz w:val="28"/>
          <w:szCs w:val="28"/>
        </w:rPr>
      </w:pPr>
      <w:r w:rsidRPr="00902BC0">
        <w:rPr>
          <w:rFonts w:ascii="Arial" w:hAnsi="Arial" w:cs="Arial"/>
          <w:sz w:val="28"/>
          <w:szCs w:val="28"/>
        </w:rPr>
        <w:lastRenderedPageBreak/>
        <w:t>б) використання на підприємстві програм для відображення логістичних витрат;</w:t>
      </w:r>
    </w:p>
    <w:p w:rsidR="00902BC0" w:rsidRPr="00902BC0" w:rsidRDefault="00902BC0" w:rsidP="00902BC0">
      <w:pPr>
        <w:tabs>
          <w:tab w:val="left" w:pos="9045"/>
        </w:tabs>
        <w:spacing w:line="288" w:lineRule="auto"/>
        <w:ind w:firstLine="720"/>
        <w:jc w:val="both"/>
        <w:rPr>
          <w:rFonts w:ascii="Arial" w:hAnsi="Arial" w:cs="Arial"/>
          <w:sz w:val="28"/>
          <w:szCs w:val="28"/>
        </w:rPr>
      </w:pPr>
      <w:r w:rsidRPr="00902BC0">
        <w:rPr>
          <w:rFonts w:ascii="Arial" w:hAnsi="Arial" w:cs="Arial"/>
          <w:sz w:val="28"/>
          <w:szCs w:val="28"/>
        </w:rPr>
        <w:t>в) рентабельність логістичних витрат;</w:t>
      </w:r>
      <w:r w:rsidRPr="00902BC0">
        <w:rPr>
          <w:rFonts w:ascii="Arial" w:hAnsi="Arial" w:cs="Arial"/>
          <w:sz w:val="28"/>
          <w:szCs w:val="28"/>
        </w:rPr>
        <w:tab/>
      </w:r>
    </w:p>
    <w:p w:rsidR="00902BC0" w:rsidRPr="00902BC0" w:rsidRDefault="00902BC0" w:rsidP="00902BC0">
      <w:pPr>
        <w:spacing w:line="288" w:lineRule="auto"/>
        <w:ind w:firstLine="720"/>
        <w:jc w:val="both"/>
        <w:rPr>
          <w:rFonts w:ascii="Arial" w:hAnsi="Arial" w:cs="Arial"/>
          <w:sz w:val="28"/>
          <w:szCs w:val="28"/>
        </w:rPr>
      </w:pPr>
      <w:r w:rsidRPr="00902BC0">
        <w:rPr>
          <w:rFonts w:ascii="Arial" w:hAnsi="Arial" w:cs="Arial"/>
          <w:sz w:val="28"/>
          <w:szCs w:val="28"/>
        </w:rPr>
        <w:t xml:space="preserve">г) проведення порівняльного аналізу логістичних витрат підприємства з логістичними витратами інших підприємств; </w:t>
      </w:r>
    </w:p>
    <w:p w:rsidR="00902BC0" w:rsidRPr="00902BC0" w:rsidRDefault="00902BC0" w:rsidP="00902BC0">
      <w:pPr>
        <w:spacing w:line="288" w:lineRule="auto"/>
        <w:ind w:firstLine="720"/>
        <w:jc w:val="both"/>
        <w:rPr>
          <w:rFonts w:ascii="Arial" w:hAnsi="Arial" w:cs="Arial"/>
          <w:sz w:val="28"/>
          <w:szCs w:val="28"/>
        </w:rPr>
      </w:pPr>
      <w:r w:rsidRPr="00902BC0">
        <w:rPr>
          <w:rFonts w:ascii="Arial" w:hAnsi="Arial" w:cs="Arial"/>
          <w:sz w:val="28"/>
          <w:szCs w:val="28"/>
        </w:rPr>
        <w:t xml:space="preserve">д) проведення вертикального та горизонтального аналізу логістичних витрат; </w:t>
      </w:r>
    </w:p>
    <w:p w:rsidR="00902BC0" w:rsidRPr="00902BC0" w:rsidRDefault="00902BC0" w:rsidP="00902BC0">
      <w:pPr>
        <w:spacing w:line="288" w:lineRule="auto"/>
        <w:ind w:firstLine="720"/>
        <w:jc w:val="both"/>
        <w:rPr>
          <w:rFonts w:ascii="Arial" w:hAnsi="Arial" w:cs="Arial"/>
          <w:sz w:val="28"/>
          <w:szCs w:val="28"/>
        </w:rPr>
      </w:pPr>
      <w:r w:rsidRPr="00902BC0">
        <w:rPr>
          <w:rFonts w:ascii="Arial" w:hAnsi="Arial" w:cs="Arial"/>
          <w:sz w:val="28"/>
          <w:szCs w:val="28"/>
        </w:rPr>
        <w:t xml:space="preserve">е) визначення ступеню впливу логістичних витрат підприємства на кінцеву вартість продукції;  </w:t>
      </w:r>
    </w:p>
    <w:p w:rsidR="00902BC0" w:rsidRPr="00902BC0" w:rsidRDefault="00902BC0" w:rsidP="00902BC0">
      <w:pPr>
        <w:spacing w:line="288" w:lineRule="auto"/>
        <w:ind w:firstLine="720"/>
        <w:jc w:val="both"/>
        <w:rPr>
          <w:rFonts w:ascii="Arial" w:hAnsi="Arial" w:cs="Arial"/>
          <w:sz w:val="28"/>
          <w:szCs w:val="28"/>
        </w:rPr>
      </w:pPr>
      <w:r w:rsidRPr="00902BC0">
        <w:rPr>
          <w:rFonts w:ascii="Arial" w:hAnsi="Arial" w:cs="Arial"/>
          <w:sz w:val="28"/>
          <w:szCs w:val="28"/>
        </w:rPr>
        <w:t xml:space="preserve">є) проведення аудиту логістичних витрат за місцями їх виникнення; </w:t>
      </w:r>
    </w:p>
    <w:p w:rsidR="00902BC0" w:rsidRPr="00902BC0" w:rsidRDefault="00902BC0" w:rsidP="00902BC0">
      <w:pPr>
        <w:spacing w:line="288" w:lineRule="auto"/>
        <w:ind w:firstLine="720"/>
        <w:jc w:val="both"/>
        <w:rPr>
          <w:rFonts w:ascii="Arial" w:hAnsi="Arial" w:cs="Arial"/>
          <w:sz w:val="28"/>
          <w:szCs w:val="28"/>
        </w:rPr>
      </w:pPr>
      <w:r w:rsidRPr="00902BC0">
        <w:rPr>
          <w:rFonts w:ascii="Arial" w:hAnsi="Arial" w:cs="Arial"/>
          <w:sz w:val="28"/>
          <w:szCs w:val="28"/>
        </w:rPr>
        <w:t>ж) виявлені резерви зниження логістичних витрат за місцями їх виникнення;</w:t>
      </w:r>
    </w:p>
    <w:p w:rsidR="00902BC0" w:rsidRPr="00902BC0" w:rsidRDefault="00902BC0" w:rsidP="00902BC0">
      <w:pPr>
        <w:spacing w:line="288" w:lineRule="auto"/>
        <w:ind w:firstLine="720"/>
        <w:jc w:val="both"/>
        <w:rPr>
          <w:rFonts w:ascii="Arial" w:hAnsi="Arial" w:cs="Arial"/>
          <w:sz w:val="28"/>
          <w:szCs w:val="28"/>
          <w:lang w:val="uk-UA"/>
        </w:rPr>
      </w:pPr>
      <w:r w:rsidRPr="00902BC0">
        <w:rPr>
          <w:rFonts w:ascii="Arial" w:hAnsi="Arial" w:cs="Arial"/>
          <w:sz w:val="28"/>
          <w:szCs w:val="28"/>
        </w:rPr>
        <w:t>з) ранжування логістичних витрат.</w:t>
      </w:r>
    </w:p>
    <w:p w:rsidR="00902BC0" w:rsidRPr="00902BC0" w:rsidRDefault="00902BC0" w:rsidP="00902BC0">
      <w:pPr>
        <w:tabs>
          <w:tab w:val="right" w:pos="9720"/>
        </w:tabs>
        <w:spacing w:line="288" w:lineRule="auto"/>
        <w:ind w:firstLine="709"/>
        <w:jc w:val="both"/>
        <w:rPr>
          <w:rFonts w:ascii="Arial" w:hAnsi="Arial" w:cs="Arial"/>
          <w:sz w:val="28"/>
          <w:szCs w:val="28"/>
          <w:lang w:val="uk-UA"/>
        </w:rPr>
      </w:pPr>
      <w:r w:rsidRPr="00902BC0">
        <w:rPr>
          <w:rFonts w:ascii="Arial" w:hAnsi="Arial" w:cs="Arial"/>
          <w:sz w:val="28"/>
          <w:szCs w:val="28"/>
          <w:lang w:val="uk-UA"/>
        </w:rPr>
        <w:t>Т</w:t>
      </w:r>
      <w:r w:rsidRPr="00902BC0">
        <w:rPr>
          <w:rFonts w:ascii="Arial" w:hAnsi="Arial" w:cs="Arial"/>
          <w:sz w:val="28"/>
          <w:szCs w:val="28"/>
          <w:lang w:val="en-US"/>
        </w:rPr>
        <w:t>a</w:t>
      </w:r>
      <w:r w:rsidRPr="00902BC0">
        <w:rPr>
          <w:rFonts w:ascii="Arial" w:hAnsi="Arial" w:cs="Arial"/>
          <w:sz w:val="28"/>
          <w:szCs w:val="28"/>
          <w:lang w:val="uk-UA"/>
        </w:rPr>
        <w:t xml:space="preserve">ким чином, </w:t>
      </w:r>
      <w:r w:rsidRPr="00902BC0">
        <w:rPr>
          <w:rFonts w:ascii="Arial" w:hAnsi="Arial" w:cs="Arial"/>
          <w:color w:val="000000"/>
          <w:sz w:val="28"/>
          <w:szCs w:val="28"/>
          <w:lang w:val="uk-UA"/>
        </w:rPr>
        <w:t>було визн</w:t>
      </w:r>
      <w:r w:rsidRPr="00902BC0">
        <w:rPr>
          <w:rFonts w:ascii="Arial" w:hAnsi="Arial" w:cs="Arial"/>
          <w:color w:val="000000"/>
          <w:sz w:val="28"/>
          <w:szCs w:val="28"/>
          <w:lang w:val="en-US"/>
        </w:rPr>
        <w:t>a</w:t>
      </w:r>
      <w:r w:rsidRPr="00902BC0">
        <w:rPr>
          <w:rFonts w:ascii="Arial" w:hAnsi="Arial" w:cs="Arial"/>
          <w:color w:val="000000"/>
          <w:sz w:val="28"/>
          <w:szCs w:val="28"/>
          <w:lang w:val="uk-UA"/>
        </w:rPr>
        <w:t>чено м</w:t>
      </w:r>
      <w:r w:rsidRPr="00902BC0">
        <w:rPr>
          <w:rFonts w:ascii="Arial" w:hAnsi="Arial" w:cs="Arial"/>
          <w:sz w:val="28"/>
          <w:szCs w:val="28"/>
          <w:lang w:val="uk-UA"/>
        </w:rPr>
        <w:t>ожливі в</w:t>
      </w:r>
      <w:r w:rsidRPr="00902BC0">
        <w:rPr>
          <w:rFonts w:ascii="Arial" w:hAnsi="Arial" w:cs="Arial"/>
          <w:sz w:val="28"/>
          <w:szCs w:val="28"/>
          <w:lang w:val="en-US"/>
        </w:rPr>
        <w:t>a</w:t>
      </w:r>
      <w:r w:rsidRPr="00902BC0">
        <w:rPr>
          <w:rFonts w:ascii="Arial" w:hAnsi="Arial" w:cs="Arial"/>
          <w:sz w:val="28"/>
          <w:szCs w:val="28"/>
          <w:lang w:val="uk-UA"/>
        </w:rPr>
        <w:t>рі</w:t>
      </w:r>
      <w:r w:rsidRPr="00902BC0">
        <w:rPr>
          <w:rFonts w:ascii="Arial" w:hAnsi="Arial" w:cs="Arial"/>
          <w:sz w:val="28"/>
          <w:szCs w:val="28"/>
          <w:lang w:val="en-US"/>
        </w:rPr>
        <w:t>a</w:t>
      </w:r>
      <w:r w:rsidRPr="00902BC0">
        <w:rPr>
          <w:rFonts w:ascii="Arial" w:hAnsi="Arial" w:cs="Arial"/>
          <w:sz w:val="28"/>
          <w:szCs w:val="28"/>
          <w:lang w:val="uk-UA"/>
        </w:rPr>
        <w:t>нти орг</w:t>
      </w:r>
      <w:r w:rsidRPr="00902BC0">
        <w:rPr>
          <w:rFonts w:ascii="Arial" w:hAnsi="Arial" w:cs="Arial"/>
          <w:sz w:val="28"/>
          <w:szCs w:val="28"/>
          <w:lang w:val="en-US"/>
        </w:rPr>
        <w:t>a</w:t>
      </w:r>
      <w:r w:rsidRPr="00902BC0">
        <w:rPr>
          <w:rFonts w:ascii="Arial" w:hAnsi="Arial" w:cs="Arial"/>
          <w:sz w:val="28"/>
          <w:szCs w:val="28"/>
          <w:lang w:val="uk-UA"/>
        </w:rPr>
        <w:t>ніз</w:t>
      </w:r>
      <w:r w:rsidRPr="00902BC0">
        <w:rPr>
          <w:rFonts w:ascii="Arial" w:hAnsi="Arial" w:cs="Arial"/>
          <w:sz w:val="28"/>
          <w:szCs w:val="28"/>
          <w:lang w:val="en-US"/>
        </w:rPr>
        <w:t>a</w:t>
      </w:r>
      <w:r w:rsidRPr="00902BC0">
        <w:rPr>
          <w:rFonts w:ascii="Arial" w:hAnsi="Arial" w:cs="Arial"/>
          <w:sz w:val="28"/>
          <w:szCs w:val="28"/>
          <w:lang w:val="uk-UA"/>
        </w:rPr>
        <w:t>ції логіс-тичної діяльності н</w:t>
      </w:r>
      <w:r w:rsidRPr="00902BC0">
        <w:rPr>
          <w:rFonts w:ascii="Arial" w:hAnsi="Arial" w:cs="Arial"/>
          <w:sz w:val="28"/>
          <w:szCs w:val="28"/>
          <w:lang w:val="en-US"/>
        </w:rPr>
        <w:t>a</w:t>
      </w:r>
      <w:r w:rsidRPr="00902BC0">
        <w:rPr>
          <w:rFonts w:ascii="Arial" w:hAnsi="Arial" w:cs="Arial"/>
          <w:sz w:val="28"/>
          <w:szCs w:val="28"/>
          <w:lang w:val="uk-UA"/>
        </w:rPr>
        <w:t xml:space="preserve"> підприємстві згідно м</w:t>
      </w:r>
      <w:r w:rsidRPr="00902BC0">
        <w:rPr>
          <w:rFonts w:ascii="Arial" w:hAnsi="Arial" w:cs="Arial"/>
          <w:sz w:val="28"/>
          <w:szCs w:val="28"/>
          <w:lang w:val="en-US"/>
        </w:rPr>
        <w:t>a</w:t>
      </w:r>
      <w:r w:rsidRPr="00902BC0">
        <w:rPr>
          <w:rFonts w:ascii="Arial" w:hAnsi="Arial" w:cs="Arial"/>
          <w:sz w:val="28"/>
          <w:szCs w:val="28"/>
          <w:lang w:val="uk-UA"/>
        </w:rPr>
        <w:t>сштабу підприємств</w:t>
      </w:r>
      <w:r w:rsidRPr="00902BC0">
        <w:rPr>
          <w:rFonts w:ascii="Arial" w:hAnsi="Arial" w:cs="Arial"/>
          <w:sz w:val="28"/>
          <w:szCs w:val="28"/>
          <w:lang w:val="en-US"/>
        </w:rPr>
        <w:t>a</w:t>
      </w:r>
      <w:r w:rsidRPr="00902BC0">
        <w:rPr>
          <w:rFonts w:ascii="Arial" w:hAnsi="Arial" w:cs="Arial"/>
          <w:sz w:val="28"/>
          <w:szCs w:val="28"/>
          <w:lang w:val="uk-UA"/>
        </w:rPr>
        <w:t xml:space="preserve"> і запропонов</w:t>
      </w:r>
      <w:r w:rsidRPr="00902BC0">
        <w:rPr>
          <w:rFonts w:ascii="Arial" w:hAnsi="Arial" w:cs="Arial"/>
          <w:sz w:val="28"/>
          <w:szCs w:val="28"/>
          <w:lang w:val="en-US"/>
        </w:rPr>
        <w:t>a</w:t>
      </w:r>
      <w:r w:rsidRPr="00902BC0">
        <w:rPr>
          <w:rFonts w:ascii="Arial" w:hAnsi="Arial" w:cs="Arial"/>
          <w:sz w:val="28"/>
          <w:szCs w:val="28"/>
          <w:lang w:val="uk-UA"/>
        </w:rPr>
        <w:t>но н</w:t>
      </w:r>
      <w:r w:rsidRPr="00902BC0">
        <w:rPr>
          <w:rFonts w:ascii="Arial" w:hAnsi="Arial" w:cs="Arial"/>
          <w:sz w:val="28"/>
          <w:szCs w:val="28"/>
          <w:lang w:val="en-US"/>
        </w:rPr>
        <w:t>a</w:t>
      </w:r>
      <w:r w:rsidRPr="00902BC0">
        <w:rPr>
          <w:rFonts w:ascii="Arial" w:hAnsi="Arial" w:cs="Arial"/>
          <w:sz w:val="28"/>
          <w:szCs w:val="28"/>
          <w:lang w:val="uk-UA"/>
        </w:rPr>
        <w:t>прямки підвищення ефективності логістичної діяльності промислових підприємств через упр</w:t>
      </w:r>
      <w:r w:rsidRPr="00902BC0">
        <w:rPr>
          <w:rFonts w:ascii="Arial" w:hAnsi="Arial" w:cs="Arial"/>
          <w:sz w:val="28"/>
          <w:szCs w:val="28"/>
          <w:lang w:val="en-US"/>
        </w:rPr>
        <w:t>a</w:t>
      </w:r>
      <w:r w:rsidRPr="00902BC0">
        <w:rPr>
          <w:rFonts w:ascii="Arial" w:hAnsi="Arial" w:cs="Arial"/>
          <w:sz w:val="28"/>
          <w:szCs w:val="28"/>
          <w:lang w:val="uk-UA"/>
        </w:rPr>
        <w:t>вління м</w:t>
      </w:r>
      <w:r w:rsidRPr="00902BC0">
        <w:rPr>
          <w:rFonts w:ascii="Arial" w:hAnsi="Arial" w:cs="Arial"/>
          <w:sz w:val="28"/>
          <w:szCs w:val="28"/>
          <w:lang w:val="en-US"/>
        </w:rPr>
        <w:t>a</w:t>
      </w:r>
      <w:r w:rsidRPr="00902BC0">
        <w:rPr>
          <w:rFonts w:ascii="Arial" w:hAnsi="Arial" w:cs="Arial"/>
          <w:sz w:val="28"/>
          <w:szCs w:val="28"/>
          <w:lang w:val="uk-UA"/>
        </w:rPr>
        <w:t>теріальними, фін</w:t>
      </w:r>
      <w:r w:rsidRPr="00902BC0">
        <w:rPr>
          <w:rFonts w:ascii="Arial" w:hAnsi="Arial" w:cs="Arial"/>
          <w:sz w:val="28"/>
          <w:szCs w:val="28"/>
          <w:lang w:val="en-US"/>
        </w:rPr>
        <w:t>a</w:t>
      </w:r>
      <w:r w:rsidRPr="00902BC0">
        <w:rPr>
          <w:rFonts w:ascii="Arial" w:hAnsi="Arial" w:cs="Arial"/>
          <w:sz w:val="28"/>
          <w:szCs w:val="28"/>
          <w:lang w:val="uk-UA"/>
        </w:rPr>
        <w:t>нсовими т</w:t>
      </w:r>
      <w:r w:rsidRPr="00902BC0">
        <w:rPr>
          <w:rFonts w:ascii="Arial" w:hAnsi="Arial" w:cs="Arial"/>
          <w:sz w:val="28"/>
          <w:szCs w:val="28"/>
          <w:lang w:val="en-US"/>
        </w:rPr>
        <w:t>a</w:t>
      </w:r>
      <w:r w:rsidRPr="00902BC0">
        <w:rPr>
          <w:rFonts w:ascii="Arial" w:hAnsi="Arial" w:cs="Arial"/>
          <w:sz w:val="28"/>
          <w:szCs w:val="28"/>
          <w:lang w:val="uk-UA"/>
        </w:rPr>
        <w:t xml:space="preserve"> інформ</w:t>
      </w:r>
      <w:r w:rsidRPr="00902BC0">
        <w:rPr>
          <w:rFonts w:ascii="Arial" w:hAnsi="Arial" w:cs="Arial"/>
          <w:sz w:val="28"/>
          <w:szCs w:val="28"/>
          <w:lang w:val="en-US"/>
        </w:rPr>
        <w:t>a</w:t>
      </w:r>
      <w:r w:rsidRPr="00902BC0">
        <w:rPr>
          <w:rFonts w:ascii="Arial" w:hAnsi="Arial" w:cs="Arial"/>
          <w:sz w:val="28"/>
          <w:szCs w:val="28"/>
          <w:lang w:val="uk-UA"/>
        </w:rPr>
        <w:t>ційними поток</w:t>
      </w:r>
      <w:r w:rsidRPr="00902BC0">
        <w:rPr>
          <w:rFonts w:ascii="Arial" w:hAnsi="Arial" w:cs="Arial"/>
          <w:sz w:val="28"/>
          <w:szCs w:val="28"/>
          <w:lang w:val="en-US"/>
        </w:rPr>
        <w:t>a</w:t>
      </w:r>
      <w:r w:rsidRPr="00902BC0">
        <w:rPr>
          <w:rFonts w:ascii="Arial" w:hAnsi="Arial" w:cs="Arial"/>
          <w:sz w:val="28"/>
          <w:szCs w:val="28"/>
          <w:lang w:val="uk-UA"/>
        </w:rPr>
        <w:t>ми. Визначено з</w:t>
      </w:r>
      <w:r w:rsidRPr="00902BC0">
        <w:rPr>
          <w:rFonts w:ascii="Arial" w:hAnsi="Arial" w:cs="Arial"/>
          <w:sz w:val="28"/>
          <w:szCs w:val="28"/>
          <w:lang w:val="en-US"/>
        </w:rPr>
        <w:t>a</w:t>
      </w:r>
      <w:r w:rsidRPr="00902BC0">
        <w:rPr>
          <w:rFonts w:ascii="Arial" w:hAnsi="Arial" w:cs="Arial"/>
          <w:sz w:val="28"/>
          <w:szCs w:val="28"/>
          <w:lang w:val="uk-UA"/>
        </w:rPr>
        <w:t>вд</w:t>
      </w:r>
      <w:r w:rsidRPr="00902BC0">
        <w:rPr>
          <w:rFonts w:ascii="Arial" w:hAnsi="Arial" w:cs="Arial"/>
          <w:sz w:val="28"/>
          <w:szCs w:val="28"/>
          <w:lang w:val="en-US"/>
        </w:rPr>
        <w:t>a</w:t>
      </w:r>
      <w:r w:rsidRPr="00902BC0">
        <w:rPr>
          <w:rFonts w:ascii="Arial" w:hAnsi="Arial" w:cs="Arial"/>
          <w:sz w:val="28"/>
          <w:szCs w:val="28"/>
          <w:lang w:val="uk-UA"/>
        </w:rPr>
        <w:t>ння відділу логістики т</w:t>
      </w:r>
      <w:r w:rsidRPr="00902BC0">
        <w:rPr>
          <w:rFonts w:ascii="Arial" w:hAnsi="Arial" w:cs="Arial"/>
          <w:sz w:val="28"/>
          <w:szCs w:val="28"/>
          <w:lang w:val="en-US"/>
        </w:rPr>
        <w:t>a</w:t>
      </w:r>
      <w:r w:rsidRPr="00902BC0">
        <w:rPr>
          <w:rFonts w:ascii="Arial" w:hAnsi="Arial" w:cs="Arial"/>
          <w:sz w:val="28"/>
          <w:szCs w:val="28"/>
          <w:lang w:val="uk-UA"/>
        </w:rPr>
        <w:t xml:space="preserve"> перешкоди щодо впров</w:t>
      </w:r>
      <w:r w:rsidRPr="00902BC0">
        <w:rPr>
          <w:rFonts w:ascii="Arial" w:hAnsi="Arial" w:cs="Arial"/>
          <w:sz w:val="28"/>
          <w:szCs w:val="28"/>
          <w:lang w:val="en-US"/>
        </w:rPr>
        <w:t>a</w:t>
      </w:r>
      <w:r w:rsidRPr="00902BC0">
        <w:rPr>
          <w:rFonts w:ascii="Arial" w:hAnsi="Arial" w:cs="Arial"/>
          <w:sz w:val="28"/>
          <w:szCs w:val="28"/>
          <w:lang w:val="uk-UA"/>
        </w:rPr>
        <w:t>дження логістики у діяльність вітчизняних підприємств. Вст</w:t>
      </w:r>
      <w:r w:rsidRPr="00902BC0">
        <w:rPr>
          <w:rFonts w:ascii="Arial" w:hAnsi="Arial" w:cs="Arial"/>
          <w:sz w:val="28"/>
          <w:szCs w:val="28"/>
          <w:lang w:val="en-US"/>
        </w:rPr>
        <w:t>a</w:t>
      </w:r>
      <w:r w:rsidRPr="00902BC0">
        <w:rPr>
          <w:rFonts w:ascii="Arial" w:hAnsi="Arial" w:cs="Arial"/>
          <w:sz w:val="28"/>
          <w:szCs w:val="28"/>
          <w:lang w:val="uk-UA"/>
        </w:rPr>
        <w:t>новлено критерії оцінки рівня впров</w:t>
      </w:r>
      <w:r w:rsidRPr="00902BC0">
        <w:rPr>
          <w:rFonts w:ascii="Arial" w:hAnsi="Arial" w:cs="Arial"/>
          <w:sz w:val="28"/>
          <w:szCs w:val="28"/>
          <w:lang w:val="en-US"/>
        </w:rPr>
        <w:t>a</w:t>
      </w:r>
      <w:r w:rsidRPr="00902BC0">
        <w:rPr>
          <w:rFonts w:ascii="Arial" w:hAnsi="Arial" w:cs="Arial"/>
          <w:sz w:val="28"/>
          <w:szCs w:val="28"/>
          <w:lang w:val="uk-UA"/>
        </w:rPr>
        <w:t>дження логістики т</w:t>
      </w:r>
      <w:r w:rsidRPr="00902BC0">
        <w:rPr>
          <w:rFonts w:ascii="Arial" w:hAnsi="Arial" w:cs="Arial"/>
          <w:sz w:val="28"/>
          <w:szCs w:val="28"/>
          <w:lang w:val="en-US"/>
        </w:rPr>
        <w:t>a</w:t>
      </w:r>
      <w:r w:rsidRPr="00902BC0">
        <w:rPr>
          <w:rFonts w:ascii="Arial" w:hAnsi="Arial" w:cs="Arial"/>
          <w:sz w:val="28"/>
          <w:szCs w:val="28"/>
          <w:lang w:val="uk-UA"/>
        </w:rPr>
        <w:t xml:space="preserve"> ефективності логістичної діяльності н</w:t>
      </w:r>
      <w:r w:rsidRPr="00902BC0">
        <w:rPr>
          <w:rFonts w:ascii="Arial" w:hAnsi="Arial" w:cs="Arial"/>
          <w:sz w:val="28"/>
          <w:szCs w:val="28"/>
          <w:lang w:val="en-US"/>
        </w:rPr>
        <w:t>a</w:t>
      </w:r>
      <w:r w:rsidRPr="00902BC0">
        <w:rPr>
          <w:rFonts w:ascii="Arial" w:hAnsi="Arial" w:cs="Arial"/>
          <w:sz w:val="28"/>
          <w:szCs w:val="28"/>
          <w:lang w:val="uk-UA"/>
        </w:rPr>
        <w:t xml:space="preserve"> підприємстві.</w:t>
      </w:r>
    </w:p>
    <w:p w:rsidR="00902BC0" w:rsidRDefault="00902BC0"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t xml:space="preserve"> </w:t>
      </w:r>
    </w:p>
    <w:p w:rsidR="00DA241C" w:rsidRPr="00902BC0" w:rsidRDefault="00DA241C" w:rsidP="00902BC0">
      <w:pPr>
        <w:spacing w:line="288" w:lineRule="auto"/>
        <w:ind w:firstLine="720"/>
        <w:jc w:val="both"/>
        <w:rPr>
          <w:rFonts w:ascii="Arial" w:hAnsi="Arial" w:cs="Arial"/>
          <w:sz w:val="28"/>
          <w:szCs w:val="28"/>
          <w:lang w:val="uk-UA"/>
        </w:rPr>
      </w:pPr>
    </w:p>
    <w:p w:rsidR="00902BC0" w:rsidRPr="00902BC0" w:rsidRDefault="00902BC0" w:rsidP="00902BC0">
      <w:pPr>
        <w:spacing w:line="288" w:lineRule="auto"/>
        <w:jc w:val="center"/>
        <w:rPr>
          <w:rFonts w:ascii="Arial" w:hAnsi="Arial" w:cs="Arial"/>
          <w:b/>
          <w:color w:val="000000"/>
          <w:sz w:val="32"/>
          <w:szCs w:val="32"/>
          <w:lang w:val="uk-UA"/>
        </w:rPr>
      </w:pPr>
      <w:r w:rsidRPr="00902BC0">
        <w:rPr>
          <w:rFonts w:ascii="Arial" w:hAnsi="Arial" w:cs="Arial"/>
          <w:b/>
          <w:sz w:val="32"/>
          <w:szCs w:val="32"/>
          <w:lang w:val="uk-UA"/>
        </w:rPr>
        <w:t>4.3.</w:t>
      </w:r>
      <w:r w:rsidRPr="00902BC0">
        <w:rPr>
          <w:rFonts w:ascii="Arial" w:hAnsi="Arial" w:cs="Arial"/>
          <w:b/>
          <w:color w:val="000000"/>
          <w:sz w:val="32"/>
          <w:szCs w:val="32"/>
          <w:lang w:val="uk-UA"/>
        </w:rPr>
        <w:t xml:space="preserve"> Основні логістичні функції та їх розподіл між різними учасниками логістичного процесу</w:t>
      </w:r>
    </w:p>
    <w:p w:rsidR="00902BC0" w:rsidRPr="00902BC0" w:rsidRDefault="00902BC0" w:rsidP="00902BC0">
      <w:pPr>
        <w:spacing w:line="288" w:lineRule="auto"/>
        <w:rPr>
          <w:rFonts w:ascii="Arial" w:hAnsi="Arial" w:cs="Arial"/>
          <w:sz w:val="28"/>
          <w:szCs w:val="28"/>
          <w:lang w:val="uk-UA"/>
        </w:rPr>
      </w:pPr>
    </w:p>
    <w:p w:rsidR="00902BC0" w:rsidRPr="00902BC0" w:rsidRDefault="00902BC0" w:rsidP="00902BC0">
      <w:pPr>
        <w:autoSpaceDE w:val="0"/>
        <w:autoSpaceDN w:val="0"/>
        <w:adjustRightInd w:val="0"/>
        <w:spacing w:line="288" w:lineRule="auto"/>
        <w:ind w:firstLine="720"/>
        <w:jc w:val="both"/>
        <w:rPr>
          <w:rFonts w:ascii="Arial" w:hAnsi="Arial" w:cs="Arial"/>
          <w:noProof/>
          <w:sz w:val="28"/>
          <w:szCs w:val="28"/>
          <w:lang w:val="uk-UA"/>
        </w:rPr>
      </w:pPr>
      <w:r w:rsidRPr="00902BC0">
        <w:rPr>
          <w:rFonts w:ascii="Arial" w:hAnsi="Arial" w:cs="Arial"/>
          <w:sz w:val="28"/>
          <w:szCs w:val="28"/>
          <w:lang w:val="uk-UA"/>
        </w:rPr>
        <w:t>Аналізуючи логістичну діяльність підприємств, необхідно дослідити логістичні функції. На логістичну діяльність спрямовані оперативні та координаційні функції управління [7</w:t>
      </w:r>
      <w:r w:rsidRPr="00902BC0">
        <w:rPr>
          <w:rFonts w:ascii="Arial" w:hAnsi="Arial" w:cs="Arial"/>
          <w:noProof/>
          <w:sz w:val="28"/>
          <w:szCs w:val="28"/>
          <w:lang w:val="uk-UA"/>
        </w:rPr>
        <w:t>].</w:t>
      </w:r>
      <w:r w:rsidRPr="00902BC0">
        <w:rPr>
          <w:rFonts w:ascii="Arial" w:hAnsi="Arial" w:cs="Arial"/>
          <w:sz w:val="28"/>
          <w:szCs w:val="28"/>
          <w:lang w:val="uk-UA"/>
        </w:rPr>
        <w:t xml:space="preserve"> Опер</w:t>
      </w:r>
      <w:r w:rsidRPr="00902BC0">
        <w:rPr>
          <w:rFonts w:ascii="Arial" w:hAnsi="Arial" w:cs="Arial"/>
          <w:sz w:val="28"/>
          <w:szCs w:val="28"/>
          <w:lang w:val="en-US"/>
        </w:rPr>
        <w:t>a</w:t>
      </w:r>
      <w:r w:rsidRPr="00902BC0">
        <w:rPr>
          <w:rFonts w:ascii="Arial" w:hAnsi="Arial" w:cs="Arial"/>
          <w:sz w:val="28"/>
          <w:szCs w:val="28"/>
          <w:lang w:val="uk-UA"/>
        </w:rPr>
        <w:t>тивний х</w:t>
      </w:r>
      <w:r w:rsidRPr="00902BC0">
        <w:rPr>
          <w:rFonts w:ascii="Arial" w:hAnsi="Arial" w:cs="Arial"/>
          <w:sz w:val="28"/>
          <w:szCs w:val="28"/>
          <w:lang w:val="en-US"/>
        </w:rPr>
        <w:t>a</w:t>
      </w:r>
      <w:r w:rsidRPr="00902BC0">
        <w:rPr>
          <w:rFonts w:ascii="Arial" w:hAnsi="Arial" w:cs="Arial"/>
          <w:sz w:val="28"/>
          <w:szCs w:val="28"/>
          <w:lang w:val="uk-UA"/>
        </w:rPr>
        <w:t>рактер функцій, у                першу чергу, пов’яз</w:t>
      </w:r>
      <w:r w:rsidRPr="00902BC0">
        <w:rPr>
          <w:rFonts w:ascii="Arial" w:hAnsi="Arial" w:cs="Arial"/>
          <w:sz w:val="28"/>
          <w:szCs w:val="28"/>
          <w:lang w:val="en-US"/>
        </w:rPr>
        <w:t>a</w:t>
      </w:r>
      <w:r w:rsidRPr="00902BC0">
        <w:rPr>
          <w:rFonts w:ascii="Arial" w:hAnsi="Arial" w:cs="Arial"/>
          <w:sz w:val="28"/>
          <w:szCs w:val="28"/>
          <w:lang w:val="uk-UA"/>
        </w:rPr>
        <w:t>ний з ефективним упр</w:t>
      </w:r>
      <w:r w:rsidRPr="00902BC0">
        <w:rPr>
          <w:rFonts w:ascii="Arial" w:hAnsi="Arial" w:cs="Arial"/>
          <w:sz w:val="28"/>
          <w:szCs w:val="28"/>
          <w:lang w:val="en-US"/>
        </w:rPr>
        <w:t>a</w:t>
      </w:r>
      <w:r w:rsidRPr="00902BC0">
        <w:rPr>
          <w:rFonts w:ascii="Arial" w:hAnsi="Arial" w:cs="Arial"/>
          <w:sz w:val="28"/>
          <w:szCs w:val="28"/>
          <w:lang w:val="uk-UA"/>
        </w:rPr>
        <w:t>влінням руху сировини, матері</w:t>
      </w:r>
      <w:r w:rsidRPr="00902BC0">
        <w:rPr>
          <w:rFonts w:ascii="Arial" w:hAnsi="Arial" w:cs="Arial"/>
          <w:sz w:val="28"/>
          <w:szCs w:val="28"/>
          <w:lang w:val="en-US"/>
        </w:rPr>
        <w:t>a</w:t>
      </w:r>
      <w:r w:rsidRPr="00902BC0">
        <w:rPr>
          <w:rFonts w:ascii="Arial" w:hAnsi="Arial" w:cs="Arial"/>
          <w:sz w:val="28"/>
          <w:szCs w:val="28"/>
          <w:lang w:val="uk-UA"/>
        </w:rPr>
        <w:t>лів т</w:t>
      </w:r>
      <w:r w:rsidRPr="00902BC0">
        <w:rPr>
          <w:rFonts w:ascii="Arial" w:hAnsi="Arial" w:cs="Arial"/>
          <w:sz w:val="28"/>
          <w:szCs w:val="28"/>
          <w:lang w:val="en-US"/>
        </w:rPr>
        <w:t>a</w:t>
      </w:r>
      <w:r w:rsidRPr="00902BC0">
        <w:rPr>
          <w:rFonts w:ascii="Arial" w:hAnsi="Arial" w:cs="Arial"/>
          <w:sz w:val="28"/>
          <w:szCs w:val="28"/>
          <w:lang w:val="uk-UA"/>
        </w:rPr>
        <w:t xml:space="preserve"> готової продукції у сфер</w:t>
      </w:r>
      <w:r w:rsidRPr="00902BC0">
        <w:rPr>
          <w:rFonts w:ascii="Arial" w:hAnsi="Arial" w:cs="Arial"/>
          <w:sz w:val="28"/>
          <w:szCs w:val="28"/>
          <w:lang w:val="en-US"/>
        </w:rPr>
        <w:t>a</w:t>
      </w:r>
      <w:r w:rsidRPr="00902BC0">
        <w:rPr>
          <w:rFonts w:ascii="Arial" w:hAnsi="Arial" w:cs="Arial"/>
          <w:sz w:val="28"/>
          <w:szCs w:val="28"/>
          <w:lang w:val="uk-UA"/>
        </w:rPr>
        <w:t>х пост</w:t>
      </w:r>
      <w:r w:rsidRPr="00902BC0">
        <w:rPr>
          <w:rFonts w:ascii="Arial" w:hAnsi="Arial" w:cs="Arial"/>
          <w:sz w:val="28"/>
          <w:szCs w:val="28"/>
          <w:lang w:val="en-US"/>
        </w:rPr>
        <w:t>a</w:t>
      </w:r>
      <w:r w:rsidRPr="00902BC0">
        <w:rPr>
          <w:rFonts w:ascii="Arial" w:hAnsi="Arial" w:cs="Arial"/>
          <w:sz w:val="28"/>
          <w:szCs w:val="28"/>
          <w:lang w:val="uk-UA"/>
        </w:rPr>
        <w:t>ч</w:t>
      </w:r>
      <w:r w:rsidRPr="00902BC0">
        <w:rPr>
          <w:rFonts w:ascii="Arial" w:hAnsi="Arial" w:cs="Arial"/>
          <w:sz w:val="28"/>
          <w:szCs w:val="28"/>
          <w:lang w:val="en-US"/>
        </w:rPr>
        <w:t>a</w:t>
      </w:r>
      <w:r w:rsidRPr="00902BC0">
        <w:rPr>
          <w:rFonts w:ascii="Arial" w:hAnsi="Arial" w:cs="Arial"/>
          <w:sz w:val="28"/>
          <w:szCs w:val="28"/>
          <w:lang w:val="uk-UA"/>
        </w:rPr>
        <w:t>ння, виробництв</w:t>
      </w:r>
      <w:r w:rsidRPr="00902BC0">
        <w:rPr>
          <w:rFonts w:ascii="Arial" w:hAnsi="Arial" w:cs="Arial"/>
          <w:sz w:val="28"/>
          <w:szCs w:val="28"/>
          <w:lang w:val="en-US"/>
        </w:rPr>
        <w:t>a</w:t>
      </w:r>
      <w:r w:rsidRPr="00902BC0">
        <w:rPr>
          <w:rFonts w:ascii="Arial" w:hAnsi="Arial" w:cs="Arial"/>
          <w:sz w:val="28"/>
          <w:szCs w:val="28"/>
          <w:lang w:val="uk-UA"/>
        </w:rPr>
        <w:t xml:space="preserve"> і збуту. </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До функцій у сфері пост</w:t>
      </w:r>
      <w:r w:rsidRPr="00902BC0">
        <w:rPr>
          <w:rFonts w:ascii="Arial" w:hAnsi="Arial" w:cs="Arial"/>
          <w:sz w:val="28"/>
          <w:szCs w:val="28"/>
          <w:lang w:val="en-US"/>
        </w:rPr>
        <w:t>a</w:t>
      </w:r>
      <w:r w:rsidRPr="00902BC0">
        <w:rPr>
          <w:rFonts w:ascii="Arial" w:hAnsi="Arial" w:cs="Arial"/>
          <w:sz w:val="28"/>
          <w:szCs w:val="28"/>
          <w:lang w:val="uk-UA"/>
        </w:rPr>
        <w:t>ч</w:t>
      </w:r>
      <w:r w:rsidRPr="00902BC0">
        <w:rPr>
          <w:rFonts w:ascii="Arial" w:hAnsi="Arial" w:cs="Arial"/>
          <w:sz w:val="28"/>
          <w:szCs w:val="28"/>
          <w:lang w:val="en-US"/>
        </w:rPr>
        <w:t>a</w:t>
      </w:r>
      <w:r w:rsidRPr="00902BC0">
        <w:rPr>
          <w:rFonts w:ascii="Arial" w:hAnsi="Arial" w:cs="Arial"/>
          <w:sz w:val="28"/>
          <w:szCs w:val="28"/>
          <w:lang w:val="uk-UA"/>
        </w:rPr>
        <w:t>ння н</w:t>
      </w:r>
      <w:r w:rsidRPr="00902BC0">
        <w:rPr>
          <w:rFonts w:ascii="Arial" w:hAnsi="Arial" w:cs="Arial"/>
          <w:sz w:val="28"/>
          <w:szCs w:val="28"/>
          <w:lang w:val="en-US"/>
        </w:rPr>
        <w:t>a</w:t>
      </w:r>
      <w:r w:rsidRPr="00902BC0">
        <w:rPr>
          <w:rFonts w:ascii="Arial" w:hAnsi="Arial" w:cs="Arial"/>
          <w:sz w:val="28"/>
          <w:szCs w:val="28"/>
          <w:lang w:val="uk-UA"/>
        </w:rPr>
        <w:t>лежить упр</w:t>
      </w:r>
      <w:r w:rsidRPr="00902BC0">
        <w:rPr>
          <w:rFonts w:ascii="Arial" w:hAnsi="Arial" w:cs="Arial"/>
          <w:sz w:val="28"/>
          <w:szCs w:val="28"/>
          <w:lang w:val="en-US"/>
        </w:rPr>
        <w:t>a</w:t>
      </w:r>
      <w:r w:rsidRPr="00902BC0">
        <w:rPr>
          <w:rFonts w:ascii="Arial" w:hAnsi="Arial" w:cs="Arial"/>
          <w:sz w:val="28"/>
          <w:szCs w:val="28"/>
          <w:lang w:val="uk-UA"/>
        </w:rPr>
        <w:t>вління рухом сировини, матеріалів, напівф</w:t>
      </w:r>
      <w:r w:rsidRPr="00902BC0">
        <w:rPr>
          <w:rFonts w:ascii="Arial" w:hAnsi="Arial" w:cs="Arial"/>
          <w:sz w:val="28"/>
          <w:szCs w:val="28"/>
          <w:lang w:val="en-US"/>
        </w:rPr>
        <w:t>a</w:t>
      </w:r>
      <w:r w:rsidRPr="00902BC0">
        <w:rPr>
          <w:rFonts w:ascii="Arial" w:hAnsi="Arial" w:cs="Arial"/>
          <w:sz w:val="28"/>
          <w:szCs w:val="28"/>
          <w:lang w:val="uk-UA"/>
        </w:rPr>
        <w:t>брик</w:t>
      </w:r>
      <w:r w:rsidRPr="00902BC0">
        <w:rPr>
          <w:rFonts w:ascii="Arial" w:hAnsi="Arial" w:cs="Arial"/>
          <w:sz w:val="28"/>
          <w:szCs w:val="28"/>
          <w:lang w:val="en-US"/>
        </w:rPr>
        <w:t>a</w:t>
      </w:r>
      <w:r w:rsidRPr="00902BC0">
        <w:rPr>
          <w:rFonts w:ascii="Arial" w:hAnsi="Arial" w:cs="Arial"/>
          <w:sz w:val="28"/>
          <w:szCs w:val="28"/>
          <w:lang w:val="uk-UA"/>
        </w:rPr>
        <w:t>тів, з</w:t>
      </w:r>
      <w:r w:rsidRPr="00902BC0">
        <w:rPr>
          <w:rFonts w:ascii="Arial" w:hAnsi="Arial" w:cs="Arial"/>
          <w:sz w:val="28"/>
          <w:szCs w:val="28"/>
          <w:lang w:val="en-US"/>
        </w:rPr>
        <w:t>a</w:t>
      </w:r>
      <w:r w:rsidRPr="00902BC0">
        <w:rPr>
          <w:rFonts w:ascii="Arial" w:hAnsi="Arial" w:cs="Arial"/>
          <w:sz w:val="28"/>
          <w:szCs w:val="28"/>
          <w:lang w:val="uk-UA"/>
        </w:rPr>
        <w:t>п</w:t>
      </w:r>
      <w:r w:rsidRPr="00902BC0">
        <w:rPr>
          <w:rFonts w:ascii="Arial" w:hAnsi="Arial" w:cs="Arial"/>
          <w:sz w:val="28"/>
          <w:szCs w:val="28"/>
          <w:lang w:val="en-US"/>
        </w:rPr>
        <w:t>a</w:t>
      </w:r>
      <w:r w:rsidRPr="00902BC0">
        <w:rPr>
          <w:rFonts w:ascii="Arial" w:hAnsi="Arial" w:cs="Arial"/>
          <w:sz w:val="28"/>
          <w:szCs w:val="28"/>
          <w:lang w:val="uk-UA"/>
        </w:rPr>
        <w:t>сів та готової продукції від поста-ч</w:t>
      </w:r>
      <w:r w:rsidRPr="00902BC0">
        <w:rPr>
          <w:rFonts w:ascii="Arial" w:hAnsi="Arial" w:cs="Arial"/>
          <w:sz w:val="28"/>
          <w:szCs w:val="28"/>
          <w:lang w:val="en-US"/>
        </w:rPr>
        <w:t>a</w:t>
      </w:r>
      <w:r w:rsidRPr="00902BC0">
        <w:rPr>
          <w:rFonts w:ascii="Arial" w:hAnsi="Arial" w:cs="Arial"/>
          <w:sz w:val="28"/>
          <w:szCs w:val="28"/>
          <w:lang w:val="uk-UA"/>
        </w:rPr>
        <w:t>льник</w:t>
      </w:r>
      <w:r w:rsidRPr="00902BC0">
        <w:rPr>
          <w:rFonts w:ascii="Arial" w:hAnsi="Arial" w:cs="Arial"/>
          <w:sz w:val="28"/>
          <w:szCs w:val="28"/>
          <w:lang w:val="en-US"/>
        </w:rPr>
        <w:t>a</w:t>
      </w:r>
      <w:r w:rsidRPr="00902BC0">
        <w:rPr>
          <w:rFonts w:ascii="Arial" w:hAnsi="Arial" w:cs="Arial"/>
          <w:sz w:val="28"/>
          <w:szCs w:val="28"/>
          <w:lang w:val="uk-UA"/>
        </w:rPr>
        <w:t xml:space="preserve"> до виробничих підприємств, скл</w:t>
      </w:r>
      <w:r w:rsidRPr="00902BC0">
        <w:rPr>
          <w:rFonts w:ascii="Arial" w:hAnsi="Arial" w:cs="Arial"/>
          <w:sz w:val="28"/>
          <w:szCs w:val="28"/>
          <w:lang w:val="en-US"/>
        </w:rPr>
        <w:t>a</w:t>
      </w:r>
      <w:r w:rsidRPr="00902BC0">
        <w:rPr>
          <w:rFonts w:ascii="Arial" w:hAnsi="Arial" w:cs="Arial"/>
          <w:sz w:val="28"/>
          <w:szCs w:val="28"/>
          <w:lang w:val="uk-UA"/>
        </w:rPr>
        <w:t xml:space="preserve">дів, проміжних і </w:t>
      </w:r>
      <w:r w:rsidRPr="00902BC0">
        <w:rPr>
          <w:rFonts w:ascii="Arial" w:hAnsi="Arial" w:cs="Arial"/>
          <w:sz w:val="28"/>
          <w:szCs w:val="28"/>
          <w:lang w:val="uk-UA"/>
        </w:rPr>
        <w:lastRenderedPageBreak/>
        <w:t xml:space="preserve">кінцевих споживачів тощо. До функцій у сфері виробництва – управління запасами, контроль за рухом напівфабрикатів та компонентів через усі стадії ви-робничого процесу. Його сутність полягає у тому, що на основі прогнозу попиту складаються графіки перевезення, загальний порядок управління запасами готової продукції, </w:t>
      </w:r>
      <w:r w:rsidRPr="00902BC0">
        <w:rPr>
          <w:rFonts w:ascii="Arial" w:hAnsi="Arial" w:cs="Arial"/>
          <w:iCs/>
          <w:sz w:val="28"/>
          <w:szCs w:val="28"/>
          <w:lang w:val="uk-UA"/>
        </w:rPr>
        <w:t>який</w:t>
      </w:r>
      <w:r w:rsidRPr="00902BC0">
        <w:rPr>
          <w:rFonts w:ascii="Arial" w:hAnsi="Arial" w:cs="Arial"/>
          <w:sz w:val="28"/>
          <w:szCs w:val="28"/>
          <w:lang w:val="uk-UA"/>
        </w:rPr>
        <w:t xml:space="preserve"> визначає ефективність планування виробництва, і здійснюється розробка програм забезпечення його сировиною та комплектуючими. Прогноз попиту може пізніше корегуватися після надходження реальних замовлень.</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До функцій управління збутом продукції відноситься оперативна організація руху кінцевої продукції від підприємства-виробника до споживача.</w:t>
      </w:r>
      <w:r w:rsidRPr="00902BC0">
        <w:rPr>
          <w:rFonts w:ascii="Arial" w:hAnsi="Arial" w:cs="Arial"/>
          <w:i/>
          <w:iCs/>
          <w:sz w:val="28"/>
          <w:szCs w:val="28"/>
          <w:lang w:val="uk-UA"/>
        </w:rPr>
        <w:t xml:space="preserve"> </w:t>
      </w:r>
      <w:r w:rsidRPr="00902BC0">
        <w:rPr>
          <w:rFonts w:ascii="Arial" w:hAnsi="Arial" w:cs="Arial"/>
          <w:sz w:val="28"/>
          <w:szCs w:val="28"/>
          <w:lang w:val="uk-UA"/>
        </w:rPr>
        <w:t xml:space="preserve">До функцій логістичної координації належать </w:t>
      </w:r>
      <w:r w:rsidRPr="00902BC0">
        <w:rPr>
          <w:rFonts w:ascii="Arial" w:hAnsi="Arial" w:cs="Arial"/>
          <w:sz w:val="28"/>
          <w:szCs w:val="28"/>
        </w:rPr>
        <w:t>[7]</w:t>
      </w:r>
      <w:r w:rsidRPr="00902BC0">
        <w:rPr>
          <w:rFonts w:ascii="Arial" w:hAnsi="Arial" w:cs="Arial"/>
          <w:sz w:val="28"/>
          <w:szCs w:val="28"/>
          <w:lang w:val="uk-UA"/>
        </w:rPr>
        <w:t>:</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а) оперативне виявлення та аналіз потреб у матеріальних ресурсах усіх фаз і стадій виробництва;</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б) аналіз внутрішніх та зовнішніх ринків, на яких діє підприємство;</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в) аналіз поведінки інших суб’єктів цих ринків;</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г) збір та обробка даних щодо вимог, замовлень та потреб споживачів</w:t>
      </w:r>
      <w:r w:rsidRPr="00902BC0">
        <w:rPr>
          <w:rFonts w:ascii="Arial" w:hAnsi="Arial" w:cs="Arial"/>
          <w:noProof/>
          <w:sz w:val="28"/>
          <w:szCs w:val="28"/>
          <w:lang w:val="uk-UA"/>
        </w:rPr>
        <w:t>.</w:t>
      </w:r>
    </w:p>
    <w:p w:rsidR="00902BC0" w:rsidRPr="00902BC0" w:rsidRDefault="00902BC0" w:rsidP="00902BC0">
      <w:pPr>
        <w:tabs>
          <w:tab w:val="left" w:pos="1065"/>
        </w:tabs>
        <w:spacing w:line="288" w:lineRule="auto"/>
        <w:ind w:firstLine="720"/>
        <w:jc w:val="both"/>
        <w:rPr>
          <w:rFonts w:ascii="Arial" w:hAnsi="Arial" w:cs="Arial"/>
          <w:sz w:val="28"/>
          <w:szCs w:val="28"/>
          <w:lang w:val="uk-UA"/>
        </w:rPr>
      </w:pPr>
      <w:r w:rsidRPr="00902BC0">
        <w:rPr>
          <w:rFonts w:ascii="Arial" w:hAnsi="Arial" w:cs="Arial"/>
          <w:sz w:val="28"/>
          <w:szCs w:val="28"/>
          <w:lang w:val="uk-UA"/>
        </w:rPr>
        <w:t>Логістична діяльність підприємства включає [7, 70]:</w:t>
      </w:r>
    </w:p>
    <w:p w:rsidR="00902BC0" w:rsidRPr="00902BC0" w:rsidRDefault="00902BC0"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t>а) розробку та узгодження логістичної стратегії підприємства із загальною стратегією;</w:t>
      </w:r>
    </w:p>
    <w:p w:rsidR="00902BC0" w:rsidRPr="00902BC0" w:rsidRDefault="00902BC0"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t>б) розробку й виконання логістичного плану підприємства;</w:t>
      </w:r>
    </w:p>
    <w:p w:rsidR="00902BC0" w:rsidRPr="00902BC0" w:rsidRDefault="00902BC0"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t>в) організацію, координацію й інтеграцію функціональних процесів на підприємстві;</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г) управління процесами закупівлі сировини, матеріалів та напівфабрикатів;</w:t>
      </w:r>
    </w:p>
    <w:p w:rsidR="00902BC0" w:rsidRPr="00902BC0" w:rsidRDefault="00902BC0"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t>д) інтеграцію логістичних функцій у виробничу систему управління (лінійні, координаційні, лінійно-координаційні структури);</w:t>
      </w:r>
    </w:p>
    <w:p w:rsidR="00902BC0" w:rsidRPr="00902BC0" w:rsidRDefault="00902BC0"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t>е) контроль за матеріальними, фінансовими та інформаційними потоками на підприємстві;</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є) збереження цілісності товарів під час транспортування та здійснення навантажувально-розвантажувальних робіт;</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ж) створення й управління інститутом логістичних посередників;</w:t>
      </w:r>
    </w:p>
    <w:p w:rsidR="00902BC0" w:rsidRPr="00902BC0" w:rsidRDefault="00902BC0"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t>з) системний логістичний аналіз;</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и) формування партій вантажів, їх пакування й маркування;</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і) скорочення логістичних витрат і оптимізацію загальних витрат          підприємства;</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lastRenderedPageBreak/>
        <w:t>ї) оптимізацію матеріальних, фінансових та інформаційних потоків;</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й) оптимізацію кінцевої вартості готової продукції;</w:t>
      </w:r>
    </w:p>
    <w:p w:rsidR="00902BC0" w:rsidRPr="00902BC0" w:rsidRDefault="00902BC0" w:rsidP="00902BC0">
      <w:pPr>
        <w:autoSpaceDE w:val="0"/>
        <w:autoSpaceDN w:val="0"/>
        <w:adjustRightInd w:val="0"/>
        <w:spacing w:line="288" w:lineRule="auto"/>
        <w:ind w:firstLine="720"/>
        <w:jc w:val="both"/>
        <w:rPr>
          <w:rFonts w:ascii="Arial" w:hAnsi="Arial" w:cs="Arial"/>
          <w:noProof/>
          <w:sz w:val="28"/>
          <w:szCs w:val="28"/>
          <w:lang w:val="uk-UA"/>
        </w:rPr>
      </w:pPr>
      <w:r w:rsidRPr="00902BC0">
        <w:rPr>
          <w:rFonts w:ascii="Arial" w:hAnsi="Arial" w:cs="Arial"/>
          <w:sz w:val="28"/>
          <w:szCs w:val="28"/>
          <w:lang w:val="uk-UA"/>
        </w:rPr>
        <w:t>к) інтегроване управління запасами;</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л) оперативне реагування на зміни в економічному середовищі</w:t>
      </w:r>
      <w:r w:rsidRPr="00902BC0">
        <w:rPr>
          <w:rFonts w:ascii="Arial" w:hAnsi="Arial" w:cs="Arial"/>
          <w:noProof/>
          <w:sz w:val="28"/>
          <w:szCs w:val="28"/>
          <w:lang w:val="uk-UA"/>
        </w:rPr>
        <w:t>.</w:t>
      </w:r>
    </w:p>
    <w:p w:rsidR="00902BC0" w:rsidRPr="00902BC0" w:rsidRDefault="00902BC0" w:rsidP="00902BC0">
      <w:pPr>
        <w:spacing w:line="288" w:lineRule="auto"/>
        <w:ind w:firstLine="709"/>
        <w:jc w:val="both"/>
        <w:rPr>
          <w:rFonts w:ascii="Arial" w:hAnsi="Arial" w:cs="Arial"/>
          <w:sz w:val="28"/>
          <w:szCs w:val="28"/>
          <w:shd w:val="clear" w:color="auto" w:fill="FFFFFF"/>
          <w:lang w:val="uk-UA"/>
        </w:rPr>
      </w:pPr>
      <w:r w:rsidRPr="00902BC0">
        <w:rPr>
          <w:rFonts w:ascii="Arial" w:hAnsi="Arial" w:cs="Arial"/>
          <w:sz w:val="28"/>
          <w:szCs w:val="28"/>
          <w:shd w:val="clear" w:color="auto" w:fill="FFFFFF"/>
          <w:lang w:val="uk-UA"/>
        </w:rPr>
        <w:t>Процес управління включає такі функції: планування, бюджетування, організацію, регулювання, облік, аналіз, аудит, контроль та мотивацію. Ці функції управління поєднані процесами комунікації та прийняття рішень. Зазначені функції повинні якісно виконуватися</w:t>
      </w:r>
      <w:r w:rsidR="00E1549E">
        <w:rPr>
          <w:rFonts w:ascii="Arial" w:hAnsi="Arial" w:cs="Arial"/>
          <w:sz w:val="28"/>
          <w:szCs w:val="28"/>
          <w:shd w:val="clear" w:color="auto" w:fill="FFFFFF"/>
          <w:lang w:val="uk-UA"/>
        </w:rPr>
        <w:t xml:space="preserve"> на будь-якому </w:t>
      </w:r>
      <w:r w:rsidRPr="00902BC0">
        <w:rPr>
          <w:rFonts w:ascii="Arial" w:hAnsi="Arial" w:cs="Arial"/>
          <w:sz w:val="28"/>
          <w:szCs w:val="28"/>
          <w:shd w:val="clear" w:color="auto" w:fill="FFFFFF"/>
          <w:lang w:val="uk-UA"/>
        </w:rPr>
        <w:t xml:space="preserve"> підприємстві.</w:t>
      </w:r>
    </w:p>
    <w:p w:rsidR="00902BC0" w:rsidRPr="00902BC0" w:rsidRDefault="00902BC0" w:rsidP="00902BC0">
      <w:pPr>
        <w:spacing w:line="288" w:lineRule="auto"/>
        <w:ind w:firstLine="709"/>
        <w:jc w:val="both"/>
        <w:rPr>
          <w:rFonts w:ascii="Arial" w:hAnsi="Arial" w:cs="Arial"/>
          <w:sz w:val="28"/>
          <w:szCs w:val="28"/>
          <w:shd w:val="clear" w:color="auto" w:fill="FFFFFF"/>
          <w:lang w:val="uk-UA"/>
        </w:rPr>
      </w:pPr>
      <w:r w:rsidRPr="00902BC0">
        <w:rPr>
          <w:rFonts w:ascii="Arial" w:hAnsi="Arial" w:cs="Arial"/>
          <w:sz w:val="28"/>
          <w:szCs w:val="28"/>
          <w:shd w:val="clear" w:color="auto" w:fill="FFFFFF"/>
          <w:lang w:val="uk-UA"/>
        </w:rPr>
        <w:t xml:space="preserve">Пропонується така систематизація складових елементів функцій управління логістичними процесами на промислових підприємствах (табл. 4.3) </w:t>
      </w:r>
      <w:r w:rsidRPr="00902BC0">
        <w:rPr>
          <w:rFonts w:ascii="Arial" w:hAnsi="Arial" w:cs="Arial"/>
          <w:sz w:val="28"/>
          <w:szCs w:val="28"/>
          <w:shd w:val="clear" w:color="auto" w:fill="FFFFFF"/>
        </w:rPr>
        <w:t>[</w:t>
      </w:r>
      <w:r w:rsidRPr="00902BC0">
        <w:rPr>
          <w:rFonts w:ascii="Arial" w:hAnsi="Arial" w:cs="Arial"/>
          <w:sz w:val="28"/>
          <w:szCs w:val="28"/>
          <w:shd w:val="clear" w:color="auto" w:fill="FFFFFF"/>
          <w:lang w:val="uk-UA"/>
        </w:rPr>
        <w:t>41</w:t>
      </w:r>
      <w:r w:rsidRPr="00902BC0">
        <w:rPr>
          <w:rFonts w:ascii="Arial" w:hAnsi="Arial" w:cs="Arial"/>
          <w:sz w:val="28"/>
          <w:szCs w:val="28"/>
          <w:shd w:val="clear" w:color="auto" w:fill="FFFFFF"/>
        </w:rPr>
        <w:t>]</w:t>
      </w:r>
      <w:r w:rsidRPr="00902BC0">
        <w:rPr>
          <w:rFonts w:ascii="Arial" w:hAnsi="Arial" w:cs="Arial"/>
          <w:sz w:val="28"/>
          <w:szCs w:val="28"/>
          <w:shd w:val="clear" w:color="auto" w:fill="FFFFFF"/>
          <w:lang w:val="uk-UA"/>
        </w:rPr>
        <w:t xml:space="preserve">. </w:t>
      </w:r>
    </w:p>
    <w:p w:rsidR="00902BC0" w:rsidRPr="00902BC0" w:rsidRDefault="00902BC0" w:rsidP="00902BC0">
      <w:pPr>
        <w:spacing w:line="288" w:lineRule="auto"/>
        <w:ind w:firstLine="709"/>
        <w:jc w:val="right"/>
        <w:rPr>
          <w:rFonts w:ascii="Arial" w:hAnsi="Arial" w:cs="Arial"/>
          <w:sz w:val="28"/>
          <w:szCs w:val="28"/>
          <w:shd w:val="clear" w:color="auto" w:fill="FFFFFF"/>
          <w:lang w:val="uk-UA"/>
        </w:rPr>
      </w:pPr>
      <w:r w:rsidRPr="00902BC0">
        <w:rPr>
          <w:rFonts w:ascii="Arial" w:hAnsi="Arial" w:cs="Arial"/>
          <w:sz w:val="28"/>
          <w:szCs w:val="28"/>
          <w:shd w:val="clear" w:color="auto" w:fill="FFFFFF"/>
          <w:lang w:val="uk-UA"/>
        </w:rPr>
        <w:t>Таблиця 4.3</w:t>
      </w:r>
    </w:p>
    <w:p w:rsidR="00902BC0" w:rsidRPr="00902BC0" w:rsidRDefault="00902BC0" w:rsidP="00902BC0">
      <w:pPr>
        <w:spacing w:line="288" w:lineRule="auto"/>
        <w:jc w:val="center"/>
        <w:rPr>
          <w:rFonts w:ascii="Arial" w:hAnsi="Arial" w:cs="Arial"/>
          <w:b/>
          <w:sz w:val="28"/>
          <w:szCs w:val="28"/>
          <w:shd w:val="clear" w:color="auto" w:fill="FFFFFF"/>
          <w:lang w:val="uk-UA"/>
        </w:rPr>
      </w:pPr>
      <w:r w:rsidRPr="00902BC0">
        <w:rPr>
          <w:rFonts w:ascii="Arial" w:hAnsi="Arial" w:cs="Arial"/>
          <w:b/>
          <w:sz w:val="28"/>
          <w:szCs w:val="28"/>
          <w:shd w:val="clear" w:color="auto" w:fill="FFFFFF"/>
          <w:lang w:val="uk-UA"/>
        </w:rPr>
        <w:t xml:space="preserve">Систематизація складових елементів функцій управління логістичними процесами на промислових підприємствах </w:t>
      </w:r>
    </w:p>
    <w:tbl>
      <w:tblPr>
        <w:tblStyle w:val="44"/>
        <w:tblW w:w="0" w:type="auto"/>
        <w:tblInd w:w="108" w:type="dxa"/>
        <w:tblLook w:val="04A0" w:firstRow="1" w:lastRow="0" w:firstColumn="1" w:lastColumn="0" w:noHBand="0" w:noVBand="1"/>
      </w:tblPr>
      <w:tblGrid>
        <w:gridCol w:w="567"/>
        <w:gridCol w:w="1874"/>
        <w:gridCol w:w="7305"/>
      </w:tblGrid>
      <w:tr w:rsidR="00902BC0" w:rsidRPr="00902BC0" w:rsidTr="00DA241C">
        <w:tc>
          <w:tcPr>
            <w:tcW w:w="567" w:type="dxa"/>
          </w:tcPr>
          <w:p w:rsidR="00902BC0" w:rsidRPr="00902BC0" w:rsidRDefault="00902BC0" w:rsidP="00902BC0">
            <w:pPr>
              <w:spacing w:line="288" w:lineRule="auto"/>
              <w:jc w:val="center"/>
              <w:rPr>
                <w:rFonts w:ascii="Arial" w:hAnsi="Arial" w:cs="Arial"/>
                <w:shd w:val="clear" w:color="auto" w:fill="FFFFFF"/>
                <w:lang w:val="uk-UA"/>
              </w:rPr>
            </w:pPr>
          </w:p>
          <w:p w:rsidR="00902BC0" w:rsidRPr="00902BC0" w:rsidRDefault="00902BC0" w:rsidP="00902BC0">
            <w:pPr>
              <w:spacing w:line="288" w:lineRule="auto"/>
              <w:jc w:val="center"/>
              <w:rPr>
                <w:rFonts w:ascii="Arial" w:hAnsi="Arial" w:cs="Arial"/>
                <w:shd w:val="clear" w:color="auto" w:fill="FFFFFF"/>
                <w:lang w:val="uk-UA"/>
              </w:rPr>
            </w:pPr>
            <w:r w:rsidRPr="00902BC0">
              <w:rPr>
                <w:rFonts w:ascii="Arial" w:hAnsi="Arial" w:cs="Arial"/>
                <w:shd w:val="clear" w:color="auto" w:fill="FFFFFF"/>
                <w:lang w:val="uk-UA"/>
              </w:rPr>
              <w:t>№ з/п</w:t>
            </w:r>
          </w:p>
        </w:tc>
        <w:tc>
          <w:tcPr>
            <w:tcW w:w="1874" w:type="dxa"/>
          </w:tcPr>
          <w:p w:rsidR="00902BC0" w:rsidRPr="00902BC0" w:rsidRDefault="00E1549E" w:rsidP="00902BC0">
            <w:pPr>
              <w:spacing w:line="288" w:lineRule="auto"/>
              <w:jc w:val="center"/>
              <w:rPr>
                <w:rFonts w:ascii="Arial" w:hAnsi="Arial" w:cs="Arial"/>
                <w:shd w:val="clear" w:color="auto" w:fill="FFFFFF"/>
                <w:lang w:val="uk-UA"/>
              </w:rPr>
            </w:pPr>
            <w:r>
              <w:rPr>
                <w:rFonts w:ascii="Arial" w:hAnsi="Arial" w:cs="Arial"/>
                <w:shd w:val="clear" w:color="auto" w:fill="FFFFFF"/>
                <w:lang w:val="uk-UA"/>
              </w:rPr>
              <w:t>Функції управління логіс</w:t>
            </w:r>
            <w:r w:rsidR="00902BC0" w:rsidRPr="00902BC0">
              <w:rPr>
                <w:rFonts w:ascii="Arial" w:hAnsi="Arial" w:cs="Arial"/>
                <w:shd w:val="clear" w:color="auto" w:fill="FFFFFF"/>
                <w:lang w:val="uk-UA"/>
              </w:rPr>
              <w:t xml:space="preserve">тичними процесами на  промислових підприємствах </w:t>
            </w:r>
          </w:p>
        </w:tc>
        <w:tc>
          <w:tcPr>
            <w:tcW w:w="7305" w:type="dxa"/>
          </w:tcPr>
          <w:p w:rsidR="00902BC0" w:rsidRPr="00902BC0" w:rsidRDefault="00902BC0" w:rsidP="00902BC0">
            <w:pPr>
              <w:spacing w:line="288" w:lineRule="auto"/>
              <w:jc w:val="center"/>
              <w:rPr>
                <w:rFonts w:ascii="Arial" w:hAnsi="Arial" w:cs="Arial"/>
                <w:shd w:val="clear" w:color="auto" w:fill="FFFFFF"/>
                <w:lang w:val="uk-UA"/>
              </w:rPr>
            </w:pPr>
          </w:p>
          <w:p w:rsidR="00902BC0" w:rsidRPr="00902BC0" w:rsidRDefault="00902BC0" w:rsidP="00902BC0">
            <w:pPr>
              <w:spacing w:line="288" w:lineRule="auto"/>
              <w:jc w:val="center"/>
              <w:rPr>
                <w:rFonts w:ascii="Arial" w:hAnsi="Arial" w:cs="Arial"/>
                <w:shd w:val="clear" w:color="auto" w:fill="FFFFFF"/>
                <w:lang w:val="uk-UA"/>
              </w:rPr>
            </w:pPr>
            <w:r w:rsidRPr="00902BC0">
              <w:rPr>
                <w:rFonts w:ascii="Arial" w:hAnsi="Arial" w:cs="Arial"/>
                <w:shd w:val="clear" w:color="auto" w:fill="FFFFFF"/>
                <w:lang w:val="uk-UA"/>
              </w:rPr>
              <w:t>Складові елементів цих функцій</w:t>
            </w:r>
          </w:p>
        </w:tc>
      </w:tr>
      <w:tr w:rsidR="00902BC0" w:rsidRPr="00902BC0" w:rsidTr="00DA241C">
        <w:tc>
          <w:tcPr>
            <w:tcW w:w="567" w:type="dxa"/>
          </w:tcPr>
          <w:p w:rsidR="00902BC0" w:rsidRPr="00902BC0" w:rsidRDefault="00902BC0" w:rsidP="00902BC0">
            <w:pPr>
              <w:spacing w:line="288" w:lineRule="auto"/>
              <w:jc w:val="center"/>
              <w:rPr>
                <w:rFonts w:ascii="Arial" w:hAnsi="Arial" w:cs="Arial"/>
                <w:shd w:val="clear" w:color="auto" w:fill="FFFFFF"/>
                <w:lang w:val="uk-UA"/>
              </w:rPr>
            </w:pPr>
            <w:r w:rsidRPr="00902BC0">
              <w:rPr>
                <w:rFonts w:ascii="Arial" w:hAnsi="Arial" w:cs="Arial"/>
                <w:shd w:val="clear" w:color="auto" w:fill="FFFFFF"/>
                <w:lang w:val="uk-UA"/>
              </w:rPr>
              <w:t>1</w:t>
            </w:r>
          </w:p>
        </w:tc>
        <w:tc>
          <w:tcPr>
            <w:tcW w:w="1874" w:type="dxa"/>
          </w:tcPr>
          <w:p w:rsidR="00902BC0" w:rsidRPr="00902BC0" w:rsidRDefault="00902BC0" w:rsidP="00902BC0">
            <w:pPr>
              <w:spacing w:line="288" w:lineRule="auto"/>
              <w:jc w:val="center"/>
              <w:rPr>
                <w:rFonts w:ascii="Arial" w:hAnsi="Arial" w:cs="Arial"/>
                <w:shd w:val="clear" w:color="auto" w:fill="FFFFFF"/>
                <w:lang w:val="uk-UA"/>
              </w:rPr>
            </w:pPr>
            <w:r w:rsidRPr="00902BC0">
              <w:rPr>
                <w:rFonts w:ascii="Arial" w:hAnsi="Arial" w:cs="Arial"/>
                <w:shd w:val="clear" w:color="auto" w:fill="FFFFFF"/>
                <w:lang w:val="uk-UA"/>
              </w:rPr>
              <w:t>П</w:t>
            </w:r>
            <w:r w:rsidRPr="00902BC0">
              <w:rPr>
                <w:rFonts w:ascii="Arial" w:hAnsi="Arial" w:cs="Arial"/>
                <w:shd w:val="clear" w:color="auto" w:fill="FFFFFF"/>
              </w:rPr>
              <w:t>ланування</w:t>
            </w:r>
          </w:p>
        </w:tc>
        <w:tc>
          <w:tcPr>
            <w:tcW w:w="7305" w:type="dxa"/>
          </w:tcPr>
          <w:p w:rsidR="00902BC0" w:rsidRPr="00902BC0" w:rsidRDefault="00902BC0" w:rsidP="00902BC0">
            <w:pPr>
              <w:shd w:val="clear" w:color="auto" w:fill="FFFFFF"/>
              <w:spacing w:line="288" w:lineRule="auto"/>
              <w:jc w:val="both"/>
              <w:rPr>
                <w:rFonts w:ascii="Arial" w:hAnsi="Arial" w:cs="Arial"/>
                <w:lang w:val="uk-UA"/>
              </w:rPr>
            </w:pPr>
            <w:r w:rsidRPr="00902BC0">
              <w:rPr>
                <w:rFonts w:ascii="Arial" w:hAnsi="Arial" w:cs="Arial"/>
              </w:rPr>
              <w:t>розробк</w:t>
            </w:r>
            <w:r w:rsidRPr="00902BC0">
              <w:rPr>
                <w:rFonts w:ascii="Arial" w:hAnsi="Arial" w:cs="Arial"/>
                <w:lang w:val="uk-UA"/>
              </w:rPr>
              <w:t>а</w:t>
            </w:r>
            <w:r w:rsidRPr="00902BC0">
              <w:rPr>
                <w:rFonts w:ascii="Arial" w:hAnsi="Arial" w:cs="Arial"/>
              </w:rPr>
              <w:t xml:space="preserve"> загальних цілей;</w:t>
            </w:r>
          </w:p>
          <w:p w:rsidR="00902BC0" w:rsidRPr="00902BC0" w:rsidRDefault="00902BC0" w:rsidP="00902BC0">
            <w:pPr>
              <w:shd w:val="clear" w:color="auto" w:fill="FFFFFF"/>
              <w:spacing w:line="288" w:lineRule="auto"/>
              <w:jc w:val="both"/>
              <w:rPr>
                <w:rFonts w:ascii="Arial" w:hAnsi="Arial" w:cs="Arial"/>
                <w:lang w:val="uk-UA"/>
              </w:rPr>
            </w:pPr>
            <w:r w:rsidRPr="00902BC0">
              <w:rPr>
                <w:rFonts w:ascii="Arial" w:hAnsi="Arial" w:cs="Arial"/>
              </w:rPr>
              <w:t xml:space="preserve">визначення конкретних цілей на даний період </w:t>
            </w:r>
            <w:r w:rsidRPr="00902BC0">
              <w:rPr>
                <w:rFonts w:ascii="Arial" w:hAnsi="Arial" w:cs="Arial"/>
                <w:lang w:val="uk-UA"/>
              </w:rPr>
              <w:t>із наступною</w:t>
            </w:r>
            <w:r w:rsidRPr="00902BC0">
              <w:rPr>
                <w:rFonts w:ascii="Arial" w:hAnsi="Arial" w:cs="Arial"/>
              </w:rPr>
              <w:t xml:space="preserve"> їх деталізацією;</w:t>
            </w:r>
          </w:p>
          <w:p w:rsidR="00902BC0" w:rsidRPr="00902BC0" w:rsidRDefault="00902BC0" w:rsidP="00902BC0">
            <w:pPr>
              <w:shd w:val="clear" w:color="auto" w:fill="FFFFFF"/>
              <w:spacing w:line="288" w:lineRule="auto"/>
              <w:jc w:val="both"/>
              <w:rPr>
                <w:rFonts w:ascii="Arial" w:hAnsi="Arial" w:cs="Arial"/>
              </w:rPr>
            </w:pPr>
            <w:r w:rsidRPr="00902BC0">
              <w:rPr>
                <w:rFonts w:ascii="Arial" w:hAnsi="Arial" w:cs="Arial"/>
              </w:rPr>
              <w:t>визначення шляхів і способів досягнення цілей;</w:t>
            </w:r>
          </w:p>
          <w:p w:rsidR="00902BC0" w:rsidRPr="00902BC0" w:rsidRDefault="00902BC0" w:rsidP="00902BC0">
            <w:pPr>
              <w:shd w:val="clear" w:color="auto" w:fill="FFFFFF"/>
              <w:spacing w:line="288" w:lineRule="auto"/>
              <w:jc w:val="both"/>
              <w:rPr>
                <w:rFonts w:ascii="Arial" w:hAnsi="Arial" w:cs="Arial"/>
                <w:lang w:val="uk-UA"/>
              </w:rPr>
            </w:pPr>
            <w:r w:rsidRPr="00902BC0">
              <w:rPr>
                <w:rFonts w:ascii="Arial" w:hAnsi="Arial" w:cs="Arial"/>
                <w:spacing w:val="-2"/>
              </w:rPr>
              <w:t>контроль за процесом досягнення поставлених цілей шляхом співставлення планових показників із фактичними та кор</w:t>
            </w:r>
            <w:r w:rsidRPr="00902BC0">
              <w:rPr>
                <w:rFonts w:ascii="Arial" w:hAnsi="Arial" w:cs="Arial"/>
                <w:spacing w:val="-2"/>
                <w:lang w:val="uk-UA"/>
              </w:rPr>
              <w:t>е</w:t>
            </w:r>
            <w:r w:rsidRPr="00902BC0">
              <w:rPr>
                <w:rFonts w:ascii="Arial" w:hAnsi="Arial" w:cs="Arial"/>
                <w:spacing w:val="-2"/>
              </w:rPr>
              <w:t>гування цілей</w:t>
            </w:r>
          </w:p>
        </w:tc>
      </w:tr>
      <w:tr w:rsidR="00902BC0" w:rsidRPr="00902BC0" w:rsidTr="00DA241C">
        <w:tc>
          <w:tcPr>
            <w:tcW w:w="567" w:type="dxa"/>
          </w:tcPr>
          <w:p w:rsidR="00902BC0" w:rsidRPr="00902BC0" w:rsidRDefault="00902BC0" w:rsidP="00902BC0">
            <w:pPr>
              <w:spacing w:line="288" w:lineRule="auto"/>
              <w:jc w:val="center"/>
              <w:rPr>
                <w:rFonts w:ascii="Arial" w:hAnsi="Arial" w:cs="Arial"/>
                <w:shd w:val="clear" w:color="auto" w:fill="FFFFFF"/>
                <w:lang w:val="uk-UA"/>
              </w:rPr>
            </w:pPr>
            <w:r w:rsidRPr="00902BC0">
              <w:rPr>
                <w:rFonts w:ascii="Arial" w:hAnsi="Arial" w:cs="Arial"/>
                <w:shd w:val="clear" w:color="auto" w:fill="FFFFFF"/>
                <w:lang w:val="uk-UA"/>
              </w:rPr>
              <w:t>2</w:t>
            </w:r>
          </w:p>
        </w:tc>
        <w:tc>
          <w:tcPr>
            <w:tcW w:w="1874" w:type="dxa"/>
          </w:tcPr>
          <w:p w:rsidR="00902BC0" w:rsidRPr="00902BC0" w:rsidRDefault="00902BC0" w:rsidP="00902BC0">
            <w:pPr>
              <w:spacing w:line="288" w:lineRule="auto"/>
              <w:jc w:val="center"/>
              <w:rPr>
                <w:rFonts w:ascii="Arial" w:hAnsi="Arial" w:cs="Arial"/>
                <w:shd w:val="clear" w:color="auto" w:fill="FFFFFF"/>
                <w:lang w:val="uk-UA"/>
              </w:rPr>
            </w:pPr>
            <w:r w:rsidRPr="00902BC0">
              <w:rPr>
                <w:rFonts w:ascii="Arial" w:hAnsi="Arial" w:cs="Arial"/>
                <w:shd w:val="clear" w:color="auto" w:fill="FFFFFF"/>
                <w:lang w:val="uk-UA"/>
              </w:rPr>
              <w:t>Бюджетування</w:t>
            </w:r>
          </w:p>
        </w:tc>
        <w:tc>
          <w:tcPr>
            <w:tcW w:w="7305" w:type="dxa"/>
          </w:tcPr>
          <w:p w:rsidR="00902BC0" w:rsidRPr="00902BC0" w:rsidRDefault="00902BC0" w:rsidP="00902BC0">
            <w:pPr>
              <w:numPr>
                <w:ilvl w:val="0"/>
                <w:numId w:val="17"/>
              </w:numPr>
              <w:spacing w:line="288" w:lineRule="auto"/>
              <w:ind w:left="0"/>
              <w:jc w:val="both"/>
              <w:rPr>
                <w:rFonts w:ascii="Arial" w:hAnsi="Arial" w:cs="Arial"/>
              </w:rPr>
            </w:pPr>
            <w:r w:rsidRPr="00902BC0">
              <w:rPr>
                <w:rFonts w:ascii="Arial" w:hAnsi="Arial" w:cs="Arial"/>
                <w:bdr w:val="none" w:sz="0" w:space="0" w:color="auto" w:frame="1"/>
              </w:rPr>
              <w:t>визначення структури статей бюджетів;</w:t>
            </w:r>
          </w:p>
          <w:p w:rsidR="00902BC0" w:rsidRPr="00902BC0" w:rsidRDefault="00902BC0" w:rsidP="00902BC0">
            <w:pPr>
              <w:numPr>
                <w:ilvl w:val="0"/>
                <w:numId w:val="17"/>
              </w:numPr>
              <w:spacing w:line="288" w:lineRule="auto"/>
              <w:ind w:left="0"/>
              <w:jc w:val="both"/>
              <w:rPr>
                <w:rFonts w:ascii="Arial" w:hAnsi="Arial" w:cs="Arial"/>
              </w:rPr>
            </w:pPr>
            <w:r w:rsidRPr="00902BC0">
              <w:rPr>
                <w:rFonts w:ascii="Arial" w:hAnsi="Arial" w:cs="Arial"/>
                <w:bdr w:val="none" w:sz="0" w:space="0" w:color="auto" w:frame="1"/>
              </w:rPr>
              <w:t>встановлення складу операційних бюджетів, враховуючи специфіку діяльності підприємства;</w:t>
            </w:r>
          </w:p>
          <w:p w:rsidR="00902BC0" w:rsidRPr="00902BC0" w:rsidRDefault="00902BC0" w:rsidP="00902BC0">
            <w:pPr>
              <w:numPr>
                <w:ilvl w:val="0"/>
                <w:numId w:val="17"/>
              </w:numPr>
              <w:spacing w:line="288" w:lineRule="auto"/>
              <w:ind w:left="0"/>
              <w:jc w:val="both"/>
              <w:rPr>
                <w:rFonts w:ascii="Arial" w:hAnsi="Arial" w:cs="Arial"/>
              </w:rPr>
            </w:pPr>
            <w:r w:rsidRPr="00902BC0">
              <w:rPr>
                <w:rFonts w:ascii="Arial" w:hAnsi="Arial" w:cs="Arial"/>
                <w:bdr w:val="none" w:sz="0" w:space="0" w:color="auto" w:frame="1"/>
              </w:rPr>
              <w:t xml:space="preserve">розподіл статей </w:t>
            </w:r>
            <w:r w:rsidRPr="00902BC0">
              <w:rPr>
                <w:rFonts w:ascii="Arial" w:hAnsi="Arial" w:cs="Arial"/>
                <w:bdr w:val="none" w:sz="0" w:space="0" w:color="auto" w:frame="1"/>
                <w:lang w:val="uk-UA"/>
              </w:rPr>
              <w:t>за</w:t>
            </w:r>
            <w:r w:rsidRPr="00902BC0">
              <w:rPr>
                <w:rFonts w:ascii="Arial" w:hAnsi="Arial" w:cs="Arial"/>
                <w:bdr w:val="none" w:sz="0" w:space="0" w:color="auto" w:frame="1"/>
              </w:rPr>
              <w:t xml:space="preserve"> бюджета</w:t>
            </w:r>
            <w:r w:rsidRPr="00902BC0">
              <w:rPr>
                <w:rFonts w:ascii="Arial" w:hAnsi="Arial" w:cs="Arial"/>
                <w:bdr w:val="none" w:sz="0" w:space="0" w:color="auto" w:frame="1"/>
                <w:lang w:val="uk-UA"/>
              </w:rPr>
              <w:t>ми</w:t>
            </w:r>
            <w:r w:rsidRPr="00902BC0">
              <w:rPr>
                <w:rFonts w:ascii="Arial" w:hAnsi="Arial" w:cs="Arial"/>
                <w:bdr w:val="none" w:sz="0" w:space="0" w:color="auto" w:frame="1"/>
              </w:rPr>
              <w:t>;</w:t>
            </w:r>
          </w:p>
          <w:p w:rsidR="00902BC0" w:rsidRPr="00902BC0" w:rsidRDefault="00902BC0" w:rsidP="00902BC0">
            <w:pPr>
              <w:numPr>
                <w:ilvl w:val="0"/>
                <w:numId w:val="17"/>
              </w:numPr>
              <w:spacing w:line="288" w:lineRule="auto"/>
              <w:ind w:left="0"/>
              <w:jc w:val="both"/>
              <w:rPr>
                <w:rFonts w:ascii="Arial" w:hAnsi="Arial" w:cs="Arial"/>
              </w:rPr>
            </w:pPr>
            <w:r w:rsidRPr="00902BC0">
              <w:rPr>
                <w:rFonts w:ascii="Arial" w:hAnsi="Arial" w:cs="Arial"/>
                <w:bdr w:val="none" w:sz="0" w:space="0" w:color="auto" w:frame="1"/>
              </w:rPr>
              <w:t>розробка функціональної схеми бюджетів підприємства;</w:t>
            </w:r>
          </w:p>
          <w:p w:rsidR="00902BC0" w:rsidRPr="00902BC0" w:rsidRDefault="00902BC0" w:rsidP="00902BC0">
            <w:pPr>
              <w:numPr>
                <w:ilvl w:val="0"/>
                <w:numId w:val="17"/>
              </w:numPr>
              <w:spacing w:line="288" w:lineRule="auto"/>
              <w:ind w:left="0"/>
              <w:jc w:val="both"/>
              <w:rPr>
                <w:rFonts w:ascii="Arial" w:hAnsi="Arial" w:cs="Arial"/>
              </w:rPr>
            </w:pPr>
            <w:r w:rsidRPr="00902BC0">
              <w:rPr>
                <w:rFonts w:ascii="Arial" w:hAnsi="Arial" w:cs="Arial"/>
                <w:bdr w:val="none" w:sz="0" w:space="0" w:color="auto" w:frame="1"/>
              </w:rPr>
              <w:t>призначення відповідальних осіб за планування та виконання бюджетів</w:t>
            </w:r>
          </w:p>
        </w:tc>
      </w:tr>
      <w:tr w:rsidR="00902BC0" w:rsidRPr="00902BC0" w:rsidTr="00DA241C">
        <w:tc>
          <w:tcPr>
            <w:tcW w:w="567" w:type="dxa"/>
          </w:tcPr>
          <w:p w:rsidR="00902BC0" w:rsidRPr="00902BC0" w:rsidRDefault="00902BC0" w:rsidP="00902BC0">
            <w:pPr>
              <w:spacing w:line="288" w:lineRule="auto"/>
              <w:jc w:val="center"/>
              <w:rPr>
                <w:rFonts w:ascii="Arial" w:hAnsi="Arial" w:cs="Arial"/>
                <w:shd w:val="clear" w:color="auto" w:fill="FFFFFF"/>
                <w:lang w:val="uk-UA"/>
              </w:rPr>
            </w:pPr>
            <w:r w:rsidRPr="00902BC0">
              <w:rPr>
                <w:rFonts w:ascii="Arial" w:hAnsi="Arial" w:cs="Arial"/>
                <w:shd w:val="clear" w:color="auto" w:fill="FFFFFF"/>
                <w:lang w:val="uk-UA"/>
              </w:rPr>
              <w:t>3</w:t>
            </w:r>
          </w:p>
        </w:tc>
        <w:tc>
          <w:tcPr>
            <w:tcW w:w="1874" w:type="dxa"/>
          </w:tcPr>
          <w:p w:rsidR="00902BC0" w:rsidRPr="00902BC0" w:rsidRDefault="00902BC0" w:rsidP="00902BC0">
            <w:pPr>
              <w:spacing w:line="288" w:lineRule="auto"/>
              <w:jc w:val="center"/>
              <w:rPr>
                <w:rFonts w:ascii="Arial" w:hAnsi="Arial" w:cs="Arial"/>
                <w:shd w:val="clear" w:color="auto" w:fill="FFFFFF"/>
                <w:lang w:val="uk-UA"/>
              </w:rPr>
            </w:pPr>
            <w:r w:rsidRPr="00902BC0">
              <w:rPr>
                <w:rFonts w:ascii="Arial" w:hAnsi="Arial" w:cs="Arial"/>
                <w:shd w:val="clear" w:color="auto" w:fill="FFFFFF"/>
                <w:lang w:val="uk-UA"/>
              </w:rPr>
              <w:t>Організація</w:t>
            </w:r>
          </w:p>
        </w:tc>
        <w:tc>
          <w:tcPr>
            <w:tcW w:w="7305" w:type="dxa"/>
          </w:tcPr>
          <w:p w:rsidR="00902BC0" w:rsidRPr="00902BC0" w:rsidRDefault="00902BC0" w:rsidP="00902B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rFonts w:ascii="Arial" w:hAnsi="Arial" w:cs="Arial"/>
                <w:lang w:val="uk-UA"/>
              </w:rPr>
            </w:pPr>
            <w:r w:rsidRPr="00902BC0">
              <w:rPr>
                <w:rFonts w:ascii="Arial" w:hAnsi="Arial" w:cs="Arial"/>
              </w:rPr>
              <w:t>збір і передача інформації про об'єкт</w:t>
            </w:r>
            <w:r w:rsidRPr="00902BC0">
              <w:rPr>
                <w:rFonts w:ascii="Arial" w:hAnsi="Arial" w:cs="Arial"/>
                <w:lang w:val="uk-UA"/>
              </w:rPr>
              <w:t>;</w:t>
            </w:r>
          </w:p>
          <w:p w:rsidR="00902BC0" w:rsidRPr="00902BC0" w:rsidRDefault="00902BC0" w:rsidP="00902B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rFonts w:ascii="Arial" w:hAnsi="Arial" w:cs="Arial"/>
              </w:rPr>
            </w:pPr>
            <w:r w:rsidRPr="00902BC0">
              <w:rPr>
                <w:rFonts w:ascii="Arial" w:hAnsi="Arial" w:cs="Arial"/>
              </w:rPr>
              <w:t>її обробка й аналіз, вироблення на основі цього аналізу</w:t>
            </w:r>
            <w:r w:rsidRPr="00902BC0">
              <w:rPr>
                <w:rFonts w:ascii="Arial" w:hAnsi="Arial" w:cs="Arial"/>
                <w:lang w:val="uk-UA"/>
              </w:rPr>
              <w:t xml:space="preserve"> </w:t>
            </w:r>
            <w:r w:rsidRPr="00902BC0">
              <w:rPr>
                <w:rFonts w:ascii="Arial" w:hAnsi="Arial" w:cs="Arial"/>
              </w:rPr>
              <w:t>управ</w:t>
            </w:r>
            <w:r w:rsidRPr="00902BC0">
              <w:rPr>
                <w:rFonts w:ascii="Arial" w:hAnsi="Arial" w:cs="Arial"/>
                <w:lang w:val="uk-UA"/>
              </w:rPr>
              <w:t>-</w:t>
            </w:r>
            <w:r w:rsidRPr="00902BC0">
              <w:rPr>
                <w:rFonts w:ascii="Arial" w:hAnsi="Arial" w:cs="Arial"/>
              </w:rPr>
              <w:t>лінського рішення</w:t>
            </w:r>
            <w:r w:rsidRPr="00902BC0">
              <w:rPr>
                <w:rFonts w:ascii="Arial" w:hAnsi="Arial" w:cs="Arial"/>
                <w:lang w:val="uk-UA"/>
              </w:rPr>
              <w:t>;</w:t>
            </w:r>
            <w:r w:rsidRPr="00902BC0">
              <w:rPr>
                <w:rFonts w:ascii="Arial" w:hAnsi="Arial" w:cs="Arial"/>
              </w:rPr>
              <w:t xml:space="preserve"> </w:t>
            </w:r>
          </w:p>
          <w:p w:rsidR="00902BC0" w:rsidRPr="00902BC0" w:rsidRDefault="00902BC0" w:rsidP="00902B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rFonts w:ascii="Arial" w:hAnsi="Arial" w:cs="Arial"/>
              </w:rPr>
            </w:pPr>
            <w:r w:rsidRPr="00902BC0">
              <w:rPr>
                <w:rFonts w:ascii="Arial" w:hAnsi="Arial" w:cs="Arial"/>
              </w:rPr>
              <w:t>передача рішення на об'єкт управління і його</w:t>
            </w:r>
            <w:r w:rsidRPr="00902BC0">
              <w:rPr>
                <w:rFonts w:ascii="Arial" w:hAnsi="Arial" w:cs="Arial"/>
                <w:lang w:val="uk-UA"/>
              </w:rPr>
              <w:t xml:space="preserve"> </w:t>
            </w:r>
            <w:r w:rsidRPr="00902BC0">
              <w:rPr>
                <w:rFonts w:ascii="Arial" w:hAnsi="Arial" w:cs="Arial"/>
              </w:rPr>
              <w:t xml:space="preserve">реалізація цим </w:t>
            </w:r>
            <w:r w:rsidRPr="00902BC0">
              <w:rPr>
                <w:rFonts w:ascii="Arial" w:hAnsi="Arial" w:cs="Arial"/>
              </w:rPr>
              <w:lastRenderedPageBreak/>
              <w:t>об'єктом</w:t>
            </w:r>
            <w:r w:rsidRPr="00902BC0">
              <w:rPr>
                <w:rFonts w:ascii="Arial" w:hAnsi="Arial" w:cs="Arial"/>
                <w:lang w:val="uk-UA"/>
              </w:rPr>
              <w:t>;</w:t>
            </w:r>
          </w:p>
          <w:p w:rsidR="00902BC0" w:rsidRPr="00902BC0" w:rsidRDefault="00902BC0" w:rsidP="00902B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rFonts w:ascii="Arial" w:hAnsi="Arial" w:cs="Arial"/>
              </w:rPr>
            </w:pPr>
            <w:r w:rsidRPr="00902BC0">
              <w:rPr>
                <w:rFonts w:ascii="Arial" w:hAnsi="Arial" w:cs="Arial"/>
              </w:rPr>
              <w:t>порівняння отриманих внаслідок реалізації</w:t>
            </w:r>
            <w:r w:rsidRPr="00902BC0">
              <w:rPr>
                <w:rFonts w:ascii="Arial" w:hAnsi="Arial" w:cs="Arial"/>
                <w:lang w:val="uk-UA"/>
              </w:rPr>
              <w:t xml:space="preserve"> </w:t>
            </w:r>
            <w:r w:rsidRPr="00902BC0">
              <w:rPr>
                <w:rFonts w:ascii="Arial" w:hAnsi="Arial" w:cs="Arial"/>
              </w:rPr>
              <w:t>рішення показників з їх планованими величинами</w:t>
            </w:r>
          </w:p>
        </w:tc>
      </w:tr>
      <w:tr w:rsidR="00902BC0" w:rsidRPr="00902BC0" w:rsidTr="00DA241C">
        <w:tc>
          <w:tcPr>
            <w:tcW w:w="567" w:type="dxa"/>
          </w:tcPr>
          <w:p w:rsidR="00902BC0" w:rsidRPr="00902BC0" w:rsidRDefault="00902BC0" w:rsidP="00902BC0">
            <w:pPr>
              <w:spacing w:line="288" w:lineRule="auto"/>
              <w:jc w:val="center"/>
              <w:rPr>
                <w:rFonts w:ascii="Arial" w:hAnsi="Arial" w:cs="Arial"/>
                <w:shd w:val="clear" w:color="auto" w:fill="FFFFFF"/>
                <w:lang w:val="uk-UA"/>
              </w:rPr>
            </w:pPr>
            <w:r w:rsidRPr="00902BC0">
              <w:rPr>
                <w:rFonts w:ascii="Arial" w:hAnsi="Arial" w:cs="Arial"/>
                <w:shd w:val="clear" w:color="auto" w:fill="FFFFFF"/>
                <w:lang w:val="uk-UA"/>
              </w:rPr>
              <w:lastRenderedPageBreak/>
              <w:t>4</w:t>
            </w:r>
          </w:p>
        </w:tc>
        <w:tc>
          <w:tcPr>
            <w:tcW w:w="1874" w:type="dxa"/>
          </w:tcPr>
          <w:p w:rsidR="00902BC0" w:rsidRPr="00902BC0" w:rsidRDefault="00902BC0" w:rsidP="00902BC0">
            <w:pPr>
              <w:spacing w:line="288" w:lineRule="auto"/>
              <w:jc w:val="center"/>
              <w:rPr>
                <w:rFonts w:ascii="Arial" w:hAnsi="Arial" w:cs="Arial"/>
                <w:shd w:val="clear" w:color="auto" w:fill="FFFFFF"/>
                <w:lang w:val="uk-UA"/>
              </w:rPr>
            </w:pPr>
            <w:r w:rsidRPr="00902BC0">
              <w:rPr>
                <w:rFonts w:ascii="Arial" w:hAnsi="Arial" w:cs="Arial"/>
                <w:shd w:val="clear" w:color="auto" w:fill="FFFFFF"/>
                <w:lang w:val="uk-UA"/>
              </w:rPr>
              <w:t>Регулювання</w:t>
            </w:r>
          </w:p>
        </w:tc>
        <w:tc>
          <w:tcPr>
            <w:tcW w:w="7305" w:type="dxa"/>
          </w:tcPr>
          <w:p w:rsidR="00902BC0" w:rsidRPr="00902BC0" w:rsidRDefault="00902BC0" w:rsidP="00902BC0">
            <w:pPr>
              <w:spacing w:line="288" w:lineRule="auto"/>
              <w:jc w:val="both"/>
              <w:rPr>
                <w:rFonts w:ascii="Arial" w:hAnsi="Arial" w:cs="Arial"/>
              </w:rPr>
            </w:pPr>
            <w:r w:rsidRPr="00902BC0">
              <w:rPr>
                <w:rFonts w:ascii="Arial" w:hAnsi="Arial" w:cs="Arial"/>
              </w:rPr>
              <w:t>регулювання витрат на постачальницьку діяльність та її опти</w:t>
            </w:r>
            <w:r w:rsidRPr="00902BC0">
              <w:rPr>
                <w:rFonts w:ascii="Arial" w:hAnsi="Arial" w:cs="Arial"/>
                <w:lang w:val="uk-UA"/>
              </w:rPr>
              <w:t>-</w:t>
            </w:r>
            <w:r w:rsidRPr="00902BC0">
              <w:rPr>
                <w:rFonts w:ascii="Arial" w:hAnsi="Arial" w:cs="Arial"/>
              </w:rPr>
              <w:t>мізацію;</w:t>
            </w:r>
          </w:p>
          <w:p w:rsidR="00902BC0" w:rsidRPr="00902BC0" w:rsidRDefault="00902BC0" w:rsidP="00902BC0">
            <w:pPr>
              <w:spacing w:line="288" w:lineRule="auto"/>
              <w:jc w:val="both"/>
              <w:rPr>
                <w:rFonts w:ascii="Arial" w:hAnsi="Arial" w:cs="Arial"/>
              </w:rPr>
            </w:pPr>
            <w:r w:rsidRPr="00902BC0">
              <w:rPr>
                <w:rFonts w:ascii="Arial" w:hAnsi="Arial" w:cs="Arial"/>
              </w:rPr>
              <w:t>регулювання витрат на виробничу діяльність та її оптимізацію;</w:t>
            </w:r>
          </w:p>
          <w:p w:rsidR="00902BC0" w:rsidRPr="00902BC0" w:rsidRDefault="00902BC0" w:rsidP="00902BC0">
            <w:pPr>
              <w:spacing w:line="288" w:lineRule="auto"/>
              <w:jc w:val="both"/>
              <w:rPr>
                <w:rFonts w:ascii="Arial" w:hAnsi="Arial" w:cs="Arial"/>
              </w:rPr>
            </w:pPr>
            <w:r w:rsidRPr="00902BC0">
              <w:rPr>
                <w:rFonts w:ascii="Arial" w:hAnsi="Arial" w:cs="Arial"/>
              </w:rPr>
              <w:t>регулювання витрат на збутову діяльність та її оптимізацію;</w:t>
            </w:r>
          </w:p>
          <w:p w:rsidR="00902BC0" w:rsidRPr="00902BC0" w:rsidRDefault="00902BC0" w:rsidP="00902BC0">
            <w:pPr>
              <w:spacing w:line="288" w:lineRule="auto"/>
              <w:jc w:val="both"/>
              <w:rPr>
                <w:rFonts w:ascii="Arial" w:hAnsi="Arial" w:cs="Arial"/>
              </w:rPr>
            </w:pPr>
            <w:r w:rsidRPr="00902BC0">
              <w:rPr>
                <w:rFonts w:ascii="Arial" w:hAnsi="Arial" w:cs="Arial"/>
              </w:rPr>
              <w:t>регулювання витрат на транспортування та його оптимізацію;</w:t>
            </w:r>
          </w:p>
          <w:p w:rsidR="00902BC0" w:rsidRPr="00902BC0" w:rsidRDefault="00902BC0" w:rsidP="00902BC0">
            <w:pPr>
              <w:spacing w:line="288" w:lineRule="auto"/>
              <w:jc w:val="both"/>
              <w:rPr>
                <w:rFonts w:ascii="Arial" w:hAnsi="Arial" w:cs="Arial"/>
              </w:rPr>
            </w:pPr>
            <w:r w:rsidRPr="00902BC0">
              <w:rPr>
                <w:rFonts w:ascii="Arial" w:hAnsi="Arial" w:cs="Arial"/>
              </w:rPr>
              <w:t>регулювання витрат на складування та його оптимізацію</w:t>
            </w:r>
          </w:p>
        </w:tc>
      </w:tr>
      <w:tr w:rsidR="00902BC0" w:rsidRPr="00902BC0" w:rsidTr="00DA241C">
        <w:tc>
          <w:tcPr>
            <w:tcW w:w="567" w:type="dxa"/>
          </w:tcPr>
          <w:p w:rsidR="00902BC0" w:rsidRPr="00902BC0" w:rsidRDefault="00902BC0" w:rsidP="00902BC0">
            <w:pPr>
              <w:spacing w:line="288" w:lineRule="auto"/>
              <w:jc w:val="center"/>
              <w:rPr>
                <w:rFonts w:ascii="Arial" w:hAnsi="Arial" w:cs="Arial"/>
                <w:shd w:val="clear" w:color="auto" w:fill="FFFFFF"/>
                <w:lang w:val="uk-UA"/>
              </w:rPr>
            </w:pPr>
            <w:r w:rsidRPr="00902BC0">
              <w:rPr>
                <w:rFonts w:ascii="Arial" w:hAnsi="Arial" w:cs="Arial"/>
                <w:shd w:val="clear" w:color="auto" w:fill="FFFFFF"/>
                <w:lang w:val="uk-UA"/>
              </w:rPr>
              <w:t>5</w:t>
            </w:r>
          </w:p>
        </w:tc>
        <w:tc>
          <w:tcPr>
            <w:tcW w:w="1874" w:type="dxa"/>
          </w:tcPr>
          <w:p w:rsidR="00902BC0" w:rsidRPr="00902BC0" w:rsidRDefault="00902BC0" w:rsidP="00902BC0">
            <w:pPr>
              <w:spacing w:line="288" w:lineRule="auto"/>
              <w:jc w:val="center"/>
              <w:rPr>
                <w:rFonts w:ascii="Arial" w:hAnsi="Arial" w:cs="Arial"/>
                <w:shd w:val="clear" w:color="auto" w:fill="FFFFFF"/>
                <w:lang w:val="uk-UA"/>
              </w:rPr>
            </w:pPr>
            <w:r w:rsidRPr="00902BC0">
              <w:rPr>
                <w:rFonts w:ascii="Arial" w:hAnsi="Arial" w:cs="Arial"/>
                <w:shd w:val="clear" w:color="auto" w:fill="FFFFFF"/>
                <w:lang w:val="uk-UA"/>
              </w:rPr>
              <w:t>Облік</w:t>
            </w:r>
          </w:p>
        </w:tc>
        <w:tc>
          <w:tcPr>
            <w:tcW w:w="7305" w:type="dxa"/>
          </w:tcPr>
          <w:p w:rsidR="00902BC0" w:rsidRPr="00902BC0" w:rsidRDefault="00902BC0" w:rsidP="00902BC0">
            <w:pPr>
              <w:numPr>
                <w:ilvl w:val="0"/>
                <w:numId w:val="16"/>
              </w:numPr>
              <w:spacing w:line="288" w:lineRule="auto"/>
              <w:ind w:left="0"/>
              <w:jc w:val="both"/>
              <w:rPr>
                <w:rFonts w:ascii="Arial" w:hAnsi="Arial" w:cs="Arial"/>
              </w:rPr>
            </w:pPr>
            <w:r w:rsidRPr="00902BC0">
              <w:rPr>
                <w:rFonts w:ascii="Arial" w:hAnsi="Arial" w:cs="Arial"/>
                <w:bdr w:val="none" w:sz="0" w:space="0" w:color="auto" w:frame="1"/>
              </w:rPr>
              <w:t>формування основних принципів управлінської облікової по</w:t>
            </w:r>
            <w:r w:rsidRPr="00902BC0">
              <w:rPr>
                <w:rFonts w:ascii="Arial" w:hAnsi="Arial" w:cs="Arial"/>
                <w:bdr w:val="none" w:sz="0" w:space="0" w:color="auto" w:frame="1"/>
                <w:lang w:val="uk-UA"/>
              </w:rPr>
              <w:t>-</w:t>
            </w:r>
            <w:r w:rsidRPr="00902BC0">
              <w:rPr>
                <w:rFonts w:ascii="Arial" w:hAnsi="Arial" w:cs="Arial"/>
                <w:bdr w:val="none" w:sz="0" w:space="0" w:color="auto" w:frame="1"/>
              </w:rPr>
              <w:t>літики;</w:t>
            </w:r>
          </w:p>
          <w:p w:rsidR="00902BC0" w:rsidRPr="00902BC0" w:rsidRDefault="00902BC0" w:rsidP="00902BC0">
            <w:pPr>
              <w:numPr>
                <w:ilvl w:val="0"/>
                <w:numId w:val="16"/>
              </w:numPr>
              <w:spacing w:line="288" w:lineRule="auto"/>
              <w:ind w:left="0"/>
              <w:jc w:val="both"/>
              <w:rPr>
                <w:rFonts w:ascii="Arial" w:hAnsi="Arial" w:cs="Arial"/>
              </w:rPr>
            </w:pPr>
            <w:r w:rsidRPr="00902BC0">
              <w:rPr>
                <w:rFonts w:ascii="Arial" w:hAnsi="Arial" w:cs="Arial"/>
                <w:bdr w:val="none" w:sz="0" w:space="0" w:color="auto" w:frame="1"/>
              </w:rPr>
              <w:t>розробка принципів обліку та реалізації готової продукції;</w:t>
            </w:r>
          </w:p>
          <w:p w:rsidR="00902BC0" w:rsidRPr="00902BC0" w:rsidRDefault="00902BC0" w:rsidP="00902BC0">
            <w:pPr>
              <w:numPr>
                <w:ilvl w:val="0"/>
                <w:numId w:val="16"/>
              </w:numPr>
              <w:spacing w:line="288" w:lineRule="auto"/>
              <w:ind w:left="0"/>
              <w:jc w:val="both"/>
              <w:rPr>
                <w:rFonts w:ascii="Arial" w:hAnsi="Arial" w:cs="Arial"/>
              </w:rPr>
            </w:pPr>
            <w:r w:rsidRPr="00902BC0">
              <w:rPr>
                <w:rFonts w:ascii="Arial" w:hAnsi="Arial" w:cs="Arial"/>
                <w:bdr w:val="none" w:sz="0" w:space="0" w:color="auto" w:frame="1"/>
              </w:rPr>
              <w:t>розробка принципів формування собівартості продукції;</w:t>
            </w:r>
          </w:p>
          <w:p w:rsidR="00902BC0" w:rsidRPr="00902BC0" w:rsidRDefault="00902BC0" w:rsidP="00902BC0">
            <w:pPr>
              <w:numPr>
                <w:ilvl w:val="0"/>
                <w:numId w:val="16"/>
              </w:numPr>
              <w:spacing w:line="288" w:lineRule="auto"/>
              <w:ind w:left="0"/>
              <w:jc w:val="both"/>
              <w:rPr>
                <w:rFonts w:ascii="Arial" w:hAnsi="Arial" w:cs="Arial"/>
              </w:rPr>
            </w:pPr>
            <w:r w:rsidRPr="00902BC0">
              <w:rPr>
                <w:rFonts w:ascii="Arial" w:hAnsi="Arial" w:cs="Arial"/>
                <w:bdr w:val="none" w:sz="0" w:space="0" w:color="auto" w:frame="1"/>
              </w:rPr>
              <w:t>розробка принципів обліку майна;</w:t>
            </w:r>
          </w:p>
          <w:p w:rsidR="00902BC0" w:rsidRPr="00902BC0" w:rsidRDefault="00902BC0" w:rsidP="00902BC0">
            <w:pPr>
              <w:numPr>
                <w:ilvl w:val="0"/>
                <w:numId w:val="16"/>
              </w:numPr>
              <w:spacing w:line="288" w:lineRule="auto"/>
              <w:ind w:left="0"/>
              <w:jc w:val="both"/>
              <w:rPr>
                <w:rFonts w:ascii="Arial" w:hAnsi="Arial" w:cs="Arial"/>
              </w:rPr>
            </w:pPr>
            <w:r w:rsidRPr="00902BC0">
              <w:rPr>
                <w:rFonts w:ascii="Arial" w:hAnsi="Arial" w:cs="Arial"/>
                <w:bdr w:val="none" w:sz="0" w:space="0" w:color="auto" w:frame="1"/>
              </w:rPr>
              <w:t>розробка принципів обліку дебіторської / кредиторської заборгованості;</w:t>
            </w:r>
          </w:p>
          <w:p w:rsidR="00902BC0" w:rsidRPr="00902BC0" w:rsidRDefault="00902BC0" w:rsidP="00902BC0">
            <w:pPr>
              <w:numPr>
                <w:ilvl w:val="0"/>
                <w:numId w:val="16"/>
              </w:numPr>
              <w:spacing w:line="288" w:lineRule="auto"/>
              <w:ind w:left="0"/>
              <w:jc w:val="both"/>
              <w:rPr>
                <w:rFonts w:ascii="Arial" w:hAnsi="Arial" w:cs="Arial"/>
              </w:rPr>
            </w:pPr>
            <w:r w:rsidRPr="00902BC0">
              <w:rPr>
                <w:rFonts w:ascii="Arial" w:hAnsi="Arial" w:cs="Arial"/>
                <w:bdr w:val="none" w:sz="0" w:space="0" w:color="auto" w:frame="1"/>
              </w:rPr>
              <w:t>визначення принципів лімітування та нормування</w:t>
            </w:r>
          </w:p>
        </w:tc>
      </w:tr>
      <w:tr w:rsidR="00902BC0" w:rsidRPr="00902BC0" w:rsidTr="00DA241C">
        <w:tc>
          <w:tcPr>
            <w:tcW w:w="567" w:type="dxa"/>
          </w:tcPr>
          <w:p w:rsidR="00902BC0" w:rsidRPr="00902BC0" w:rsidRDefault="00902BC0" w:rsidP="00902BC0">
            <w:pPr>
              <w:spacing w:line="288" w:lineRule="auto"/>
              <w:jc w:val="center"/>
              <w:rPr>
                <w:rFonts w:ascii="Arial" w:hAnsi="Arial" w:cs="Arial"/>
                <w:shd w:val="clear" w:color="auto" w:fill="FFFFFF"/>
                <w:lang w:val="uk-UA"/>
              </w:rPr>
            </w:pPr>
            <w:r w:rsidRPr="00902BC0">
              <w:rPr>
                <w:rFonts w:ascii="Arial" w:hAnsi="Arial" w:cs="Arial"/>
                <w:shd w:val="clear" w:color="auto" w:fill="FFFFFF"/>
                <w:lang w:val="uk-UA"/>
              </w:rPr>
              <w:t>6</w:t>
            </w:r>
          </w:p>
        </w:tc>
        <w:tc>
          <w:tcPr>
            <w:tcW w:w="1874" w:type="dxa"/>
          </w:tcPr>
          <w:p w:rsidR="00902BC0" w:rsidRPr="00902BC0" w:rsidRDefault="00902BC0" w:rsidP="00902BC0">
            <w:pPr>
              <w:spacing w:line="288" w:lineRule="auto"/>
              <w:jc w:val="center"/>
              <w:rPr>
                <w:rFonts w:ascii="Arial" w:hAnsi="Arial" w:cs="Arial"/>
                <w:shd w:val="clear" w:color="auto" w:fill="FFFFFF"/>
                <w:lang w:val="uk-UA"/>
              </w:rPr>
            </w:pPr>
            <w:r w:rsidRPr="00902BC0">
              <w:rPr>
                <w:rFonts w:ascii="Arial" w:hAnsi="Arial" w:cs="Arial"/>
                <w:shd w:val="clear" w:color="auto" w:fill="FFFFFF"/>
                <w:lang w:val="uk-UA"/>
              </w:rPr>
              <w:t>Аналіз</w:t>
            </w:r>
          </w:p>
        </w:tc>
        <w:tc>
          <w:tcPr>
            <w:tcW w:w="7305" w:type="dxa"/>
          </w:tcPr>
          <w:p w:rsidR="00902BC0" w:rsidRPr="00902BC0" w:rsidRDefault="00902BC0" w:rsidP="00902BC0">
            <w:pPr>
              <w:spacing w:line="288" w:lineRule="auto"/>
              <w:jc w:val="both"/>
              <w:rPr>
                <w:rFonts w:ascii="Arial" w:hAnsi="Arial" w:cs="Arial"/>
              </w:rPr>
            </w:pPr>
            <w:r w:rsidRPr="00902BC0">
              <w:rPr>
                <w:rFonts w:ascii="Arial" w:hAnsi="Arial" w:cs="Arial"/>
              </w:rPr>
              <w:t>вертикальний та горизонтальний аналіз логістичних витрат за кожним видом продукції;</w:t>
            </w:r>
          </w:p>
          <w:p w:rsidR="00902BC0" w:rsidRPr="00902BC0" w:rsidRDefault="00902BC0" w:rsidP="00902BC0">
            <w:pPr>
              <w:spacing w:line="288" w:lineRule="auto"/>
              <w:jc w:val="both"/>
              <w:rPr>
                <w:rFonts w:ascii="Arial" w:hAnsi="Arial" w:cs="Arial"/>
              </w:rPr>
            </w:pPr>
            <w:r w:rsidRPr="00902BC0">
              <w:rPr>
                <w:rFonts w:ascii="Arial" w:hAnsi="Arial" w:cs="Arial"/>
              </w:rPr>
              <w:t>розрахунок коефіцієнтів рентабельності логістичних витрат за кожним видом продукції;</w:t>
            </w:r>
          </w:p>
          <w:p w:rsidR="00902BC0" w:rsidRPr="00902BC0" w:rsidRDefault="00902BC0" w:rsidP="00902BC0">
            <w:pPr>
              <w:spacing w:line="288" w:lineRule="auto"/>
              <w:jc w:val="both"/>
              <w:rPr>
                <w:rFonts w:ascii="Arial" w:hAnsi="Arial" w:cs="Arial"/>
              </w:rPr>
            </w:pPr>
            <w:r w:rsidRPr="00902BC0">
              <w:rPr>
                <w:rFonts w:ascii="Arial" w:hAnsi="Arial" w:cs="Arial"/>
              </w:rPr>
              <w:t>розрахунок логістичних витрат за місцями виникнення та структурний аналіз цих витрат;</w:t>
            </w:r>
          </w:p>
          <w:p w:rsidR="00902BC0" w:rsidRPr="00902BC0" w:rsidRDefault="00902BC0" w:rsidP="00902BC0">
            <w:pPr>
              <w:spacing w:line="288" w:lineRule="auto"/>
              <w:jc w:val="both"/>
              <w:rPr>
                <w:rFonts w:ascii="Arial" w:hAnsi="Arial" w:cs="Arial"/>
              </w:rPr>
            </w:pPr>
            <w:r w:rsidRPr="00902BC0">
              <w:rPr>
                <w:rFonts w:ascii="Arial" w:hAnsi="Arial" w:cs="Arial"/>
              </w:rPr>
              <w:t>порівняльний аналіз логістичних витрат за місцями виникнення з логістичними витратами інших підприємств, які здійснюють  аналогічні види діяльності;</w:t>
            </w:r>
          </w:p>
          <w:p w:rsidR="00902BC0" w:rsidRPr="00902BC0" w:rsidRDefault="00902BC0" w:rsidP="00902BC0">
            <w:pPr>
              <w:spacing w:line="288" w:lineRule="auto"/>
              <w:jc w:val="both"/>
              <w:rPr>
                <w:rFonts w:ascii="Arial" w:hAnsi="Arial" w:cs="Arial"/>
              </w:rPr>
            </w:pPr>
            <w:r w:rsidRPr="00902BC0">
              <w:rPr>
                <w:rFonts w:ascii="Arial" w:hAnsi="Arial" w:cs="Arial"/>
              </w:rPr>
              <w:t>виявлення резервів зниження логістичних витрат за місцями виникнення та</w:t>
            </w:r>
            <w:r w:rsidRPr="00902BC0">
              <w:rPr>
                <w:rFonts w:ascii="Arial" w:hAnsi="Arial" w:cs="Arial"/>
                <w:color w:val="000000"/>
              </w:rPr>
              <w:t xml:space="preserve"> розробка заходів щодо їх використання в логістичній діяльності в наступному періоді  </w:t>
            </w:r>
          </w:p>
        </w:tc>
      </w:tr>
      <w:tr w:rsidR="00902BC0" w:rsidRPr="00902BC0" w:rsidTr="00DA241C">
        <w:tc>
          <w:tcPr>
            <w:tcW w:w="567" w:type="dxa"/>
          </w:tcPr>
          <w:p w:rsidR="00902BC0" w:rsidRPr="00902BC0" w:rsidRDefault="00902BC0" w:rsidP="00902BC0">
            <w:pPr>
              <w:spacing w:line="288" w:lineRule="auto"/>
              <w:jc w:val="center"/>
              <w:rPr>
                <w:rFonts w:ascii="Arial" w:hAnsi="Arial" w:cs="Arial"/>
                <w:shd w:val="clear" w:color="auto" w:fill="FFFFFF"/>
                <w:lang w:val="uk-UA"/>
              </w:rPr>
            </w:pPr>
            <w:r w:rsidRPr="00902BC0">
              <w:rPr>
                <w:rFonts w:ascii="Arial" w:hAnsi="Arial" w:cs="Arial"/>
                <w:shd w:val="clear" w:color="auto" w:fill="FFFFFF"/>
                <w:lang w:val="uk-UA"/>
              </w:rPr>
              <w:t>7</w:t>
            </w:r>
          </w:p>
        </w:tc>
        <w:tc>
          <w:tcPr>
            <w:tcW w:w="1874" w:type="dxa"/>
          </w:tcPr>
          <w:p w:rsidR="00902BC0" w:rsidRPr="00902BC0" w:rsidRDefault="00902BC0" w:rsidP="00902BC0">
            <w:pPr>
              <w:spacing w:line="288" w:lineRule="auto"/>
              <w:jc w:val="center"/>
              <w:rPr>
                <w:rFonts w:ascii="Arial" w:hAnsi="Arial" w:cs="Arial"/>
                <w:shd w:val="clear" w:color="auto" w:fill="FFFFFF"/>
                <w:lang w:val="uk-UA"/>
              </w:rPr>
            </w:pPr>
            <w:r w:rsidRPr="00902BC0">
              <w:rPr>
                <w:rFonts w:ascii="Arial" w:hAnsi="Arial" w:cs="Arial"/>
                <w:shd w:val="clear" w:color="auto" w:fill="FFFFFF"/>
                <w:lang w:val="uk-UA"/>
              </w:rPr>
              <w:t>Аудит</w:t>
            </w:r>
          </w:p>
        </w:tc>
        <w:tc>
          <w:tcPr>
            <w:tcW w:w="7305" w:type="dxa"/>
          </w:tcPr>
          <w:p w:rsidR="00902BC0" w:rsidRPr="00902BC0" w:rsidRDefault="00902BC0" w:rsidP="00902BC0">
            <w:pPr>
              <w:spacing w:line="288" w:lineRule="auto"/>
              <w:jc w:val="both"/>
              <w:rPr>
                <w:rFonts w:ascii="Arial" w:hAnsi="Arial" w:cs="Arial"/>
                <w:lang w:val="uk-UA"/>
              </w:rPr>
            </w:pPr>
            <w:r w:rsidRPr="00902BC0">
              <w:rPr>
                <w:rFonts w:ascii="Arial" w:hAnsi="Arial" w:cs="Arial"/>
                <w:lang w:val="uk-UA"/>
              </w:rPr>
              <w:t xml:space="preserve">перевірка правильності віднесення постійних, змінних, прямих і непрямих витрат на конкретний вид продукції; </w:t>
            </w:r>
          </w:p>
          <w:p w:rsidR="00902BC0" w:rsidRPr="00902BC0" w:rsidRDefault="00902BC0" w:rsidP="00902BC0">
            <w:pPr>
              <w:spacing w:line="288" w:lineRule="auto"/>
              <w:jc w:val="both"/>
              <w:rPr>
                <w:rFonts w:ascii="Arial" w:hAnsi="Arial" w:cs="Arial"/>
              </w:rPr>
            </w:pPr>
            <w:r w:rsidRPr="00902BC0">
              <w:rPr>
                <w:rFonts w:ascii="Arial" w:hAnsi="Arial" w:cs="Arial"/>
              </w:rPr>
              <w:t>виявлення недоліків у кошторисах та невідповідності статей витрат оптимальним значенням;</w:t>
            </w:r>
          </w:p>
          <w:p w:rsidR="00902BC0" w:rsidRPr="00902BC0" w:rsidRDefault="00902BC0" w:rsidP="00902BC0">
            <w:pPr>
              <w:spacing w:line="288" w:lineRule="auto"/>
              <w:jc w:val="both"/>
              <w:rPr>
                <w:rFonts w:ascii="Arial" w:hAnsi="Arial" w:cs="Arial"/>
                <w:lang w:val="uk-UA"/>
              </w:rPr>
            </w:pPr>
            <w:r w:rsidRPr="00902BC0">
              <w:rPr>
                <w:rFonts w:ascii="Arial" w:hAnsi="Arial" w:cs="Arial"/>
                <w:lang w:val="uk-UA"/>
              </w:rPr>
              <w:t>перевірка правильності розрахунку коефіцієнтів рентабельності логістичних витрат за кожним видом продукції</w:t>
            </w:r>
          </w:p>
        </w:tc>
      </w:tr>
      <w:tr w:rsidR="00902BC0" w:rsidRPr="00902BC0" w:rsidTr="00DA241C">
        <w:tc>
          <w:tcPr>
            <w:tcW w:w="567" w:type="dxa"/>
          </w:tcPr>
          <w:p w:rsidR="00902BC0" w:rsidRPr="00902BC0" w:rsidRDefault="00902BC0" w:rsidP="00902BC0">
            <w:pPr>
              <w:spacing w:line="288" w:lineRule="auto"/>
              <w:jc w:val="center"/>
              <w:rPr>
                <w:rFonts w:ascii="Arial" w:hAnsi="Arial" w:cs="Arial"/>
                <w:shd w:val="clear" w:color="auto" w:fill="FFFFFF"/>
                <w:lang w:val="uk-UA"/>
              </w:rPr>
            </w:pPr>
            <w:r w:rsidRPr="00902BC0">
              <w:rPr>
                <w:rFonts w:ascii="Arial" w:hAnsi="Arial" w:cs="Arial"/>
                <w:shd w:val="clear" w:color="auto" w:fill="FFFFFF"/>
                <w:lang w:val="uk-UA"/>
              </w:rPr>
              <w:t>8</w:t>
            </w:r>
          </w:p>
        </w:tc>
        <w:tc>
          <w:tcPr>
            <w:tcW w:w="1874" w:type="dxa"/>
          </w:tcPr>
          <w:p w:rsidR="00902BC0" w:rsidRPr="00902BC0" w:rsidRDefault="00902BC0" w:rsidP="00902BC0">
            <w:pPr>
              <w:spacing w:line="288" w:lineRule="auto"/>
              <w:jc w:val="center"/>
              <w:rPr>
                <w:rFonts w:ascii="Arial" w:hAnsi="Arial" w:cs="Arial"/>
                <w:shd w:val="clear" w:color="auto" w:fill="FFFFFF"/>
                <w:lang w:val="uk-UA"/>
              </w:rPr>
            </w:pPr>
            <w:r w:rsidRPr="00902BC0">
              <w:rPr>
                <w:rFonts w:ascii="Arial" w:hAnsi="Arial" w:cs="Arial"/>
                <w:shd w:val="clear" w:color="auto" w:fill="FFFFFF"/>
                <w:lang w:val="uk-UA"/>
              </w:rPr>
              <w:t>Контроль</w:t>
            </w:r>
          </w:p>
        </w:tc>
        <w:tc>
          <w:tcPr>
            <w:tcW w:w="7305" w:type="dxa"/>
          </w:tcPr>
          <w:p w:rsidR="00902BC0" w:rsidRPr="00902BC0" w:rsidRDefault="00902BC0" w:rsidP="00902BC0">
            <w:pPr>
              <w:spacing w:line="288" w:lineRule="auto"/>
              <w:jc w:val="both"/>
              <w:rPr>
                <w:rFonts w:ascii="Arial" w:hAnsi="Arial" w:cs="Arial"/>
              </w:rPr>
            </w:pPr>
            <w:r w:rsidRPr="00902BC0">
              <w:rPr>
                <w:rFonts w:ascii="Arial" w:hAnsi="Arial" w:cs="Arial"/>
              </w:rPr>
              <w:t>контроль за витратами в місцях їх виникнення;</w:t>
            </w:r>
          </w:p>
          <w:p w:rsidR="00902BC0" w:rsidRPr="00902BC0" w:rsidRDefault="00902BC0" w:rsidP="00902BC0">
            <w:pPr>
              <w:spacing w:line="288" w:lineRule="auto"/>
              <w:jc w:val="both"/>
              <w:rPr>
                <w:rFonts w:ascii="Arial" w:hAnsi="Arial" w:cs="Arial"/>
              </w:rPr>
            </w:pPr>
            <w:r w:rsidRPr="00902BC0">
              <w:rPr>
                <w:rFonts w:ascii="Arial" w:hAnsi="Arial" w:cs="Arial"/>
              </w:rPr>
              <w:t>виявлення резервів скорочення витрат через зменшення різновидів діяльності</w:t>
            </w:r>
            <w:r w:rsidRPr="00902BC0">
              <w:rPr>
                <w:rFonts w:ascii="Arial" w:hAnsi="Arial" w:cs="Arial"/>
                <w:lang w:val="uk-UA"/>
              </w:rPr>
              <w:t xml:space="preserve"> </w:t>
            </w:r>
            <w:r w:rsidRPr="00902BC0">
              <w:rPr>
                <w:rFonts w:ascii="Arial" w:hAnsi="Arial" w:cs="Arial"/>
              </w:rPr>
              <w:t>(зайвих процедур, робіт, операцій);</w:t>
            </w:r>
          </w:p>
          <w:p w:rsidR="00902BC0" w:rsidRPr="00902BC0" w:rsidRDefault="00902BC0" w:rsidP="00902BC0">
            <w:pPr>
              <w:spacing w:line="288" w:lineRule="auto"/>
              <w:jc w:val="both"/>
              <w:rPr>
                <w:rFonts w:ascii="Arial" w:hAnsi="Arial" w:cs="Arial"/>
              </w:rPr>
            </w:pPr>
            <w:r w:rsidRPr="00902BC0">
              <w:rPr>
                <w:rFonts w:ascii="Arial" w:hAnsi="Arial" w:cs="Arial"/>
              </w:rPr>
              <w:t xml:space="preserve">контроль витрат основних конкурентів  </w:t>
            </w:r>
          </w:p>
        </w:tc>
      </w:tr>
      <w:tr w:rsidR="00902BC0" w:rsidRPr="00902BC0" w:rsidTr="00DA241C">
        <w:tc>
          <w:tcPr>
            <w:tcW w:w="567" w:type="dxa"/>
          </w:tcPr>
          <w:p w:rsidR="00902BC0" w:rsidRPr="00902BC0" w:rsidRDefault="00902BC0" w:rsidP="00902BC0">
            <w:pPr>
              <w:spacing w:line="288" w:lineRule="auto"/>
              <w:jc w:val="center"/>
              <w:rPr>
                <w:rFonts w:ascii="Arial" w:hAnsi="Arial" w:cs="Arial"/>
                <w:shd w:val="clear" w:color="auto" w:fill="FFFFFF"/>
                <w:lang w:val="uk-UA"/>
              </w:rPr>
            </w:pPr>
            <w:r w:rsidRPr="00902BC0">
              <w:rPr>
                <w:rFonts w:ascii="Arial" w:hAnsi="Arial" w:cs="Arial"/>
                <w:shd w:val="clear" w:color="auto" w:fill="FFFFFF"/>
                <w:lang w:val="uk-UA"/>
              </w:rPr>
              <w:t>9</w:t>
            </w:r>
          </w:p>
        </w:tc>
        <w:tc>
          <w:tcPr>
            <w:tcW w:w="1874" w:type="dxa"/>
          </w:tcPr>
          <w:p w:rsidR="00902BC0" w:rsidRPr="00902BC0" w:rsidRDefault="00902BC0" w:rsidP="00902BC0">
            <w:pPr>
              <w:spacing w:line="288" w:lineRule="auto"/>
              <w:jc w:val="center"/>
              <w:rPr>
                <w:rFonts w:ascii="Arial" w:hAnsi="Arial" w:cs="Arial"/>
                <w:shd w:val="clear" w:color="auto" w:fill="FFFFFF"/>
                <w:lang w:val="uk-UA"/>
              </w:rPr>
            </w:pPr>
            <w:r w:rsidRPr="00902BC0">
              <w:rPr>
                <w:rFonts w:ascii="Arial" w:hAnsi="Arial" w:cs="Arial"/>
                <w:shd w:val="clear" w:color="auto" w:fill="FFFFFF"/>
                <w:lang w:val="uk-UA"/>
              </w:rPr>
              <w:t>Мотивація</w:t>
            </w:r>
          </w:p>
        </w:tc>
        <w:tc>
          <w:tcPr>
            <w:tcW w:w="7305" w:type="dxa"/>
          </w:tcPr>
          <w:p w:rsidR="00902BC0" w:rsidRPr="00902BC0" w:rsidRDefault="00902BC0" w:rsidP="00902BC0">
            <w:pPr>
              <w:shd w:val="clear" w:color="auto" w:fill="FFFFFF"/>
              <w:spacing w:line="288" w:lineRule="auto"/>
              <w:jc w:val="both"/>
              <w:rPr>
                <w:rFonts w:ascii="Arial" w:hAnsi="Arial" w:cs="Arial"/>
                <w:lang w:val="uk-UA"/>
              </w:rPr>
            </w:pPr>
            <w:r w:rsidRPr="00902BC0">
              <w:rPr>
                <w:rFonts w:ascii="Arial" w:hAnsi="Arial" w:cs="Arial"/>
              </w:rPr>
              <w:t>формування у працівників стимулів до праці;</w:t>
            </w:r>
          </w:p>
          <w:p w:rsidR="00902BC0" w:rsidRPr="00902BC0" w:rsidRDefault="00902BC0" w:rsidP="00902BC0">
            <w:pPr>
              <w:shd w:val="clear" w:color="auto" w:fill="FFFFFF"/>
              <w:spacing w:line="288" w:lineRule="auto"/>
              <w:jc w:val="both"/>
              <w:rPr>
                <w:rFonts w:ascii="Arial" w:hAnsi="Arial" w:cs="Arial"/>
              </w:rPr>
            </w:pPr>
            <w:r w:rsidRPr="00902BC0">
              <w:rPr>
                <w:rFonts w:ascii="Arial" w:hAnsi="Arial" w:cs="Arial"/>
              </w:rPr>
              <w:t>вплив на працівника з метою зміни його ціннісних орієнтацій;</w:t>
            </w:r>
          </w:p>
          <w:p w:rsidR="00902BC0" w:rsidRPr="00902BC0" w:rsidRDefault="00902BC0" w:rsidP="00902BC0">
            <w:pPr>
              <w:shd w:val="clear" w:color="auto" w:fill="FFFFFF"/>
              <w:spacing w:line="288" w:lineRule="auto"/>
              <w:jc w:val="both"/>
              <w:rPr>
                <w:rFonts w:ascii="Arial" w:hAnsi="Arial" w:cs="Arial"/>
              </w:rPr>
            </w:pPr>
            <w:r w:rsidRPr="00902BC0">
              <w:rPr>
                <w:rFonts w:ascii="Arial" w:hAnsi="Arial" w:cs="Arial"/>
              </w:rPr>
              <w:t>утворення мотиваційного ядра організації;</w:t>
            </w:r>
          </w:p>
          <w:p w:rsidR="00902BC0" w:rsidRPr="00902BC0" w:rsidRDefault="00902BC0" w:rsidP="00902BC0">
            <w:pPr>
              <w:shd w:val="clear" w:color="auto" w:fill="FFFFFF"/>
              <w:spacing w:line="288" w:lineRule="auto"/>
              <w:jc w:val="both"/>
              <w:rPr>
                <w:rFonts w:ascii="Arial" w:hAnsi="Arial" w:cs="Arial"/>
                <w:lang w:val="uk-UA"/>
              </w:rPr>
            </w:pPr>
            <w:r w:rsidRPr="00902BC0">
              <w:rPr>
                <w:rFonts w:ascii="Arial" w:hAnsi="Arial" w:cs="Arial"/>
              </w:rPr>
              <w:lastRenderedPageBreak/>
              <w:t>розвиток трудового потенціалу</w:t>
            </w:r>
            <w:r w:rsidRPr="00902BC0">
              <w:rPr>
                <w:rFonts w:ascii="Arial" w:hAnsi="Arial" w:cs="Arial"/>
                <w:lang w:val="uk-UA"/>
              </w:rPr>
              <w:t>;</w:t>
            </w:r>
          </w:p>
          <w:p w:rsidR="00902BC0" w:rsidRPr="00902BC0" w:rsidRDefault="00902BC0" w:rsidP="00902BC0">
            <w:pPr>
              <w:shd w:val="clear" w:color="auto" w:fill="FFFFFF"/>
              <w:spacing w:line="288" w:lineRule="auto"/>
              <w:jc w:val="both"/>
              <w:rPr>
                <w:rFonts w:ascii="Arial" w:hAnsi="Arial" w:cs="Arial"/>
              </w:rPr>
            </w:pPr>
            <w:r w:rsidRPr="00902BC0">
              <w:rPr>
                <w:rFonts w:ascii="Arial" w:hAnsi="Arial" w:cs="Arial"/>
              </w:rPr>
              <w:t>забезпечення підвищення продуктивності та якості праці;</w:t>
            </w:r>
          </w:p>
          <w:p w:rsidR="00902BC0" w:rsidRPr="00902BC0" w:rsidRDefault="00902BC0" w:rsidP="00902BC0">
            <w:pPr>
              <w:shd w:val="clear" w:color="auto" w:fill="FFFFFF"/>
              <w:spacing w:line="288" w:lineRule="auto"/>
              <w:jc w:val="both"/>
              <w:rPr>
                <w:rFonts w:ascii="Arial" w:hAnsi="Arial" w:cs="Arial"/>
              </w:rPr>
            </w:pPr>
            <w:r w:rsidRPr="00902BC0">
              <w:rPr>
                <w:rFonts w:ascii="Arial" w:hAnsi="Arial" w:cs="Arial"/>
              </w:rPr>
              <w:t xml:space="preserve">формування сприятливого соціально-психологічного клімату </w:t>
            </w:r>
            <w:r w:rsidRPr="00902BC0">
              <w:rPr>
                <w:rFonts w:ascii="Arial" w:hAnsi="Arial" w:cs="Arial"/>
                <w:lang w:val="uk-UA"/>
              </w:rPr>
              <w:t>у</w:t>
            </w:r>
            <w:r w:rsidRPr="00902BC0">
              <w:rPr>
                <w:rFonts w:ascii="Arial" w:hAnsi="Arial" w:cs="Arial"/>
              </w:rPr>
              <w:br/>
              <w:t>колективі;</w:t>
            </w:r>
          </w:p>
          <w:p w:rsidR="00902BC0" w:rsidRPr="00902BC0" w:rsidRDefault="00902BC0" w:rsidP="00902BC0">
            <w:pPr>
              <w:shd w:val="clear" w:color="auto" w:fill="FFFFFF"/>
              <w:spacing w:line="288" w:lineRule="auto"/>
              <w:jc w:val="both"/>
              <w:rPr>
                <w:rFonts w:ascii="Arial" w:hAnsi="Arial" w:cs="Arial"/>
              </w:rPr>
            </w:pPr>
            <w:r w:rsidRPr="00902BC0">
              <w:rPr>
                <w:rFonts w:ascii="Arial" w:hAnsi="Arial" w:cs="Arial"/>
              </w:rPr>
              <w:t>визнання результатів праці співробітника;</w:t>
            </w:r>
          </w:p>
          <w:p w:rsidR="00902BC0" w:rsidRPr="00902BC0" w:rsidRDefault="00902BC0" w:rsidP="00902BC0">
            <w:pPr>
              <w:shd w:val="clear" w:color="auto" w:fill="FFFFFF"/>
              <w:spacing w:line="288" w:lineRule="auto"/>
              <w:jc w:val="both"/>
              <w:rPr>
                <w:rFonts w:ascii="Arial" w:hAnsi="Arial" w:cs="Arial"/>
                <w:lang w:val="uk-UA"/>
              </w:rPr>
            </w:pPr>
            <w:r w:rsidRPr="00902BC0">
              <w:rPr>
                <w:rFonts w:ascii="Arial" w:hAnsi="Arial" w:cs="Arial"/>
              </w:rPr>
              <w:t>розповсюдження позитивного досвіду досягнення успіху;</w:t>
            </w:r>
          </w:p>
          <w:p w:rsidR="00902BC0" w:rsidRPr="00902BC0" w:rsidRDefault="00902BC0" w:rsidP="00902BC0">
            <w:pPr>
              <w:shd w:val="clear" w:color="auto" w:fill="FFFFFF"/>
              <w:spacing w:line="288" w:lineRule="auto"/>
              <w:jc w:val="both"/>
              <w:rPr>
                <w:rFonts w:ascii="Arial" w:hAnsi="Arial" w:cs="Arial"/>
                <w:lang w:val="uk-UA"/>
              </w:rPr>
            </w:pPr>
            <w:r w:rsidRPr="00902BC0">
              <w:rPr>
                <w:rFonts w:ascii="Arial" w:hAnsi="Arial" w:cs="Arial"/>
                <w:lang w:val="uk-UA"/>
              </w:rPr>
              <w:t>формування</w:t>
            </w:r>
            <w:r w:rsidRPr="00902BC0">
              <w:rPr>
                <w:rFonts w:ascii="Arial" w:hAnsi="Arial" w:cs="Arial"/>
              </w:rPr>
              <w:t xml:space="preserve"> організаційної культури</w:t>
            </w:r>
          </w:p>
        </w:tc>
      </w:tr>
    </w:tbl>
    <w:p w:rsidR="00902BC0" w:rsidRPr="00902BC0" w:rsidRDefault="00902BC0" w:rsidP="00902BC0">
      <w:pPr>
        <w:spacing w:line="288" w:lineRule="auto"/>
        <w:ind w:firstLine="709"/>
        <w:jc w:val="both"/>
        <w:rPr>
          <w:rFonts w:ascii="Arial" w:hAnsi="Arial" w:cs="Arial"/>
          <w:sz w:val="28"/>
          <w:szCs w:val="28"/>
          <w:shd w:val="clear" w:color="auto" w:fill="FFFFFF"/>
          <w:lang w:val="uk-UA"/>
        </w:rPr>
      </w:pPr>
    </w:p>
    <w:p w:rsidR="00902BC0" w:rsidRPr="00902BC0" w:rsidRDefault="00902BC0" w:rsidP="00902BC0">
      <w:pPr>
        <w:shd w:val="clear" w:color="auto" w:fill="FFFFFF"/>
        <w:spacing w:line="288" w:lineRule="auto"/>
        <w:ind w:firstLine="709"/>
        <w:jc w:val="both"/>
        <w:rPr>
          <w:rFonts w:ascii="Arial" w:hAnsi="Arial" w:cs="Arial"/>
          <w:sz w:val="28"/>
          <w:szCs w:val="28"/>
          <w:lang w:val="uk-UA"/>
        </w:rPr>
      </w:pPr>
      <w:r w:rsidRPr="00902BC0">
        <w:rPr>
          <w:rFonts w:ascii="Arial" w:hAnsi="Arial" w:cs="Arial"/>
          <w:sz w:val="28"/>
          <w:szCs w:val="28"/>
          <w:lang w:val="uk-UA"/>
        </w:rPr>
        <w:t>Організація ефективної командної роботи є одним з основних підходів до організації роботи служби якості на промислових підприємствах, у процесі якої працівники різних функціональних підрозділів підприємства працюють над вирішенням загальних завдань підприємства. Перевагами такої роботи є: об’єднання знань та умінь працівників різних підрозділів підприємств; перехресне володіння існуючими завданнями і                 проблемами; підвищення ефективності прийняття управлінських рішень; підвищення рівня взаємодії між працівниками різних підрозділів та розвиток згуртованості персоналу підприємства; прискорення формування логістичних стратегій та ін.</w:t>
      </w:r>
    </w:p>
    <w:p w:rsidR="00902BC0" w:rsidRPr="00902BC0" w:rsidRDefault="00902BC0"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Логістичне завдання для виробничого підприємства полягає у двоетапному перетворенні потоків товарів та пов</w:t>
      </w:r>
      <w:r w:rsidRPr="00902BC0">
        <w:rPr>
          <w:rFonts w:ascii="Arial" w:hAnsi="Arial" w:cs="Arial"/>
          <w:sz w:val="28"/>
          <w:szCs w:val="28"/>
        </w:rPr>
        <w:t>’</w:t>
      </w:r>
      <w:r w:rsidRPr="00902BC0">
        <w:rPr>
          <w:rFonts w:ascii="Arial" w:hAnsi="Arial" w:cs="Arial"/>
          <w:sz w:val="28"/>
          <w:szCs w:val="28"/>
          <w:lang w:val="uk-UA"/>
        </w:rPr>
        <w:t>язани</w:t>
      </w:r>
      <w:r w:rsidR="00E1549E">
        <w:rPr>
          <w:rFonts w:ascii="Arial" w:hAnsi="Arial" w:cs="Arial"/>
          <w:sz w:val="28"/>
          <w:szCs w:val="28"/>
          <w:lang w:val="uk-UA"/>
        </w:rPr>
        <w:t>х з ними потоків ін</w:t>
      </w:r>
      <w:r w:rsidRPr="00902BC0">
        <w:rPr>
          <w:rFonts w:ascii="Arial" w:hAnsi="Arial" w:cs="Arial"/>
          <w:sz w:val="28"/>
          <w:szCs w:val="28"/>
          <w:lang w:val="uk-UA"/>
        </w:rPr>
        <w:t xml:space="preserve">формації </w:t>
      </w:r>
      <w:r w:rsidRPr="00902BC0">
        <w:rPr>
          <w:rFonts w:ascii="Arial" w:hAnsi="Arial" w:cs="Arial"/>
          <w:sz w:val="28"/>
          <w:szCs w:val="28"/>
        </w:rPr>
        <w:t>[</w:t>
      </w:r>
      <w:r w:rsidRPr="00902BC0">
        <w:rPr>
          <w:rFonts w:ascii="Arial" w:hAnsi="Arial" w:cs="Arial"/>
          <w:sz w:val="28"/>
          <w:szCs w:val="28"/>
          <w:lang w:val="uk-UA"/>
        </w:rPr>
        <w:t>17</w:t>
      </w:r>
      <w:r w:rsidRPr="00902BC0">
        <w:rPr>
          <w:rFonts w:ascii="Arial" w:hAnsi="Arial" w:cs="Arial"/>
          <w:sz w:val="28"/>
          <w:szCs w:val="28"/>
        </w:rPr>
        <w:t>]</w:t>
      </w:r>
      <w:r w:rsidRPr="00902BC0">
        <w:rPr>
          <w:rFonts w:ascii="Arial" w:hAnsi="Arial" w:cs="Arial"/>
          <w:sz w:val="28"/>
          <w:szCs w:val="28"/>
          <w:lang w:val="uk-UA"/>
        </w:rPr>
        <w:t xml:space="preserve">. </w:t>
      </w:r>
    </w:p>
    <w:p w:rsidR="00902BC0" w:rsidRPr="00902BC0" w:rsidRDefault="00902BC0"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На першому етапі наступає трансформація потоків сировини, упаковок тощо, які входять до підприємства від постачальників, у потоки товарів, які входять до виробництва, у такий спосіб, щоб уможливити неперервність і ритмічність виробничого процесу, трактоване як постачання.</w:t>
      </w:r>
    </w:p>
    <w:p w:rsidR="00902BC0" w:rsidRPr="00902BC0" w:rsidRDefault="00902BC0" w:rsidP="00902BC0">
      <w:pPr>
        <w:spacing w:line="288" w:lineRule="auto"/>
        <w:ind w:firstLine="709"/>
        <w:jc w:val="both"/>
        <w:rPr>
          <w:rFonts w:ascii="Arial" w:hAnsi="Arial" w:cs="Arial"/>
          <w:sz w:val="28"/>
          <w:szCs w:val="28"/>
          <w:shd w:val="clear" w:color="auto" w:fill="FFFFFF"/>
          <w:lang w:val="uk-UA"/>
        </w:rPr>
      </w:pPr>
      <w:r w:rsidRPr="00902BC0">
        <w:rPr>
          <w:rFonts w:ascii="Arial" w:hAnsi="Arial" w:cs="Arial"/>
          <w:sz w:val="28"/>
          <w:szCs w:val="28"/>
          <w:lang w:val="uk-UA"/>
        </w:rPr>
        <w:t xml:space="preserve">Натомість на другому етапі здійснюється перетворення потоків товарів і супутньої їм інформації, що виходить з виробництва, на потоки готової продукції, що виходять з підприємства, у такий спосіб, щоб виконати вимоги одержувачів. </w:t>
      </w:r>
      <w:r w:rsidRPr="00902BC0">
        <w:rPr>
          <w:rFonts w:ascii="Arial" w:hAnsi="Arial" w:cs="Arial"/>
          <w:sz w:val="28"/>
          <w:szCs w:val="28"/>
          <w:lang w:val="uk-UA"/>
        </w:rPr>
        <w:cr/>
        <w:t xml:space="preserve">          Таким чином, </w:t>
      </w:r>
      <w:r w:rsidRPr="00902BC0">
        <w:rPr>
          <w:rFonts w:ascii="Arial" w:hAnsi="Arial" w:cs="Arial"/>
          <w:color w:val="000000"/>
          <w:sz w:val="28"/>
          <w:szCs w:val="28"/>
          <w:lang w:val="uk-UA"/>
        </w:rPr>
        <w:t>було досліджено основні логістичні функції та їх розподіл між різними учасниками логістичного процесу, а також с</w:t>
      </w:r>
      <w:r w:rsidRPr="00902BC0">
        <w:rPr>
          <w:rFonts w:ascii="Arial" w:hAnsi="Arial" w:cs="Arial"/>
          <w:sz w:val="28"/>
          <w:szCs w:val="28"/>
          <w:shd w:val="clear" w:color="auto" w:fill="FFFFFF"/>
          <w:lang w:val="uk-UA"/>
        </w:rPr>
        <w:t xml:space="preserve">истематизовано складові елементи функцій управління логістичними процесами на промислових підприємствах. </w:t>
      </w:r>
    </w:p>
    <w:p w:rsidR="00902BC0" w:rsidRPr="00902BC0" w:rsidRDefault="00902BC0" w:rsidP="00902BC0">
      <w:pPr>
        <w:spacing w:line="288" w:lineRule="auto"/>
        <w:ind w:firstLine="709"/>
        <w:rPr>
          <w:rFonts w:ascii="Arial" w:hAnsi="Arial" w:cs="Arial"/>
          <w:sz w:val="28"/>
          <w:szCs w:val="28"/>
          <w:lang w:val="uk-UA"/>
        </w:rPr>
      </w:pPr>
    </w:p>
    <w:p w:rsidR="00902BC0" w:rsidRPr="00902BC0" w:rsidRDefault="00902BC0" w:rsidP="00902BC0">
      <w:pPr>
        <w:pStyle w:val="aa"/>
        <w:suppressLineNumbers/>
        <w:spacing w:after="0" w:line="288" w:lineRule="auto"/>
        <w:ind w:left="0"/>
        <w:jc w:val="center"/>
        <w:rPr>
          <w:b/>
          <w:color w:val="000000"/>
          <w:sz w:val="32"/>
          <w:szCs w:val="32"/>
          <w:lang w:val="uk-UA"/>
        </w:rPr>
      </w:pPr>
      <w:r w:rsidRPr="00902BC0">
        <w:rPr>
          <w:b/>
          <w:color w:val="000000"/>
          <w:sz w:val="32"/>
          <w:szCs w:val="32"/>
          <w:lang w:val="uk-UA"/>
        </w:rPr>
        <w:t>Практичне завдання за темою 4</w:t>
      </w:r>
    </w:p>
    <w:p w:rsidR="00902BC0" w:rsidRPr="00902BC0" w:rsidRDefault="00902BC0" w:rsidP="00902BC0">
      <w:pPr>
        <w:spacing w:line="288" w:lineRule="auto"/>
        <w:rPr>
          <w:rFonts w:ascii="Arial" w:hAnsi="Arial" w:cs="Arial"/>
          <w:sz w:val="28"/>
          <w:szCs w:val="28"/>
          <w:lang w:val="uk-UA"/>
        </w:rPr>
      </w:pPr>
    </w:p>
    <w:p w:rsidR="00902BC0" w:rsidRPr="00902BC0" w:rsidRDefault="00902BC0"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lastRenderedPageBreak/>
        <w:t>Складіть технологічні карти процесів закупівлі сировини і матеріалів, виробництва та збуту готової продукції, вкажіть відповідальних осіб та вхідні і вихідні документи на кожному етапі. Результати необхідно представити у табл. 4.4, 4.5 та 4.6.</w:t>
      </w:r>
    </w:p>
    <w:p w:rsidR="00902BC0" w:rsidRPr="00902BC0" w:rsidRDefault="00902BC0" w:rsidP="00902BC0">
      <w:pPr>
        <w:spacing w:line="288" w:lineRule="auto"/>
        <w:ind w:firstLine="709"/>
        <w:jc w:val="both"/>
        <w:rPr>
          <w:rFonts w:ascii="Arial" w:hAnsi="Arial" w:cs="Arial"/>
          <w:sz w:val="28"/>
          <w:szCs w:val="28"/>
          <w:lang w:val="uk-UA"/>
        </w:rPr>
      </w:pPr>
    </w:p>
    <w:p w:rsidR="00E1549E" w:rsidRDefault="00E1549E" w:rsidP="00902BC0">
      <w:pPr>
        <w:spacing w:line="288" w:lineRule="auto"/>
        <w:ind w:firstLine="709"/>
        <w:jc w:val="right"/>
        <w:rPr>
          <w:rFonts w:ascii="Arial" w:hAnsi="Arial" w:cs="Arial"/>
          <w:sz w:val="28"/>
          <w:szCs w:val="28"/>
          <w:lang w:val="uk-UA"/>
        </w:rPr>
      </w:pPr>
    </w:p>
    <w:p w:rsidR="00E1549E" w:rsidRDefault="00E1549E" w:rsidP="00902BC0">
      <w:pPr>
        <w:spacing w:line="288" w:lineRule="auto"/>
        <w:ind w:firstLine="709"/>
        <w:jc w:val="right"/>
        <w:rPr>
          <w:rFonts w:ascii="Arial" w:hAnsi="Arial" w:cs="Arial"/>
          <w:sz w:val="28"/>
          <w:szCs w:val="28"/>
          <w:lang w:val="uk-UA"/>
        </w:rPr>
      </w:pPr>
    </w:p>
    <w:p w:rsidR="00902BC0" w:rsidRPr="00902BC0" w:rsidRDefault="00902BC0" w:rsidP="00902BC0">
      <w:pPr>
        <w:spacing w:line="288" w:lineRule="auto"/>
        <w:ind w:firstLine="709"/>
        <w:jc w:val="right"/>
        <w:rPr>
          <w:rFonts w:ascii="Arial" w:hAnsi="Arial" w:cs="Arial"/>
          <w:sz w:val="28"/>
          <w:szCs w:val="28"/>
          <w:lang w:val="uk-UA"/>
        </w:rPr>
      </w:pPr>
      <w:r w:rsidRPr="00902BC0">
        <w:rPr>
          <w:rFonts w:ascii="Arial" w:hAnsi="Arial" w:cs="Arial"/>
          <w:sz w:val="28"/>
          <w:szCs w:val="28"/>
          <w:lang w:val="uk-UA"/>
        </w:rPr>
        <w:t>Таблиця 4.4</w:t>
      </w:r>
    </w:p>
    <w:p w:rsidR="00902BC0" w:rsidRPr="00902BC0" w:rsidRDefault="00902BC0" w:rsidP="00902BC0">
      <w:pPr>
        <w:spacing w:line="288" w:lineRule="auto"/>
        <w:ind w:firstLine="708"/>
        <w:jc w:val="both"/>
        <w:rPr>
          <w:rFonts w:ascii="Arial" w:hAnsi="Arial" w:cs="Arial"/>
          <w:b/>
          <w:sz w:val="28"/>
          <w:szCs w:val="28"/>
          <w:lang w:val="uk-UA"/>
        </w:rPr>
      </w:pPr>
      <w:r w:rsidRPr="00902BC0">
        <w:rPr>
          <w:rFonts w:ascii="Arial" w:hAnsi="Arial" w:cs="Arial"/>
          <w:b/>
          <w:sz w:val="28"/>
          <w:szCs w:val="28"/>
          <w:lang w:val="uk-UA"/>
        </w:rPr>
        <w:t>Технологічна карта процесу закупівлі сировини і матеріалів</w:t>
      </w:r>
    </w:p>
    <w:tbl>
      <w:tblPr>
        <w:tblStyle w:val="27"/>
        <w:tblW w:w="9639" w:type="dxa"/>
        <w:tblInd w:w="108" w:type="dxa"/>
        <w:tblLayout w:type="fixed"/>
        <w:tblLook w:val="01E0" w:firstRow="1" w:lastRow="1" w:firstColumn="1" w:lastColumn="1" w:noHBand="0" w:noVBand="0"/>
      </w:tblPr>
      <w:tblGrid>
        <w:gridCol w:w="2694"/>
        <w:gridCol w:w="850"/>
        <w:gridCol w:w="851"/>
        <w:gridCol w:w="850"/>
        <w:gridCol w:w="851"/>
        <w:gridCol w:w="1559"/>
        <w:gridCol w:w="1061"/>
        <w:gridCol w:w="923"/>
      </w:tblGrid>
      <w:tr w:rsidR="00902BC0" w:rsidRPr="00902BC0" w:rsidTr="00DA241C">
        <w:trPr>
          <w:cantSplit/>
          <w:trHeight w:val="1783"/>
        </w:trPr>
        <w:tc>
          <w:tcPr>
            <w:tcW w:w="2694" w:type="dxa"/>
            <w:textDirection w:val="btLr"/>
          </w:tcPr>
          <w:p w:rsidR="00902BC0" w:rsidRPr="00902BC0" w:rsidRDefault="00902BC0" w:rsidP="00DA241C">
            <w:pPr>
              <w:jc w:val="center"/>
              <w:rPr>
                <w:rFonts w:ascii="Arial" w:hAnsi="Arial" w:cs="Arial"/>
                <w:lang w:val="uk-UA"/>
              </w:rPr>
            </w:pPr>
            <w:r w:rsidRPr="00902BC0">
              <w:rPr>
                <w:rFonts w:ascii="Arial" w:hAnsi="Arial" w:cs="Arial"/>
                <w:lang w:val="uk-UA"/>
              </w:rPr>
              <w:t>Алгоритм виконання етапів процесу закупівлі сировини і матеріалів</w:t>
            </w:r>
          </w:p>
        </w:tc>
        <w:tc>
          <w:tcPr>
            <w:tcW w:w="850" w:type="dxa"/>
            <w:textDirection w:val="btLr"/>
          </w:tcPr>
          <w:p w:rsidR="00902BC0" w:rsidRPr="00902BC0" w:rsidRDefault="00902BC0" w:rsidP="00DA241C">
            <w:pPr>
              <w:jc w:val="center"/>
              <w:rPr>
                <w:rFonts w:ascii="Arial" w:hAnsi="Arial" w:cs="Arial"/>
                <w:lang w:val="uk-UA"/>
              </w:rPr>
            </w:pPr>
            <w:r w:rsidRPr="00902BC0">
              <w:rPr>
                <w:rFonts w:ascii="Arial" w:hAnsi="Arial" w:cs="Arial"/>
                <w:lang w:val="uk-UA"/>
              </w:rPr>
              <w:t>Функції</w:t>
            </w:r>
          </w:p>
        </w:tc>
        <w:tc>
          <w:tcPr>
            <w:tcW w:w="851" w:type="dxa"/>
            <w:textDirection w:val="btLr"/>
          </w:tcPr>
          <w:p w:rsidR="00902BC0" w:rsidRPr="00902BC0" w:rsidRDefault="00902BC0" w:rsidP="00DA241C">
            <w:pPr>
              <w:jc w:val="center"/>
              <w:rPr>
                <w:rFonts w:ascii="Arial" w:hAnsi="Arial" w:cs="Arial"/>
                <w:lang w:val="uk-UA"/>
              </w:rPr>
            </w:pPr>
            <w:r w:rsidRPr="00902BC0">
              <w:rPr>
                <w:rFonts w:ascii="Arial" w:hAnsi="Arial" w:cs="Arial"/>
                <w:lang w:val="uk-UA"/>
              </w:rPr>
              <w:t>Результати</w:t>
            </w:r>
          </w:p>
        </w:tc>
        <w:tc>
          <w:tcPr>
            <w:tcW w:w="850" w:type="dxa"/>
            <w:textDirection w:val="btLr"/>
          </w:tcPr>
          <w:p w:rsidR="00902BC0" w:rsidRPr="00902BC0" w:rsidRDefault="00902BC0" w:rsidP="00DA241C">
            <w:pPr>
              <w:jc w:val="center"/>
              <w:rPr>
                <w:rFonts w:ascii="Arial" w:hAnsi="Arial" w:cs="Arial"/>
                <w:lang w:val="uk-UA"/>
              </w:rPr>
            </w:pPr>
            <w:r w:rsidRPr="00902BC0">
              <w:rPr>
                <w:rFonts w:ascii="Arial" w:hAnsi="Arial" w:cs="Arial"/>
                <w:lang w:val="uk-UA"/>
              </w:rPr>
              <w:t>Відповідальні особи</w:t>
            </w:r>
          </w:p>
        </w:tc>
        <w:tc>
          <w:tcPr>
            <w:tcW w:w="851" w:type="dxa"/>
            <w:textDirection w:val="btLr"/>
          </w:tcPr>
          <w:p w:rsidR="00902BC0" w:rsidRPr="00902BC0" w:rsidRDefault="00902BC0" w:rsidP="00DA241C">
            <w:pPr>
              <w:jc w:val="center"/>
              <w:rPr>
                <w:rFonts w:ascii="Arial" w:hAnsi="Arial" w:cs="Arial"/>
                <w:lang w:val="uk-UA"/>
              </w:rPr>
            </w:pPr>
            <w:r w:rsidRPr="00902BC0">
              <w:rPr>
                <w:rFonts w:ascii="Arial" w:hAnsi="Arial" w:cs="Arial"/>
                <w:lang w:val="uk-UA"/>
              </w:rPr>
              <w:t xml:space="preserve">Задіяний             персонал </w:t>
            </w:r>
          </w:p>
        </w:tc>
        <w:tc>
          <w:tcPr>
            <w:tcW w:w="1559" w:type="dxa"/>
            <w:textDirection w:val="btLr"/>
          </w:tcPr>
          <w:p w:rsidR="00902BC0" w:rsidRPr="00902BC0" w:rsidRDefault="00902BC0" w:rsidP="00DA241C">
            <w:pPr>
              <w:jc w:val="center"/>
              <w:rPr>
                <w:rFonts w:ascii="Arial" w:hAnsi="Arial" w:cs="Arial"/>
                <w:lang w:val="uk-UA"/>
              </w:rPr>
            </w:pPr>
            <w:r w:rsidRPr="00902BC0">
              <w:rPr>
                <w:rFonts w:ascii="Arial" w:hAnsi="Arial" w:cs="Arial"/>
                <w:lang w:val="uk-UA"/>
              </w:rPr>
              <w:t>Посадовці, яких інформують про результати</w:t>
            </w:r>
          </w:p>
        </w:tc>
        <w:tc>
          <w:tcPr>
            <w:tcW w:w="1061" w:type="dxa"/>
            <w:textDirection w:val="btLr"/>
          </w:tcPr>
          <w:p w:rsidR="00902BC0" w:rsidRPr="00902BC0" w:rsidRDefault="00902BC0" w:rsidP="00DA241C">
            <w:pPr>
              <w:jc w:val="center"/>
              <w:rPr>
                <w:rFonts w:ascii="Arial" w:hAnsi="Arial" w:cs="Arial"/>
                <w:lang w:val="uk-UA"/>
              </w:rPr>
            </w:pPr>
            <w:r w:rsidRPr="00902BC0">
              <w:rPr>
                <w:rFonts w:ascii="Arial" w:hAnsi="Arial" w:cs="Arial"/>
                <w:lang w:val="uk-UA"/>
              </w:rPr>
              <w:t>Вхідні документи</w:t>
            </w:r>
          </w:p>
        </w:tc>
        <w:tc>
          <w:tcPr>
            <w:tcW w:w="923" w:type="dxa"/>
            <w:textDirection w:val="btLr"/>
          </w:tcPr>
          <w:p w:rsidR="00902BC0" w:rsidRPr="00902BC0" w:rsidRDefault="00902BC0" w:rsidP="00DA241C">
            <w:pPr>
              <w:jc w:val="center"/>
              <w:rPr>
                <w:rFonts w:ascii="Arial" w:hAnsi="Arial" w:cs="Arial"/>
                <w:lang w:val="uk-UA"/>
              </w:rPr>
            </w:pPr>
            <w:r w:rsidRPr="00902BC0">
              <w:rPr>
                <w:rFonts w:ascii="Arial" w:hAnsi="Arial" w:cs="Arial"/>
                <w:lang w:val="uk-UA"/>
              </w:rPr>
              <w:t>Вихідні документи</w:t>
            </w:r>
          </w:p>
        </w:tc>
      </w:tr>
      <w:tr w:rsidR="00902BC0" w:rsidRPr="00902BC0" w:rsidTr="009A30DF">
        <w:trPr>
          <w:trHeight w:val="252"/>
        </w:trPr>
        <w:tc>
          <w:tcPr>
            <w:tcW w:w="2694" w:type="dxa"/>
            <w:vMerge w:val="restart"/>
          </w:tcPr>
          <w:p w:rsidR="00902BC0" w:rsidRPr="00902BC0" w:rsidRDefault="00902BC0" w:rsidP="00DA241C">
            <w:pPr>
              <w:jc w:val="both"/>
              <w:rPr>
                <w:rFonts w:ascii="Arial" w:hAnsi="Arial" w:cs="Arial"/>
                <w:sz w:val="16"/>
                <w:szCs w:val="16"/>
                <w:lang w:val="uk-UA"/>
              </w:rPr>
            </w:pPr>
          </w:p>
        </w:tc>
        <w:tc>
          <w:tcPr>
            <w:tcW w:w="850" w:type="dxa"/>
          </w:tcPr>
          <w:p w:rsidR="00902BC0" w:rsidRPr="00902BC0" w:rsidRDefault="00902BC0" w:rsidP="00DA241C">
            <w:pPr>
              <w:jc w:val="both"/>
              <w:rPr>
                <w:rFonts w:ascii="Arial" w:hAnsi="Arial" w:cs="Arial"/>
                <w:sz w:val="16"/>
                <w:szCs w:val="16"/>
                <w:lang w:val="uk-UA"/>
              </w:rPr>
            </w:pPr>
          </w:p>
        </w:tc>
        <w:tc>
          <w:tcPr>
            <w:tcW w:w="851" w:type="dxa"/>
          </w:tcPr>
          <w:p w:rsidR="00902BC0" w:rsidRPr="00902BC0" w:rsidRDefault="00902BC0" w:rsidP="00DA241C">
            <w:pPr>
              <w:jc w:val="both"/>
              <w:rPr>
                <w:rFonts w:ascii="Arial" w:hAnsi="Arial" w:cs="Arial"/>
                <w:sz w:val="16"/>
                <w:szCs w:val="16"/>
                <w:lang w:val="uk-UA"/>
              </w:rPr>
            </w:pPr>
          </w:p>
        </w:tc>
        <w:tc>
          <w:tcPr>
            <w:tcW w:w="850" w:type="dxa"/>
          </w:tcPr>
          <w:p w:rsidR="00902BC0" w:rsidRPr="00902BC0" w:rsidRDefault="00902BC0" w:rsidP="00DA241C">
            <w:pPr>
              <w:jc w:val="center"/>
              <w:rPr>
                <w:rFonts w:ascii="Arial" w:hAnsi="Arial" w:cs="Arial"/>
                <w:sz w:val="16"/>
                <w:szCs w:val="16"/>
                <w:lang w:val="uk-UA"/>
              </w:rPr>
            </w:pPr>
          </w:p>
        </w:tc>
        <w:tc>
          <w:tcPr>
            <w:tcW w:w="851" w:type="dxa"/>
          </w:tcPr>
          <w:p w:rsidR="00902BC0" w:rsidRPr="00902BC0" w:rsidRDefault="00902BC0" w:rsidP="00DA241C">
            <w:pPr>
              <w:jc w:val="center"/>
              <w:rPr>
                <w:rFonts w:ascii="Arial" w:hAnsi="Arial" w:cs="Arial"/>
                <w:sz w:val="16"/>
                <w:szCs w:val="16"/>
                <w:lang w:val="uk-UA"/>
              </w:rPr>
            </w:pPr>
          </w:p>
        </w:tc>
        <w:tc>
          <w:tcPr>
            <w:tcW w:w="1559" w:type="dxa"/>
          </w:tcPr>
          <w:p w:rsidR="00902BC0" w:rsidRPr="00902BC0" w:rsidRDefault="00902BC0" w:rsidP="00DA241C">
            <w:pPr>
              <w:jc w:val="center"/>
              <w:rPr>
                <w:rFonts w:ascii="Arial" w:hAnsi="Arial" w:cs="Arial"/>
                <w:sz w:val="16"/>
                <w:szCs w:val="16"/>
                <w:lang w:val="uk-UA"/>
              </w:rPr>
            </w:pPr>
          </w:p>
        </w:tc>
        <w:tc>
          <w:tcPr>
            <w:tcW w:w="1061" w:type="dxa"/>
          </w:tcPr>
          <w:p w:rsidR="00902BC0" w:rsidRPr="00902BC0" w:rsidRDefault="00902BC0" w:rsidP="00DA241C">
            <w:pPr>
              <w:jc w:val="both"/>
              <w:rPr>
                <w:rFonts w:ascii="Arial" w:hAnsi="Arial" w:cs="Arial"/>
                <w:sz w:val="16"/>
                <w:szCs w:val="16"/>
                <w:lang w:val="uk-UA"/>
              </w:rPr>
            </w:pPr>
          </w:p>
        </w:tc>
        <w:tc>
          <w:tcPr>
            <w:tcW w:w="923" w:type="dxa"/>
          </w:tcPr>
          <w:p w:rsidR="00902BC0" w:rsidRPr="00902BC0" w:rsidRDefault="00902BC0" w:rsidP="00DA241C">
            <w:pPr>
              <w:jc w:val="both"/>
              <w:rPr>
                <w:rFonts w:ascii="Arial" w:hAnsi="Arial" w:cs="Arial"/>
                <w:sz w:val="16"/>
                <w:szCs w:val="16"/>
                <w:lang w:val="uk-UA"/>
              </w:rPr>
            </w:pPr>
          </w:p>
        </w:tc>
      </w:tr>
      <w:tr w:rsidR="00902BC0" w:rsidRPr="00902BC0" w:rsidTr="009A30DF">
        <w:trPr>
          <w:trHeight w:val="283"/>
        </w:trPr>
        <w:tc>
          <w:tcPr>
            <w:tcW w:w="2694" w:type="dxa"/>
            <w:vMerge/>
          </w:tcPr>
          <w:p w:rsidR="00902BC0" w:rsidRPr="00902BC0" w:rsidRDefault="00902BC0" w:rsidP="00DA241C">
            <w:pPr>
              <w:jc w:val="both"/>
              <w:rPr>
                <w:rFonts w:ascii="Arial" w:hAnsi="Arial" w:cs="Arial"/>
                <w:sz w:val="16"/>
                <w:szCs w:val="16"/>
                <w:lang w:val="uk-UA"/>
              </w:rPr>
            </w:pPr>
          </w:p>
        </w:tc>
        <w:tc>
          <w:tcPr>
            <w:tcW w:w="850" w:type="dxa"/>
          </w:tcPr>
          <w:p w:rsidR="00902BC0" w:rsidRPr="00902BC0" w:rsidRDefault="00902BC0" w:rsidP="00DA241C">
            <w:pPr>
              <w:jc w:val="both"/>
              <w:rPr>
                <w:rFonts w:ascii="Arial" w:hAnsi="Arial" w:cs="Arial"/>
                <w:sz w:val="16"/>
                <w:szCs w:val="16"/>
                <w:lang w:val="uk-UA"/>
              </w:rPr>
            </w:pPr>
          </w:p>
        </w:tc>
        <w:tc>
          <w:tcPr>
            <w:tcW w:w="851" w:type="dxa"/>
          </w:tcPr>
          <w:p w:rsidR="00902BC0" w:rsidRPr="00902BC0" w:rsidRDefault="00902BC0" w:rsidP="00DA241C">
            <w:pPr>
              <w:jc w:val="both"/>
              <w:rPr>
                <w:rFonts w:ascii="Arial" w:hAnsi="Arial" w:cs="Arial"/>
                <w:sz w:val="16"/>
                <w:szCs w:val="16"/>
                <w:lang w:val="uk-UA"/>
              </w:rPr>
            </w:pPr>
          </w:p>
        </w:tc>
        <w:tc>
          <w:tcPr>
            <w:tcW w:w="850" w:type="dxa"/>
          </w:tcPr>
          <w:p w:rsidR="00902BC0" w:rsidRPr="00902BC0" w:rsidRDefault="00902BC0" w:rsidP="00DA241C">
            <w:pPr>
              <w:jc w:val="center"/>
              <w:rPr>
                <w:rFonts w:ascii="Arial" w:hAnsi="Arial" w:cs="Arial"/>
                <w:sz w:val="16"/>
                <w:szCs w:val="16"/>
                <w:lang w:val="uk-UA"/>
              </w:rPr>
            </w:pPr>
          </w:p>
        </w:tc>
        <w:tc>
          <w:tcPr>
            <w:tcW w:w="851" w:type="dxa"/>
          </w:tcPr>
          <w:p w:rsidR="00902BC0" w:rsidRPr="00902BC0" w:rsidRDefault="00902BC0" w:rsidP="00DA241C">
            <w:pPr>
              <w:jc w:val="center"/>
              <w:rPr>
                <w:rFonts w:ascii="Arial" w:hAnsi="Arial" w:cs="Arial"/>
                <w:sz w:val="16"/>
                <w:szCs w:val="16"/>
                <w:lang w:val="uk-UA"/>
              </w:rPr>
            </w:pPr>
          </w:p>
        </w:tc>
        <w:tc>
          <w:tcPr>
            <w:tcW w:w="1559" w:type="dxa"/>
          </w:tcPr>
          <w:p w:rsidR="00902BC0" w:rsidRPr="00902BC0" w:rsidRDefault="00902BC0" w:rsidP="00DA241C">
            <w:pPr>
              <w:jc w:val="center"/>
              <w:rPr>
                <w:rFonts w:ascii="Arial" w:hAnsi="Arial" w:cs="Arial"/>
                <w:sz w:val="16"/>
                <w:szCs w:val="16"/>
                <w:lang w:val="uk-UA"/>
              </w:rPr>
            </w:pPr>
          </w:p>
        </w:tc>
        <w:tc>
          <w:tcPr>
            <w:tcW w:w="1061" w:type="dxa"/>
          </w:tcPr>
          <w:p w:rsidR="00902BC0" w:rsidRPr="00902BC0" w:rsidRDefault="00902BC0" w:rsidP="00DA241C">
            <w:pPr>
              <w:jc w:val="both"/>
              <w:rPr>
                <w:rFonts w:ascii="Arial" w:hAnsi="Arial" w:cs="Arial"/>
                <w:sz w:val="16"/>
                <w:szCs w:val="16"/>
                <w:lang w:val="uk-UA"/>
              </w:rPr>
            </w:pPr>
          </w:p>
        </w:tc>
        <w:tc>
          <w:tcPr>
            <w:tcW w:w="923" w:type="dxa"/>
          </w:tcPr>
          <w:p w:rsidR="00902BC0" w:rsidRPr="00902BC0" w:rsidRDefault="00902BC0" w:rsidP="00DA241C">
            <w:pPr>
              <w:jc w:val="both"/>
              <w:rPr>
                <w:rFonts w:ascii="Arial" w:hAnsi="Arial" w:cs="Arial"/>
                <w:sz w:val="16"/>
                <w:szCs w:val="16"/>
                <w:lang w:val="uk-UA"/>
              </w:rPr>
            </w:pPr>
          </w:p>
        </w:tc>
      </w:tr>
      <w:tr w:rsidR="00902BC0" w:rsidRPr="00902BC0" w:rsidTr="009A30DF">
        <w:trPr>
          <w:trHeight w:val="260"/>
        </w:trPr>
        <w:tc>
          <w:tcPr>
            <w:tcW w:w="2694" w:type="dxa"/>
            <w:vMerge/>
          </w:tcPr>
          <w:p w:rsidR="00902BC0" w:rsidRPr="00902BC0" w:rsidRDefault="00902BC0" w:rsidP="00DA241C">
            <w:pPr>
              <w:jc w:val="both"/>
              <w:rPr>
                <w:rFonts w:ascii="Arial" w:hAnsi="Arial" w:cs="Arial"/>
                <w:sz w:val="16"/>
                <w:szCs w:val="16"/>
                <w:lang w:val="uk-UA"/>
              </w:rPr>
            </w:pPr>
          </w:p>
        </w:tc>
        <w:tc>
          <w:tcPr>
            <w:tcW w:w="850" w:type="dxa"/>
          </w:tcPr>
          <w:p w:rsidR="00902BC0" w:rsidRPr="00902BC0" w:rsidRDefault="00902BC0" w:rsidP="00DA241C">
            <w:pPr>
              <w:jc w:val="both"/>
              <w:rPr>
                <w:rFonts w:ascii="Arial" w:hAnsi="Arial" w:cs="Arial"/>
                <w:sz w:val="16"/>
                <w:szCs w:val="16"/>
                <w:lang w:val="uk-UA"/>
              </w:rPr>
            </w:pPr>
          </w:p>
        </w:tc>
        <w:tc>
          <w:tcPr>
            <w:tcW w:w="851" w:type="dxa"/>
          </w:tcPr>
          <w:p w:rsidR="00902BC0" w:rsidRPr="00902BC0" w:rsidRDefault="00902BC0" w:rsidP="00DA241C">
            <w:pPr>
              <w:jc w:val="both"/>
              <w:rPr>
                <w:rFonts w:ascii="Arial" w:hAnsi="Arial" w:cs="Arial"/>
                <w:sz w:val="16"/>
                <w:szCs w:val="16"/>
                <w:lang w:val="uk-UA"/>
              </w:rPr>
            </w:pPr>
          </w:p>
        </w:tc>
        <w:tc>
          <w:tcPr>
            <w:tcW w:w="850" w:type="dxa"/>
          </w:tcPr>
          <w:p w:rsidR="00902BC0" w:rsidRPr="00902BC0" w:rsidRDefault="00902BC0" w:rsidP="00DA241C">
            <w:pPr>
              <w:jc w:val="center"/>
              <w:rPr>
                <w:rFonts w:ascii="Arial" w:hAnsi="Arial" w:cs="Arial"/>
                <w:sz w:val="16"/>
                <w:szCs w:val="16"/>
                <w:lang w:val="uk-UA"/>
              </w:rPr>
            </w:pPr>
          </w:p>
        </w:tc>
        <w:tc>
          <w:tcPr>
            <w:tcW w:w="851" w:type="dxa"/>
          </w:tcPr>
          <w:p w:rsidR="00902BC0" w:rsidRPr="00902BC0" w:rsidRDefault="00902BC0" w:rsidP="00DA241C">
            <w:pPr>
              <w:jc w:val="center"/>
              <w:rPr>
                <w:rFonts w:ascii="Arial" w:hAnsi="Arial" w:cs="Arial"/>
                <w:sz w:val="16"/>
                <w:szCs w:val="16"/>
                <w:lang w:val="uk-UA"/>
              </w:rPr>
            </w:pPr>
          </w:p>
        </w:tc>
        <w:tc>
          <w:tcPr>
            <w:tcW w:w="1559" w:type="dxa"/>
          </w:tcPr>
          <w:p w:rsidR="00902BC0" w:rsidRPr="00902BC0" w:rsidRDefault="00902BC0" w:rsidP="00DA241C">
            <w:pPr>
              <w:jc w:val="center"/>
              <w:rPr>
                <w:rFonts w:ascii="Arial" w:hAnsi="Arial" w:cs="Arial"/>
                <w:sz w:val="16"/>
                <w:szCs w:val="16"/>
                <w:lang w:val="uk-UA"/>
              </w:rPr>
            </w:pPr>
          </w:p>
        </w:tc>
        <w:tc>
          <w:tcPr>
            <w:tcW w:w="1061" w:type="dxa"/>
          </w:tcPr>
          <w:p w:rsidR="00902BC0" w:rsidRPr="00902BC0" w:rsidRDefault="00902BC0" w:rsidP="00DA241C">
            <w:pPr>
              <w:jc w:val="both"/>
              <w:rPr>
                <w:rFonts w:ascii="Arial" w:hAnsi="Arial" w:cs="Arial"/>
                <w:sz w:val="16"/>
                <w:szCs w:val="16"/>
                <w:lang w:val="uk-UA"/>
              </w:rPr>
            </w:pPr>
          </w:p>
        </w:tc>
        <w:tc>
          <w:tcPr>
            <w:tcW w:w="923" w:type="dxa"/>
          </w:tcPr>
          <w:p w:rsidR="00902BC0" w:rsidRPr="00902BC0" w:rsidRDefault="00902BC0" w:rsidP="00DA241C">
            <w:pPr>
              <w:jc w:val="both"/>
              <w:rPr>
                <w:rFonts w:ascii="Arial" w:hAnsi="Arial" w:cs="Arial"/>
                <w:sz w:val="16"/>
                <w:szCs w:val="16"/>
                <w:lang w:val="uk-UA"/>
              </w:rPr>
            </w:pPr>
          </w:p>
        </w:tc>
      </w:tr>
      <w:tr w:rsidR="00902BC0" w:rsidRPr="00902BC0" w:rsidTr="009A30DF">
        <w:trPr>
          <w:trHeight w:val="277"/>
        </w:trPr>
        <w:tc>
          <w:tcPr>
            <w:tcW w:w="2694" w:type="dxa"/>
            <w:vMerge/>
          </w:tcPr>
          <w:p w:rsidR="00902BC0" w:rsidRPr="00902BC0" w:rsidRDefault="00902BC0" w:rsidP="00DA241C">
            <w:pPr>
              <w:jc w:val="both"/>
              <w:rPr>
                <w:rFonts w:ascii="Arial" w:hAnsi="Arial" w:cs="Arial"/>
                <w:sz w:val="16"/>
                <w:szCs w:val="16"/>
                <w:lang w:val="uk-UA"/>
              </w:rPr>
            </w:pPr>
          </w:p>
        </w:tc>
        <w:tc>
          <w:tcPr>
            <w:tcW w:w="850" w:type="dxa"/>
          </w:tcPr>
          <w:p w:rsidR="00902BC0" w:rsidRPr="00902BC0" w:rsidRDefault="00902BC0" w:rsidP="00DA241C">
            <w:pPr>
              <w:jc w:val="both"/>
              <w:rPr>
                <w:rFonts w:ascii="Arial" w:hAnsi="Arial" w:cs="Arial"/>
                <w:sz w:val="16"/>
                <w:szCs w:val="16"/>
                <w:lang w:val="uk-UA"/>
              </w:rPr>
            </w:pPr>
          </w:p>
        </w:tc>
        <w:tc>
          <w:tcPr>
            <w:tcW w:w="851" w:type="dxa"/>
          </w:tcPr>
          <w:p w:rsidR="00902BC0" w:rsidRPr="00902BC0" w:rsidRDefault="00902BC0" w:rsidP="00DA241C">
            <w:pPr>
              <w:jc w:val="both"/>
              <w:rPr>
                <w:rFonts w:ascii="Arial" w:hAnsi="Arial" w:cs="Arial"/>
                <w:sz w:val="16"/>
                <w:szCs w:val="16"/>
                <w:lang w:val="uk-UA"/>
              </w:rPr>
            </w:pPr>
          </w:p>
        </w:tc>
        <w:tc>
          <w:tcPr>
            <w:tcW w:w="850" w:type="dxa"/>
          </w:tcPr>
          <w:p w:rsidR="00902BC0" w:rsidRPr="00902BC0" w:rsidRDefault="00902BC0" w:rsidP="00DA241C">
            <w:pPr>
              <w:jc w:val="center"/>
              <w:rPr>
                <w:rFonts w:ascii="Arial" w:hAnsi="Arial" w:cs="Arial"/>
                <w:sz w:val="16"/>
                <w:szCs w:val="16"/>
                <w:lang w:val="uk-UA"/>
              </w:rPr>
            </w:pPr>
          </w:p>
        </w:tc>
        <w:tc>
          <w:tcPr>
            <w:tcW w:w="851" w:type="dxa"/>
          </w:tcPr>
          <w:p w:rsidR="00902BC0" w:rsidRPr="00902BC0" w:rsidRDefault="00902BC0" w:rsidP="00DA241C">
            <w:pPr>
              <w:jc w:val="center"/>
              <w:rPr>
                <w:rFonts w:ascii="Arial" w:hAnsi="Arial" w:cs="Arial"/>
                <w:sz w:val="16"/>
                <w:szCs w:val="16"/>
                <w:lang w:val="uk-UA"/>
              </w:rPr>
            </w:pPr>
          </w:p>
        </w:tc>
        <w:tc>
          <w:tcPr>
            <w:tcW w:w="1559" w:type="dxa"/>
          </w:tcPr>
          <w:p w:rsidR="00902BC0" w:rsidRPr="00902BC0" w:rsidRDefault="00902BC0" w:rsidP="00DA241C">
            <w:pPr>
              <w:jc w:val="center"/>
              <w:rPr>
                <w:rFonts w:ascii="Arial" w:hAnsi="Arial" w:cs="Arial"/>
                <w:sz w:val="16"/>
                <w:szCs w:val="16"/>
                <w:lang w:val="uk-UA"/>
              </w:rPr>
            </w:pPr>
          </w:p>
        </w:tc>
        <w:tc>
          <w:tcPr>
            <w:tcW w:w="1061" w:type="dxa"/>
          </w:tcPr>
          <w:p w:rsidR="00902BC0" w:rsidRPr="00902BC0" w:rsidRDefault="00902BC0" w:rsidP="00DA241C">
            <w:pPr>
              <w:jc w:val="both"/>
              <w:rPr>
                <w:rFonts w:ascii="Arial" w:hAnsi="Arial" w:cs="Arial"/>
                <w:sz w:val="16"/>
                <w:szCs w:val="16"/>
                <w:lang w:val="uk-UA"/>
              </w:rPr>
            </w:pPr>
          </w:p>
        </w:tc>
        <w:tc>
          <w:tcPr>
            <w:tcW w:w="923" w:type="dxa"/>
          </w:tcPr>
          <w:p w:rsidR="00902BC0" w:rsidRPr="00902BC0" w:rsidRDefault="00902BC0" w:rsidP="00DA241C">
            <w:pPr>
              <w:jc w:val="both"/>
              <w:rPr>
                <w:rFonts w:ascii="Arial" w:hAnsi="Arial" w:cs="Arial"/>
                <w:sz w:val="16"/>
                <w:szCs w:val="16"/>
                <w:lang w:val="uk-UA"/>
              </w:rPr>
            </w:pPr>
          </w:p>
        </w:tc>
      </w:tr>
      <w:tr w:rsidR="00902BC0" w:rsidRPr="00902BC0" w:rsidTr="009A30DF">
        <w:trPr>
          <w:trHeight w:val="282"/>
        </w:trPr>
        <w:tc>
          <w:tcPr>
            <w:tcW w:w="2694" w:type="dxa"/>
            <w:vMerge/>
          </w:tcPr>
          <w:p w:rsidR="00902BC0" w:rsidRPr="00902BC0" w:rsidRDefault="00902BC0" w:rsidP="00DA241C">
            <w:pPr>
              <w:jc w:val="both"/>
              <w:rPr>
                <w:rFonts w:ascii="Arial" w:hAnsi="Arial" w:cs="Arial"/>
                <w:sz w:val="16"/>
                <w:szCs w:val="16"/>
                <w:lang w:val="uk-UA"/>
              </w:rPr>
            </w:pPr>
          </w:p>
        </w:tc>
        <w:tc>
          <w:tcPr>
            <w:tcW w:w="850" w:type="dxa"/>
          </w:tcPr>
          <w:p w:rsidR="00902BC0" w:rsidRPr="00902BC0" w:rsidRDefault="00902BC0" w:rsidP="00DA241C">
            <w:pPr>
              <w:jc w:val="both"/>
              <w:rPr>
                <w:rFonts w:ascii="Arial" w:hAnsi="Arial" w:cs="Arial"/>
                <w:sz w:val="16"/>
                <w:szCs w:val="16"/>
                <w:lang w:val="uk-UA"/>
              </w:rPr>
            </w:pPr>
          </w:p>
        </w:tc>
        <w:tc>
          <w:tcPr>
            <w:tcW w:w="851" w:type="dxa"/>
          </w:tcPr>
          <w:p w:rsidR="00902BC0" w:rsidRPr="00902BC0" w:rsidRDefault="00902BC0" w:rsidP="00DA241C">
            <w:pPr>
              <w:jc w:val="both"/>
              <w:rPr>
                <w:rFonts w:ascii="Arial" w:hAnsi="Arial" w:cs="Arial"/>
                <w:sz w:val="16"/>
                <w:szCs w:val="16"/>
                <w:lang w:val="uk-UA"/>
              </w:rPr>
            </w:pPr>
          </w:p>
        </w:tc>
        <w:tc>
          <w:tcPr>
            <w:tcW w:w="850" w:type="dxa"/>
          </w:tcPr>
          <w:p w:rsidR="00902BC0" w:rsidRPr="00902BC0" w:rsidRDefault="00902BC0" w:rsidP="00DA241C">
            <w:pPr>
              <w:jc w:val="center"/>
              <w:rPr>
                <w:rFonts w:ascii="Arial" w:hAnsi="Arial" w:cs="Arial"/>
                <w:sz w:val="16"/>
                <w:szCs w:val="16"/>
                <w:lang w:val="uk-UA"/>
              </w:rPr>
            </w:pPr>
          </w:p>
        </w:tc>
        <w:tc>
          <w:tcPr>
            <w:tcW w:w="851" w:type="dxa"/>
          </w:tcPr>
          <w:p w:rsidR="00902BC0" w:rsidRPr="00902BC0" w:rsidRDefault="00902BC0" w:rsidP="00DA241C">
            <w:pPr>
              <w:jc w:val="center"/>
              <w:rPr>
                <w:rFonts w:ascii="Arial" w:hAnsi="Arial" w:cs="Arial"/>
                <w:sz w:val="16"/>
                <w:szCs w:val="16"/>
                <w:lang w:val="uk-UA"/>
              </w:rPr>
            </w:pPr>
          </w:p>
        </w:tc>
        <w:tc>
          <w:tcPr>
            <w:tcW w:w="1559" w:type="dxa"/>
          </w:tcPr>
          <w:p w:rsidR="00902BC0" w:rsidRPr="00902BC0" w:rsidRDefault="00902BC0" w:rsidP="00DA241C">
            <w:pPr>
              <w:jc w:val="center"/>
              <w:rPr>
                <w:rFonts w:ascii="Arial" w:hAnsi="Arial" w:cs="Arial"/>
                <w:sz w:val="16"/>
                <w:szCs w:val="16"/>
                <w:lang w:val="uk-UA"/>
              </w:rPr>
            </w:pPr>
          </w:p>
        </w:tc>
        <w:tc>
          <w:tcPr>
            <w:tcW w:w="1061" w:type="dxa"/>
          </w:tcPr>
          <w:p w:rsidR="00902BC0" w:rsidRPr="00902BC0" w:rsidRDefault="00902BC0" w:rsidP="00DA241C">
            <w:pPr>
              <w:jc w:val="both"/>
              <w:rPr>
                <w:rFonts w:ascii="Arial" w:hAnsi="Arial" w:cs="Arial"/>
                <w:sz w:val="16"/>
                <w:szCs w:val="16"/>
                <w:lang w:val="uk-UA"/>
              </w:rPr>
            </w:pPr>
          </w:p>
        </w:tc>
        <w:tc>
          <w:tcPr>
            <w:tcW w:w="923" w:type="dxa"/>
          </w:tcPr>
          <w:p w:rsidR="00902BC0" w:rsidRPr="00902BC0" w:rsidRDefault="00902BC0" w:rsidP="00DA241C">
            <w:pPr>
              <w:jc w:val="both"/>
              <w:rPr>
                <w:rFonts w:ascii="Arial" w:hAnsi="Arial" w:cs="Arial"/>
                <w:sz w:val="16"/>
                <w:szCs w:val="16"/>
                <w:lang w:val="uk-UA"/>
              </w:rPr>
            </w:pPr>
          </w:p>
        </w:tc>
      </w:tr>
      <w:tr w:rsidR="00902BC0" w:rsidRPr="00902BC0" w:rsidTr="009A30DF">
        <w:trPr>
          <w:trHeight w:val="271"/>
        </w:trPr>
        <w:tc>
          <w:tcPr>
            <w:tcW w:w="2694" w:type="dxa"/>
            <w:vMerge/>
          </w:tcPr>
          <w:p w:rsidR="00902BC0" w:rsidRPr="00902BC0" w:rsidRDefault="00902BC0" w:rsidP="00DA241C">
            <w:pPr>
              <w:jc w:val="both"/>
              <w:rPr>
                <w:rFonts w:ascii="Arial" w:hAnsi="Arial" w:cs="Arial"/>
                <w:sz w:val="16"/>
                <w:szCs w:val="16"/>
                <w:lang w:val="uk-UA"/>
              </w:rPr>
            </w:pPr>
          </w:p>
        </w:tc>
        <w:tc>
          <w:tcPr>
            <w:tcW w:w="850" w:type="dxa"/>
          </w:tcPr>
          <w:p w:rsidR="00902BC0" w:rsidRPr="00902BC0" w:rsidRDefault="00902BC0" w:rsidP="00DA241C">
            <w:pPr>
              <w:jc w:val="both"/>
              <w:rPr>
                <w:rFonts w:ascii="Arial" w:hAnsi="Arial" w:cs="Arial"/>
                <w:sz w:val="16"/>
                <w:szCs w:val="16"/>
                <w:lang w:val="uk-UA"/>
              </w:rPr>
            </w:pPr>
          </w:p>
        </w:tc>
        <w:tc>
          <w:tcPr>
            <w:tcW w:w="851" w:type="dxa"/>
          </w:tcPr>
          <w:p w:rsidR="00902BC0" w:rsidRPr="00902BC0" w:rsidRDefault="00902BC0" w:rsidP="00DA241C">
            <w:pPr>
              <w:jc w:val="both"/>
              <w:rPr>
                <w:rFonts w:ascii="Arial" w:hAnsi="Arial" w:cs="Arial"/>
                <w:sz w:val="16"/>
                <w:szCs w:val="16"/>
                <w:lang w:val="uk-UA"/>
              </w:rPr>
            </w:pPr>
          </w:p>
        </w:tc>
        <w:tc>
          <w:tcPr>
            <w:tcW w:w="850" w:type="dxa"/>
          </w:tcPr>
          <w:p w:rsidR="00902BC0" w:rsidRPr="00902BC0" w:rsidRDefault="00902BC0" w:rsidP="00DA241C">
            <w:pPr>
              <w:jc w:val="center"/>
              <w:rPr>
                <w:rFonts w:ascii="Arial" w:hAnsi="Arial" w:cs="Arial"/>
                <w:sz w:val="16"/>
                <w:szCs w:val="16"/>
                <w:lang w:val="uk-UA"/>
              </w:rPr>
            </w:pPr>
          </w:p>
        </w:tc>
        <w:tc>
          <w:tcPr>
            <w:tcW w:w="851" w:type="dxa"/>
          </w:tcPr>
          <w:p w:rsidR="00902BC0" w:rsidRPr="00902BC0" w:rsidRDefault="00902BC0" w:rsidP="00DA241C">
            <w:pPr>
              <w:jc w:val="center"/>
              <w:rPr>
                <w:rFonts w:ascii="Arial" w:hAnsi="Arial" w:cs="Arial"/>
                <w:sz w:val="16"/>
                <w:szCs w:val="16"/>
                <w:lang w:val="uk-UA"/>
              </w:rPr>
            </w:pPr>
          </w:p>
        </w:tc>
        <w:tc>
          <w:tcPr>
            <w:tcW w:w="1559" w:type="dxa"/>
          </w:tcPr>
          <w:p w:rsidR="00902BC0" w:rsidRPr="00902BC0" w:rsidRDefault="00902BC0" w:rsidP="00DA241C">
            <w:pPr>
              <w:jc w:val="center"/>
              <w:rPr>
                <w:rFonts w:ascii="Arial" w:hAnsi="Arial" w:cs="Arial"/>
                <w:sz w:val="16"/>
                <w:szCs w:val="16"/>
                <w:lang w:val="uk-UA"/>
              </w:rPr>
            </w:pPr>
          </w:p>
        </w:tc>
        <w:tc>
          <w:tcPr>
            <w:tcW w:w="1061" w:type="dxa"/>
          </w:tcPr>
          <w:p w:rsidR="00902BC0" w:rsidRPr="00902BC0" w:rsidRDefault="00902BC0" w:rsidP="00DA241C">
            <w:pPr>
              <w:jc w:val="both"/>
              <w:rPr>
                <w:rFonts w:ascii="Arial" w:hAnsi="Arial" w:cs="Arial"/>
                <w:sz w:val="16"/>
                <w:szCs w:val="16"/>
                <w:lang w:val="uk-UA"/>
              </w:rPr>
            </w:pPr>
          </w:p>
        </w:tc>
        <w:tc>
          <w:tcPr>
            <w:tcW w:w="923" w:type="dxa"/>
          </w:tcPr>
          <w:p w:rsidR="00902BC0" w:rsidRPr="00902BC0" w:rsidRDefault="00902BC0" w:rsidP="00DA241C">
            <w:pPr>
              <w:jc w:val="both"/>
              <w:rPr>
                <w:rFonts w:ascii="Arial" w:hAnsi="Arial" w:cs="Arial"/>
                <w:sz w:val="16"/>
                <w:szCs w:val="16"/>
                <w:lang w:val="uk-UA"/>
              </w:rPr>
            </w:pPr>
          </w:p>
        </w:tc>
      </w:tr>
    </w:tbl>
    <w:p w:rsidR="00902BC0" w:rsidRPr="00902BC0" w:rsidRDefault="00902BC0" w:rsidP="00DA241C">
      <w:pPr>
        <w:jc w:val="center"/>
        <w:rPr>
          <w:rFonts w:ascii="Arial" w:hAnsi="Arial" w:cs="Arial"/>
          <w:sz w:val="28"/>
          <w:szCs w:val="28"/>
          <w:lang w:val="uk-UA"/>
        </w:rPr>
      </w:pPr>
    </w:p>
    <w:p w:rsidR="00902BC0" w:rsidRPr="00902BC0" w:rsidRDefault="00902BC0" w:rsidP="00DA241C">
      <w:pPr>
        <w:ind w:firstLine="709"/>
        <w:jc w:val="right"/>
        <w:rPr>
          <w:rFonts w:ascii="Arial" w:hAnsi="Arial" w:cs="Arial"/>
          <w:sz w:val="28"/>
          <w:szCs w:val="28"/>
          <w:lang w:val="uk-UA"/>
        </w:rPr>
      </w:pPr>
      <w:r w:rsidRPr="00902BC0">
        <w:rPr>
          <w:rFonts w:ascii="Arial" w:hAnsi="Arial" w:cs="Arial"/>
          <w:sz w:val="28"/>
          <w:szCs w:val="28"/>
          <w:lang w:val="uk-UA"/>
        </w:rPr>
        <w:t>Таблиця 4.5</w:t>
      </w:r>
    </w:p>
    <w:p w:rsidR="00902BC0" w:rsidRPr="00902BC0" w:rsidRDefault="00902BC0" w:rsidP="00DA241C">
      <w:pPr>
        <w:ind w:firstLine="708"/>
        <w:jc w:val="both"/>
        <w:rPr>
          <w:rFonts w:ascii="Arial" w:hAnsi="Arial" w:cs="Arial"/>
          <w:b/>
          <w:sz w:val="28"/>
          <w:szCs w:val="28"/>
          <w:lang w:val="uk-UA"/>
        </w:rPr>
      </w:pPr>
      <w:r w:rsidRPr="00902BC0">
        <w:rPr>
          <w:rFonts w:ascii="Arial" w:hAnsi="Arial" w:cs="Arial"/>
          <w:b/>
          <w:sz w:val="28"/>
          <w:szCs w:val="28"/>
          <w:lang w:val="uk-UA"/>
        </w:rPr>
        <w:t>Технологічна карта процесу виробництва готової продукції</w:t>
      </w:r>
    </w:p>
    <w:tbl>
      <w:tblPr>
        <w:tblStyle w:val="27"/>
        <w:tblW w:w="9639" w:type="dxa"/>
        <w:tblInd w:w="108" w:type="dxa"/>
        <w:tblLayout w:type="fixed"/>
        <w:tblLook w:val="01E0" w:firstRow="1" w:lastRow="1" w:firstColumn="1" w:lastColumn="1" w:noHBand="0" w:noVBand="0"/>
      </w:tblPr>
      <w:tblGrid>
        <w:gridCol w:w="2694"/>
        <w:gridCol w:w="850"/>
        <w:gridCol w:w="851"/>
        <w:gridCol w:w="850"/>
        <w:gridCol w:w="851"/>
        <w:gridCol w:w="1559"/>
        <w:gridCol w:w="1061"/>
        <w:gridCol w:w="923"/>
      </w:tblGrid>
      <w:tr w:rsidR="00902BC0" w:rsidRPr="00902BC0" w:rsidTr="00DA241C">
        <w:trPr>
          <w:cantSplit/>
          <w:trHeight w:val="1783"/>
        </w:trPr>
        <w:tc>
          <w:tcPr>
            <w:tcW w:w="2694" w:type="dxa"/>
            <w:textDirection w:val="btLr"/>
          </w:tcPr>
          <w:p w:rsidR="00902BC0" w:rsidRPr="00902BC0" w:rsidRDefault="00902BC0" w:rsidP="00DA241C">
            <w:pPr>
              <w:jc w:val="center"/>
              <w:rPr>
                <w:rFonts w:ascii="Arial" w:hAnsi="Arial" w:cs="Arial"/>
                <w:lang w:val="uk-UA"/>
              </w:rPr>
            </w:pPr>
            <w:r w:rsidRPr="00902BC0">
              <w:rPr>
                <w:rFonts w:ascii="Arial" w:hAnsi="Arial" w:cs="Arial"/>
                <w:lang w:val="uk-UA"/>
              </w:rPr>
              <w:t>Алгоритм виконання етапів процесу виробництва готової продукції</w:t>
            </w:r>
          </w:p>
        </w:tc>
        <w:tc>
          <w:tcPr>
            <w:tcW w:w="850" w:type="dxa"/>
            <w:textDirection w:val="btLr"/>
          </w:tcPr>
          <w:p w:rsidR="00902BC0" w:rsidRPr="00902BC0" w:rsidRDefault="00902BC0" w:rsidP="00DA241C">
            <w:pPr>
              <w:jc w:val="center"/>
              <w:rPr>
                <w:rFonts w:ascii="Arial" w:hAnsi="Arial" w:cs="Arial"/>
                <w:lang w:val="uk-UA"/>
              </w:rPr>
            </w:pPr>
            <w:r w:rsidRPr="00902BC0">
              <w:rPr>
                <w:rFonts w:ascii="Arial" w:hAnsi="Arial" w:cs="Arial"/>
                <w:lang w:val="uk-UA"/>
              </w:rPr>
              <w:t>Функції</w:t>
            </w:r>
          </w:p>
        </w:tc>
        <w:tc>
          <w:tcPr>
            <w:tcW w:w="851" w:type="dxa"/>
            <w:textDirection w:val="btLr"/>
          </w:tcPr>
          <w:p w:rsidR="00902BC0" w:rsidRPr="00902BC0" w:rsidRDefault="00902BC0" w:rsidP="00DA241C">
            <w:pPr>
              <w:jc w:val="center"/>
              <w:rPr>
                <w:rFonts w:ascii="Arial" w:hAnsi="Arial" w:cs="Arial"/>
                <w:lang w:val="uk-UA"/>
              </w:rPr>
            </w:pPr>
            <w:r w:rsidRPr="00902BC0">
              <w:rPr>
                <w:rFonts w:ascii="Arial" w:hAnsi="Arial" w:cs="Arial"/>
                <w:lang w:val="uk-UA"/>
              </w:rPr>
              <w:t>Результати</w:t>
            </w:r>
          </w:p>
        </w:tc>
        <w:tc>
          <w:tcPr>
            <w:tcW w:w="850" w:type="dxa"/>
            <w:textDirection w:val="btLr"/>
          </w:tcPr>
          <w:p w:rsidR="00902BC0" w:rsidRPr="00902BC0" w:rsidRDefault="00902BC0" w:rsidP="00DA241C">
            <w:pPr>
              <w:jc w:val="center"/>
              <w:rPr>
                <w:rFonts w:ascii="Arial" w:hAnsi="Arial" w:cs="Arial"/>
                <w:lang w:val="uk-UA"/>
              </w:rPr>
            </w:pPr>
            <w:r w:rsidRPr="00902BC0">
              <w:rPr>
                <w:rFonts w:ascii="Arial" w:hAnsi="Arial" w:cs="Arial"/>
                <w:lang w:val="uk-UA"/>
              </w:rPr>
              <w:t>Відповідальні особи</w:t>
            </w:r>
          </w:p>
        </w:tc>
        <w:tc>
          <w:tcPr>
            <w:tcW w:w="851" w:type="dxa"/>
            <w:textDirection w:val="btLr"/>
          </w:tcPr>
          <w:p w:rsidR="00902BC0" w:rsidRPr="00902BC0" w:rsidRDefault="00902BC0" w:rsidP="00DA241C">
            <w:pPr>
              <w:jc w:val="center"/>
              <w:rPr>
                <w:rFonts w:ascii="Arial" w:hAnsi="Arial" w:cs="Arial"/>
                <w:lang w:val="uk-UA"/>
              </w:rPr>
            </w:pPr>
            <w:r w:rsidRPr="00902BC0">
              <w:rPr>
                <w:rFonts w:ascii="Arial" w:hAnsi="Arial" w:cs="Arial"/>
                <w:lang w:val="uk-UA"/>
              </w:rPr>
              <w:t xml:space="preserve">Задіяний             персонал </w:t>
            </w:r>
          </w:p>
        </w:tc>
        <w:tc>
          <w:tcPr>
            <w:tcW w:w="1559" w:type="dxa"/>
            <w:textDirection w:val="btLr"/>
          </w:tcPr>
          <w:p w:rsidR="00902BC0" w:rsidRPr="00902BC0" w:rsidRDefault="00902BC0" w:rsidP="00DA241C">
            <w:pPr>
              <w:jc w:val="center"/>
              <w:rPr>
                <w:rFonts w:ascii="Arial" w:hAnsi="Arial" w:cs="Arial"/>
                <w:lang w:val="uk-UA"/>
              </w:rPr>
            </w:pPr>
            <w:r w:rsidRPr="00902BC0">
              <w:rPr>
                <w:rFonts w:ascii="Arial" w:hAnsi="Arial" w:cs="Arial"/>
                <w:lang w:val="uk-UA"/>
              </w:rPr>
              <w:t>Посадовці, яких інформують про результати</w:t>
            </w:r>
          </w:p>
        </w:tc>
        <w:tc>
          <w:tcPr>
            <w:tcW w:w="1061" w:type="dxa"/>
            <w:textDirection w:val="btLr"/>
          </w:tcPr>
          <w:p w:rsidR="00902BC0" w:rsidRPr="00902BC0" w:rsidRDefault="00902BC0" w:rsidP="00DA241C">
            <w:pPr>
              <w:jc w:val="center"/>
              <w:rPr>
                <w:rFonts w:ascii="Arial" w:hAnsi="Arial" w:cs="Arial"/>
                <w:lang w:val="uk-UA"/>
              </w:rPr>
            </w:pPr>
            <w:r w:rsidRPr="00902BC0">
              <w:rPr>
                <w:rFonts w:ascii="Arial" w:hAnsi="Arial" w:cs="Arial"/>
                <w:lang w:val="uk-UA"/>
              </w:rPr>
              <w:t>Вхідні документи</w:t>
            </w:r>
          </w:p>
        </w:tc>
        <w:tc>
          <w:tcPr>
            <w:tcW w:w="923" w:type="dxa"/>
            <w:textDirection w:val="btLr"/>
          </w:tcPr>
          <w:p w:rsidR="00902BC0" w:rsidRPr="00902BC0" w:rsidRDefault="00902BC0" w:rsidP="00DA241C">
            <w:pPr>
              <w:jc w:val="center"/>
              <w:rPr>
                <w:rFonts w:ascii="Arial" w:hAnsi="Arial" w:cs="Arial"/>
                <w:lang w:val="uk-UA"/>
              </w:rPr>
            </w:pPr>
            <w:r w:rsidRPr="00902BC0">
              <w:rPr>
                <w:rFonts w:ascii="Arial" w:hAnsi="Arial" w:cs="Arial"/>
                <w:lang w:val="uk-UA"/>
              </w:rPr>
              <w:t>Вихідні документи</w:t>
            </w:r>
          </w:p>
        </w:tc>
      </w:tr>
      <w:tr w:rsidR="00902BC0" w:rsidRPr="00902BC0" w:rsidTr="009A30DF">
        <w:trPr>
          <w:trHeight w:val="188"/>
        </w:trPr>
        <w:tc>
          <w:tcPr>
            <w:tcW w:w="2694" w:type="dxa"/>
            <w:vMerge w:val="restart"/>
          </w:tcPr>
          <w:p w:rsidR="00902BC0" w:rsidRPr="00902BC0" w:rsidRDefault="00902BC0" w:rsidP="00DA241C">
            <w:pPr>
              <w:jc w:val="both"/>
              <w:rPr>
                <w:rFonts w:ascii="Arial" w:hAnsi="Arial" w:cs="Arial"/>
                <w:sz w:val="16"/>
                <w:szCs w:val="16"/>
                <w:lang w:val="uk-UA"/>
              </w:rPr>
            </w:pPr>
          </w:p>
        </w:tc>
        <w:tc>
          <w:tcPr>
            <w:tcW w:w="850" w:type="dxa"/>
          </w:tcPr>
          <w:p w:rsidR="00902BC0" w:rsidRPr="00902BC0" w:rsidRDefault="00902BC0" w:rsidP="00DA241C">
            <w:pPr>
              <w:jc w:val="both"/>
              <w:rPr>
                <w:rFonts w:ascii="Arial" w:hAnsi="Arial" w:cs="Arial"/>
                <w:sz w:val="16"/>
                <w:szCs w:val="16"/>
                <w:lang w:val="uk-UA"/>
              </w:rPr>
            </w:pPr>
          </w:p>
        </w:tc>
        <w:tc>
          <w:tcPr>
            <w:tcW w:w="851" w:type="dxa"/>
          </w:tcPr>
          <w:p w:rsidR="00902BC0" w:rsidRPr="00902BC0" w:rsidRDefault="00902BC0" w:rsidP="00DA241C">
            <w:pPr>
              <w:jc w:val="both"/>
              <w:rPr>
                <w:rFonts w:ascii="Arial" w:hAnsi="Arial" w:cs="Arial"/>
                <w:sz w:val="16"/>
                <w:szCs w:val="16"/>
                <w:lang w:val="uk-UA"/>
              </w:rPr>
            </w:pPr>
          </w:p>
        </w:tc>
        <w:tc>
          <w:tcPr>
            <w:tcW w:w="850" w:type="dxa"/>
          </w:tcPr>
          <w:p w:rsidR="00902BC0" w:rsidRPr="00902BC0" w:rsidRDefault="00902BC0" w:rsidP="00DA241C">
            <w:pPr>
              <w:jc w:val="center"/>
              <w:rPr>
                <w:rFonts w:ascii="Arial" w:hAnsi="Arial" w:cs="Arial"/>
                <w:sz w:val="16"/>
                <w:szCs w:val="16"/>
                <w:lang w:val="uk-UA"/>
              </w:rPr>
            </w:pPr>
          </w:p>
        </w:tc>
        <w:tc>
          <w:tcPr>
            <w:tcW w:w="851" w:type="dxa"/>
          </w:tcPr>
          <w:p w:rsidR="00902BC0" w:rsidRPr="00902BC0" w:rsidRDefault="00902BC0" w:rsidP="00DA241C">
            <w:pPr>
              <w:jc w:val="center"/>
              <w:rPr>
                <w:rFonts w:ascii="Arial" w:hAnsi="Arial" w:cs="Arial"/>
                <w:sz w:val="16"/>
                <w:szCs w:val="16"/>
                <w:lang w:val="uk-UA"/>
              </w:rPr>
            </w:pPr>
          </w:p>
        </w:tc>
        <w:tc>
          <w:tcPr>
            <w:tcW w:w="1559" w:type="dxa"/>
          </w:tcPr>
          <w:p w:rsidR="00902BC0" w:rsidRPr="00902BC0" w:rsidRDefault="00902BC0" w:rsidP="00DA241C">
            <w:pPr>
              <w:jc w:val="center"/>
              <w:rPr>
                <w:rFonts w:ascii="Arial" w:hAnsi="Arial" w:cs="Arial"/>
                <w:sz w:val="16"/>
                <w:szCs w:val="16"/>
                <w:lang w:val="uk-UA"/>
              </w:rPr>
            </w:pPr>
          </w:p>
        </w:tc>
        <w:tc>
          <w:tcPr>
            <w:tcW w:w="1061" w:type="dxa"/>
          </w:tcPr>
          <w:p w:rsidR="00902BC0" w:rsidRPr="00902BC0" w:rsidRDefault="00902BC0" w:rsidP="00DA241C">
            <w:pPr>
              <w:jc w:val="both"/>
              <w:rPr>
                <w:rFonts w:ascii="Arial" w:hAnsi="Arial" w:cs="Arial"/>
                <w:sz w:val="16"/>
                <w:szCs w:val="16"/>
                <w:lang w:val="uk-UA"/>
              </w:rPr>
            </w:pPr>
          </w:p>
        </w:tc>
        <w:tc>
          <w:tcPr>
            <w:tcW w:w="923" w:type="dxa"/>
          </w:tcPr>
          <w:p w:rsidR="00902BC0" w:rsidRPr="00902BC0" w:rsidRDefault="00902BC0" w:rsidP="00DA241C">
            <w:pPr>
              <w:jc w:val="both"/>
              <w:rPr>
                <w:rFonts w:ascii="Arial" w:hAnsi="Arial" w:cs="Arial"/>
                <w:sz w:val="16"/>
                <w:szCs w:val="16"/>
                <w:lang w:val="uk-UA"/>
              </w:rPr>
            </w:pPr>
          </w:p>
        </w:tc>
      </w:tr>
      <w:tr w:rsidR="00902BC0" w:rsidRPr="00902BC0" w:rsidTr="00DA241C">
        <w:trPr>
          <w:trHeight w:val="413"/>
        </w:trPr>
        <w:tc>
          <w:tcPr>
            <w:tcW w:w="2694" w:type="dxa"/>
            <w:vMerge/>
          </w:tcPr>
          <w:p w:rsidR="00902BC0" w:rsidRPr="00902BC0" w:rsidRDefault="00902BC0" w:rsidP="00DA241C">
            <w:pPr>
              <w:jc w:val="both"/>
              <w:rPr>
                <w:rFonts w:ascii="Arial" w:hAnsi="Arial" w:cs="Arial"/>
                <w:sz w:val="16"/>
                <w:szCs w:val="16"/>
                <w:lang w:val="uk-UA"/>
              </w:rPr>
            </w:pPr>
          </w:p>
        </w:tc>
        <w:tc>
          <w:tcPr>
            <w:tcW w:w="850" w:type="dxa"/>
          </w:tcPr>
          <w:p w:rsidR="00902BC0" w:rsidRPr="00902BC0" w:rsidRDefault="00902BC0" w:rsidP="00DA241C">
            <w:pPr>
              <w:jc w:val="both"/>
              <w:rPr>
                <w:rFonts w:ascii="Arial" w:hAnsi="Arial" w:cs="Arial"/>
                <w:sz w:val="16"/>
                <w:szCs w:val="16"/>
                <w:lang w:val="uk-UA"/>
              </w:rPr>
            </w:pPr>
          </w:p>
        </w:tc>
        <w:tc>
          <w:tcPr>
            <w:tcW w:w="851" w:type="dxa"/>
          </w:tcPr>
          <w:p w:rsidR="00902BC0" w:rsidRPr="00902BC0" w:rsidRDefault="00902BC0" w:rsidP="00DA241C">
            <w:pPr>
              <w:jc w:val="both"/>
              <w:rPr>
                <w:rFonts w:ascii="Arial" w:hAnsi="Arial" w:cs="Arial"/>
                <w:sz w:val="16"/>
                <w:szCs w:val="16"/>
                <w:lang w:val="uk-UA"/>
              </w:rPr>
            </w:pPr>
          </w:p>
        </w:tc>
        <w:tc>
          <w:tcPr>
            <w:tcW w:w="850" w:type="dxa"/>
          </w:tcPr>
          <w:p w:rsidR="00902BC0" w:rsidRPr="00902BC0" w:rsidRDefault="00902BC0" w:rsidP="00DA241C">
            <w:pPr>
              <w:jc w:val="center"/>
              <w:rPr>
                <w:rFonts w:ascii="Arial" w:hAnsi="Arial" w:cs="Arial"/>
                <w:sz w:val="16"/>
                <w:szCs w:val="16"/>
                <w:lang w:val="uk-UA"/>
              </w:rPr>
            </w:pPr>
          </w:p>
        </w:tc>
        <w:tc>
          <w:tcPr>
            <w:tcW w:w="851" w:type="dxa"/>
          </w:tcPr>
          <w:p w:rsidR="00902BC0" w:rsidRPr="00902BC0" w:rsidRDefault="00902BC0" w:rsidP="00DA241C">
            <w:pPr>
              <w:jc w:val="center"/>
              <w:rPr>
                <w:rFonts w:ascii="Arial" w:hAnsi="Arial" w:cs="Arial"/>
                <w:sz w:val="16"/>
                <w:szCs w:val="16"/>
                <w:lang w:val="uk-UA"/>
              </w:rPr>
            </w:pPr>
          </w:p>
        </w:tc>
        <w:tc>
          <w:tcPr>
            <w:tcW w:w="1559" w:type="dxa"/>
          </w:tcPr>
          <w:p w:rsidR="00902BC0" w:rsidRPr="00902BC0" w:rsidRDefault="00902BC0" w:rsidP="00DA241C">
            <w:pPr>
              <w:jc w:val="center"/>
              <w:rPr>
                <w:rFonts w:ascii="Arial" w:hAnsi="Arial" w:cs="Arial"/>
                <w:sz w:val="16"/>
                <w:szCs w:val="16"/>
                <w:lang w:val="uk-UA"/>
              </w:rPr>
            </w:pPr>
          </w:p>
        </w:tc>
        <w:tc>
          <w:tcPr>
            <w:tcW w:w="1061" w:type="dxa"/>
          </w:tcPr>
          <w:p w:rsidR="00902BC0" w:rsidRPr="00902BC0" w:rsidRDefault="00902BC0" w:rsidP="00DA241C">
            <w:pPr>
              <w:jc w:val="both"/>
              <w:rPr>
                <w:rFonts w:ascii="Arial" w:hAnsi="Arial" w:cs="Arial"/>
                <w:sz w:val="16"/>
                <w:szCs w:val="16"/>
                <w:lang w:val="uk-UA"/>
              </w:rPr>
            </w:pPr>
          </w:p>
        </w:tc>
        <w:tc>
          <w:tcPr>
            <w:tcW w:w="923" w:type="dxa"/>
          </w:tcPr>
          <w:p w:rsidR="00902BC0" w:rsidRPr="00902BC0" w:rsidRDefault="00902BC0" w:rsidP="00DA241C">
            <w:pPr>
              <w:jc w:val="both"/>
              <w:rPr>
                <w:rFonts w:ascii="Arial" w:hAnsi="Arial" w:cs="Arial"/>
                <w:sz w:val="16"/>
                <w:szCs w:val="16"/>
                <w:lang w:val="uk-UA"/>
              </w:rPr>
            </w:pPr>
          </w:p>
        </w:tc>
      </w:tr>
      <w:tr w:rsidR="00902BC0" w:rsidRPr="00902BC0" w:rsidTr="00DA241C">
        <w:trPr>
          <w:trHeight w:val="406"/>
        </w:trPr>
        <w:tc>
          <w:tcPr>
            <w:tcW w:w="2694" w:type="dxa"/>
            <w:vMerge/>
          </w:tcPr>
          <w:p w:rsidR="00902BC0" w:rsidRPr="00902BC0" w:rsidRDefault="00902BC0" w:rsidP="00DA241C">
            <w:pPr>
              <w:jc w:val="both"/>
              <w:rPr>
                <w:rFonts w:ascii="Arial" w:hAnsi="Arial" w:cs="Arial"/>
                <w:sz w:val="16"/>
                <w:szCs w:val="16"/>
                <w:lang w:val="uk-UA"/>
              </w:rPr>
            </w:pPr>
          </w:p>
        </w:tc>
        <w:tc>
          <w:tcPr>
            <w:tcW w:w="850" w:type="dxa"/>
          </w:tcPr>
          <w:p w:rsidR="00902BC0" w:rsidRPr="00902BC0" w:rsidRDefault="00902BC0" w:rsidP="00DA241C">
            <w:pPr>
              <w:jc w:val="both"/>
              <w:rPr>
                <w:rFonts w:ascii="Arial" w:hAnsi="Arial" w:cs="Arial"/>
                <w:sz w:val="16"/>
                <w:szCs w:val="16"/>
                <w:lang w:val="uk-UA"/>
              </w:rPr>
            </w:pPr>
          </w:p>
        </w:tc>
        <w:tc>
          <w:tcPr>
            <w:tcW w:w="851" w:type="dxa"/>
          </w:tcPr>
          <w:p w:rsidR="00902BC0" w:rsidRPr="00902BC0" w:rsidRDefault="00902BC0" w:rsidP="00DA241C">
            <w:pPr>
              <w:jc w:val="both"/>
              <w:rPr>
                <w:rFonts w:ascii="Arial" w:hAnsi="Arial" w:cs="Arial"/>
                <w:sz w:val="16"/>
                <w:szCs w:val="16"/>
                <w:lang w:val="uk-UA"/>
              </w:rPr>
            </w:pPr>
          </w:p>
        </w:tc>
        <w:tc>
          <w:tcPr>
            <w:tcW w:w="850" w:type="dxa"/>
          </w:tcPr>
          <w:p w:rsidR="00902BC0" w:rsidRPr="00902BC0" w:rsidRDefault="00902BC0" w:rsidP="00DA241C">
            <w:pPr>
              <w:jc w:val="center"/>
              <w:rPr>
                <w:rFonts w:ascii="Arial" w:hAnsi="Arial" w:cs="Arial"/>
                <w:sz w:val="16"/>
                <w:szCs w:val="16"/>
                <w:lang w:val="uk-UA"/>
              </w:rPr>
            </w:pPr>
          </w:p>
        </w:tc>
        <w:tc>
          <w:tcPr>
            <w:tcW w:w="851" w:type="dxa"/>
          </w:tcPr>
          <w:p w:rsidR="00902BC0" w:rsidRPr="00902BC0" w:rsidRDefault="00902BC0" w:rsidP="00DA241C">
            <w:pPr>
              <w:jc w:val="center"/>
              <w:rPr>
                <w:rFonts w:ascii="Arial" w:hAnsi="Arial" w:cs="Arial"/>
                <w:sz w:val="16"/>
                <w:szCs w:val="16"/>
                <w:lang w:val="uk-UA"/>
              </w:rPr>
            </w:pPr>
          </w:p>
        </w:tc>
        <w:tc>
          <w:tcPr>
            <w:tcW w:w="1559" w:type="dxa"/>
          </w:tcPr>
          <w:p w:rsidR="00902BC0" w:rsidRPr="00902BC0" w:rsidRDefault="00902BC0" w:rsidP="00DA241C">
            <w:pPr>
              <w:jc w:val="center"/>
              <w:rPr>
                <w:rFonts w:ascii="Arial" w:hAnsi="Arial" w:cs="Arial"/>
                <w:sz w:val="16"/>
                <w:szCs w:val="16"/>
                <w:lang w:val="uk-UA"/>
              </w:rPr>
            </w:pPr>
          </w:p>
        </w:tc>
        <w:tc>
          <w:tcPr>
            <w:tcW w:w="1061" w:type="dxa"/>
          </w:tcPr>
          <w:p w:rsidR="00902BC0" w:rsidRPr="00902BC0" w:rsidRDefault="00902BC0" w:rsidP="00DA241C">
            <w:pPr>
              <w:jc w:val="both"/>
              <w:rPr>
                <w:rFonts w:ascii="Arial" w:hAnsi="Arial" w:cs="Arial"/>
                <w:sz w:val="16"/>
                <w:szCs w:val="16"/>
                <w:lang w:val="uk-UA"/>
              </w:rPr>
            </w:pPr>
          </w:p>
        </w:tc>
        <w:tc>
          <w:tcPr>
            <w:tcW w:w="923" w:type="dxa"/>
          </w:tcPr>
          <w:p w:rsidR="00902BC0" w:rsidRPr="00902BC0" w:rsidRDefault="00902BC0" w:rsidP="00DA241C">
            <w:pPr>
              <w:jc w:val="both"/>
              <w:rPr>
                <w:rFonts w:ascii="Arial" w:hAnsi="Arial" w:cs="Arial"/>
                <w:sz w:val="16"/>
                <w:szCs w:val="16"/>
                <w:lang w:val="uk-UA"/>
              </w:rPr>
            </w:pPr>
          </w:p>
        </w:tc>
      </w:tr>
      <w:tr w:rsidR="00902BC0" w:rsidRPr="00902BC0" w:rsidTr="009A30DF">
        <w:trPr>
          <w:trHeight w:val="288"/>
        </w:trPr>
        <w:tc>
          <w:tcPr>
            <w:tcW w:w="2694" w:type="dxa"/>
            <w:vMerge/>
          </w:tcPr>
          <w:p w:rsidR="00902BC0" w:rsidRPr="00902BC0" w:rsidRDefault="00902BC0" w:rsidP="00DA241C">
            <w:pPr>
              <w:jc w:val="both"/>
              <w:rPr>
                <w:rFonts w:ascii="Arial" w:hAnsi="Arial" w:cs="Arial"/>
                <w:sz w:val="16"/>
                <w:szCs w:val="16"/>
                <w:lang w:val="uk-UA"/>
              </w:rPr>
            </w:pPr>
          </w:p>
        </w:tc>
        <w:tc>
          <w:tcPr>
            <w:tcW w:w="850" w:type="dxa"/>
          </w:tcPr>
          <w:p w:rsidR="00902BC0" w:rsidRPr="00902BC0" w:rsidRDefault="00902BC0" w:rsidP="00DA241C">
            <w:pPr>
              <w:jc w:val="both"/>
              <w:rPr>
                <w:rFonts w:ascii="Arial" w:hAnsi="Arial" w:cs="Arial"/>
                <w:sz w:val="16"/>
                <w:szCs w:val="16"/>
                <w:lang w:val="uk-UA"/>
              </w:rPr>
            </w:pPr>
          </w:p>
        </w:tc>
        <w:tc>
          <w:tcPr>
            <w:tcW w:w="851" w:type="dxa"/>
          </w:tcPr>
          <w:p w:rsidR="00902BC0" w:rsidRPr="00902BC0" w:rsidRDefault="00902BC0" w:rsidP="00DA241C">
            <w:pPr>
              <w:jc w:val="both"/>
              <w:rPr>
                <w:rFonts w:ascii="Arial" w:hAnsi="Arial" w:cs="Arial"/>
                <w:sz w:val="16"/>
                <w:szCs w:val="16"/>
                <w:lang w:val="uk-UA"/>
              </w:rPr>
            </w:pPr>
          </w:p>
        </w:tc>
        <w:tc>
          <w:tcPr>
            <w:tcW w:w="850" w:type="dxa"/>
          </w:tcPr>
          <w:p w:rsidR="00902BC0" w:rsidRPr="00902BC0" w:rsidRDefault="00902BC0" w:rsidP="00DA241C">
            <w:pPr>
              <w:jc w:val="center"/>
              <w:rPr>
                <w:rFonts w:ascii="Arial" w:hAnsi="Arial" w:cs="Arial"/>
                <w:sz w:val="16"/>
                <w:szCs w:val="16"/>
                <w:lang w:val="uk-UA"/>
              </w:rPr>
            </w:pPr>
          </w:p>
        </w:tc>
        <w:tc>
          <w:tcPr>
            <w:tcW w:w="851" w:type="dxa"/>
          </w:tcPr>
          <w:p w:rsidR="00902BC0" w:rsidRPr="00902BC0" w:rsidRDefault="00902BC0" w:rsidP="00DA241C">
            <w:pPr>
              <w:jc w:val="center"/>
              <w:rPr>
                <w:rFonts w:ascii="Arial" w:hAnsi="Arial" w:cs="Arial"/>
                <w:sz w:val="16"/>
                <w:szCs w:val="16"/>
                <w:lang w:val="uk-UA"/>
              </w:rPr>
            </w:pPr>
          </w:p>
        </w:tc>
        <w:tc>
          <w:tcPr>
            <w:tcW w:w="1559" w:type="dxa"/>
          </w:tcPr>
          <w:p w:rsidR="00902BC0" w:rsidRPr="00902BC0" w:rsidRDefault="00902BC0" w:rsidP="00DA241C">
            <w:pPr>
              <w:jc w:val="center"/>
              <w:rPr>
                <w:rFonts w:ascii="Arial" w:hAnsi="Arial" w:cs="Arial"/>
                <w:sz w:val="16"/>
                <w:szCs w:val="16"/>
                <w:lang w:val="uk-UA"/>
              </w:rPr>
            </w:pPr>
          </w:p>
        </w:tc>
        <w:tc>
          <w:tcPr>
            <w:tcW w:w="1061" w:type="dxa"/>
          </w:tcPr>
          <w:p w:rsidR="00902BC0" w:rsidRPr="00902BC0" w:rsidRDefault="00902BC0" w:rsidP="00DA241C">
            <w:pPr>
              <w:jc w:val="both"/>
              <w:rPr>
                <w:rFonts w:ascii="Arial" w:hAnsi="Arial" w:cs="Arial"/>
                <w:sz w:val="16"/>
                <w:szCs w:val="16"/>
                <w:lang w:val="uk-UA"/>
              </w:rPr>
            </w:pPr>
          </w:p>
        </w:tc>
        <w:tc>
          <w:tcPr>
            <w:tcW w:w="923" w:type="dxa"/>
          </w:tcPr>
          <w:p w:rsidR="00902BC0" w:rsidRPr="00902BC0" w:rsidRDefault="00902BC0" w:rsidP="00DA241C">
            <w:pPr>
              <w:jc w:val="both"/>
              <w:rPr>
                <w:rFonts w:ascii="Arial" w:hAnsi="Arial" w:cs="Arial"/>
                <w:sz w:val="16"/>
                <w:szCs w:val="16"/>
                <w:lang w:val="uk-UA"/>
              </w:rPr>
            </w:pPr>
          </w:p>
        </w:tc>
      </w:tr>
      <w:tr w:rsidR="00902BC0" w:rsidRPr="00902BC0" w:rsidTr="00DA241C">
        <w:trPr>
          <w:trHeight w:val="417"/>
        </w:trPr>
        <w:tc>
          <w:tcPr>
            <w:tcW w:w="2694" w:type="dxa"/>
            <w:vMerge/>
          </w:tcPr>
          <w:p w:rsidR="00902BC0" w:rsidRPr="00902BC0" w:rsidRDefault="00902BC0" w:rsidP="00DA241C">
            <w:pPr>
              <w:jc w:val="both"/>
              <w:rPr>
                <w:rFonts w:ascii="Arial" w:hAnsi="Arial" w:cs="Arial"/>
                <w:sz w:val="16"/>
                <w:szCs w:val="16"/>
                <w:lang w:val="uk-UA"/>
              </w:rPr>
            </w:pPr>
          </w:p>
        </w:tc>
        <w:tc>
          <w:tcPr>
            <w:tcW w:w="850" w:type="dxa"/>
          </w:tcPr>
          <w:p w:rsidR="00902BC0" w:rsidRPr="00902BC0" w:rsidRDefault="00902BC0" w:rsidP="00DA241C">
            <w:pPr>
              <w:jc w:val="both"/>
              <w:rPr>
                <w:rFonts w:ascii="Arial" w:hAnsi="Arial" w:cs="Arial"/>
                <w:sz w:val="16"/>
                <w:szCs w:val="16"/>
                <w:lang w:val="uk-UA"/>
              </w:rPr>
            </w:pPr>
          </w:p>
        </w:tc>
        <w:tc>
          <w:tcPr>
            <w:tcW w:w="851" w:type="dxa"/>
          </w:tcPr>
          <w:p w:rsidR="00902BC0" w:rsidRPr="00902BC0" w:rsidRDefault="00902BC0" w:rsidP="00DA241C">
            <w:pPr>
              <w:jc w:val="both"/>
              <w:rPr>
                <w:rFonts w:ascii="Arial" w:hAnsi="Arial" w:cs="Arial"/>
                <w:sz w:val="16"/>
                <w:szCs w:val="16"/>
                <w:lang w:val="uk-UA"/>
              </w:rPr>
            </w:pPr>
          </w:p>
        </w:tc>
        <w:tc>
          <w:tcPr>
            <w:tcW w:w="850" w:type="dxa"/>
          </w:tcPr>
          <w:p w:rsidR="00902BC0" w:rsidRPr="00902BC0" w:rsidRDefault="00902BC0" w:rsidP="00DA241C">
            <w:pPr>
              <w:jc w:val="center"/>
              <w:rPr>
                <w:rFonts w:ascii="Arial" w:hAnsi="Arial" w:cs="Arial"/>
                <w:sz w:val="16"/>
                <w:szCs w:val="16"/>
                <w:lang w:val="uk-UA"/>
              </w:rPr>
            </w:pPr>
          </w:p>
        </w:tc>
        <w:tc>
          <w:tcPr>
            <w:tcW w:w="851" w:type="dxa"/>
          </w:tcPr>
          <w:p w:rsidR="00902BC0" w:rsidRPr="00902BC0" w:rsidRDefault="00902BC0" w:rsidP="00DA241C">
            <w:pPr>
              <w:jc w:val="center"/>
              <w:rPr>
                <w:rFonts w:ascii="Arial" w:hAnsi="Arial" w:cs="Arial"/>
                <w:sz w:val="16"/>
                <w:szCs w:val="16"/>
                <w:lang w:val="uk-UA"/>
              </w:rPr>
            </w:pPr>
          </w:p>
        </w:tc>
        <w:tc>
          <w:tcPr>
            <w:tcW w:w="1559" w:type="dxa"/>
          </w:tcPr>
          <w:p w:rsidR="00902BC0" w:rsidRPr="00902BC0" w:rsidRDefault="00902BC0" w:rsidP="00DA241C">
            <w:pPr>
              <w:jc w:val="center"/>
              <w:rPr>
                <w:rFonts w:ascii="Arial" w:hAnsi="Arial" w:cs="Arial"/>
                <w:sz w:val="16"/>
                <w:szCs w:val="16"/>
                <w:lang w:val="uk-UA"/>
              </w:rPr>
            </w:pPr>
          </w:p>
        </w:tc>
        <w:tc>
          <w:tcPr>
            <w:tcW w:w="1061" w:type="dxa"/>
          </w:tcPr>
          <w:p w:rsidR="00902BC0" w:rsidRPr="00902BC0" w:rsidRDefault="00902BC0" w:rsidP="00DA241C">
            <w:pPr>
              <w:jc w:val="both"/>
              <w:rPr>
                <w:rFonts w:ascii="Arial" w:hAnsi="Arial" w:cs="Arial"/>
                <w:sz w:val="16"/>
                <w:szCs w:val="16"/>
                <w:lang w:val="uk-UA"/>
              </w:rPr>
            </w:pPr>
          </w:p>
        </w:tc>
        <w:tc>
          <w:tcPr>
            <w:tcW w:w="923" w:type="dxa"/>
          </w:tcPr>
          <w:p w:rsidR="00902BC0" w:rsidRPr="00902BC0" w:rsidRDefault="00902BC0" w:rsidP="00DA241C">
            <w:pPr>
              <w:jc w:val="both"/>
              <w:rPr>
                <w:rFonts w:ascii="Arial" w:hAnsi="Arial" w:cs="Arial"/>
                <w:sz w:val="16"/>
                <w:szCs w:val="16"/>
                <w:lang w:val="uk-UA"/>
              </w:rPr>
            </w:pPr>
          </w:p>
        </w:tc>
      </w:tr>
      <w:tr w:rsidR="00902BC0" w:rsidRPr="00902BC0" w:rsidTr="00DA241C">
        <w:trPr>
          <w:trHeight w:val="409"/>
        </w:trPr>
        <w:tc>
          <w:tcPr>
            <w:tcW w:w="2694" w:type="dxa"/>
            <w:vMerge/>
          </w:tcPr>
          <w:p w:rsidR="00902BC0" w:rsidRPr="00902BC0" w:rsidRDefault="00902BC0" w:rsidP="00DA241C">
            <w:pPr>
              <w:jc w:val="both"/>
              <w:rPr>
                <w:rFonts w:ascii="Arial" w:hAnsi="Arial" w:cs="Arial"/>
                <w:sz w:val="16"/>
                <w:szCs w:val="16"/>
                <w:lang w:val="uk-UA"/>
              </w:rPr>
            </w:pPr>
          </w:p>
        </w:tc>
        <w:tc>
          <w:tcPr>
            <w:tcW w:w="850" w:type="dxa"/>
          </w:tcPr>
          <w:p w:rsidR="00902BC0" w:rsidRPr="00902BC0" w:rsidRDefault="00902BC0" w:rsidP="00DA241C">
            <w:pPr>
              <w:jc w:val="both"/>
              <w:rPr>
                <w:rFonts w:ascii="Arial" w:hAnsi="Arial" w:cs="Arial"/>
                <w:sz w:val="16"/>
                <w:szCs w:val="16"/>
                <w:lang w:val="uk-UA"/>
              </w:rPr>
            </w:pPr>
          </w:p>
        </w:tc>
        <w:tc>
          <w:tcPr>
            <w:tcW w:w="851" w:type="dxa"/>
          </w:tcPr>
          <w:p w:rsidR="00902BC0" w:rsidRPr="00902BC0" w:rsidRDefault="00902BC0" w:rsidP="00DA241C">
            <w:pPr>
              <w:jc w:val="both"/>
              <w:rPr>
                <w:rFonts w:ascii="Arial" w:hAnsi="Arial" w:cs="Arial"/>
                <w:sz w:val="16"/>
                <w:szCs w:val="16"/>
                <w:lang w:val="uk-UA"/>
              </w:rPr>
            </w:pPr>
          </w:p>
        </w:tc>
        <w:tc>
          <w:tcPr>
            <w:tcW w:w="850" w:type="dxa"/>
          </w:tcPr>
          <w:p w:rsidR="00902BC0" w:rsidRPr="00902BC0" w:rsidRDefault="00902BC0" w:rsidP="00DA241C">
            <w:pPr>
              <w:jc w:val="center"/>
              <w:rPr>
                <w:rFonts w:ascii="Arial" w:hAnsi="Arial" w:cs="Arial"/>
                <w:sz w:val="16"/>
                <w:szCs w:val="16"/>
                <w:lang w:val="uk-UA"/>
              </w:rPr>
            </w:pPr>
          </w:p>
        </w:tc>
        <w:tc>
          <w:tcPr>
            <w:tcW w:w="851" w:type="dxa"/>
          </w:tcPr>
          <w:p w:rsidR="00902BC0" w:rsidRPr="00902BC0" w:rsidRDefault="00902BC0" w:rsidP="00DA241C">
            <w:pPr>
              <w:jc w:val="center"/>
              <w:rPr>
                <w:rFonts w:ascii="Arial" w:hAnsi="Arial" w:cs="Arial"/>
                <w:sz w:val="16"/>
                <w:szCs w:val="16"/>
                <w:lang w:val="uk-UA"/>
              </w:rPr>
            </w:pPr>
          </w:p>
        </w:tc>
        <w:tc>
          <w:tcPr>
            <w:tcW w:w="1559" w:type="dxa"/>
          </w:tcPr>
          <w:p w:rsidR="00902BC0" w:rsidRPr="00902BC0" w:rsidRDefault="00902BC0" w:rsidP="00DA241C">
            <w:pPr>
              <w:jc w:val="center"/>
              <w:rPr>
                <w:rFonts w:ascii="Arial" w:hAnsi="Arial" w:cs="Arial"/>
                <w:sz w:val="16"/>
                <w:szCs w:val="16"/>
                <w:lang w:val="uk-UA"/>
              </w:rPr>
            </w:pPr>
          </w:p>
        </w:tc>
        <w:tc>
          <w:tcPr>
            <w:tcW w:w="1061" w:type="dxa"/>
          </w:tcPr>
          <w:p w:rsidR="00902BC0" w:rsidRPr="00902BC0" w:rsidRDefault="00902BC0" w:rsidP="00DA241C">
            <w:pPr>
              <w:jc w:val="both"/>
              <w:rPr>
                <w:rFonts w:ascii="Arial" w:hAnsi="Arial" w:cs="Arial"/>
                <w:sz w:val="16"/>
                <w:szCs w:val="16"/>
                <w:lang w:val="uk-UA"/>
              </w:rPr>
            </w:pPr>
          </w:p>
        </w:tc>
        <w:tc>
          <w:tcPr>
            <w:tcW w:w="923" w:type="dxa"/>
          </w:tcPr>
          <w:p w:rsidR="00902BC0" w:rsidRPr="00902BC0" w:rsidRDefault="00902BC0" w:rsidP="00DA241C">
            <w:pPr>
              <w:jc w:val="both"/>
              <w:rPr>
                <w:rFonts w:ascii="Arial" w:hAnsi="Arial" w:cs="Arial"/>
                <w:sz w:val="16"/>
                <w:szCs w:val="16"/>
                <w:lang w:val="uk-UA"/>
              </w:rPr>
            </w:pPr>
          </w:p>
        </w:tc>
      </w:tr>
    </w:tbl>
    <w:p w:rsidR="00902BC0" w:rsidRPr="00902BC0" w:rsidRDefault="00902BC0" w:rsidP="00DA241C">
      <w:pPr>
        <w:jc w:val="center"/>
        <w:rPr>
          <w:rFonts w:ascii="Arial" w:hAnsi="Arial" w:cs="Arial"/>
          <w:sz w:val="28"/>
          <w:szCs w:val="28"/>
          <w:lang w:val="uk-UA"/>
        </w:rPr>
      </w:pPr>
    </w:p>
    <w:p w:rsidR="00902BC0" w:rsidRPr="00902BC0" w:rsidRDefault="00902BC0" w:rsidP="00DA241C">
      <w:pPr>
        <w:ind w:firstLine="709"/>
        <w:jc w:val="right"/>
        <w:rPr>
          <w:rFonts w:ascii="Arial" w:hAnsi="Arial" w:cs="Arial"/>
          <w:sz w:val="28"/>
          <w:szCs w:val="28"/>
          <w:lang w:val="uk-UA"/>
        </w:rPr>
      </w:pPr>
      <w:r w:rsidRPr="00902BC0">
        <w:rPr>
          <w:rFonts w:ascii="Arial" w:hAnsi="Arial" w:cs="Arial"/>
          <w:sz w:val="28"/>
          <w:szCs w:val="28"/>
          <w:lang w:val="uk-UA"/>
        </w:rPr>
        <w:t>Таблиця 4.6</w:t>
      </w:r>
    </w:p>
    <w:p w:rsidR="00902BC0" w:rsidRPr="00902BC0" w:rsidRDefault="00902BC0" w:rsidP="00DA241C">
      <w:pPr>
        <w:ind w:firstLine="708"/>
        <w:jc w:val="center"/>
        <w:rPr>
          <w:rFonts w:ascii="Arial" w:hAnsi="Arial" w:cs="Arial"/>
          <w:b/>
          <w:sz w:val="28"/>
          <w:szCs w:val="28"/>
          <w:lang w:val="uk-UA"/>
        </w:rPr>
      </w:pPr>
      <w:r w:rsidRPr="00902BC0">
        <w:rPr>
          <w:rFonts w:ascii="Arial" w:hAnsi="Arial" w:cs="Arial"/>
          <w:b/>
          <w:sz w:val="28"/>
          <w:szCs w:val="28"/>
          <w:lang w:val="uk-UA"/>
        </w:rPr>
        <w:t>Технологічна карта процесу збуту готової продукції</w:t>
      </w:r>
    </w:p>
    <w:tbl>
      <w:tblPr>
        <w:tblStyle w:val="27"/>
        <w:tblW w:w="9639" w:type="dxa"/>
        <w:tblInd w:w="108" w:type="dxa"/>
        <w:tblLayout w:type="fixed"/>
        <w:tblLook w:val="01E0" w:firstRow="1" w:lastRow="1" w:firstColumn="1" w:lastColumn="1" w:noHBand="0" w:noVBand="0"/>
      </w:tblPr>
      <w:tblGrid>
        <w:gridCol w:w="2694"/>
        <w:gridCol w:w="850"/>
        <w:gridCol w:w="851"/>
        <w:gridCol w:w="850"/>
        <w:gridCol w:w="851"/>
        <w:gridCol w:w="1559"/>
        <w:gridCol w:w="1061"/>
        <w:gridCol w:w="923"/>
      </w:tblGrid>
      <w:tr w:rsidR="00902BC0" w:rsidRPr="00902BC0" w:rsidTr="00DA241C">
        <w:trPr>
          <w:cantSplit/>
          <w:trHeight w:val="1783"/>
        </w:trPr>
        <w:tc>
          <w:tcPr>
            <w:tcW w:w="2694" w:type="dxa"/>
            <w:textDirection w:val="btLr"/>
          </w:tcPr>
          <w:p w:rsidR="00902BC0" w:rsidRPr="00902BC0" w:rsidRDefault="00902BC0" w:rsidP="00DA241C">
            <w:pPr>
              <w:jc w:val="center"/>
              <w:rPr>
                <w:rFonts w:ascii="Arial" w:hAnsi="Arial" w:cs="Arial"/>
                <w:lang w:val="uk-UA"/>
              </w:rPr>
            </w:pPr>
          </w:p>
          <w:p w:rsidR="00902BC0" w:rsidRPr="00902BC0" w:rsidRDefault="00902BC0" w:rsidP="00DA241C">
            <w:pPr>
              <w:jc w:val="center"/>
              <w:rPr>
                <w:rFonts w:ascii="Arial" w:hAnsi="Arial" w:cs="Arial"/>
                <w:lang w:val="uk-UA"/>
              </w:rPr>
            </w:pPr>
            <w:r w:rsidRPr="00902BC0">
              <w:rPr>
                <w:rFonts w:ascii="Arial" w:hAnsi="Arial" w:cs="Arial"/>
                <w:lang w:val="uk-UA"/>
              </w:rPr>
              <w:t>Алгоритм виконання етапів процесу збуту готової продукції</w:t>
            </w:r>
          </w:p>
        </w:tc>
        <w:tc>
          <w:tcPr>
            <w:tcW w:w="850" w:type="dxa"/>
            <w:textDirection w:val="btLr"/>
          </w:tcPr>
          <w:p w:rsidR="00902BC0" w:rsidRPr="00902BC0" w:rsidRDefault="00902BC0" w:rsidP="00DA241C">
            <w:pPr>
              <w:jc w:val="center"/>
              <w:rPr>
                <w:rFonts w:ascii="Arial" w:hAnsi="Arial" w:cs="Arial"/>
                <w:lang w:val="uk-UA"/>
              </w:rPr>
            </w:pPr>
            <w:r w:rsidRPr="00902BC0">
              <w:rPr>
                <w:rFonts w:ascii="Arial" w:hAnsi="Arial" w:cs="Arial"/>
                <w:lang w:val="uk-UA"/>
              </w:rPr>
              <w:t>Функції</w:t>
            </w:r>
          </w:p>
        </w:tc>
        <w:tc>
          <w:tcPr>
            <w:tcW w:w="851" w:type="dxa"/>
            <w:textDirection w:val="btLr"/>
          </w:tcPr>
          <w:p w:rsidR="00902BC0" w:rsidRPr="00902BC0" w:rsidRDefault="00902BC0" w:rsidP="00DA241C">
            <w:pPr>
              <w:jc w:val="center"/>
              <w:rPr>
                <w:rFonts w:ascii="Arial" w:hAnsi="Arial" w:cs="Arial"/>
                <w:lang w:val="uk-UA"/>
              </w:rPr>
            </w:pPr>
            <w:r w:rsidRPr="00902BC0">
              <w:rPr>
                <w:rFonts w:ascii="Arial" w:hAnsi="Arial" w:cs="Arial"/>
                <w:lang w:val="uk-UA"/>
              </w:rPr>
              <w:t>Результати</w:t>
            </w:r>
          </w:p>
        </w:tc>
        <w:tc>
          <w:tcPr>
            <w:tcW w:w="850" w:type="dxa"/>
            <w:textDirection w:val="btLr"/>
          </w:tcPr>
          <w:p w:rsidR="00902BC0" w:rsidRPr="00902BC0" w:rsidRDefault="00902BC0" w:rsidP="00DA241C">
            <w:pPr>
              <w:jc w:val="center"/>
              <w:rPr>
                <w:rFonts w:ascii="Arial" w:hAnsi="Arial" w:cs="Arial"/>
                <w:lang w:val="uk-UA"/>
              </w:rPr>
            </w:pPr>
            <w:r w:rsidRPr="00902BC0">
              <w:rPr>
                <w:rFonts w:ascii="Arial" w:hAnsi="Arial" w:cs="Arial"/>
                <w:lang w:val="uk-UA"/>
              </w:rPr>
              <w:t>Відповідальні особи</w:t>
            </w:r>
          </w:p>
        </w:tc>
        <w:tc>
          <w:tcPr>
            <w:tcW w:w="851" w:type="dxa"/>
            <w:textDirection w:val="btLr"/>
          </w:tcPr>
          <w:p w:rsidR="00902BC0" w:rsidRPr="00902BC0" w:rsidRDefault="00902BC0" w:rsidP="00DA241C">
            <w:pPr>
              <w:jc w:val="center"/>
              <w:rPr>
                <w:rFonts w:ascii="Arial" w:hAnsi="Arial" w:cs="Arial"/>
                <w:lang w:val="uk-UA"/>
              </w:rPr>
            </w:pPr>
            <w:r w:rsidRPr="00902BC0">
              <w:rPr>
                <w:rFonts w:ascii="Arial" w:hAnsi="Arial" w:cs="Arial"/>
                <w:lang w:val="uk-UA"/>
              </w:rPr>
              <w:t xml:space="preserve">Задіяний             персонал </w:t>
            </w:r>
          </w:p>
        </w:tc>
        <w:tc>
          <w:tcPr>
            <w:tcW w:w="1559" w:type="dxa"/>
            <w:textDirection w:val="btLr"/>
          </w:tcPr>
          <w:p w:rsidR="00902BC0" w:rsidRPr="00902BC0" w:rsidRDefault="00902BC0" w:rsidP="00DA241C">
            <w:pPr>
              <w:jc w:val="center"/>
              <w:rPr>
                <w:rFonts w:ascii="Arial" w:hAnsi="Arial" w:cs="Arial"/>
                <w:lang w:val="uk-UA"/>
              </w:rPr>
            </w:pPr>
            <w:r w:rsidRPr="00902BC0">
              <w:rPr>
                <w:rFonts w:ascii="Arial" w:hAnsi="Arial" w:cs="Arial"/>
                <w:lang w:val="uk-UA"/>
              </w:rPr>
              <w:t>Посадовці, яких інформують про результати</w:t>
            </w:r>
          </w:p>
        </w:tc>
        <w:tc>
          <w:tcPr>
            <w:tcW w:w="1061" w:type="dxa"/>
            <w:textDirection w:val="btLr"/>
          </w:tcPr>
          <w:p w:rsidR="00902BC0" w:rsidRPr="00902BC0" w:rsidRDefault="00902BC0" w:rsidP="00DA241C">
            <w:pPr>
              <w:jc w:val="center"/>
              <w:rPr>
                <w:rFonts w:ascii="Arial" w:hAnsi="Arial" w:cs="Arial"/>
                <w:lang w:val="uk-UA"/>
              </w:rPr>
            </w:pPr>
            <w:r w:rsidRPr="00902BC0">
              <w:rPr>
                <w:rFonts w:ascii="Arial" w:hAnsi="Arial" w:cs="Arial"/>
                <w:lang w:val="uk-UA"/>
              </w:rPr>
              <w:t>Вхідні документи</w:t>
            </w:r>
          </w:p>
        </w:tc>
        <w:tc>
          <w:tcPr>
            <w:tcW w:w="923" w:type="dxa"/>
            <w:textDirection w:val="btLr"/>
          </w:tcPr>
          <w:p w:rsidR="00902BC0" w:rsidRPr="00902BC0" w:rsidRDefault="00902BC0" w:rsidP="00DA241C">
            <w:pPr>
              <w:jc w:val="center"/>
              <w:rPr>
                <w:rFonts w:ascii="Arial" w:hAnsi="Arial" w:cs="Arial"/>
                <w:lang w:val="uk-UA"/>
              </w:rPr>
            </w:pPr>
            <w:r w:rsidRPr="00902BC0">
              <w:rPr>
                <w:rFonts w:ascii="Arial" w:hAnsi="Arial" w:cs="Arial"/>
                <w:lang w:val="uk-UA"/>
              </w:rPr>
              <w:t>Вихідні документи</w:t>
            </w:r>
          </w:p>
        </w:tc>
      </w:tr>
      <w:tr w:rsidR="00902BC0" w:rsidRPr="00902BC0" w:rsidTr="009A30DF">
        <w:trPr>
          <w:trHeight w:val="344"/>
        </w:trPr>
        <w:tc>
          <w:tcPr>
            <w:tcW w:w="2694" w:type="dxa"/>
            <w:vMerge w:val="restart"/>
          </w:tcPr>
          <w:p w:rsidR="00902BC0" w:rsidRPr="00902BC0" w:rsidRDefault="00902BC0" w:rsidP="00DA241C">
            <w:pPr>
              <w:jc w:val="both"/>
              <w:rPr>
                <w:rFonts w:ascii="Arial" w:hAnsi="Arial" w:cs="Arial"/>
                <w:sz w:val="16"/>
                <w:szCs w:val="16"/>
                <w:lang w:val="uk-UA"/>
              </w:rPr>
            </w:pPr>
          </w:p>
        </w:tc>
        <w:tc>
          <w:tcPr>
            <w:tcW w:w="850" w:type="dxa"/>
          </w:tcPr>
          <w:p w:rsidR="00902BC0" w:rsidRPr="00902BC0" w:rsidRDefault="00902BC0" w:rsidP="00DA241C">
            <w:pPr>
              <w:jc w:val="both"/>
              <w:rPr>
                <w:rFonts w:ascii="Arial" w:hAnsi="Arial" w:cs="Arial"/>
                <w:sz w:val="16"/>
                <w:szCs w:val="16"/>
                <w:lang w:val="uk-UA"/>
              </w:rPr>
            </w:pPr>
          </w:p>
        </w:tc>
        <w:tc>
          <w:tcPr>
            <w:tcW w:w="851" w:type="dxa"/>
          </w:tcPr>
          <w:p w:rsidR="00902BC0" w:rsidRPr="00902BC0" w:rsidRDefault="00902BC0" w:rsidP="00DA241C">
            <w:pPr>
              <w:jc w:val="both"/>
              <w:rPr>
                <w:rFonts w:ascii="Arial" w:hAnsi="Arial" w:cs="Arial"/>
                <w:sz w:val="16"/>
                <w:szCs w:val="16"/>
                <w:lang w:val="uk-UA"/>
              </w:rPr>
            </w:pPr>
          </w:p>
        </w:tc>
        <w:tc>
          <w:tcPr>
            <w:tcW w:w="850" w:type="dxa"/>
          </w:tcPr>
          <w:p w:rsidR="00902BC0" w:rsidRPr="00902BC0" w:rsidRDefault="00902BC0" w:rsidP="00DA241C">
            <w:pPr>
              <w:jc w:val="center"/>
              <w:rPr>
                <w:rFonts w:ascii="Arial" w:hAnsi="Arial" w:cs="Arial"/>
                <w:sz w:val="16"/>
                <w:szCs w:val="16"/>
                <w:lang w:val="uk-UA"/>
              </w:rPr>
            </w:pPr>
          </w:p>
        </w:tc>
        <w:tc>
          <w:tcPr>
            <w:tcW w:w="851" w:type="dxa"/>
          </w:tcPr>
          <w:p w:rsidR="00902BC0" w:rsidRPr="00902BC0" w:rsidRDefault="00902BC0" w:rsidP="00DA241C">
            <w:pPr>
              <w:jc w:val="center"/>
              <w:rPr>
                <w:rFonts w:ascii="Arial" w:hAnsi="Arial" w:cs="Arial"/>
                <w:sz w:val="16"/>
                <w:szCs w:val="16"/>
                <w:lang w:val="uk-UA"/>
              </w:rPr>
            </w:pPr>
          </w:p>
        </w:tc>
        <w:tc>
          <w:tcPr>
            <w:tcW w:w="1559" w:type="dxa"/>
          </w:tcPr>
          <w:p w:rsidR="00902BC0" w:rsidRPr="00902BC0" w:rsidRDefault="00902BC0" w:rsidP="00DA241C">
            <w:pPr>
              <w:jc w:val="center"/>
              <w:rPr>
                <w:rFonts w:ascii="Arial" w:hAnsi="Arial" w:cs="Arial"/>
                <w:sz w:val="16"/>
                <w:szCs w:val="16"/>
                <w:lang w:val="uk-UA"/>
              </w:rPr>
            </w:pPr>
          </w:p>
        </w:tc>
        <w:tc>
          <w:tcPr>
            <w:tcW w:w="1061" w:type="dxa"/>
          </w:tcPr>
          <w:p w:rsidR="00902BC0" w:rsidRPr="00902BC0" w:rsidRDefault="00902BC0" w:rsidP="00DA241C">
            <w:pPr>
              <w:jc w:val="both"/>
              <w:rPr>
                <w:rFonts w:ascii="Arial" w:hAnsi="Arial" w:cs="Arial"/>
                <w:sz w:val="16"/>
                <w:szCs w:val="16"/>
                <w:lang w:val="uk-UA"/>
              </w:rPr>
            </w:pPr>
          </w:p>
        </w:tc>
        <w:tc>
          <w:tcPr>
            <w:tcW w:w="923" w:type="dxa"/>
          </w:tcPr>
          <w:p w:rsidR="00902BC0" w:rsidRPr="00902BC0" w:rsidRDefault="00902BC0" w:rsidP="00DA241C">
            <w:pPr>
              <w:jc w:val="both"/>
              <w:rPr>
                <w:rFonts w:ascii="Arial" w:hAnsi="Arial" w:cs="Arial"/>
                <w:sz w:val="16"/>
                <w:szCs w:val="16"/>
                <w:lang w:val="uk-UA"/>
              </w:rPr>
            </w:pPr>
          </w:p>
        </w:tc>
      </w:tr>
      <w:tr w:rsidR="00902BC0" w:rsidRPr="00902BC0" w:rsidTr="009A30DF">
        <w:trPr>
          <w:trHeight w:val="291"/>
        </w:trPr>
        <w:tc>
          <w:tcPr>
            <w:tcW w:w="2694" w:type="dxa"/>
            <w:vMerge/>
          </w:tcPr>
          <w:p w:rsidR="00902BC0" w:rsidRPr="00902BC0" w:rsidRDefault="00902BC0" w:rsidP="00DA241C">
            <w:pPr>
              <w:jc w:val="both"/>
              <w:rPr>
                <w:rFonts w:ascii="Arial" w:hAnsi="Arial" w:cs="Arial"/>
                <w:sz w:val="16"/>
                <w:szCs w:val="16"/>
                <w:lang w:val="uk-UA"/>
              </w:rPr>
            </w:pPr>
          </w:p>
        </w:tc>
        <w:tc>
          <w:tcPr>
            <w:tcW w:w="850" w:type="dxa"/>
          </w:tcPr>
          <w:p w:rsidR="00902BC0" w:rsidRPr="00902BC0" w:rsidRDefault="00902BC0" w:rsidP="00DA241C">
            <w:pPr>
              <w:jc w:val="both"/>
              <w:rPr>
                <w:rFonts w:ascii="Arial" w:hAnsi="Arial" w:cs="Arial"/>
                <w:sz w:val="16"/>
                <w:szCs w:val="16"/>
                <w:lang w:val="uk-UA"/>
              </w:rPr>
            </w:pPr>
          </w:p>
        </w:tc>
        <w:tc>
          <w:tcPr>
            <w:tcW w:w="851" w:type="dxa"/>
          </w:tcPr>
          <w:p w:rsidR="00902BC0" w:rsidRPr="00902BC0" w:rsidRDefault="00902BC0" w:rsidP="00DA241C">
            <w:pPr>
              <w:jc w:val="both"/>
              <w:rPr>
                <w:rFonts w:ascii="Arial" w:hAnsi="Arial" w:cs="Arial"/>
                <w:sz w:val="16"/>
                <w:szCs w:val="16"/>
                <w:lang w:val="uk-UA"/>
              </w:rPr>
            </w:pPr>
          </w:p>
        </w:tc>
        <w:tc>
          <w:tcPr>
            <w:tcW w:w="850" w:type="dxa"/>
          </w:tcPr>
          <w:p w:rsidR="00902BC0" w:rsidRPr="00902BC0" w:rsidRDefault="00902BC0" w:rsidP="00DA241C">
            <w:pPr>
              <w:jc w:val="center"/>
              <w:rPr>
                <w:rFonts w:ascii="Arial" w:hAnsi="Arial" w:cs="Arial"/>
                <w:sz w:val="16"/>
                <w:szCs w:val="16"/>
                <w:lang w:val="uk-UA"/>
              </w:rPr>
            </w:pPr>
          </w:p>
        </w:tc>
        <w:tc>
          <w:tcPr>
            <w:tcW w:w="851" w:type="dxa"/>
          </w:tcPr>
          <w:p w:rsidR="00902BC0" w:rsidRPr="00902BC0" w:rsidRDefault="00902BC0" w:rsidP="00DA241C">
            <w:pPr>
              <w:jc w:val="center"/>
              <w:rPr>
                <w:rFonts w:ascii="Arial" w:hAnsi="Arial" w:cs="Arial"/>
                <w:sz w:val="16"/>
                <w:szCs w:val="16"/>
                <w:lang w:val="uk-UA"/>
              </w:rPr>
            </w:pPr>
          </w:p>
        </w:tc>
        <w:tc>
          <w:tcPr>
            <w:tcW w:w="1559" w:type="dxa"/>
          </w:tcPr>
          <w:p w:rsidR="00902BC0" w:rsidRPr="00902BC0" w:rsidRDefault="00902BC0" w:rsidP="00DA241C">
            <w:pPr>
              <w:jc w:val="center"/>
              <w:rPr>
                <w:rFonts w:ascii="Arial" w:hAnsi="Arial" w:cs="Arial"/>
                <w:sz w:val="16"/>
                <w:szCs w:val="16"/>
                <w:lang w:val="uk-UA"/>
              </w:rPr>
            </w:pPr>
          </w:p>
        </w:tc>
        <w:tc>
          <w:tcPr>
            <w:tcW w:w="1061" w:type="dxa"/>
          </w:tcPr>
          <w:p w:rsidR="00902BC0" w:rsidRPr="00902BC0" w:rsidRDefault="00902BC0" w:rsidP="00DA241C">
            <w:pPr>
              <w:jc w:val="both"/>
              <w:rPr>
                <w:rFonts w:ascii="Arial" w:hAnsi="Arial" w:cs="Arial"/>
                <w:sz w:val="16"/>
                <w:szCs w:val="16"/>
                <w:lang w:val="uk-UA"/>
              </w:rPr>
            </w:pPr>
          </w:p>
        </w:tc>
        <w:tc>
          <w:tcPr>
            <w:tcW w:w="923" w:type="dxa"/>
          </w:tcPr>
          <w:p w:rsidR="00902BC0" w:rsidRPr="00902BC0" w:rsidRDefault="00902BC0" w:rsidP="00DA241C">
            <w:pPr>
              <w:jc w:val="both"/>
              <w:rPr>
                <w:rFonts w:ascii="Arial" w:hAnsi="Arial" w:cs="Arial"/>
                <w:sz w:val="16"/>
                <w:szCs w:val="16"/>
                <w:lang w:val="uk-UA"/>
              </w:rPr>
            </w:pPr>
          </w:p>
        </w:tc>
      </w:tr>
      <w:tr w:rsidR="00902BC0" w:rsidRPr="00902BC0" w:rsidTr="009A30DF">
        <w:trPr>
          <w:trHeight w:val="268"/>
        </w:trPr>
        <w:tc>
          <w:tcPr>
            <w:tcW w:w="2694" w:type="dxa"/>
            <w:vMerge/>
          </w:tcPr>
          <w:p w:rsidR="00902BC0" w:rsidRPr="00902BC0" w:rsidRDefault="00902BC0" w:rsidP="00DA241C">
            <w:pPr>
              <w:jc w:val="both"/>
              <w:rPr>
                <w:rFonts w:ascii="Arial" w:hAnsi="Arial" w:cs="Arial"/>
                <w:sz w:val="16"/>
                <w:szCs w:val="16"/>
                <w:lang w:val="uk-UA"/>
              </w:rPr>
            </w:pPr>
          </w:p>
        </w:tc>
        <w:tc>
          <w:tcPr>
            <w:tcW w:w="850" w:type="dxa"/>
          </w:tcPr>
          <w:p w:rsidR="00902BC0" w:rsidRPr="00902BC0" w:rsidRDefault="00902BC0" w:rsidP="00DA241C">
            <w:pPr>
              <w:jc w:val="both"/>
              <w:rPr>
                <w:rFonts w:ascii="Arial" w:hAnsi="Arial" w:cs="Arial"/>
                <w:sz w:val="16"/>
                <w:szCs w:val="16"/>
                <w:lang w:val="uk-UA"/>
              </w:rPr>
            </w:pPr>
          </w:p>
        </w:tc>
        <w:tc>
          <w:tcPr>
            <w:tcW w:w="851" w:type="dxa"/>
          </w:tcPr>
          <w:p w:rsidR="00902BC0" w:rsidRPr="00902BC0" w:rsidRDefault="00902BC0" w:rsidP="00DA241C">
            <w:pPr>
              <w:jc w:val="both"/>
              <w:rPr>
                <w:rFonts w:ascii="Arial" w:hAnsi="Arial" w:cs="Arial"/>
                <w:sz w:val="16"/>
                <w:szCs w:val="16"/>
                <w:lang w:val="uk-UA"/>
              </w:rPr>
            </w:pPr>
          </w:p>
        </w:tc>
        <w:tc>
          <w:tcPr>
            <w:tcW w:w="850" w:type="dxa"/>
          </w:tcPr>
          <w:p w:rsidR="00902BC0" w:rsidRPr="00902BC0" w:rsidRDefault="00902BC0" w:rsidP="00DA241C">
            <w:pPr>
              <w:jc w:val="center"/>
              <w:rPr>
                <w:rFonts w:ascii="Arial" w:hAnsi="Arial" w:cs="Arial"/>
                <w:sz w:val="16"/>
                <w:szCs w:val="16"/>
                <w:lang w:val="uk-UA"/>
              </w:rPr>
            </w:pPr>
          </w:p>
        </w:tc>
        <w:tc>
          <w:tcPr>
            <w:tcW w:w="851" w:type="dxa"/>
          </w:tcPr>
          <w:p w:rsidR="00902BC0" w:rsidRPr="00902BC0" w:rsidRDefault="00902BC0" w:rsidP="00DA241C">
            <w:pPr>
              <w:jc w:val="center"/>
              <w:rPr>
                <w:rFonts w:ascii="Arial" w:hAnsi="Arial" w:cs="Arial"/>
                <w:sz w:val="16"/>
                <w:szCs w:val="16"/>
                <w:lang w:val="uk-UA"/>
              </w:rPr>
            </w:pPr>
          </w:p>
        </w:tc>
        <w:tc>
          <w:tcPr>
            <w:tcW w:w="1559" w:type="dxa"/>
          </w:tcPr>
          <w:p w:rsidR="00902BC0" w:rsidRPr="00902BC0" w:rsidRDefault="00902BC0" w:rsidP="00DA241C">
            <w:pPr>
              <w:jc w:val="center"/>
              <w:rPr>
                <w:rFonts w:ascii="Arial" w:hAnsi="Arial" w:cs="Arial"/>
                <w:sz w:val="16"/>
                <w:szCs w:val="16"/>
                <w:lang w:val="uk-UA"/>
              </w:rPr>
            </w:pPr>
          </w:p>
        </w:tc>
        <w:tc>
          <w:tcPr>
            <w:tcW w:w="1061" w:type="dxa"/>
          </w:tcPr>
          <w:p w:rsidR="00902BC0" w:rsidRPr="00902BC0" w:rsidRDefault="00902BC0" w:rsidP="00DA241C">
            <w:pPr>
              <w:jc w:val="both"/>
              <w:rPr>
                <w:rFonts w:ascii="Arial" w:hAnsi="Arial" w:cs="Arial"/>
                <w:sz w:val="16"/>
                <w:szCs w:val="16"/>
                <w:lang w:val="uk-UA"/>
              </w:rPr>
            </w:pPr>
          </w:p>
        </w:tc>
        <w:tc>
          <w:tcPr>
            <w:tcW w:w="923" w:type="dxa"/>
          </w:tcPr>
          <w:p w:rsidR="00902BC0" w:rsidRPr="00902BC0" w:rsidRDefault="00902BC0" w:rsidP="00DA241C">
            <w:pPr>
              <w:jc w:val="both"/>
              <w:rPr>
                <w:rFonts w:ascii="Arial" w:hAnsi="Arial" w:cs="Arial"/>
                <w:sz w:val="16"/>
                <w:szCs w:val="16"/>
                <w:lang w:val="uk-UA"/>
              </w:rPr>
            </w:pPr>
          </w:p>
        </w:tc>
      </w:tr>
      <w:tr w:rsidR="00902BC0" w:rsidRPr="00902BC0" w:rsidTr="009A30DF">
        <w:trPr>
          <w:trHeight w:val="271"/>
        </w:trPr>
        <w:tc>
          <w:tcPr>
            <w:tcW w:w="2694" w:type="dxa"/>
            <w:vMerge/>
          </w:tcPr>
          <w:p w:rsidR="00902BC0" w:rsidRPr="00902BC0" w:rsidRDefault="00902BC0" w:rsidP="00DA241C">
            <w:pPr>
              <w:jc w:val="both"/>
              <w:rPr>
                <w:rFonts w:ascii="Arial" w:hAnsi="Arial" w:cs="Arial"/>
                <w:sz w:val="16"/>
                <w:szCs w:val="16"/>
                <w:lang w:val="uk-UA"/>
              </w:rPr>
            </w:pPr>
          </w:p>
        </w:tc>
        <w:tc>
          <w:tcPr>
            <w:tcW w:w="850" w:type="dxa"/>
          </w:tcPr>
          <w:p w:rsidR="00902BC0" w:rsidRPr="00902BC0" w:rsidRDefault="00902BC0" w:rsidP="00DA241C">
            <w:pPr>
              <w:jc w:val="both"/>
              <w:rPr>
                <w:rFonts w:ascii="Arial" w:hAnsi="Arial" w:cs="Arial"/>
                <w:sz w:val="16"/>
                <w:szCs w:val="16"/>
                <w:lang w:val="uk-UA"/>
              </w:rPr>
            </w:pPr>
          </w:p>
        </w:tc>
        <w:tc>
          <w:tcPr>
            <w:tcW w:w="851" w:type="dxa"/>
          </w:tcPr>
          <w:p w:rsidR="00902BC0" w:rsidRPr="00902BC0" w:rsidRDefault="00902BC0" w:rsidP="00DA241C">
            <w:pPr>
              <w:jc w:val="both"/>
              <w:rPr>
                <w:rFonts w:ascii="Arial" w:hAnsi="Arial" w:cs="Arial"/>
                <w:sz w:val="16"/>
                <w:szCs w:val="16"/>
                <w:lang w:val="uk-UA"/>
              </w:rPr>
            </w:pPr>
          </w:p>
        </w:tc>
        <w:tc>
          <w:tcPr>
            <w:tcW w:w="850" w:type="dxa"/>
          </w:tcPr>
          <w:p w:rsidR="00902BC0" w:rsidRPr="00902BC0" w:rsidRDefault="00902BC0" w:rsidP="00DA241C">
            <w:pPr>
              <w:jc w:val="center"/>
              <w:rPr>
                <w:rFonts w:ascii="Arial" w:hAnsi="Arial" w:cs="Arial"/>
                <w:sz w:val="16"/>
                <w:szCs w:val="16"/>
                <w:lang w:val="uk-UA"/>
              </w:rPr>
            </w:pPr>
          </w:p>
        </w:tc>
        <w:tc>
          <w:tcPr>
            <w:tcW w:w="851" w:type="dxa"/>
          </w:tcPr>
          <w:p w:rsidR="00902BC0" w:rsidRPr="00902BC0" w:rsidRDefault="00902BC0" w:rsidP="00DA241C">
            <w:pPr>
              <w:jc w:val="center"/>
              <w:rPr>
                <w:rFonts w:ascii="Arial" w:hAnsi="Arial" w:cs="Arial"/>
                <w:sz w:val="16"/>
                <w:szCs w:val="16"/>
                <w:lang w:val="uk-UA"/>
              </w:rPr>
            </w:pPr>
          </w:p>
        </w:tc>
        <w:tc>
          <w:tcPr>
            <w:tcW w:w="1559" w:type="dxa"/>
          </w:tcPr>
          <w:p w:rsidR="00902BC0" w:rsidRPr="00902BC0" w:rsidRDefault="00902BC0" w:rsidP="00DA241C">
            <w:pPr>
              <w:jc w:val="center"/>
              <w:rPr>
                <w:rFonts w:ascii="Arial" w:hAnsi="Arial" w:cs="Arial"/>
                <w:sz w:val="16"/>
                <w:szCs w:val="16"/>
                <w:lang w:val="uk-UA"/>
              </w:rPr>
            </w:pPr>
          </w:p>
        </w:tc>
        <w:tc>
          <w:tcPr>
            <w:tcW w:w="1061" w:type="dxa"/>
          </w:tcPr>
          <w:p w:rsidR="00902BC0" w:rsidRPr="00902BC0" w:rsidRDefault="00902BC0" w:rsidP="00DA241C">
            <w:pPr>
              <w:jc w:val="both"/>
              <w:rPr>
                <w:rFonts w:ascii="Arial" w:hAnsi="Arial" w:cs="Arial"/>
                <w:sz w:val="16"/>
                <w:szCs w:val="16"/>
                <w:lang w:val="uk-UA"/>
              </w:rPr>
            </w:pPr>
          </w:p>
        </w:tc>
        <w:tc>
          <w:tcPr>
            <w:tcW w:w="923" w:type="dxa"/>
          </w:tcPr>
          <w:p w:rsidR="00902BC0" w:rsidRPr="00902BC0" w:rsidRDefault="00902BC0" w:rsidP="00DA241C">
            <w:pPr>
              <w:jc w:val="both"/>
              <w:rPr>
                <w:rFonts w:ascii="Arial" w:hAnsi="Arial" w:cs="Arial"/>
                <w:sz w:val="16"/>
                <w:szCs w:val="16"/>
                <w:lang w:val="uk-UA"/>
              </w:rPr>
            </w:pPr>
          </w:p>
        </w:tc>
      </w:tr>
      <w:tr w:rsidR="00902BC0" w:rsidRPr="00902BC0" w:rsidTr="00DA241C">
        <w:trPr>
          <w:trHeight w:val="417"/>
        </w:trPr>
        <w:tc>
          <w:tcPr>
            <w:tcW w:w="2694" w:type="dxa"/>
            <w:vMerge/>
          </w:tcPr>
          <w:p w:rsidR="00902BC0" w:rsidRPr="00902BC0" w:rsidRDefault="00902BC0" w:rsidP="00DA241C">
            <w:pPr>
              <w:jc w:val="both"/>
              <w:rPr>
                <w:rFonts w:ascii="Arial" w:hAnsi="Arial" w:cs="Arial"/>
                <w:sz w:val="16"/>
                <w:szCs w:val="16"/>
                <w:lang w:val="uk-UA"/>
              </w:rPr>
            </w:pPr>
          </w:p>
        </w:tc>
        <w:tc>
          <w:tcPr>
            <w:tcW w:w="850" w:type="dxa"/>
          </w:tcPr>
          <w:p w:rsidR="00902BC0" w:rsidRPr="00902BC0" w:rsidRDefault="00902BC0" w:rsidP="00DA241C">
            <w:pPr>
              <w:jc w:val="both"/>
              <w:rPr>
                <w:rFonts w:ascii="Arial" w:hAnsi="Arial" w:cs="Arial"/>
                <w:sz w:val="16"/>
                <w:szCs w:val="16"/>
                <w:lang w:val="uk-UA"/>
              </w:rPr>
            </w:pPr>
          </w:p>
        </w:tc>
        <w:tc>
          <w:tcPr>
            <w:tcW w:w="851" w:type="dxa"/>
          </w:tcPr>
          <w:p w:rsidR="00902BC0" w:rsidRPr="00902BC0" w:rsidRDefault="00902BC0" w:rsidP="00DA241C">
            <w:pPr>
              <w:jc w:val="both"/>
              <w:rPr>
                <w:rFonts w:ascii="Arial" w:hAnsi="Arial" w:cs="Arial"/>
                <w:sz w:val="16"/>
                <w:szCs w:val="16"/>
                <w:lang w:val="uk-UA"/>
              </w:rPr>
            </w:pPr>
          </w:p>
        </w:tc>
        <w:tc>
          <w:tcPr>
            <w:tcW w:w="850" w:type="dxa"/>
          </w:tcPr>
          <w:p w:rsidR="00902BC0" w:rsidRPr="00902BC0" w:rsidRDefault="00902BC0" w:rsidP="00DA241C">
            <w:pPr>
              <w:jc w:val="center"/>
              <w:rPr>
                <w:rFonts w:ascii="Arial" w:hAnsi="Arial" w:cs="Arial"/>
                <w:sz w:val="16"/>
                <w:szCs w:val="16"/>
                <w:lang w:val="uk-UA"/>
              </w:rPr>
            </w:pPr>
          </w:p>
        </w:tc>
        <w:tc>
          <w:tcPr>
            <w:tcW w:w="851" w:type="dxa"/>
          </w:tcPr>
          <w:p w:rsidR="00902BC0" w:rsidRPr="00902BC0" w:rsidRDefault="00902BC0" w:rsidP="00DA241C">
            <w:pPr>
              <w:jc w:val="center"/>
              <w:rPr>
                <w:rFonts w:ascii="Arial" w:hAnsi="Arial" w:cs="Arial"/>
                <w:sz w:val="16"/>
                <w:szCs w:val="16"/>
                <w:lang w:val="uk-UA"/>
              </w:rPr>
            </w:pPr>
          </w:p>
        </w:tc>
        <w:tc>
          <w:tcPr>
            <w:tcW w:w="1559" w:type="dxa"/>
          </w:tcPr>
          <w:p w:rsidR="00902BC0" w:rsidRPr="00902BC0" w:rsidRDefault="00902BC0" w:rsidP="00DA241C">
            <w:pPr>
              <w:jc w:val="center"/>
              <w:rPr>
                <w:rFonts w:ascii="Arial" w:hAnsi="Arial" w:cs="Arial"/>
                <w:sz w:val="16"/>
                <w:szCs w:val="16"/>
                <w:lang w:val="uk-UA"/>
              </w:rPr>
            </w:pPr>
          </w:p>
        </w:tc>
        <w:tc>
          <w:tcPr>
            <w:tcW w:w="1061" w:type="dxa"/>
          </w:tcPr>
          <w:p w:rsidR="00902BC0" w:rsidRPr="00902BC0" w:rsidRDefault="00902BC0" w:rsidP="00DA241C">
            <w:pPr>
              <w:jc w:val="both"/>
              <w:rPr>
                <w:rFonts w:ascii="Arial" w:hAnsi="Arial" w:cs="Arial"/>
                <w:sz w:val="16"/>
                <w:szCs w:val="16"/>
                <w:lang w:val="uk-UA"/>
              </w:rPr>
            </w:pPr>
          </w:p>
        </w:tc>
        <w:tc>
          <w:tcPr>
            <w:tcW w:w="923" w:type="dxa"/>
          </w:tcPr>
          <w:p w:rsidR="00902BC0" w:rsidRPr="00902BC0" w:rsidRDefault="00902BC0" w:rsidP="00DA241C">
            <w:pPr>
              <w:jc w:val="both"/>
              <w:rPr>
                <w:rFonts w:ascii="Arial" w:hAnsi="Arial" w:cs="Arial"/>
                <w:sz w:val="16"/>
                <w:szCs w:val="16"/>
                <w:lang w:val="uk-UA"/>
              </w:rPr>
            </w:pPr>
          </w:p>
        </w:tc>
      </w:tr>
      <w:tr w:rsidR="00902BC0" w:rsidRPr="00902BC0" w:rsidTr="009A30DF">
        <w:trPr>
          <w:trHeight w:val="273"/>
        </w:trPr>
        <w:tc>
          <w:tcPr>
            <w:tcW w:w="2694" w:type="dxa"/>
            <w:vMerge/>
          </w:tcPr>
          <w:p w:rsidR="00902BC0" w:rsidRPr="00902BC0" w:rsidRDefault="00902BC0" w:rsidP="00DA241C">
            <w:pPr>
              <w:jc w:val="both"/>
              <w:rPr>
                <w:rFonts w:ascii="Arial" w:hAnsi="Arial" w:cs="Arial"/>
                <w:sz w:val="16"/>
                <w:szCs w:val="16"/>
                <w:lang w:val="uk-UA"/>
              </w:rPr>
            </w:pPr>
          </w:p>
        </w:tc>
        <w:tc>
          <w:tcPr>
            <w:tcW w:w="850" w:type="dxa"/>
          </w:tcPr>
          <w:p w:rsidR="00902BC0" w:rsidRPr="00902BC0" w:rsidRDefault="00902BC0" w:rsidP="00DA241C">
            <w:pPr>
              <w:jc w:val="both"/>
              <w:rPr>
                <w:rFonts w:ascii="Arial" w:hAnsi="Arial" w:cs="Arial"/>
                <w:sz w:val="16"/>
                <w:szCs w:val="16"/>
                <w:lang w:val="uk-UA"/>
              </w:rPr>
            </w:pPr>
          </w:p>
        </w:tc>
        <w:tc>
          <w:tcPr>
            <w:tcW w:w="851" w:type="dxa"/>
          </w:tcPr>
          <w:p w:rsidR="00902BC0" w:rsidRPr="00902BC0" w:rsidRDefault="00902BC0" w:rsidP="00DA241C">
            <w:pPr>
              <w:jc w:val="both"/>
              <w:rPr>
                <w:rFonts w:ascii="Arial" w:hAnsi="Arial" w:cs="Arial"/>
                <w:sz w:val="16"/>
                <w:szCs w:val="16"/>
                <w:lang w:val="uk-UA"/>
              </w:rPr>
            </w:pPr>
          </w:p>
        </w:tc>
        <w:tc>
          <w:tcPr>
            <w:tcW w:w="850" w:type="dxa"/>
          </w:tcPr>
          <w:p w:rsidR="00902BC0" w:rsidRPr="00902BC0" w:rsidRDefault="00902BC0" w:rsidP="00DA241C">
            <w:pPr>
              <w:jc w:val="center"/>
              <w:rPr>
                <w:rFonts w:ascii="Arial" w:hAnsi="Arial" w:cs="Arial"/>
                <w:sz w:val="16"/>
                <w:szCs w:val="16"/>
                <w:lang w:val="uk-UA"/>
              </w:rPr>
            </w:pPr>
          </w:p>
        </w:tc>
        <w:tc>
          <w:tcPr>
            <w:tcW w:w="851" w:type="dxa"/>
          </w:tcPr>
          <w:p w:rsidR="00902BC0" w:rsidRPr="00902BC0" w:rsidRDefault="00902BC0" w:rsidP="00DA241C">
            <w:pPr>
              <w:jc w:val="center"/>
              <w:rPr>
                <w:rFonts w:ascii="Arial" w:hAnsi="Arial" w:cs="Arial"/>
                <w:sz w:val="16"/>
                <w:szCs w:val="16"/>
                <w:lang w:val="uk-UA"/>
              </w:rPr>
            </w:pPr>
          </w:p>
        </w:tc>
        <w:tc>
          <w:tcPr>
            <w:tcW w:w="1559" w:type="dxa"/>
          </w:tcPr>
          <w:p w:rsidR="00902BC0" w:rsidRPr="00902BC0" w:rsidRDefault="00902BC0" w:rsidP="00DA241C">
            <w:pPr>
              <w:jc w:val="center"/>
              <w:rPr>
                <w:rFonts w:ascii="Arial" w:hAnsi="Arial" w:cs="Arial"/>
                <w:sz w:val="16"/>
                <w:szCs w:val="16"/>
                <w:lang w:val="uk-UA"/>
              </w:rPr>
            </w:pPr>
          </w:p>
        </w:tc>
        <w:tc>
          <w:tcPr>
            <w:tcW w:w="1061" w:type="dxa"/>
          </w:tcPr>
          <w:p w:rsidR="00902BC0" w:rsidRPr="00902BC0" w:rsidRDefault="00902BC0" w:rsidP="00DA241C">
            <w:pPr>
              <w:jc w:val="both"/>
              <w:rPr>
                <w:rFonts w:ascii="Arial" w:hAnsi="Arial" w:cs="Arial"/>
                <w:sz w:val="16"/>
                <w:szCs w:val="16"/>
                <w:lang w:val="uk-UA"/>
              </w:rPr>
            </w:pPr>
          </w:p>
        </w:tc>
        <w:tc>
          <w:tcPr>
            <w:tcW w:w="923" w:type="dxa"/>
          </w:tcPr>
          <w:p w:rsidR="00902BC0" w:rsidRPr="00902BC0" w:rsidRDefault="00902BC0" w:rsidP="00DA241C">
            <w:pPr>
              <w:jc w:val="both"/>
              <w:rPr>
                <w:rFonts w:ascii="Arial" w:hAnsi="Arial" w:cs="Arial"/>
                <w:sz w:val="16"/>
                <w:szCs w:val="16"/>
                <w:lang w:val="uk-UA"/>
              </w:rPr>
            </w:pPr>
          </w:p>
        </w:tc>
      </w:tr>
    </w:tbl>
    <w:p w:rsidR="00902BC0" w:rsidRPr="00902BC0" w:rsidRDefault="00902BC0" w:rsidP="00902BC0">
      <w:pPr>
        <w:spacing w:line="288" w:lineRule="auto"/>
        <w:ind w:firstLine="709"/>
        <w:rPr>
          <w:rFonts w:ascii="Arial" w:hAnsi="Arial" w:cs="Arial"/>
          <w:sz w:val="28"/>
          <w:szCs w:val="28"/>
          <w:lang w:val="uk-UA"/>
        </w:rPr>
      </w:pPr>
      <w:r w:rsidRPr="00902BC0">
        <w:rPr>
          <w:rFonts w:ascii="Arial" w:hAnsi="Arial" w:cs="Arial"/>
          <w:sz w:val="28"/>
          <w:szCs w:val="28"/>
          <w:lang w:val="uk-UA"/>
        </w:rPr>
        <w:t xml:space="preserve">Охарактеризуйте етапи кожного з процесів. </w:t>
      </w:r>
    </w:p>
    <w:p w:rsidR="00902BC0" w:rsidRPr="00902BC0" w:rsidRDefault="00902BC0" w:rsidP="00902BC0">
      <w:pPr>
        <w:spacing w:line="288" w:lineRule="auto"/>
        <w:ind w:firstLine="709"/>
        <w:rPr>
          <w:rFonts w:ascii="Arial" w:hAnsi="Arial" w:cs="Arial"/>
          <w:sz w:val="28"/>
          <w:szCs w:val="28"/>
          <w:lang w:val="uk-UA"/>
        </w:rPr>
      </w:pPr>
      <w:r w:rsidRPr="00902BC0">
        <w:rPr>
          <w:rFonts w:ascii="Arial" w:hAnsi="Arial" w:cs="Arial"/>
          <w:sz w:val="28"/>
          <w:szCs w:val="28"/>
          <w:lang w:val="uk-UA"/>
        </w:rPr>
        <w:t>Зробіть загальні висновки.</w:t>
      </w:r>
    </w:p>
    <w:p w:rsidR="00CB6A22" w:rsidRPr="00902BC0" w:rsidRDefault="00CB6A22" w:rsidP="00902BC0">
      <w:pPr>
        <w:spacing w:line="288" w:lineRule="auto"/>
        <w:ind w:firstLine="709"/>
        <w:rPr>
          <w:rFonts w:ascii="Arial" w:hAnsi="Arial" w:cs="Arial"/>
          <w:sz w:val="28"/>
          <w:szCs w:val="28"/>
          <w:lang w:val="uk-UA"/>
        </w:rPr>
      </w:pPr>
    </w:p>
    <w:p w:rsidR="00F94C07" w:rsidRPr="00902BC0" w:rsidRDefault="00F94C07" w:rsidP="00902BC0">
      <w:pPr>
        <w:suppressLineNumbers/>
        <w:spacing w:line="288" w:lineRule="auto"/>
        <w:jc w:val="center"/>
        <w:rPr>
          <w:rFonts w:ascii="Arial" w:hAnsi="Arial" w:cs="Arial"/>
          <w:b/>
          <w:color w:val="000000"/>
          <w:sz w:val="32"/>
          <w:szCs w:val="32"/>
        </w:rPr>
      </w:pPr>
      <w:r w:rsidRPr="00902BC0">
        <w:rPr>
          <w:rFonts w:ascii="Arial" w:hAnsi="Arial" w:cs="Arial"/>
          <w:b/>
          <w:color w:val="000000"/>
          <w:sz w:val="32"/>
          <w:szCs w:val="32"/>
        </w:rPr>
        <w:t>Контрольні запитання</w:t>
      </w:r>
    </w:p>
    <w:p w:rsidR="00F94C07" w:rsidRPr="00902BC0" w:rsidRDefault="00F94C07" w:rsidP="00902BC0">
      <w:pPr>
        <w:spacing w:line="288" w:lineRule="auto"/>
        <w:ind w:firstLine="720"/>
        <w:jc w:val="both"/>
        <w:rPr>
          <w:rFonts w:ascii="Arial" w:hAnsi="Arial" w:cs="Arial"/>
          <w:sz w:val="28"/>
          <w:szCs w:val="28"/>
          <w:lang w:val="uk-UA"/>
        </w:rPr>
      </w:pPr>
    </w:p>
    <w:p w:rsidR="00A457E9" w:rsidRPr="00902BC0" w:rsidRDefault="00A457E9" w:rsidP="00902BC0">
      <w:pPr>
        <w:autoSpaceDN w:val="0"/>
        <w:spacing w:line="288" w:lineRule="auto"/>
        <w:ind w:firstLine="720"/>
        <w:jc w:val="both"/>
        <w:textAlignment w:val="baseline"/>
        <w:rPr>
          <w:rFonts w:ascii="Arial" w:hAnsi="Arial" w:cs="Arial"/>
          <w:kern w:val="3"/>
          <w:sz w:val="28"/>
          <w:szCs w:val="28"/>
          <w:lang w:val="uk-UA" w:eastAsia="zh-CN"/>
        </w:rPr>
      </w:pPr>
      <w:r w:rsidRPr="00902BC0">
        <w:rPr>
          <w:rFonts w:ascii="Arial" w:hAnsi="Arial" w:cs="Arial"/>
          <w:kern w:val="3"/>
          <w:sz w:val="28"/>
          <w:szCs w:val="28"/>
          <w:lang w:val="uk-UA" w:eastAsia="zh-CN"/>
        </w:rPr>
        <w:t>1. Що таке логістичний процес?</w:t>
      </w:r>
    </w:p>
    <w:p w:rsidR="00A457E9" w:rsidRPr="00902BC0" w:rsidRDefault="00A457E9" w:rsidP="00902BC0">
      <w:pPr>
        <w:autoSpaceDN w:val="0"/>
        <w:spacing w:line="288" w:lineRule="auto"/>
        <w:ind w:firstLine="720"/>
        <w:jc w:val="both"/>
        <w:textAlignment w:val="baseline"/>
        <w:rPr>
          <w:rFonts w:ascii="Arial" w:hAnsi="Arial" w:cs="Arial"/>
          <w:kern w:val="3"/>
          <w:sz w:val="28"/>
          <w:szCs w:val="28"/>
          <w:lang w:val="uk-UA" w:eastAsia="zh-CN"/>
        </w:rPr>
      </w:pPr>
      <w:r w:rsidRPr="00902BC0">
        <w:rPr>
          <w:rFonts w:ascii="Arial" w:hAnsi="Arial" w:cs="Arial"/>
          <w:kern w:val="3"/>
          <w:sz w:val="28"/>
          <w:szCs w:val="28"/>
          <w:lang w:val="uk-UA" w:eastAsia="zh-CN"/>
        </w:rPr>
        <w:t>2. Якими є класифікаційні ознаки логістичного процесу?</w:t>
      </w:r>
    </w:p>
    <w:p w:rsidR="00A457E9" w:rsidRPr="00902BC0" w:rsidRDefault="00A457E9" w:rsidP="00902BC0">
      <w:pPr>
        <w:autoSpaceDN w:val="0"/>
        <w:spacing w:line="288" w:lineRule="auto"/>
        <w:ind w:firstLine="720"/>
        <w:jc w:val="both"/>
        <w:textAlignment w:val="baseline"/>
        <w:rPr>
          <w:rFonts w:ascii="Arial" w:hAnsi="Arial"/>
          <w:kern w:val="3"/>
          <w:lang w:eastAsia="zh-CN"/>
        </w:rPr>
      </w:pPr>
      <w:r w:rsidRPr="00902BC0">
        <w:rPr>
          <w:rFonts w:ascii="Arial" w:hAnsi="Arial" w:cs="Arial"/>
          <w:kern w:val="3"/>
          <w:sz w:val="28"/>
          <w:szCs w:val="28"/>
          <w:lang w:val="uk-UA" w:eastAsia="zh-CN"/>
        </w:rPr>
        <w:t>3. Який зміст якісного аналізу логістичних процесів?</w:t>
      </w:r>
    </w:p>
    <w:p w:rsidR="00A457E9" w:rsidRPr="00902BC0" w:rsidRDefault="00A457E9" w:rsidP="00902BC0">
      <w:pPr>
        <w:autoSpaceDN w:val="0"/>
        <w:spacing w:line="288" w:lineRule="auto"/>
        <w:ind w:firstLine="720"/>
        <w:jc w:val="both"/>
        <w:textAlignment w:val="baseline"/>
        <w:rPr>
          <w:rFonts w:ascii="Arial" w:hAnsi="Arial"/>
          <w:kern w:val="3"/>
          <w:lang w:eastAsia="zh-CN"/>
        </w:rPr>
      </w:pPr>
      <w:r w:rsidRPr="00902BC0">
        <w:rPr>
          <w:rFonts w:ascii="Arial" w:hAnsi="Arial" w:cs="Arial"/>
          <w:kern w:val="3"/>
          <w:sz w:val="28"/>
          <w:szCs w:val="28"/>
          <w:lang w:val="uk-UA" w:eastAsia="zh-CN"/>
        </w:rPr>
        <w:t>4. Який зміст кількісного аналізу логістичних процесів?</w:t>
      </w:r>
    </w:p>
    <w:p w:rsidR="00A457E9" w:rsidRPr="00902BC0" w:rsidRDefault="00A457E9" w:rsidP="00902BC0">
      <w:pPr>
        <w:spacing w:line="288" w:lineRule="auto"/>
        <w:ind w:firstLine="720"/>
        <w:jc w:val="both"/>
        <w:rPr>
          <w:rFonts w:ascii="Arial" w:hAnsi="Arial" w:cs="Arial"/>
          <w:kern w:val="3"/>
          <w:sz w:val="28"/>
          <w:szCs w:val="28"/>
          <w:lang w:val="uk-UA" w:eastAsia="zh-CN"/>
        </w:rPr>
      </w:pPr>
      <w:r w:rsidRPr="00902BC0">
        <w:rPr>
          <w:rFonts w:ascii="Arial" w:hAnsi="Arial" w:cs="Arial"/>
          <w:sz w:val="28"/>
          <w:szCs w:val="28"/>
          <w:lang w:val="uk-UA"/>
        </w:rPr>
        <w:t xml:space="preserve">5. Назвіть суб’єктів здійснення </w:t>
      </w:r>
      <w:r w:rsidRPr="00902BC0">
        <w:rPr>
          <w:rFonts w:ascii="Arial" w:hAnsi="Arial" w:cs="Arial"/>
          <w:kern w:val="3"/>
          <w:sz w:val="28"/>
          <w:szCs w:val="28"/>
          <w:lang w:val="uk-UA" w:eastAsia="zh-CN"/>
        </w:rPr>
        <w:t>логістичних процесів.</w:t>
      </w:r>
    </w:p>
    <w:p w:rsidR="00A457E9" w:rsidRPr="00902BC0" w:rsidRDefault="00A457E9" w:rsidP="00902BC0">
      <w:pPr>
        <w:autoSpaceDN w:val="0"/>
        <w:spacing w:line="288" w:lineRule="auto"/>
        <w:ind w:firstLine="720"/>
        <w:jc w:val="both"/>
        <w:textAlignment w:val="baseline"/>
        <w:rPr>
          <w:rFonts w:ascii="Arial" w:hAnsi="Arial" w:cs="Arial"/>
          <w:kern w:val="3"/>
          <w:sz w:val="28"/>
          <w:szCs w:val="28"/>
          <w:lang w:val="uk-UA" w:eastAsia="zh-CN"/>
        </w:rPr>
      </w:pPr>
      <w:r w:rsidRPr="00902BC0">
        <w:rPr>
          <w:rFonts w:ascii="Arial" w:hAnsi="Arial" w:cs="Arial"/>
          <w:kern w:val="3"/>
          <w:sz w:val="28"/>
          <w:szCs w:val="28"/>
          <w:lang w:val="uk-UA" w:eastAsia="zh-CN"/>
        </w:rPr>
        <w:t>6. Що таке логістична система?</w:t>
      </w:r>
    </w:p>
    <w:p w:rsidR="00A457E9" w:rsidRPr="00902BC0" w:rsidRDefault="00A457E9" w:rsidP="00902BC0">
      <w:pPr>
        <w:autoSpaceDN w:val="0"/>
        <w:spacing w:line="288" w:lineRule="auto"/>
        <w:ind w:firstLine="720"/>
        <w:jc w:val="both"/>
        <w:textAlignment w:val="baseline"/>
        <w:rPr>
          <w:rFonts w:ascii="Arial" w:hAnsi="Arial" w:cs="Arial"/>
          <w:kern w:val="3"/>
          <w:sz w:val="28"/>
          <w:szCs w:val="28"/>
          <w:lang w:val="uk-UA" w:eastAsia="zh-CN"/>
        </w:rPr>
      </w:pPr>
      <w:r w:rsidRPr="00902BC0">
        <w:rPr>
          <w:rFonts w:ascii="Arial" w:hAnsi="Arial" w:cs="Arial"/>
          <w:kern w:val="3"/>
          <w:sz w:val="28"/>
          <w:szCs w:val="28"/>
          <w:lang w:val="uk-UA" w:eastAsia="zh-CN"/>
        </w:rPr>
        <w:t>7. Якими є основні положення класифікації логістичної системи?</w:t>
      </w:r>
    </w:p>
    <w:p w:rsidR="00A457E9" w:rsidRPr="00902BC0" w:rsidRDefault="00A457E9" w:rsidP="00902BC0">
      <w:pPr>
        <w:autoSpaceDN w:val="0"/>
        <w:spacing w:line="288" w:lineRule="auto"/>
        <w:ind w:firstLine="720"/>
        <w:jc w:val="both"/>
        <w:textAlignment w:val="baseline"/>
        <w:rPr>
          <w:rFonts w:ascii="Arial" w:hAnsi="Arial" w:cs="Arial"/>
          <w:kern w:val="3"/>
          <w:sz w:val="28"/>
          <w:szCs w:val="28"/>
          <w:lang w:val="uk-UA" w:eastAsia="zh-CN"/>
        </w:rPr>
      </w:pPr>
      <w:r w:rsidRPr="00902BC0">
        <w:rPr>
          <w:rFonts w:ascii="Arial" w:hAnsi="Arial" w:cs="Arial"/>
          <w:kern w:val="3"/>
          <w:sz w:val="28"/>
          <w:szCs w:val="28"/>
          <w:lang w:val="uk-UA" w:eastAsia="zh-CN"/>
        </w:rPr>
        <w:t>8. Чим визначається об’єктна декомпозиція логістичних систем?</w:t>
      </w:r>
    </w:p>
    <w:p w:rsidR="00A457E9" w:rsidRPr="00902BC0" w:rsidRDefault="00A457E9" w:rsidP="00902BC0">
      <w:pPr>
        <w:autoSpaceDN w:val="0"/>
        <w:spacing w:line="288" w:lineRule="auto"/>
        <w:ind w:firstLine="720"/>
        <w:jc w:val="both"/>
        <w:textAlignment w:val="baseline"/>
        <w:rPr>
          <w:rFonts w:ascii="Arial" w:hAnsi="Arial" w:cs="Arial"/>
          <w:kern w:val="3"/>
          <w:sz w:val="28"/>
          <w:szCs w:val="28"/>
          <w:lang w:val="uk-UA" w:eastAsia="zh-CN"/>
        </w:rPr>
      </w:pPr>
      <w:r w:rsidRPr="00902BC0">
        <w:rPr>
          <w:rFonts w:ascii="Arial" w:hAnsi="Arial" w:cs="Arial"/>
          <w:kern w:val="3"/>
          <w:sz w:val="28"/>
          <w:szCs w:val="28"/>
          <w:lang w:val="uk-UA" w:eastAsia="zh-CN"/>
        </w:rPr>
        <w:t>9. Які основні науково визначені проблеми має вирішувати ме-неджер з логістики?</w:t>
      </w:r>
    </w:p>
    <w:p w:rsidR="00A457E9" w:rsidRPr="00902BC0" w:rsidRDefault="00A457E9" w:rsidP="00902BC0">
      <w:pPr>
        <w:autoSpaceDN w:val="0"/>
        <w:spacing w:line="288" w:lineRule="auto"/>
        <w:ind w:firstLine="720"/>
        <w:jc w:val="both"/>
        <w:textAlignment w:val="baseline"/>
        <w:rPr>
          <w:rFonts w:ascii="Arial" w:hAnsi="Arial" w:cs="Arial"/>
          <w:kern w:val="3"/>
          <w:sz w:val="28"/>
          <w:szCs w:val="28"/>
          <w:lang w:val="uk-UA" w:eastAsia="zh-CN"/>
        </w:rPr>
      </w:pPr>
      <w:r w:rsidRPr="00902BC0">
        <w:rPr>
          <w:rFonts w:ascii="Arial" w:hAnsi="Arial" w:cs="Arial"/>
          <w:kern w:val="3"/>
          <w:sz w:val="28"/>
          <w:szCs w:val="28"/>
          <w:lang w:val="uk-UA" w:eastAsia="zh-CN"/>
        </w:rPr>
        <w:t>10. У чому полягає сутність логістичної діяльності підприємства?</w:t>
      </w:r>
    </w:p>
    <w:p w:rsidR="00A457E9" w:rsidRPr="00902BC0" w:rsidRDefault="00A457E9" w:rsidP="00902BC0">
      <w:pPr>
        <w:autoSpaceDN w:val="0"/>
        <w:spacing w:line="288" w:lineRule="auto"/>
        <w:ind w:firstLine="720"/>
        <w:jc w:val="both"/>
        <w:textAlignment w:val="baseline"/>
        <w:rPr>
          <w:rFonts w:ascii="Arial" w:hAnsi="Arial" w:cs="Arial"/>
          <w:kern w:val="3"/>
          <w:sz w:val="28"/>
          <w:szCs w:val="28"/>
          <w:lang w:val="uk-UA" w:eastAsia="zh-CN"/>
        </w:rPr>
      </w:pPr>
      <w:r w:rsidRPr="00902BC0">
        <w:rPr>
          <w:rFonts w:ascii="Arial" w:hAnsi="Arial" w:cs="Arial"/>
          <w:kern w:val="3"/>
          <w:sz w:val="28"/>
          <w:szCs w:val="28"/>
          <w:lang w:val="uk-UA" w:eastAsia="zh-CN"/>
        </w:rPr>
        <w:t xml:space="preserve">11. Назвіть проблеми і стереотипи, з якими стикаються працівники підприємства при здійсненні логістичної діяльності. </w:t>
      </w:r>
    </w:p>
    <w:p w:rsidR="00A457E9" w:rsidRPr="00902BC0" w:rsidRDefault="00A457E9" w:rsidP="00902BC0">
      <w:pPr>
        <w:autoSpaceDN w:val="0"/>
        <w:spacing w:line="288" w:lineRule="auto"/>
        <w:ind w:firstLine="720"/>
        <w:jc w:val="both"/>
        <w:textAlignment w:val="baseline"/>
        <w:rPr>
          <w:rFonts w:ascii="Arial" w:hAnsi="Arial" w:cs="Arial"/>
          <w:kern w:val="3"/>
          <w:sz w:val="28"/>
          <w:szCs w:val="28"/>
          <w:lang w:val="uk-UA" w:eastAsia="zh-CN"/>
        </w:rPr>
      </w:pPr>
      <w:r w:rsidRPr="00902BC0">
        <w:rPr>
          <w:rFonts w:ascii="Arial" w:hAnsi="Arial" w:cs="Arial"/>
          <w:kern w:val="3"/>
          <w:sz w:val="28"/>
          <w:szCs w:val="28"/>
          <w:lang w:val="uk-UA" w:eastAsia="zh-CN"/>
        </w:rPr>
        <w:t>12. Визначте напрямки розвитку логістичної діяльності підприємств.</w:t>
      </w:r>
    </w:p>
    <w:p w:rsidR="00A457E9" w:rsidRPr="00902BC0" w:rsidRDefault="00A457E9" w:rsidP="00902BC0">
      <w:pPr>
        <w:autoSpaceDN w:val="0"/>
        <w:spacing w:line="288" w:lineRule="auto"/>
        <w:ind w:firstLine="720"/>
        <w:jc w:val="both"/>
        <w:textAlignment w:val="baseline"/>
        <w:rPr>
          <w:rFonts w:ascii="Arial" w:hAnsi="Arial" w:cs="Arial"/>
          <w:kern w:val="3"/>
          <w:sz w:val="28"/>
          <w:szCs w:val="28"/>
          <w:lang w:val="uk-UA" w:eastAsia="zh-CN"/>
        </w:rPr>
      </w:pPr>
      <w:r w:rsidRPr="00902BC0">
        <w:rPr>
          <w:rFonts w:ascii="Arial" w:hAnsi="Arial" w:cs="Arial"/>
          <w:kern w:val="3"/>
          <w:sz w:val="28"/>
          <w:szCs w:val="28"/>
          <w:lang w:val="uk-UA" w:eastAsia="zh-CN"/>
        </w:rPr>
        <w:t>13. Що таке логістична функція?</w:t>
      </w:r>
    </w:p>
    <w:p w:rsidR="00A457E9" w:rsidRPr="00902BC0" w:rsidRDefault="00A457E9" w:rsidP="00902BC0">
      <w:pPr>
        <w:spacing w:line="288" w:lineRule="auto"/>
        <w:ind w:firstLine="720"/>
        <w:jc w:val="both"/>
        <w:rPr>
          <w:rFonts w:ascii="Arial" w:hAnsi="Arial" w:cs="Arial"/>
          <w:kern w:val="3"/>
          <w:sz w:val="28"/>
          <w:szCs w:val="28"/>
          <w:lang w:val="uk-UA" w:eastAsia="zh-CN"/>
        </w:rPr>
      </w:pPr>
      <w:r w:rsidRPr="00902BC0">
        <w:rPr>
          <w:rFonts w:ascii="Arial" w:hAnsi="Arial" w:cs="Arial"/>
          <w:kern w:val="3"/>
          <w:sz w:val="28"/>
          <w:szCs w:val="28"/>
          <w:lang w:val="uk-UA" w:eastAsia="zh-CN"/>
        </w:rPr>
        <w:t>14. Назвіть функції, які виконує менеджер з логістики.</w:t>
      </w:r>
    </w:p>
    <w:p w:rsidR="00A457E9" w:rsidRPr="00902BC0" w:rsidRDefault="00A457E9" w:rsidP="00902BC0">
      <w:pPr>
        <w:spacing w:line="288" w:lineRule="auto"/>
        <w:ind w:firstLine="720"/>
        <w:jc w:val="both"/>
        <w:rPr>
          <w:rFonts w:ascii="Arial" w:hAnsi="Arial" w:cs="Arial"/>
          <w:kern w:val="3"/>
          <w:sz w:val="28"/>
          <w:szCs w:val="28"/>
          <w:lang w:val="uk-UA" w:eastAsia="zh-CN"/>
        </w:rPr>
      </w:pPr>
      <w:r w:rsidRPr="00902BC0">
        <w:rPr>
          <w:rFonts w:ascii="Arial" w:hAnsi="Arial" w:cs="Arial"/>
          <w:kern w:val="3"/>
          <w:sz w:val="28"/>
          <w:szCs w:val="28"/>
          <w:lang w:val="uk-UA" w:eastAsia="zh-CN"/>
        </w:rPr>
        <w:t>15. Назвіть функції, які виконує відділ логістики.</w:t>
      </w:r>
    </w:p>
    <w:p w:rsidR="00A457E9" w:rsidRPr="00902BC0" w:rsidRDefault="00A457E9" w:rsidP="00902BC0">
      <w:pPr>
        <w:spacing w:line="288" w:lineRule="auto"/>
        <w:ind w:firstLine="720"/>
        <w:jc w:val="both"/>
        <w:rPr>
          <w:rFonts w:ascii="Arial" w:hAnsi="Arial" w:cs="Arial"/>
          <w:kern w:val="3"/>
          <w:sz w:val="28"/>
          <w:szCs w:val="28"/>
          <w:lang w:val="uk-UA" w:eastAsia="zh-CN"/>
        </w:rPr>
      </w:pPr>
      <w:r w:rsidRPr="00902BC0">
        <w:rPr>
          <w:rFonts w:ascii="Arial" w:hAnsi="Arial" w:cs="Arial"/>
          <w:kern w:val="3"/>
          <w:sz w:val="28"/>
          <w:szCs w:val="28"/>
          <w:lang w:val="uk-UA" w:eastAsia="zh-CN"/>
        </w:rPr>
        <w:t>16. Назвіть завдання, які виконує менеджер з логістики.</w:t>
      </w:r>
    </w:p>
    <w:p w:rsidR="00A457E9" w:rsidRPr="00902BC0" w:rsidRDefault="00A457E9" w:rsidP="00902BC0">
      <w:pPr>
        <w:spacing w:line="288" w:lineRule="auto"/>
        <w:ind w:firstLine="720"/>
        <w:jc w:val="both"/>
        <w:rPr>
          <w:rFonts w:ascii="Arial" w:hAnsi="Arial" w:cs="Arial"/>
          <w:kern w:val="3"/>
          <w:sz w:val="28"/>
          <w:szCs w:val="28"/>
          <w:lang w:val="uk-UA" w:eastAsia="zh-CN"/>
        </w:rPr>
      </w:pPr>
      <w:r w:rsidRPr="00902BC0">
        <w:rPr>
          <w:rFonts w:ascii="Arial" w:hAnsi="Arial" w:cs="Arial"/>
          <w:kern w:val="3"/>
          <w:sz w:val="28"/>
          <w:szCs w:val="28"/>
          <w:lang w:val="uk-UA" w:eastAsia="zh-CN"/>
        </w:rPr>
        <w:t>17. Назвіть завдання, які виконує відділ логістики.</w:t>
      </w:r>
    </w:p>
    <w:p w:rsidR="00A457E9" w:rsidRPr="00902BC0" w:rsidRDefault="00A457E9" w:rsidP="00902BC0">
      <w:pPr>
        <w:spacing w:line="288" w:lineRule="auto"/>
        <w:ind w:firstLine="720"/>
        <w:jc w:val="both"/>
        <w:rPr>
          <w:rFonts w:ascii="Arial" w:hAnsi="Arial" w:cs="Arial"/>
          <w:kern w:val="3"/>
          <w:sz w:val="28"/>
          <w:szCs w:val="28"/>
          <w:lang w:val="uk-UA" w:eastAsia="zh-CN"/>
        </w:rPr>
      </w:pPr>
      <w:r w:rsidRPr="00902BC0">
        <w:rPr>
          <w:rFonts w:ascii="Arial" w:hAnsi="Arial" w:cs="Arial"/>
          <w:kern w:val="3"/>
          <w:sz w:val="28"/>
          <w:szCs w:val="28"/>
          <w:lang w:val="uk-UA" w:eastAsia="zh-CN"/>
        </w:rPr>
        <w:t>18. Охарактеризуйте службові обов’язки менеджера з логістики.</w:t>
      </w:r>
    </w:p>
    <w:p w:rsidR="00A457E9" w:rsidRPr="00902BC0" w:rsidRDefault="00A457E9" w:rsidP="00902BC0">
      <w:pPr>
        <w:spacing w:line="288" w:lineRule="auto"/>
        <w:ind w:firstLine="720"/>
        <w:jc w:val="both"/>
        <w:rPr>
          <w:rFonts w:ascii="Arial" w:hAnsi="Arial" w:cs="Arial"/>
          <w:kern w:val="3"/>
          <w:sz w:val="28"/>
          <w:szCs w:val="28"/>
          <w:lang w:val="uk-UA" w:eastAsia="zh-CN"/>
        </w:rPr>
      </w:pPr>
      <w:r w:rsidRPr="00902BC0">
        <w:rPr>
          <w:rFonts w:ascii="Arial" w:hAnsi="Arial" w:cs="Arial"/>
          <w:kern w:val="3"/>
          <w:sz w:val="28"/>
          <w:szCs w:val="28"/>
          <w:lang w:val="uk-UA" w:eastAsia="zh-CN"/>
        </w:rPr>
        <w:lastRenderedPageBreak/>
        <w:t>19. Назвіть структурні підрозділи, з якими взаємодіє відділ логістики.</w:t>
      </w:r>
    </w:p>
    <w:p w:rsidR="00A457E9" w:rsidRPr="00902BC0" w:rsidRDefault="00A457E9" w:rsidP="00902BC0">
      <w:pPr>
        <w:spacing w:line="288" w:lineRule="auto"/>
        <w:ind w:firstLine="720"/>
        <w:jc w:val="both"/>
        <w:rPr>
          <w:rFonts w:ascii="Arial" w:hAnsi="Arial" w:cs="Arial"/>
          <w:kern w:val="3"/>
          <w:sz w:val="28"/>
          <w:szCs w:val="28"/>
          <w:lang w:val="uk-UA" w:eastAsia="zh-CN"/>
        </w:rPr>
      </w:pPr>
      <w:r w:rsidRPr="00902BC0">
        <w:rPr>
          <w:rFonts w:ascii="Arial" w:hAnsi="Arial" w:cs="Arial"/>
          <w:kern w:val="3"/>
          <w:sz w:val="28"/>
          <w:szCs w:val="28"/>
          <w:lang w:val="uk-UA" w:eastAsia="zh-CN"/>
        </w:rPr>
        <w:t xml:space="preserve">20. Назвіть фактори, які впливають на здійснення логістичної діяльності підприємств.  </w:t>
      </w:r>
    </w:p>
    <w:p w:rsidR="00A457E9" w:rsidRDefault="00A457E9" w:rsidP="00902BC0">
      <w:pPr>
        <w:spacing w:line="288" w:lineRule="auto"/>
        <w:ind w:firstLine="720"/>
        <w:jc w:val="both"/>
        <w:rPr>
          <w:rFonts w:ascii="Arial" w:hAnsi="Arial" w:cs="Arial"/>
          <w:sz w:val="28"/>
          <w:szCs w:val="28"/>
          <w:lang w:val="uk-UA"/>
        </w:rPr>
      </w:pPr>
    </w:p>
    <w:p w:rsidR="009A30DF" w:rsidRDefault="009A30DF" w:rsidP="00902BC0">
      <w:pPr>
        <w:spacing w:line="288" w:lineRule="auto"/>
        <w:ind w:firstLine="720"/>
        <w:jc w:val="both"/>
        <w:rPr>
          <w:rFonts w:ascii="Arial" w:hAnsi="Arial" w:cs="Arial"/>
          <w:sz w:val="28"/>
          <w:szCs w:val="28"/>
          <w:lang w:val="uk-UA"/>
        </w:rPr>
      </w:pPr>
    </w:p>
    <w:p w:rsidR="009A30DF" w:rsidRDefault="009A30DF" w:rsidP="00902BC0">
      <w:pPr>
        <w:spacing w:line="288" w:lineRule="auto"/>
        <w:ind w:firstLine="720"/>
        <w:jc w:val="both"/>
        <w:rPr>
          <w:rFonts w:ascii="Arial" w:hAnsi="Arial" w:cs="Arial"/>
          <w:sz w:val="28"/>
          <w:szCs w:val="28"/>
          <w:lang w:val="uk-UA"/>
        </w:rPr>
      </w:pPr>
    </w:p>
    <w:p w:rsidR="009A30DF" w:rsidRDefault="009A30DF" w:rsidP="00902BC0">
      <w:pPr>
        <w:spacing w:line="288" w:lineRule="auto"/>
        <w:ind w:firstLine="720"/>
        <w:jc w:val="both"/>
        <w:rPr>
          <w:rFonts w:ascii="Arial" w:hAnsi="Arial" w:cs="Arial"/>
          <w:sz w:val="28"/>
          <w:szCs w:val="28"/>
          <w:lang w:val="uk-UA"/>
        </w:rPr>
      </w:pPr>
    </w:p>
    <w:p w:rsidR="009A30DF" w:rsidRDefault="009A30DF" w:rsidP="00902BC0">
      <w:pPr>
        <w:spacing w:line="288" w:lineRule="auto"/>
        <w:ind w:firstLine="720"/>
        <w:jc w:val="both"/>
        <w:rPr>
          <w:rFonts w:ascii="Arial" w:hAnsi="Arial" w:cs="Arial"/>
          <w:sz w:val="28"/>
          <w:szCs w:val="28"/>
          <w:lang w:val="uk-UA"/>
        </w:rPr>
      </w:pPr>
    </w:p>
    <w:p w:rsidR="009A30DF" w:rsidRPr="00902BC0" w:rsidRDefault="009A30DF" w:rsidP="00902BC0">
      <w:pPr>
        <w:spacing w:line="288" w:lineRule="auto"/>
        <w:ind w:firstLine="720"/>
        <w:jc w:val="both"/>
        <w:rPr>
          <w:rFonts w:ascii="Arial" w:hAnsi="Arial" w:cs="Arial"/>
          <w:sz w:val="28"/>
          <w:szCs w:val="28"/>
          <w:lang w:val="uk-UA"/>
        </w:rPr>
      </w:pPr>
    </w:p>
    <w:p w:rsidR="005A4508" w:rsidRPr="00902BC0" w:rsidRDefault="005A4508" w:rsidP="00902BC0">
      <w:pPr>
        <w:pStyle w:val="afe"/>
        <w:spacing w:before="0" w:beforeAutospacing="0" w:after="0" w:afterAutospacing="0" w:line="288" w:lineRule="auto"/>
        <w:ind w:firstLine="709"/>
        <w:jc w:val="both"/>
        <w:rPr>
          <w:rFonts w:ascii="Arial" w:hAnsi="Arial" w:cs="Arial"/>
          <w:b/>
          <w:bCs/>
          <w:color w:val="000000"/>
          <w:sz w:val="32"/>
          <w:szCs w:val="32"/>
        </w:rPr>
      </w:pPr>
      <w:r w:rsidRPr="00902BC0">
        <w:rPr>
          <w:rFonts w:ascii="Arial" w:hAnsi="Arial" w:cs="Arial"/>
          <w:b/>
          <w:bCs/>
          <w:color w:val="000000"/>
          <w:sz w:val="32"/>
          <w:szCs w:val="32"/>
        </w:rPr>
        <w:t>Тема 5. Логістичний менеджмент в системі загального менеджменту</w:t>
      </w:r>
    </w:p>
    <w:p w:rsidR="00A457E9" w:rsidRPr="00902BC0" w:rsidRDefault="00A457E9" w:rsidP="00902BC0">
      <w:pPr>
        <w:pStyle w:val="afe"/>
        <w:spacing w:before="0" w:beforeAutospacing="0" w:after="0" w:afterAutospacing="0" w:line="288" w:lineRule="auto"/>
        <w:ind w:firstLine="709"/>
        <w:jc w:val="both"/>
        <w:rPr>
          <w:rFonts w:ascii="Arial" w:hAnsi="Arial" w:cs="Arial"/>
          <w:b/>
          <w:bCs/>
          <w:color w:val="000000"/>
          <w:sz w:val="32"/>
          <w:szCs w:val="32"/>
        </w:rPr>
      </w:pPr>
    </w:p>
    <w:p w:rsidR="000A580F" w:rsidRPr="00104BC6" w:rsidRDefault="000A580F" w:rsidP="000A580F">
      <w:pPr>
        <w:pStyle w:val="afe"/>
        <w:spacing w:before="0" w:beforeAutospacing="0" w:after="0" w:afterAutospacing="0" w:line="302" w:lineRule="auto"/>
        <w:ind w:firstLine="709"/>
        <w:jc w:val="both"/>
        <w:rPr>
          <w:rFonts w:ascii="Arial" w:hAnsi="Arial" w:cs="Arial"/>
          <w:b/>
          <w:bCs/>
          <w:color w:val="000000"/>
          <w:sz w:val="32"/>
          <w:szCs w:val="32"/>
        </w:rPr>
      </w:pPr>
      <w:r w:rsidRPr="00104BC6">
        <w:rPr>
          <w:rFonts w:ascii="Arial" w:hAnsi="Arial" w:cs="Arial"/>
          <w:b/>
          <w:bCs/>
          <w:color w:val="000000"/>
          <w:sz w:val="32"/>
          <w:szCs w:val="32"/>
        </w:rPr>
        <w:t>5.1 Логістична місія та логістичне середовище фірми</w:t>
      </w:r>
    </w:p>
    <w:p w:rsidR="000A580F" w:rsidRPr="00104BC6" w:rsidRDefault="000A580F" w:rsidP="000A580F">
      <w:pPr>
        <w:pStyle w:val="afe"/>
        <w:spacing w:before="0" w:beforeAutospacing="0" w:after="0" w:afterAutospacing="0" w:line="302" w:lineRule="auto"/>
        <w:ind w:firstLine="709"/>
        <w:jc w:val="both"/>
        <w:rPr>
          <w:rFonts w:ascii="Arial" w:hAnsi="Arial" w:cs="Arial"/>
          <w:b/>
          <w:bCs/>
          <w:color w:val="000000"/>
          <w:sz w:val="14"/>
          <w:szCs w:val="28"/>
        </w:rPr>
      </w:pPr>
    </w:p>
    <w:p w:rsidR="000A580F" w:rsidRPr="00104BC6" w:rsidRDefault="000A580F" w:rsidP="000A580F">
      <w:pPr>
        <w:pStyle w:val="afe"/>
        <w:spacing w:before="0" w:beforeAutospacing="0" w:after="0" w:afterAutospacing="0" w:line="302" w:lineRule="auto"/>
        <w:ind w:firstLine="709"/>
        <w:jc w:val="both"/>
        <w:rPr>
          <w:rFonts w:ascii="Arial" w:hAnsi="Arial" w:cs="Arial"/>
          <w:bCs/>
          <w:color w:val="000000"/>
          <w:sz w:val="28"/>
          <w:szCs w:val="28"/>
        </w:rPr>
      </w:pPr>
      <w:r w:rsidRPr="00104BC6">
        <w:rPr>
          <w:rFonts w:ascii="Arial" w:hAnsi="Arial" w:cs="Arial"/>
          <w:bCs/>
          <w:color w:val="000000"/>
          <w:sz w:val="28"/>
          <w:szCs w:val="28"/>
        </w:rPr>
        <w:t>На сучасному етапі розвитку економіки більшість фірм розглядають завдання логістики у взаємодії зі своїми стратегічними цілями бізнесу, та часто використовують поняття "місія" чи "місія фірми", що визначає філософію фірми на ринку збуту її продукції/послуг [</w:t>
      </w:r>
      <w:r>
        <w:rPr>
          <w:rFonts w:ascii="Arial" w:hAnsi="Arial" w:cs="Arial"/>
          <w:bCs/>
          <w:color w:val="000000"/>
          <w:sz w:val="28"/>
          <w:szCs w:val="28"/>
        </w:rPr>
        <w:t>67</w:t>
      </w:r>
      <w:r w:rsidRPr="00104BC6">
        <w:rPr>
          <w:rFonts w:ascii="Arial" w:hAnsi="Arial" w:cs="Arial"/>
          <w:bCs/>
          <w:color w:val="000000"/>
          <w:sz w:val="28"/>
          <w:szCs w:val="28"/>
        </w:rPr>
        <w:t xml:space="preserve">]. </w:t>
      </w:r>
    </w:p>
    <w:p w:rsidR="000A580F" w:rsidRPr="00104BC6" w:rsidRDefault="000A580F" w:rsidP="000A580F">
      <w:pPr>
        <w:pStyle w:val="afe"/>
        <w:spacing w:before="0" w:beforeAutospacing="0" w:after="0" w:afterAutospacing="0" w:line="302" w:lineRule="auto"/>
        <w:ind w:firstLine="709"/>
        <w:jc w:val="both"/>
        <w:rPr>
          <w:rFonts w:ascii="Arial" w:hAnsi="Arial" w:cs="Arial"/>
          <w:bCs/>
          <w:color w:val="000000"/>
          <w:sz w:val="28"/>
          <w:szCs w:val="28"/>
        </w:rPr>
      </w:pPr>
      <w:r w:rsidRPr="00104BC6">
        <w:rPr>
          <w:rFonts w:ascii="Arial" w:hAnsi="Arial" w:cs="Arial"/>
          <w:bCs/>
          <w:color w:val="000000"/>
          <w:sz w:val="28"/>
          <w:szCs w:val="28"/>
        </w:rPr>
        <w:t>Наявність місії життєво необхідно не тільки для людини, а також і для організацій та фірм, що прагнуть до успіху. А щоб стати ефективною, така місія повинна неодмінно виходити з надр самої фірми. До неї повинен бути причетний в тій чи іншій формі кожен співробітник фірми, а не тільки стратеги з вищої управлінської ланки.</w:t>
      </w:r>
      <w:r>
        <w:rPr>
          <w:rFonts w:ascii="Arial" w:hAnsi="Arial" w:cs="Arial"/>
          <w:bCs/>
          <w:color w:val="000000"/>
          <w:sz w:val="28"/>
          <w:szCs w:val="28"/>
        </w:rPr>
        <w:t xml:space="preserve"> </w:t>
      </w:r>
      <w:r w:rsidRPr="00104BC6">
        <w:rPr>
          <w:rFonts w:ascii="Arial" w:hAnsi="Arial" w:cs="Arial"/>
          <w:bCs/>
          <w:color w:val="000000"/>
          <w:sz w:val="28"/>
          <w:szCs w:val="28"/>
        </w:rPr>
        <w:t>Те, що фірма збирається робити, і чим вона хоче стати, в загальному сенсі є призначенням або місією фірми. Всяка система має своє призначення, тобто свою місію. Будь-яке підприємство прагне виробляти таку продукцію, яка була б доступна всім верствам населення, задовольняла б всі запити і була б високоякісною.</w:t>
      </w:r>
    </w:p>
    <w:p w:rsidR="000A580F" w:rsidRPr="00104BC6" w:rsidRDefault="000A580F" w:rsidP="000A580F">
      <w:pPr>
        <w:pStyle w:val="afe"/>
        <w:spacing w:before="0" w:beforeAutospacing="0" w:after="0" w:afterAutospacing="0" w:line="302" w:lineRule="auto"/>
        <w:ind w:firstLine="709"/>
        <w:jc w:val="both"/>
        <w:rPr>
          <w:rFonts w:ascii="Arial" w:hAnsi="Arial" w:cs="Arial"/>
          <w:bCs/>
          <w:color w:val="000000"/>
          <w:sz w:val="28"/>
          <w:szCs w:val="28"/>
        </w:rPr>
      </w:pPr>
      <w:r w:rsidRPr="00104BC6">
        <w:rPr>
          <w:rFonts w:ascii="Arial" w:hAnsi="Arial" w:cs="Arial"/>
          <w:bCs/>
          <w:color w:val="000000"/>
          <w:sz w:val="28"/>
          <w:szCs w:val="28"/>
        </w:rPr>
        <w:t xml:space="preserve"> Для досягнення своєї місії будь-яка фірма повинна ставити певні цілі, які б регулювали її діяльність. Ці цілі повинні бути спільними як для управлінського, так і для виконавчого складу.</w:t>
      </w:r>
    </w:p>
    <w:p w:rsidR="000A580F" w:rsidRPr="00104BC6" w:rsidRDefault="000A580F" w:rsidP="000A580F">
      <w:pPr>
        <w:pStyle w:val="afe"/>
        <w:spacing w:before="0" w:beforeAutospacing="0" w:after="0" w:afterAutospacing="0" w:line="302" w:lineRule="auto"/>
        <w:ind w:firstLine="709"/>
        <w:jc w:val="both"/>
        <w:rPr>
          <w:rFonts w:ascii="Arial" w:hAnsi="Arial" w:cs="Arial"/>
          <w:bCs/>
          <w:color w:val="000000"/>
          <w:sz w:val="28"/>
          <w:szCs w:val="28"/>
        </w:rPr>
      </w:pPr>
      <w:r w:rsidRPr="00104BC6">
        <w:rPr>
          <w:rFonts w:ascii="Arial" w:hAnsi="Arial" w:cs="Arial"/>
          <w:bCs/>
          <w:color w:val="000000"/>
          <w:sz w:val="28"/>
          <w:szCs w:val="28"/>
        </w:rPr>
        <w:t xml:space="preserve">У менеджменті термін "місія" застосовується в трохи зміненому значенні – як головна ідея, якій підпорядкована діяльність підприємства, своєрідна філософія бізнесу. Насправді слово місія, стосовно до </w:t>
      </w:r>
      <w:r w:rsidRPr="00104BC6">
        <w:rPr>
          <w:rFonts w:ascii="Arial" w:hAnsi="Arial" w:cs="Arial"/>
          <w:bCs/>
          <w:color w:val="000000"/>
          <w:sz w:val="28"/>
          <w:szCs w:val="28"/>
        </w:rPr>
        <w:lastRenderedPageBreak/>
        <w:t>економіки, означає "відповідальне завдання, доручення, роль в якійсь справі, призначення".</w:t>
      </w:r>
    </w:p>
    <w:p w:rsidR="000A580F" w:rsidRPr="00104BC6" w:rsidRDefault="000A580F" w:rsidP="000A580F">
      <w:pPr>
        <w:pStyle w:val="afe"/>
        <w:spacing w:before="0" w:beforeAutospacing="0" w:after="0" w:afterAutospacing="0" w:line="302" w:lineRule="auto"/>
        <w:ind w:firstLine="709"/>
        <w:jc w:val="both"/>
        <w:rPr>
          <w:rFonts w:ascii="Arial" w:hAnsi="Arial" w:cs="Arial"/>
          <w:bCs/>
          <w:color w:val="000000"/>
          <w:sz w:val="28"/>
          <w:szCs w:val="28"/>
        </w:rPr>
      </w:pPr>
      <w:r w:rsidRPr="00104BC6">
        <w:rPr>
          <w:rFonts w:ascii="Arial" w:hAnsi="Arial" w:cs="Arial"/>
          <w:bCs/>
          <w:color w:val="000000"/>
          <w:sz w:val="28"/>
          <w:szCs w:val="28"/>
        </w:rPr>
        <w:t>Під логістичної місією слід розуміти використання/підключення логіст</w:t>
      </w:r>
      <w:r w:rsidRPr="00104BC6">
        <w:rPr>
          <w:rFonts w:ascii="Arial" w:hAnsi="Arial" w:cs="Arial"/>
          <w:bCs/>
          <w:color w:val="000000"/>
          <w:spacing w:val="-2"/>
          <w:sz w:val="28"/>
          <w:szCs w:val="28"/>
        </w:rPr>
        <w:t>ичного потенціалу для виконання стратегічного завдання підприємства</w:t>
      </w:r>
      <w:r w:rsidRPr="00104BC6">
        <w:rPr>
          <w:rFonts w:ascii="Arial" w:hAnsi="Arial" w:cs="Arial"/>
          <w:bCs/>
          <w:color w:val="000000"/>
          <w:sz w:val="28"/>
          <w:szCs w:val="28"/>
        </w:rPr>
        <w:t xml:space="preserve">. </w:t>
      </w:r>
    </w:p>
    <w:p w:rsidR="000A580F" w:rsidRPr="00104BC6" w:rsidRDefault="000A580F" w:rsidP="000A580F">
      <w:pPr>
        <w:pStyle w:val="afe"/>
        <w:spacing w:before="0" w:beforeAutospacing="0" w:after="0" w:afterAutospacing="0" w:line="302" w:lineRule="auto"/>
        <w:ind w:firstLine="709"/>
        <w:jc w:val="both"/>
        <w:rPr>
          <w:rFonts w:ascii="Arial" w:hAnsi="Arial" w:cs="Arial"/>
          <w:bCs/>
          <w:color w:val="000000"/>
          <w:sz w:val="28"/>
          <w:szCs w:val="28"/>
        </w:rPr>
      </w:pPr>
      <w:r w:rsidRPr="00104BC6">
        <w:rPr>
          <w:rFonts w:ascii="Arial" w:hAnsi="Arial" w:cs="Arial"/>
          <w:bCs/>
          <w:color w:val="000000"/>
          <w:spacing w:val="-12"/>
          <w:sz w:val="28"/>
          <w:szCs w:val="28"/>
        </w:rPr>
        <w:t>Потенціал логістики дозволяє реалізувати цільові установки підприємства</w:t>
      </w:r>
      <w:r w:rsidRPr="00104BC6">
        <w:rPr>
          <w:rFonts w:ascii="Arial" w:hAnsi="Arial" w:cs="Arial"/>
          <w:bCs/>
          <w:color w:val="000000"/>
          <w:sz w:val="28"/>
          <w:szCs w:val="28"/>
        </w:rPr>
        <w:t xml:space="preserve"> </w:t>
      </w:r>
      <w:r w:rsidRPr="00104BC6">
        <w:rPr>
          <w:rFonts w:ascii="Arial" w:hAnsi="Arial" w:cs="Arial"/>
          <w:bCs/>
          <w:color w:val="000000"/>
          <w:spacing w:val="-7"/>
          <w:sz w:val="28"/>
          <w:szCs w:val="28"/>
        </w:rPr>
        <w:t>в рамках заявленої ним місії, наприклад, взявши на себе роль стратегічного</w:t>
      </w:r>
      <w:r w:rsidRPr="00104BC6">
        <w:rPr>
          <w:rFonts w:ascii="Arial" w:hAnsi="Arial" w:cs="Arial"/>
          <w:bCs/>
          <w:color w:val="000000"/>
          <w:sz w:val="28"/>
          <w:szCs w:val="28"/>
        </w:rPr>
        <w:t xml:space="preserve"> фактора в підвищенні конкурентних переваг підприємства на ринку [</w:t>
      </w:r>
      <w:r>
        <w:rPr>
          <w:rFonts w:ascii="Arial" w:hAnsi="Arial" w:cs="Arial"/>
          <w:color w:val="000000"/>
          <w:sz w:val="28"/>
          <w:szCs w:val="28"/>
        </w:rPr>
        <w:t>10</w:t>
      </w:r>
      <w:r w:rsidRPr="00104BC6">
        <w:rPr>
          <w:rFonts w:ascii="Arial" w:hAnsi="Arial" w:cs="Arial"/>
          <w:bCs/>
          <w:color w:val="000000"/>
          <w:sz w:val="28"/>
          <w:szCs w:val="28"/>
        </w:rPr>
        <w:t>].</w:t>
      </w:r>
    </w:p>
    <w:p w:rsidR="000A580F" w:rsidRPr="00104BC6" w:rsidRDefault="000A580F" w:rsidP="000A580F">
      <w:pPr>
        <w:pStyle w:val="afe"/>
        <w:spacing w:before="0" w:beforeAutospacing="0" w:after="0" w:afterAutospacing="0" w:line="302" w:lineRule="auto"/>
        <w:ind w:firstLine="709"/>
        <w:jc w:val="both"/>
        <w:rPr>
          <w:rFonts w:ascii="Arial" w:hAnsi="Arial" w:cs="Arial"/>
          <w:bCs/>
          <w:color w:val="000000"/>
          <w:sz w:val="28"/>
          <w:szCs w:val="28"/>
        </w:rPr>
      </w:pPr>
      <w:r>
        <w:rPr>
          <w:rFonts w:ascii="Arial" w:hAnsi="Arial" w:cs="Arial"/>
          <w:bCs/>
          <w:color w:val="000000"/>
          <w:sz w:val="28"/>
          <w:szCs w:val="28"/>
        </w:rPr>
        <w:t>З</w:t>
      </w:r>
      <w:r w:rsidRPr="00104BC6">
        <w:rPr>
          <w:rFonts w:ascii="Arial" w:hAnsi="Arial" w:cs="Arial"/>
          <w:bCs/>
          <w:color w:val="000000"/>
          <w:sz w:val="28"/>
          <w:szCs w:val="28"/>
        </w:rPr>
        <w:t>абезпечення наявності потрібного продукту в необхідній кількості й зад</w:t>
      </w:r>
      <w:r>
        <w:rPr>
          <w:rFonts w:ascii="Arial" w:hAnsi="Arial" w:cs="Arial"/>
          <w:bCs/>
          <w:color w:val="000000"/>
          <w:sz w:val="28"/>
          <w:szCs w:val="28"/>
        </w:rPr>
        <w:t>аної якості в потрібному місці та</w:t>
      </w:r>
      <w:r w:rsidRPr="00104BC6">
        <w:rPr>
          <w:rFonts w:ascii="Arial" w:hAnsi="Arial" w:cs="Arial"/>
          <w:bCs/>
          <w:color w:val="000000"/>
          <w:sz w:val="28"/>
          <w:szCs w:val="28"/>
        </w:rPr>
        <w:t xml:space="preserve"> встановлений час для конкретного споживача з найменшими витратами</w:t>
      </w:r>
      <w:r>
        <w:rPr>
          <w:rFonts w:ascii="Arial" w:hAnsi="Arial" w:cs="Arial"/>
          <w:bCs/>
          <w:color w:val="000000"/>
          <w:sz w:val="28"/>
          <w:szCs w:val="28"/>
        </w:rPr>
        <w:t xml:space="preserve"> це і є л</w:t>
      </w:r>
      <w:r w:rsidRPr="00104BC6">
        <w:rPr>
          <w:rFonts w:ascii="Arial" w:hAnsi="Arial" w:cs="Arial"/>
          <w:bCs/>
          <w:color w:val="000000"/>
          <w:sz w:val="28"/>
          <w:szCs w:val="28"/>
        </w:rPr>
        <w:t>огістич</w:t>
      </w:r>
      <w:r>
        <w:rPr>
          <w:rFonts w:ascii="Arial" w:hAnsi="Arial" w:cs="Arial"/>
          <w:bCs/>
          <w:color w:val="000000"/>
          <w:sz w:val="28"/>
          <w:szCs w:val="28"/>
        </w:rPr>
        <w:t>ною місією</w:t>
      </w:r>
      <w:r w:rsidRPr="00104BC6">
        <w:rPr>
          <w:rFonts w:ascii="Arial" w:hAnsi="Arial" w:cs="Arial"/>
          <w:bCs/>
          <w:color w:val="000000"/>
          <w:sz w:val="28"/>
          <w:szCs w:val="28"/>
        </w:rPr>
        <w:t>.</w:t>
      </w:r>
    </w:p>
    <w:p w:rsidR="000A580F" w:rsidRPr="00104BC6" w:rsidRDefault="000A580F" w:rsidP="000A580F">
      <w:pPr>
        <w:pStyle w:val="afe"/>
        <w:spacing w:before="0" w:beforeAutospacing="0" w:after="0" w:afterAutospacing="0" w:line="302" w:lineRule="auto"/>
        <w:ind w:firstLine="709"/>
        <w:jc w:val="both"/>
        <w:rPr>
          <w:rFonts w:ascii="Arial" w:hAnsi="Arial" w:cs="Arial"/>
          <w:bCs/>
          <w:color w:val="000000"/>
          <w:sz w:val="28"/>
          <w:szCs w:val="28"/>
        </w:rPr>
      </w:pPr>
      <w:r>
        <w:rPr>
          <w:rFonts w:ascii="Arial" w:hAnsi="Arial" w:cs="Arial"/>
          <w:bCs/>
          <w:color w:val="000000"/>
          <w:sz w:val="28"/>
          <w:szCs w:val="28"/>
        </w:rPr>
        <w:t>Логістична місія</w:t>
      </w:r>
      <w:r w:rsidRPr="00104BC6">
        <w:rPr>
          <w:rFonts w:ascii="Arial" w:hAnsi="Arial" w:cs="Arial"/>
          <w:bCs/>
          <w:color w:val="000000"/>
          <w:sz w:val="28"/>
          <w:szCs w:val="28"/>
        </w:rPr>
        <w:t xml:space="preserve"> фірми </w:t>
      </w:r>
      <w:r>
        <w:rPr>
          <w:rFonts w:ascii="Arial" w:hAnsi="Arial" w:cs="Arial"/>
          <w:bCs/>
          <w:color w:val="000000"/>
          <w:sz w:val="28"/>
          <w:szCs w:val="28"/>
        </w:rPr>
        <w:t>ма</w:t>
      </w:r>
      <w:r w:rsidRPr="00104BC6">
        <w:rPr>
          <w:rFonts w:ascii="Arial" w:hAnsi="Arial" w:cs="Arial"/>
          <w:bCs/>
          <w:color w:val="000000"/>
          <w:sz w:val="28"/>
          <w:szCs w:val="28"/>
        </w:rPr>
        <w:t xml:space="preserve">є </w:t>
      </w:r>
      <w:r>
        <w:rPr>
          <w:rFonts w:ascii="Arial" w:hAnsi="Arial" w:cs="Arial"/>
          <w:bCs/>
          <w:color w:val="000000"/>
          <w:sz w:val="28"/>
          <w:szCs w:val="28"/>
        </w:rPr>
        <w:t>такі характерні риси як:</w:t>
      </w:r>
      <w:r w:rsidRPr="00104BC6">
        <w:rPr>
          <w:rFonts w:ascii="Arial" w:hAnsi="Arial" w:cs="Arial"/>
          <w:bCs/>
          <w:color w:val="000000"/>
          <w:sz w:val="28"/>
          <w:szCs w:val="28"/>
        </w:rPr>
        <w:t xml:space="preserve"> якість продукції, час і витрати. </w:t>
      </w:r>
      <w:r>
        <w:rPr>
          <w:rFonts w:ascii="Arial" w:hAnsi="Arial" w:cs="Arial"/>
          <w:bCs/>
          <w:color w:val="000000"/>
          <w:sz w:val="28"/>
          <w:szCs w:val="28"/>
        </w:rPr>
        <w:t>Кожна ф</w:t>
      </w:r>
      <w:r w:rsidRPr="00104BC6">
        <w:rPr>
          <w:rFonts w:ascii="Arial" w:hAnsi="Arial" w:cs="Arial"/>
          <w:bCs/>
          <w:color w:val="000000"/>
          <w:sz w:val="28"/>
          <w:szCs w:val="28"/>
        </w:rPr>
        <w:t>ірма повинна розробляти таку логістичну місію, яка не буде с</w:t>
      </w:r>
      <w:r w:rsidRPr="00104BC6">
        <w:rPr>
          <w:rFonts w:ascii="Arial" w:hAnsi="Arial" w:cs="Arial"/>
          <w:bCs/>
          <w:color w:val="000000"/>
          <w:spacing w:val="-6"/>
          <w:sz w:val="28"/>
          <w:szCs w:val="28"/>
        </w:rPr>
        <w:t>уперечить загальній маркетинговій та виробничій стратегії. Метою логістики</w:t>
      </w:r>
      <w:r w:rsidRPr="00104BC6">
        <w:rPr>
          <w:rFonts w:ascii="Arial" w:hAnsi="Arial" w:cs="Arial"/>
          <w:bCs/>
          <w:color w:val="000000"/>
          <w:sz w:val="28"/>
          <w:szCs w:val="28"/>
        </w:rPr>
        <w:t xml:space="preserve"> на фірмі має бути забезпечення загального менеджменту матеріальних і сервісних потоків, як основи для досягнення довготривалого успіху в бізнес-процесах.</w:t>
      </w:r>
    </w:p>
    <w:p w:rsidR="000A580F" w:rsidRPr="00104BC6" w:rsidRDefault="000A580F" w:rsidP="000A580F">
      <w:pPr>
        <w:pStyle w:val="afe"/>
        <w:spacing w:before="0" w:beforeAutospacing="0" w:after="0" w:afterAutospacing="0" w:line="302" w:lineRule="auto"/>
        <w:ind w:firstLine="709"/>
        <w:jc w:val="both"/>
        <w:rPr>
          <w:rFonts w:ascii="Arial" w:hAnsi="Arial" w:cs="Arial"/>
          <w:bCs/>
          <w:color w:val="000000"/>
          <w:sz w:val="28"/>
          <w:szCs w:val="28"/>
        </w:rPr>
      </w:pPr>
      <w:r w:rsidRPr="00104BC6">
        <w:rPr>
          <w:rFonts w:ascii="Arial" w:hAnsi="Arial" w:cs="Arial"/>
          <w:bCs/>
          <w:color w:val="000000"/>
          <w:sz w:val="28"/>
          <w:szCs w:val="28"/>
        </w:rPr>
        <w:t>Логістична місія повинна забезпечити фірмі систему бачення високої якості її продукції та сервісу, конкурентоспроможності, інтеграції постачальницької, виробничої та маркетингової стратегії, бути кредо фірми, позиціонувати її щодо ринку і конкурентів [</w:t>
      </w:r>
      <w:r>
        <w:rPr>
          <w:rFonts w:ascii="Arial" w:hAnsi="Arial" w:cs="Arial"/>
          <w:bCs/>
          <w:color w:val="000000"/>
          <w:sz w:val="28"/>
          <w:szCs w:val="28"/>
        </w:rPr>
        <w:t>5</w:t>
      </w:r>
      <w:r w:rsidRPr="00104BC6">
        <w:rPr>
          <w:rFonts w:ascii="Arial" w:hAnsi="Arial" w:cs="Arial"/>
          <w:bCs/>
          <w:color w:val="000000"/>
          <w:sz w:val="28"/>
          <w:szCs w:val="28"/>
        </w:rPr>
        <w:t xml:space="preserve">4]. </w:t>
      </w:r>
    </w:p>
    <w:p w:rsidR="000A580F" w:rsidRPr="00104BC6" w:rsidRDefault="000A580F" w:rsidP="000A580F">
      <w:pPr>
        <w:spacing w:line="302" w:lineRule="auto"/>
        <w:ind w:firstLine="709"/>
        <w:jc w:val="both"/>
        <w:rPr>
          <w:rFonts w:ascii="Arial" w:hAnsi="Arial" w:cs="Arial"/>
          <w:bCs/>
          <w:color w:val="000000"/>
          <w:sz w:val="28"/>
          <w:szCs w:val="28"/>
          <w:lang w:val="uk-UA"/>
        </w:rPr>
      </w:pPr>
      <w:r w:rsidRPr="00104BC6">
        <w:rPr>
          <w:rFonts w:ascii="Arial" w:hAnsi="Arial" w:cs="Arial"/>
          <w:bCs/>
          <w:color w:val="000000"/>
          <w:sz w:val="28"/>
          <w:szCs w:val="28"/>
          <w:lang w:val="uk-UA"/>
        </w:rPr>
        <w:t>Процеси, що протікають у логістичній системі і характеризують її взаємодію із зовнішнім середовищем, розкривають зміст логістики, як виду практичної діяльності. Для більш чіткого розуміння місця логістичного менеджменту у фірмі необхідно розглянути її оточення, тобто навколишнє середовище.</w:t>
      </w:r>
    </w:p>
    <w:p w:rsidR="000A580F" w:rsidRPr="00104BC6" w:rsidRDefault="000A580F" w:rsidP="000A580F">
      <w:pPr>
        <w:spacing w:line="302" w:lineRule="auto"/>
        <w:ind w:firstLine="709"/>
        <w:jc w:val="both"/>
        <w:rPr>
          <w:rFonts w:ascii="Arial" w:eastAsia="Times-Roman" w:hAnsi="Arial" w:cs="Arial"/>
          <w:color w:val="000000"/>
          <w:sz w:val="28"/>
          <w:szCs w:val="28"/>
          <w:lang w:val="uk-UA"/>
        </w:rPr>
      </w:pPr>
      <w:r w:rsidRPr="00104BC6">
        <w:rPr>
          <w:rFonts w:ascii="Arial" w:eastAsia="Times-Roman" w:hAnsi="Arial" w:cs="Arial"/>
          <w:color w:val="000000"/>
          <w:sz w:val="28"/>
          <w:szCs w:val="28"/>
        </w:rPr>
        <w:t>Вся сукупність факторів зовнішнього середовища може бути розділена на дві групи, оскільки вони мають різну силу впливу на організацію: фактори мікросередовища (прямого впливу) і фактори макросередовища (непрямого впливу). На рис. 5.1 представлені основні і вельми нестабільні фактори зовнішнього сере</w:t>
      </w:r>
      <w:r>
        <w:rPr>
          <w:rFonts w:ascii="Arial" w:eastAsia="Times-Roman" w:hAnsi="Arial" w:cs="Arial"/>
          <w:color w:val="000000"/>
          <w:sz w:val="28"/>
          <w:szCs w:val="28"/>
        </w:rPr>
        <w:t>довища, які не</w:t>
      </w:r>
      <w:r>
        <w:rPr>
          <w:rFonts w:ascii="Arial" w:eastAsia="Times-Roman" w:hAnsi="Arial" w:cs="Arial"/>
          <w:color w:val="000000"/>
          <w:sz w:val="28"/>
          <w:szCs w:val="28"/>
          <w:lang w:val="uk-UA"/>
        </w:rPr>
        <w:t>обхідно</w:t>
      </w:r>
      <w:r w:rsidRPr="00104BC6">
        <w:rPr>
          <w:rFonts w:ascii="Arial" w:eastAsia="Times-Roman" w:hAnsi="Arial" w:cs="Arial"/>
          <w:color w:val="000000"/>
          <w:sz w:val="28"/>
          <w:szCs w:val="28"/>
        </w:rPr>
        <w:t xml:space="preserve"> враховувати в логістичній діяльності</w:t>
      </w:r>
      <w:r w:rsidRPr="00104BC6">
        <w:rPr>
          <w:rFonts w:ascii="Arial" w:eastAsia="Times-Roman" w:hAnsi="Arial" w:cs="Arial"/>
          <w:color w:val="000000"/>
          <w:sz w:val="28"/>
          <w:szCs w:val="28"/>
          <w:lang w:val="uk-UA"/>
        </w:rPr>
        <w:t>.</w:t>
      </w:r>
    </w:p>
    <w:p w:rsidR="000A580F" w:rsidRPr="00431C02" w:rsidRDefault="000A580F" w:rsidP="000A580F">
      <w:pPr>
        <w:spacing w:line="288" w:lineRule="auto"/>
        <w:ind w:firstLine="709"/>
        <w:jc w:val="both"/>
        <w:rPr>
          <w:rFonts w:ascii="Arial" w:hAnsi="Arial" w:cs="Arial"/>
          <w:color w:val="000000"/>
          <w:sz w:val="28"/>
          <w:szCs w:val="28"/>
        </w:rPr>
      </w:pPr>
      <w:r>
        <w:rPr>
          <w:rFonts w:ascii="Arial" w:hAnsi="Arial" w:cs="Arial"/>
          <w:color w:val="000000"/>
          <w:sz w:val="28"/>
          <w:szCs w:val="28"/>
          <w:lang w:val="uk-UA"/>
        </w:rPr>
        <w:t>Як ми бачимо, м</w:t>
      </w:r>
      <w:r w:rsidRPr="00104BC6">
        <w:rPr>
          <w:rFonts w:ascii="Arial" w:hAnsi="Arial" w:cs="Arial"/>
          <w:color w:val="000000"/>
          <w:sz w:val="28"/>
          <w:szCs w:val="28"/>
          <w:lang w:val="uk-UA"/>
        </w:rPr>
        <w:t>ікросередовище включає всі зацікавлені групи, які прямо впливають на основну діяльність підприємства або залежать від її результа</w:t>
      </w:r>
      <w:r>
        <w:rPr>
          <w:rFonts w:ascii="Arial" w:hAnsi="Arial" w:cs="Arial"/>
          <w:color w:val="000000"/>
          <w:sz w:val="28"/>
          <w:szCs w:val="28"/>
          <w:lang w:val="uk-UA"/>
        </w:rPr>
        <w:t>тів.</w:t>
      </w:r>
      <w:r w:rsidRPr="00431C02">
        <w:rPr>
          <w:rFonts w:ascii="Arial" w:hAnsi="Arial" w:cs="Arial"/>
          <w:color w:val="000000"/>
          <w:sz w:val="28"/>
          <w:szCs w:val="28"/>
          <w:lang w:val="uk-UA"/>
        </w:rPr>
        <w:t xml:space="preserve"> </w:t>
      </w:r>
      <w:r>
        <w:rPr>
          <w:rFonts w:ascii="Arial" w:hAnsi="Arial" w:cs="Arial"/>
          <w:color w:val="000000"/>
          <w:sz w:val="28"/>
          <w:szCs w:val="28"/>
          <w:lang w:val="uk-UA"/>
        </w:rPr>
        <w:t>До факторів м</w:t>
      </w:r>
      <w:r>
        <w:rPr>
          <w:rFonts w:ascii="Arial" w:hAnsi="Arial" w:cs="Arial"/>
          <w:color w:val="000000"/>
          <w:sz w:val="28"/>
          <w:szCs w:val="28"/>
        </w:rPr>
        <w:t>акросередовищ</w:t>
      </w:r>
      <w:r>
        <w:rPr>
          <w:rFonts w:ascii="Arial" w:hAnsi="Arial" w:cs="Arial"/>
          <w:color w:val="000000"/>
          <w:sz w:val="28"/>
          <w:szCs w:val="28"/>
          <w:lang w:val="uk-UA"/>
        </w:rPr>
        <w:t>а</w:t>
      </w:r>
      <w:r>
        <w:rPr>
          <w:rFonts w:ascii="Arial" w:hAnsi="Arial" w:cs="Arial"/>
          <w:color w:val="000000"/>
          <w:sz w:val="28"/>
          <w:szCs w:val="28"/>
        </w:rPr>
        <w:t xml:space="preserve"> в</w:t>
      </w:r>
      <w:r>
        <w:rPr>
          <w:rFonts w:ascii="Arial" w:hAnsi="Arial" w:cs="Arial"/>
          <w:color w:val="000000"/>
          <w:sz w:val="28"/>
          <w:szCs w:val="28"/>
          <w:lang w:val="uk-UA"/>
        </w:rPr>
        <w:t>ходять</w:t>
      </w:r>
      <w:r>
        <w:rPr>
          <w:rFonts w:ascii="Arial" w:hAnsi="Arial" w:cs="Arial"/>
          <w:color w:val="000000"/>
          <w:sz w:val="28"/>
          <w:szCs w:val="28"/>
        </w:rPr>
        <w:t xml:space="preserve"> загальні фактори, </w:t>
      </w:r>
      <w:r>
        <w:rPr>
          <w:rFonts w:ascii="Arial" w:hAnsi="Arial" w:cs="Arial"/>
          <w:color w:val="000000"/>
          <w:sz w:val="28"/>
          <w:szCs w:val="28"/>
          <w:lang w:val="uk-UA"/>
        </w:rPr>
        <w:lastRenderedPageBreak/>
        <w:t>що</w:t>
      </w:r>
      <w:r>
        <w:rPr>
          <w:rFonts w:ascii="Arial" w:hAnsi="Arial" w:cs="Arial"/>
          <w:color w:val="000000"/>
          <w:sz w:val="28"/>
          <w:szCs w:val="28"/>
        </w:rPr>
        <w:t xml:space="preserve"> не </w:t>
      </w:r>
      <w:r>
        <w:rPr>
          <w:rFonts w:ascii="Arial" w:hAnsi="Arial" w:cs="Arial"/>
          <w:color w:val="000000"/>
          <w:sz w:val="28"/>
          <w:szCs w:val="28"/>
          <w:lang w:val="uk-UA"/>
        </w:rPr>
        <w:t>мають</w:t>
      </w:r>
      <w:r w:rsidRPr="00104BC6">
        <w:rPr>
          <w:rFonts w:ascii="Arial" w:hAnsi="Arial" w:cs="Arial"/>
          <w:color w:val="000000"/>
          <w:sz w:val="28"/>
          <w:szCs w:val="28"/>
        </w:rPr>
        <w:t xml:space="preserve"> впливу на короткострокову діяльність підприємства, але можуть впливати на його довгострокові рішення</w:t>
      </w:r>
      <w:r w:rsidRPr="00104BC6">
        <w:rPr>
          <w:rFonts w:ascii="Arial" w:hAnsi="Arial" w:cs="Arial"/>
          <w:color w:val="000000"/>
          <w:sz w:val="28"/>
          <w:szCs w:val="28"/>
          <w:lang w:val="uk-UA"/>
        </w:rPr>
        <w:t>.</w:t>
      </w:r>
      <w:r w:rsidRPr="00104BC6">
        <w:rPr>
          <w:rFonts w:ascii="Arial" w:hAnsi="Arial" w:cs="Arial"/>
          <w:color w:val="000000"/>
          <w:sz w:val="28"/>
          <w:szCs w:val="28"/>
        </w:rPr>
        <w:t xml:space="preserve"> </w:t>
      </w:r>
      <w:r w:rsidRPr="00104BC6">
        <w:rPr>
          <w:rFonts w:ascii="Arial" w:hAnsi="Arial" w:cs="Arial"/>
          <w:color w:val="000000"/>
          <w:sz w:val="28"/>
          <w:szCs w:val="28"/>
          <w:lang w:val="uk-UA"/>
        </w:rPr>
        <w:t xml:space="preserve">Це </w:t>
      </w:r>
      <w:r w:rsidRPr="00104BC6">
        <w:rPr>
          <w:rFonts w:ascii="Arial" w:hAnsi="Arial" w:cs="Arial"/>
          <w:color w:val="000000"/>
          <w:sz w:val="28"/>
          <w:szCs w:val="28"/>
        </w:rPr>
        <w:t>економічні, політичні, демограф</w:t>
      </w:r>
      <w:r w:rsidRPr="00104BC6">
        <w:rPr>
          <w:rFonts w:ascii="Arial" w:hAnsi="Arial" w:cs="Arial"/>
          <w:color w:val="000000"/>
          <w:sz w:val="28"/>
          <w:szCs w:val="28"/>
          <w:lang w:val="uk-UA"/>
        </w:rPr>
        <w:t>ічні</w:t>
      </w:r>
      <w:r w:rsidRPr="00104BC6">
        <w:rPr>
          <w:rFonts w:ascii="Arial" w:hAnsi="Arial" w:cs="Arial"/>
          <w:color w:val="000000"/>
          <w:sz w:val="28"/>
          <w:szCs w:val="28"/>
        </w:rPr>
        <w:t>,</w:t>
      </w:r>
      <w:r w:rsidRPr="00104BC6">
        <w:rPr>
          <w:rFonts w:ascii="Arial" w:hAnsi="Arial" w:cs="Arial"/>
          <w:color w:val="000000"/>
          <w:sz w:val="28"/>
          <w:szCs w:val="28"/>
          <w:lang w:val="uk-UA"/>
        </w:rPr>
        <w:t xml:space="preserve"> </w:t>
      </w:r>
      <w:r w:rsidRPr="00104BC6">
        <w:rPr>
          <w:rFonts w:ascii="Arial" w:hAnsi="Arial" w:cs="Arial"/>
          <w:color w:val="000000"/>
          <w:sz w:val="28"/>
          <w:szCs w:val="28"/>
        </w:rPr>
        <w:t>науково-технічні,</w:t>
      </w:r>
      <w:r w:rsidRPr="00104BC6">
        <w:rPr>
          <w:rFonts w:ascii="Arial" w:hAnsi="Arial" w:cs="Arial"/>
          <w:color w:val="000000"/>
          <w:sz w:val="28"/>
          <w:szCs w:val="28"/>
          <w:lang w:val="uk-UA"/>
        </w:rPr>
        <w:t xml:space="preserve"> природно-кліматичні,</w:t>
      </w:r>
      <w:r w:rsidRPr="00104BC6">
        <w:rPr>
          <w:rFonts w:ascii="Arial" w:hAnsi="Arial" w:cs="Arial"/>
          <w:color w:val="000000"/>
          <w:sz w:val="28"/>
          <w:szCs w:val="28"/>
        </w:rPr>
        <w:t xml:space="preserve"> соціальні, екологічні та ін.</w:t>
      </w:r>
      <w:r w:rsidRPr="00104BC6">
        <w:rPr>
          <w:rFonts w:ascii="Arial" w:hAnsi="Arial" w:cs="Arial"/>
          <w:color w:val="000000"/>
          <w:sz w:val="28"/>
          <w:szCs w:val="28"/>
          <w:lang w:val="uk-UA"/>
        </w:rPr>
        <w:t xml:space="preserve"> фактори.</w:t>
      </w:r>
      <w:r w:rsidRPr="00104BC6">
        <w:rPr>
          <w:rFonts w:ascii="Arial" w:hAnsi="Arial" w:cs="Arial"/>
          <w:color w:val="000000"/>
          <w:sz w:val="28"/>
          <w:szCs w:val="28"/>
          <w:shd w:val="clear" w:color="auto" w:fill="FFFFFF"/>
        </w:rPr>
        <w:t xml:space="preserve"> </w:t>
      </w:r>
    </w:p>
    <w:p w:rsidR="000A580F" w:rsidRDefault="000A580F" w:rsidP="000A580F">
      <w:pPr>
        <w:spacing w:line="288" w:lineRule="auto"/>
        <w:ind w:firstLine="709"/>
        <w:jc w:val="both"/>
        <w:rPr>
          <w:rFonts w:ascii="Arial" w:eastAsia="Times-Roman" w:hAnsi="Arial" w:cs="Arial"/>
          <w:color w:val="000000"/>
          <w:sz w:val="28"/>
          <w:szCs w:val="28"/>
          <w:lang w:val="uk-UA"/>
        </w:rPr>
      </w:pPr>
      <w:r>
        <w:rPr>
          <w:rFonts w:ascii="Arial" w:eastAsia="Times-Roman" w:hAnsi="Arial" w:cs="Arial"/>
          <w:color w:val="000000"/>
          <w:sz w:val="28"/>
          <w:szCs w:val="28"/>
          <w:lang w:val="uk-UA"/>
        </w:rPr>
        <w:t>Отже, н</w:t>
      </w:r>
      <w:r w:rsidRPr="00104BC6">
        <w:rPr>
          <w:rFonts w:ascii="Arial" w:eastAsia="Times-Roman" w:hAnsi="Arial" w:cs="Arial"/>
          <w:color w:val="000000"/>
          <w:sz w:val="28"/>
          <w:szCs w:val="28"/>
        </w:rPr>
        <w:t>а</w:t>
      </w:r>
      <w:r>
        <w:rPr>
          <w:rFonts w:ascii="Arial" w:eastAsia="Times-Roman" w:hAnsi="Arial" w:cs="Arial"/>
          <w:color w:val="000000"/>
          <w:sz w:val="28"/>
          <w:szCs w:val="28"/>
        </w:rPr>
        <w:t>йголовніше</w:t>
      </w:r>
      <w:r>
        <w:rPr>
          <w:rFonts w:ascii="Arial" w:eastAsia="Times-Roman" w:hAnsi="Arial" w:cs="Arial"/>
          <w:color w:val="000000"/>
          <w:sz w:val="28"/>
          <w:szCs w:val="28"/>
          <w:lang w:val="uk-UA"/>
        </w:rPr>
        <w:t>це</w:t>
      </w:r>
      <w:r w:rsidRPr="00104BC6">
        <w:rPr>
          <w:rFonts w:ascii="Arial" w:eastAsia="Times-Roman" w:hAnsi="Arial" w:cs="Arial"/>
          <w:color w:val="000000"/>
          <w:sz w:val="28"/>
          <w:szCs w:val="28"/>
        </w:rPr>
        <w:t xml:space="preserve"> визначити, як позначаться на запланованих логістичних операціях темпи і напрямок змін цих факторів. Зовнішні по відношенню до компанії сили</w:t>
      </w:r>
      <w:r w:rsidRPr="00104BC6">
        <w:rPr>
          <w:rFonts w:ascii="Arial" w:eastAsia="Times-Roman" w:hAnsi="Arial" w:cs="Arial"/>
          <w:color w:val="000000"/>
          <w:sz w:val="28"/>
          <w:szCs w:val="28"/>
          <w:lang w:val="uk-UA"/>
        </w:rPr>
        <w:t>,</w:t>
      </w:r>
      <w:r>
        <w:rPr>
          <w:rFonts w:ascii="Arial" w:eastAsia="Times-Roman" w:hAnsi="Arial" w:cs="Arial"/>
          <w:color w:val="000000"/>
          <w:sz w:val="28"/>
          <w:szCs w:val="28"/>
        </w:rPr>
        <w:t xml:space="preserve"> здатні обмежувати її гнучкість</w:t>
      </w:r>
      <w:r>
        <w:rPr>
          <w:rFonts w:ascii="Arial" w:eastAsia="Times-Roman" w:hAnsi="Arial" w:cs="Arial"/>
          <w:color w:val="000000"/>
          <w:sz w:val="28"/>
          <w:szCs w:val="28"/>
          <w:lang w:val="uk-UA"/>
        </w:rPr>
        <w:t>.</w:t>
      </w:r>
    </w:p>
    <w:p w:rsidR="000A580F" w:rsidRDefault="000A580F" w:rsidP="000A580F">
      <w:pPr>
        <w:spacing w:line="288" w:lineRule="auto"/>
        <w:ind w:firstLine="709"/>
        <w:jc w:val="both"/>
        <w:rPr>
          <w:rFonts w:ascii="Arial" w:eastAsia="Times-Roman" w:hAnsi="Arial" w:cs="Arial"/>
          <w:color w:val="000000"/>
          <w:sz w:val="28"/>
          <w:szCs w:val="28"/>
          <w:lang w:val="uk-UA"/>
        </w:rPr>
      </w:pPr>
    </w:p>
    <w:p w:rsidR="000A580F" w:rsidRDefault="000A580F" w:rsidP="0044235B">
      <w:pPr>
        <w:spacing w:line="288" w:lineRule="auto"/>
        <w:ind w:firstLine="709"/>
        <w:jc w:val="center"/>
        <w:rPr>
          <w:rFonts w:ascii="Arial" w:eastAsia="Times-Roman" w:hAnsi="Arial" w:cs="Arial"/>
          <w:color w:val="000000"/>
          <w:sz w:val="28"/>
          <w:szCs w:val="28"/>
          <w:lang w:val="uk-UA"/>
        </w:rPr>
      </w:pPr>
    </w:p>
    <w:p w:rsidR="000A580F" w:rsidRPr="00104BC6" w:rsidRDefault="000A580F" w:rsidP="0044235B">
      <w:pPr>
        <w:spacing w:line="288" w:lineRule="auto"/>
        <w:ind w:firstLine="709"/>
        <w:jc w:val="center"/>
        <w:rPr>
          <w:rFonts w:ascii="Arial" w:eastAsia="Times-Roman" w:hAnsi="Arial" w:cs="Arial"/>
          <w:color w:val="000000"/>
          <w:sz w:val="28"/>
          <w:szCs w:val="28"/>
          <w:lang w:val="uk-UA"/>
        </w:rPr>
      </w:pPr>
      <w:r>
        <w:rPr>
          <w:rFonts w:eastAsia="Times-Roman"/>
          <w:noProof/>
          <w:color w:val="000000"/>
          <w:sz w:val="28"/>
          <w:szCs w:val="28"/>
        </w:rPr>
        <mc:AlternateContent>
          <mc:Choice Requires="wps">
            <w:drawing>
              <wp:anchor distT="0" distB="0" distL="114300" distR="114300" simplePos="0" relativeHeight="252646400" behindDoc="0" locked="0" layoutInCell="1" allowOverlap="1" wp14:anchorId="6821624B" wp14:editId="63C4C7DD">
                <wp:simplePos x="0" y="0"/>
                <wp:positionH relativeFrom="column">
                  <wp:posOffset>1099185</wp:posOffset>
                </wp:positionH>
                <wp:positionV relativeFrom="paragraph">
                  <wp:posOffset>32385</wp:posOffset>
                </wp:positionV>
                <wp:extent cx="1144905" cy="647700"/>
                <wp:effectExtent l="9525" t="9525" r="7620" b="9525"/>
                <wp:wrapNone/>
                <wp:docPr id="2278" name="Прямоугольник 2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647700"/>
                        </a:xfrm>
                        <a:prstGeom prst="rect">
                          <a:avLst/>
                        </a:prstGeom>
                        <a:solidFill>
                          <a:srgbClr val="FFFFFF"/>
                        </a:solidFill>
                        <a:ln w="9525">
                          <a:solidFill>
                            <a:srgbClr val="000000"/>
                          </a:solidFill>
                          <a:miter lim="800000"/>
                          <a:headEnd/>
                          <a:tailEnd/>
                        </a:ln>
                      </wps:spPr>
                      <wps:txbx>
                        <w:txbxContent>
                          <w:p w:rsidR="00415578" w:rsidRPr="00E777A4" w:rsidRDefault="00415578" w:rsidP="000A580F">
                            <w:pPr>
                              <w:jc w:val="center"/>
                              <w:rPr>
                                <w:rFonts w:ascii="Arial" w:hAnsi="Arial" w:cs="Arial"/>
                                <w:b/>
                                <w:sz w:val="18"/>
                                <w:szCs w:val="18"/>
                                <w:lang w:val="uk-UA"/>
                              </w:rPr>
                            </w:pPr>
                            <w:r w:rsidRPr="00E777A4">
                              <w:rPr>
                                <w:rFonts w:ascii="Arial" w:hAnsi="Arial" w:cs="Arial"/>
                                <w:b/>
                                <w:sz w:val="18"/>
                                <w:szCs w:val="18"/>
                                <w:lang w:val="uk-UA"/>
                              </w:rPr>
                              <w:t>Фактори впливу зовнішнього</w:t>
                            </w:r>
                          </w:p>
                          <w:p w:rsidR="00415578" w:rsidRPr="00E777A4" w:rsidRDefault="00415578" w:rsidP="000A580F">
                            <w:pPr>
                              <w:jc w:val="center"/>
                              <w:rPr>
                                <w:rFonts w:ascii="Arial" w:hAnsi="Arial" w:cs="Arial"/>
                                <w:b/>
                                <w:sz w:val="18"/>
                                <w:szCs w:val="18"/>
                                <w:lang w:val="uk-UA"/>
                              </w:rPr>
                            </w:pPr>
                            <w:r w:rsidRPr="00E777A4">
                              <w:rPr>
                                <w:rFonts w:ascii="Arial" w:hAnsi="Arial" w:cs="Arial"/>
                                <w:b/>
                                <w:sz w:val="18"/>
                                <w:szCs w:val="18"/>
                                <w:lang w:val="uk-UA"/>
                              </w:rPr>
                              <w:t>середовища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78" o:spid="_x0000_s1214" style="position:absolute;left:0;text-align:left;margin-left:86.55pt;margin-top:2.55pt;width:90.15pt;height:51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">
                <v:textbox>
                  <w:txbxContent>
                    <w:p w:rsidR="00415578" w:rsidRPr="00E777A4" w:rsidRDefault="00415578" w:rsidP="000A580F">
                      <w:pPr>
                        <w:jc w:val="center"/>
                        <w:rPr>
                          <w:rFonts w:ascii="Arial" w:hAnsi="Arial" w:cs="Arial"/>
                          <w:b/>
                          <w:sz w:val="18"/>
                          <w:szCs w:val="18"/>
                          <w:lang w:val="uk-UA"/>
                        </w:rPr>
                      </w:pPr>
                      <w:r w:rsidRPr="00E777A4">
                        <w:rPr>
                          <w:rFonts w:ascii="Arial" w:hAnsi="Arial" w:cs="Arial"/>
                          <w:b/>
                          <w:sz w:val="18"/>
                          <w:szCs w:val="18"/>
                          <w:lang w:val="uk-UA"/>
                        </w:rPr>
                        <w:t>Фактори впливу зовнішнього</w:t>
                      </w:r>
                    </w:p>
                    <w:p w:rsidR="00415578" w:rsidRPr="00E777A4" w:rsidRDefault="00415578" w:rsidP="000A580F">
                      <w:pPr>
                        <w:jc w:val="center"/>
                        <w:rPr>
                          <w:rFonts w:ascii="Arial" w:hAnsi="Arial" w:cs="Arial"/>
                          <w:b/>
                          <w:sz w:val="18"/>
                          <w:szCs w:val="18"/>
                          <w:lang w:val="uk-UA"/>
                        </w:rPr>
                      </w:pPr>
                      <w:r w:rsidRPr="00E777A4">
                        <w:rPr>
                          <w:rFonts w:ascii="Arial" w:hAnsi="Arial" w:cs="Arial"/>
                          <w:b/>
                          <w:sz w:val="18"/>
                          <w:szCs w:val="18"/>
                          <w:lang w:val="uk-UA"/>
                        </w:rPr>
                        <w:t>середовища</w:t>
                      </w:r>
                    </w:p>
                  </w:txbxContent>
                </v:textbox>
              </v:rect>
            </w:pict>
          </mc:Fallback>
        </mc:AlternateContent>
      </w:r>
    </w:p>
    <w:p w:rsidR="000A580F" w:rsidRPr="00104BC6" w:rsidRDefault="000A580F" w:rsidP="0044235B">
      <w:pPr>
        <w:spacing w:line="288" w:lineRule="auto"/>
        <w:ind w:firstLine="709"/>
        <w:jc w:val="center"/>
        <w:rPr>
          <w:rFonts w:eastAsia="Times-Roman"/>
          <w:color w:val="000000"/>
          <w:sz w:val="28"/>
          <w:szCs w:val="28"/>
        </w:rPr>
      </w:pPr>
    </w:p>
    <w:p w:rsidR="000A580F" w:rsidRPr="00104BC6" w:rsidRDefault="000A580F" w:rsidP="0044235B">
      <w:pPr>
        <w:spacing w:line="288" w:lineRule="auto"/>
        <w:ind w:firstLine="709"/>
        <w:jc w:val="center"/>
        <w:rPr>
          <w:rFonts w:eastAsia="Times-Roman"/>
          <w:color w:val="000000"/>
          <w:sz w:val="28"/>
          <w:szCs w:val="28"/>
        </w:rPr>
      </w:pPr>
      <w:r>
        <w:rPr>
          <w:rFonts w:eastAsia="Times-Roman"/>
          <w:noProof/>
          <w:color w:val="000000"/>
          <w:sz w:val="28"/>
          <w:szCs w:val="28"/>
        </w:rPr>
        <mc:AlternateContent>
          <mc:Choice Requires="wps">
            <w:drawing>
              <wp:anchor distT="0" distB="0" distL="114300" distR="114300" simplePos="0" relativeHeight="252665856" behindDoc="0" locked="0" layoutInCell="1" allowOverlap="1" wp14:anchorId="0F34435A" wp14:editId="630893E8">
                <wp:simplePos x="0" y="0"/>
                <wp:positionH relativeFrom="column">
                  <wp:posOffset>1624965</wp:posOffset>
                </wp:positionH>
                <wp:positionV relativeFrom="paragraph">
                  <wp:posOffset>189230</wp:posOffset>
                </wp:positionV>
                <wp:extent cx="1200150" cy="98425"/>
                <wp:effectExtent l="11430" t="9525" r="7620" b="6350"/>
                <wp:wrapNone/>
                <wp:docPr id="2277" name="Прямая со стрелкой 2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98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77" o:spid="_x0000_s1026" type="#_x0000_t32" style="position:absolute;margin-left:127.95pt;margin-top:14.9pt;width:94.5pt;height:7.7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"/>
            </w:pict>
          </mc:Fallback>
        </mc:AlternateContent>
      </w:r>
      <w:r>
        <w:rPr>
          <w:rFonts w:eastAsia="Times-Roman"/>
          <w:noProof/>
          <w:color w:val="000000"/>
          <w:sz w:val="28"/>
          <w:szCs w:val="28"/>
        </w:rPr>
        <mc:AlternateContent>
          <mc:Choice Requires="wps">
            <w:drawing>
              <wp:anchor distT="0" distB="0" distL="114300" distR="114300" simplePos="0" relativeHeight="252664832" behindDoc="0" locked="0" layoutInCell="1" allowOverlap="1" wp14:anchorId="5B1F1EAB" wp14:editId="53E87BD5">
                <wp:simplePos x="0" y="0"/>
                <wp:positionH relativeFrom="column">
                  <wp:posOffset>758190</wp:posOffset>
                </wp:positionH>
                <wp:positionV relativeFrom="paragraph">
                  <wp:posOffset>189230</wp:posOffset>
                </wp:positionV>
                <wp:extent cx="866775" cy="98425"/>
                <wp:effectExtent l="11430" t="9525" r="7620" b="6350"/>
                <wp:wrapNone/>
                <wp:docPr id="2276" name="Прямая со стрелкой 2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6775" cy="98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76" o:spid="_x0000_s1026" type="#_x0000_t32" style="position:absolute;margin-left:59.7pt;margin-top:14.9pt;width:68.25pt;height:7.75pt;flip:x;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"/>
            </w:pict>
          </mc:Fallback>
        </mc:AlternateContent>
      </w:r>
    </w:p>
    <w:p w:rsidR="000A580F" w:rsidRPr="00104BC6" w:rsidRDefault="000A580F" w:rsidP="0044235B">
      <w:pPr>
        <w:spacing w:line="288" w:lineRule="auto"/>
        <w:ind w:firstLine="709"/>
        <w:jc w:val="center"/>
        <w:rPr>
          <w:rFonts w:eastAsia="Times-Roman"/>
          <w:color w:val="000000"/>
          <w:sz w:val="28"/>
          <w:szCs w:val="28"/>
        </w:rPr>
      </w:pPr>
      <w:r>
        <w:rPr>
          <w:rFonts w:eastAsia="Times-Roman"/>
          <w:noProof/>
          <w:color w:val="000000"/>
          <w:sz w:val="28"/>
          <w:szCs w:val="28"/>
        </w:rPr>
        <mc:AlternateContent>
          <mc:Choice Requires="wps">
            <w:drawing>
              <wp:anchor distT="0" distB="0" distL="114300" distR="114300" simplePos="0" relativeHeight="252647424" behindDoc="0" locked="0" layoutInCell="1" allowOverlap="1" wp14:anchorId="18E381EF" wp14:editId="6AFC6259">
                <wp:simplePos x="0" y="0"/>
                <wp:positionH relativeFrom="column">
                  <wp:posOffset>1977390</wp:posOffset>
                </wp:positionH>
                <wp:positionV relativeFrom="paragraph">
                  <wp:posOffset>42545</wp:posOffset>
                </wp:positionV>
                <wp:extent cx="1587500" cy="457200"/>
                <wp:effectExtent l="11430" t="12700" r="10795" b="6350"/>
                <wp:wrapNone/>
                <wp:docPr id="2275" name="Прямоугольник 2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0" cy="457200"/>
                        </a:xfrm>
                        <a:prstGeom prst="rect">
                          <a:avLst/>
                        </a:prstGeom>
                        <a:solidFill>
                          <a:srgbClr val="FFFFFF"/>
                        </a:solidFill>
                        <a:ln w="9525">
                          <a:solidFill>
                            <a:srgbClr val="000000"/>
                          </a:solidFill>
                          <a:miter lim="800000"/>
                          <a:headEnd/>
                          <a:tailEnd/>
                        </a:ln>
                      </wps:spPr>
                      <wps:txbx>
                        <w:txbxContent>
                          <w:p w:rsidR="00415578" w:rsidRPr="00E777A4" w:rsidRDefault="00415578" w:rsidP="000A580F">
                            <w:pPr>
                              <w:ind w:left="-142"/>
                              <w:jc w:val="center"/>
                              <w:rPr>
                                <w:rFonts w:ascii="Arial" w:hAnsi="Arial" w:cs="Arial"/>
                                <w:sz w:val="18"/>
                                <w:szCs w:val="18"/>
                                <w:lang w:val="uk-UA"/>
                              </w:rPr>
                            </w:pPr>
                            <w:r w:rsidRPr="00E777A4">
                              <w:rPr>
                                <w:rFonts w:ascii="Arial" w:hAnsi="Arial" w:cs="Arial"/>
                                <w:b/>
                                <w:sz w:val="18"/>
                                <w:szCs w:val="18"/>
                                <w:lang w:val="uk-UA"/>
                              </w:rPr>
                              <w:t>Фактори  макросередовища (непрямого впливу</w:t>
                            </w:r>
                            <w:r w:rsidRPr="00E777A4">
                              <w:rPr>
                                <w:rFonts w:ascii="Arial" w:hAnsi="Arial" w:cs="Arial"/>
                                <w:sz w:val="18"/>
                                <w:szCs w:val="1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75" o:spid="_x0000_s1215" style="position:absolute;left:0;text-align:left;margin-left:155.7pt;margin-top:3.35pt;width:125pt;height:36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">
                <v:textbox>
                  <w:txbxContent>
                    <w:p w:rsidR="00415578" w:rsidRPr="00E777A4" w:rsidRDefault="00415578" w:rsidP="000A580F">
                      <w:pPr>
                        <w:ind w:left="-142"/>
                        <w:jc w:val="center"/>
                        <w:rPr>
                          <w:rFonts w:ascii="Arial" w:hAnsi="Arial" w:cs="Arial"/>
                          <w:sz w:val="18"/>
                          <w:szCs w:val="18"/>
                          <w:lang w:val="uk-UA"/>
                        </w:rPr>
                      </w:pPr>
                      <w:r w:rsidRPr="00E777A4">
                        <w:rPr>
                          <w:rFonts w:ascii="Arial" w:hAnsi="Arial" w:cs="Arial"/>
                          <w:b/>
                          <w:sz w:val="18"/>
                          <w:szCs w:val="18"/>
                          <w:lang w:val="uk-UA"/>
                        </w:rPr>
                        <w:t>Фактори  макросередовища (непрямого впливу</w:t>
                      </w:r>
                      <w:r w:rsidRPr="00E777A4">
                        <w:rPr>
                          <w:rFonts w:ascii="Arial" w:hAnsi="Arial" w:cs="Arial"/>
                          <w:sz w:val="18"/>
                          <w:szCs w:val="18"/>
                          <w:lang w:val="uk-UA"/>
                        </w:rPr>
                        <w:t>)</w:t>
                      </w:r>
                    </w:p>
                  </w:txbxContent>
                </v:textbox>
              </v:rect>
            </w:pict>
          </mc:Fallback>
        </mc:AlternateContent>
      </w:r>
      <w:r>
        <w:rPr>
          <w:rFonts w:eastAsia="Times-Roman"/>
          <w:noProof/>
          <w:color w:val="000000"/>
          <w:sz w:val="28"/>
          <w:szCs w:val="28"/>
        </w:rPr>
        <mc:AlternateContent>
          <mc:Choice Requires="wps">
            <w:drawing>
              <wp:anchor distT="0" distB="0" distL="114300" distR="114300" simplePos="0" relativeHeight="252648448" behindDoc="0" locked="0" layoutInCell="1" allowOverlap="1" wp14:anchorId="6F55D6D5" wp14:editId="4B1F95CD">
                <wp:simplePos x="0" y="0"/>
                <wp:positionH relativeFrom="column">
                  <wp:posOffset>-52070</wp:posOffset>
                </wp:positionH>
                <wp:positionV relativeFrom="paragraph">
                  <wp:posOffset>42545</wp:posOffset>
                </wp:positionV>
                <wp:extent cx="1476375" cy="457200"/>
                <wp:effectExtent l="10795" t="12700" r="8255" b="6350"/>
                <wp:wrapNone/>
                <wp:docPr id="2274" name="Прямоугольник 2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457200"/>
                        </a:xfrm>
                        <a:prstGeom prst="rect">
                          <a:avLst/>
                        </a:prstGeom>
                        <a:solidFill>
                          <a:srgbClr val="FFFFFF"/>
                        </a:solidFill>
                        <a:ln w="9525">
                          <a:solidFill>
                            <a:srgbClr val="000000"/>
                          </a:solidFill>
                          <a:miter lim="800000"/>
                          <a:headEnd/>
                          <a:tailEnd/>
                        </a:ln>
                      </wps:spPr>
                      <wps:txbx>
                        <w:txbxContent>
                          <w:p w:rsidR="00415578" w:rsidRPr="00E777A4" w:rsidRDefault="00415578" w:rsidP="000A580F">
                            <w:pPr>
                              <w:tabs>
                                <w:tab w:val="left" w:pos="426"/>
                              </w:tabs>
                              <w:ind w:left="-142"/>
                              <w:jc w:val="center"/>
                              <w:rPr>
                                <w:rFonts w:ascii="Arial" w:hAnsi="Arial" w:cs="Arial"/>
                                <w:b/>
                                <w:sz w:val="18"/>
                                <w:szCs w:val="18"/>
                                <w:lang w:val="uk-UA"/>
                              </w:rPr>
                            </w:pPr>
                            <w:r w:rsidRPr="00E777A4">
                              <w:rPr>
                                <w:rFonts w:ascii="Arial" w:hAnsi="Arial" w:cs="Arial"/>
                                <w:b/>
                                <w:sz w:val="18"/>
                                <w:szCs w:val="18"/>
                                <w:lang w:val="uk-UA"/>
                              </w:rPr>
                              <w:t>Фактори мікросередовища (прямого впливу)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74" o:spid="_x0000_s1216" style="position:absolute;left:0;text-align:left;margin-left:-4.1pt;margin-top:3.35pt;width:116.25pt;height:36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">
                <v:textbox>
                  <w:txbxContent>
                    <w:p w:rsidR="00415578" w:rsidRPr="00E777A4" w:rsidRDefault="00415578" w:rsidP="000A580F">
                      <w:pPr>
                        <w:tabs>
                          <w:tab w:val="left" w:pos="426"/>
                        </w:tabs>
                        <w:ind w:left="-142"/>
                        <w:jc w:val="center"/>
                        <w:rPr>
                          <w:rFonts w:ascii="Arial" w:hAnsi="Arial" w:cs="Arial"/>
                          <w:b/>
                          <w:sz w:val="18"/>
                          <w:szCs w:val="18"/>
                          <w:lang w:val="uk-UA"/>
                        </w:rPr>
                      </w:pPr>
                      <w:r w:rsidRPr="00E777A4">
                        <w:rPr>
                          <w:rFonts w:ascii="Arial" w:hAnsi="Arial" w:cs="Arial"/>
                          <w:b/>
                          <w:sz w:val="18"/>
                          <w:szCs w:val="18"/>
                          <w:lang w:val="uk-UA"/>
                        </w:rPr>
                        <w:t>Фактори мікросередовища (прямого впливу)</w:t>
                      </w:r>
                    </w:p>
                  </w:txbxContent>
                </v:textbox>
              </v:rect>
            </w:pict>
          </mc:Fallback>
        </mc:AlternateContent>
      </w:r>
    </w:p>
    <w:p w:rsidR="000A580F" w:rsidRPr="00104BC6" w:rsidRDefault="000A580F" w:rsidP="0044235B">
      <w:pPr>
        <w:spacing w:line="288" w:lineRule="auto"/>
        <w:ind w:firstLine="709"/>
        <w:jc w:val="center"/>
        <w:rPr>
          <w:rFonts w:eastAsia="Times-Roman"/>
          <w:color w:val="000000"/>
          <w:sz w:val="28"/>
          <w:szCs w:val="28"/>
        </w:rPr>
      </w:pPr>
      <w:r>
        <w:rPr>
          <w:rFonts w:eastAsia="Times-Roman"/>
          <w:noProof/>
          <w:color w:val="000000"/>
          <w:sz w:val="28"/>
          <w:szCs w:val="28"/>
        </w:rPr>
        <mc:AlternateContent>
          <mc:Choice Requires="wps">
            <w:drawing>
              <wp:anchor distT="0" distB="0" distL="114300" distR="114300" simplePos="0" relativeHeight="252681216" behindDoc="0" locked="0" layoutInCell="1" allowOverlap="1" wp14:anchorId="15C2AD05" wp14:editId="68746098">
                <wp:simplePos x="0" y="0"/>
                <wp:positionH relativeFrom="column">
                  <wp:posOffset>1776730</wp:posOffset>
                </wp:positionH>
                <wp:positionV relativeFrom="paragraph">
                  <wp:posOffset>25400</wp:posOffset>
                </wp:positionV>
                <wp:extent cx="0" cy="3037205"/>
                <wp:effectExtent l="10795" t="12065" r="8255" b="8255"/>
                <wp:wrapNone/>
                <wp:docPr id="2273" name="Прямая со стрелкой 2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7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73" o:spid="_x0000_s1026" type="#_x0000_t32" style="position:absolute;margin-left:139.9pt;margin-top:2pt;width:0;height:239.15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"/>
            </w:pict>
          </mc:Fallback>
        </mc:AlternateContent>
      </w:r>
      <w:r>
        <w:rPr>
          <w:rFonts w:eastAsia="Times-Roman"/>
          <w:noProof/>
          <w:color w:val="000000"/>
          <w:sz w:val="28"/>
          <w:szCs w:val="28"/>
        </w:rPr>
        <mc:AlternateContent>
          <mc:Choice Requires="wps">
            <w:drawing>
              <wp:anchor distT="0" distB="0" distL="114300" distR="114300" simplePos="0" relativeHeight="252682240" behindDoc="0" locked="0" layoutInCell="1" allowOverlap="1" wp14:anchorId="53AAA7DF" wp14:editId="54F6EB21">
                <wp:simplePos x="0" y="0"/>
                <wp:positionH relativeFrom="column">
                  <wp:posOffset>1777365</wp:posOffset>
                </wp:positionH>
                <wp:positionV relativeFrom="paragraph">
                  <wp:posOffset>24765</wp:posOffset>
                </wp:positionV>
                <wp:extent cx="200025" cy="635"/>
                <wp:effectExtent l="11430" t="11430" r="7620" b="6985"/>
                <wp:wrapNone/>
                <wp:docPr id="2272" name="Прямая со стрелкой 2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72" o:spid="_x0000_s1026" type="#_x0000_t32" style="position:absolute;margin-left:139.95pt;margin-top:1.95pt;width:15.75pt;height:.05pt;flip:y;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"/>
            </w:pict>
          </mc:Fallback>
        </mc:AlternateContent>
      </w:r>
      <w:r>
        <w:rPr>
          <w:rFonts w:eastAsia="Times-Roman"/>
          <w:noProof/>
          <w:color w:val="000000"/>
          <w:sz w:val="28"/>
          <w:szCs w:val="28"/>
        </w:rPr>
        <mc:AlternateContent>
          <mc:Choice Requires="wps">
            <w:drawing>
              <wp:anchor distT="0" distB="0" distL="114300" distR="114300" simplePos="0" relativeHeight="252668928" behindDoc="0" locked="0" layoutInCell="1" allowOverlap="1" wp14:anchorId="1FA73804" wp14:editId="6D1CC1EC">
                <wp:simplePos x="0" y="0"/>
                <wp:positionH relativeFrom="column">
                  <wp:posOffset>1624965</wp:posOffset>
                </wp:positionH>
                <wp:positionV relativeFrom="paragraph">
                  <wp:posOffset>24130</wp:posOffset>
                </wp:positionV>
                <wp:extent cx="0" cy="2498090"/>
                <wp:effectExtent l="11430" t="10795" r="7620" b="5715"/>
                <wp:wrapNone/>
                <wp:docPr id="2271" name="Прямая со стрелкой 2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98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71" o:spid="_x0000_s1026" type="#_x0000_t32" style="position:absolute;margin-left:127.95pt;margin-top:1.9pt;width:0;height:196.7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"/>
            </w:pict>
          </mc:Fallback>
        </mc:AlternateContent>
      </w:r>
      <w:r>
        <w:rPr>
          <w:rFonts w:eastAsia="Times-Roman"/>
          <w:noProof/>
          <w:color w:val="000000"/>
          <w:sz w:val="28"/>
          <w:szCs w:val="28"/>
        </w:rPr>
        <mc:AlternateContent>
          <mc:Choice Requires="wps">
            <w:drawing>
              <wp:anchor distT="0" distB="0" distL="114300" distR="114300" simplePos="0" relativeHeight="252666880" behindDoc="0" locked="0" layoutInCell="1" allowOverlap="1" wp14:anchorId="03487E16" wp14:editId="0F19D582">
                <wp:simplePos x="0" y="0"/>
                <wp:positionH relativeFrom="column">
                  <wp:posOffset>1424940</wp:posOffset>
                </wp:positionH>
                <wp:positionV relativeFrom="paragraph">
                  <wp:posOffset>24130</wp:posOffset>
                </wp:positionV>
                <wp:extent cx="200025" cy="0"/>
                <wp:effectExtent l="11430" t="10795" r="7620" b="8255"/>
                <wp:wrapNone/>
                <wp:docPr id="2270" name="Прямая со стрелкой 2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70" o:spid="_x0000_s1026" type="#_x0000_t32" style="position:absolute;margin-left:112.2pt;margin-top:1.9pt;width:15.75pt;height:0;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"/>
            </w:pict>
          </mc:Fallback>
        </mc:AlternateContent>
      </w:r>
      <w:r>
        <w:rPr>
          <w:rFonts w:eastAsia="Times-Roman"/>
          <w:noProof/>
          <w:color w:val="000000"/>
          <w:sz w:val="28"/>
          <w:szCs w:val="28"/>
        </w:rPr>
        <mc:AlternateContent>
          <mc:Choice Requires="wps">
            <w:drawing>
              <wp:anchor distT="0" distB="0" distL="114300" distR="114300" simplePos="0" relativeHeight="252680192" behindDoc="0" locked="0" layoutInCell="1" allowOverlap="1" wp14:anchorId="6D208297" wp14:editId="133ECBB3">
                <wp:simplePos x="0" y="0"/>
                <wp:positionH relativeFrom="column">
                  <wp:posOffset>2025015</wp:posOffset>
                </wp:positionH>
                <wp:positionV relativeFrom="paragraph">
                  <wp:posOffset>24130</wp:posOffset>
                </wp:positionV>
                <wp:extent cx="635" cy="635"/>
                <wp:effectExtent l="11430" t="10795" r="6985" b="7620"/>
                <wp:wrapNone/>
                <wp:docPr id="2269" name="Прямая со стрелкой 2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69" o:spid="_x0000_s1026" type="#_x0000_t32" style="position:absolute;margin-left:159.45pt;margin-top:1.9pt;width:.05pt;height:.0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"/>
            </w:pict>
          </mc:Fallback>
        </mc:AlternateContent>
      </w:r>
      <w:r>
        <w:rPr>
          <w:rFonts w:eastAsia="Times-Roman"/>
          <w:noProof/>
          <w:color w:val="000000"/>
          <w:sz w:val="28"/>
          <w:szCs w:val="28"/>
        </w:rPr>
        <mc:AlternateContent>
          <mc:Choice Requires="wps">
            <w:drawing>
              <wp:anchor distT="0" distB="0" distL="114300" distR="114300" simplePos="0" relativeHeight="252679168" behindDoc="0" locked="0" layoutInCell="1" allowOverlap="1" wp14:anchorId="6B195AC8" wp14:editId="46BC92CE">
                <wp:simplePos x="0" y="0"/>
                <wp:positionH relativeFrom="column">
                  <wp:posOffset>1977390</wp:posOffset>
                </wp:positionH>
                <wp:positionV relativeFrom="paragraph">
                  <wp:posOffset>24130</wp:posOffset>
                </wp:positionV>
                <wp:extent cx="0" cy="0"/>
                <wp:effectExtent l="11430" t="10795" r="7620" b="8255"/>
                <wp:wrapNone/>
                <wp:docPr id="2268" name="Прямая со стрелкой 2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68" o:spid="_x0000_s1026" type="#_x0000_t32" style="position:absolute;margin-left:155.7pt;margin-top:1.9pt;width:0;height:0;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"/>
            </w:pict>
          </mc:Fallback>
        </mc:AlternateContent>
      </w:r>
      <w:r>
        <w:rPr>
          <w:rFonts w:eastAsia="Times-Roman"/>
          <w:noProof/>
          <w:color w:val="000000"/>
          <w:sz w:val="28"/>
          <w:szCs w:val="28"/>
        </w:rPr>
        <mc:AlternateContent>
          <mc:Choice Requires="wps">
            <w:drawing>
              <wp:anchor distT="0" distB="0" distL="114300" distR="114300" simplePos="0" relativeHeight="252672000" behindDoc="0" locked="0" layoutInCell="1" allowOverlap="1" wp14:anchorId="4B58D542" wp14:editId="29FA1873">
                <wp:simplePos x="0" y="0"/>
                <wp:positionH relativeFrom="column">
                  <wp:posOffset>2025015</wp:posOffset>
                </wp:positionH>
                <wp:positionV relativeFrom="paragraph">
                  <wp:posOffset>24765</wp:posOffset>
                </wp:positionV>
                <wp:extent cx="635" cy="635"/>
                <wp:effectExtent l="11430" t="11430" r="6985" b="6985"/>
                <wp:wrapNone/>
                <wp:docPr id="2267" name="Прямая со стрелкой 2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67" o:spid="_x0000_s1026" type="#_x0000_t32" style="position:absolute;margin-left:159.45pt;margin-top:1.95pt;width:.05pt;height:.0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"/>
            </w:pict>
          </mc:Fallback>
        </mc:AlternateContent>
      </w:r>
      <w:r>
        <w:rPr>
          <w:rFonts w:eastAsia="Times-Roman"/>
          <w:noProof/>
          <w:color w:val="000000"/>
          <w:sz w:val="28"/>
          <w:szCs w:val="28"/>
        </w:rPr>
        <mc:AlternateContent>
          <mc:Choice Requires="wps">
            <w:drawing>
              <wp:anchor distT="0" distB="0" distL="114300" distR="114300" simplePos="0" relativeHeight="252670976" behindDoc="0" locked="0" layoutInCell="1" allowOverlap="1" wp14:anchorId="7A88B496" wp14:editId="6984E343">
                <wp:simplePos x="0" y="0"/>
                <wp:positionH relativeFrom="column">
                  <wp:posOffset>2025015</wp:posOffset>
                </wp:positionH>
                <wp:positionV relativeFrom="paragraph">
                  <wp:posOffset>24130</wp:posOffset>
                </wp:positionV>
                <wp:extent cx="635" cy="635"/>
                <wp:effectExtent l="11430" t="10795" r="6985" b="7620"/>
                <wp:wrapNone/>
                <wp:docPr id="2266" name="Прямая со стрелкой 2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66" o:spid="_x0000_s1026" type="#_x0000_t32" style="position:absolute;margin-left:159.45pt;margin-top:1.9pt;width:.05pt;height:.0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"/>
            </w:pict>
          </mc:Fallback>
        </mc:AlternateContent>
      </w:r>
    </w:p>
    <w:p w:rsidR="000A580F" w:rsidRPr="00104BC6" w:rsidRDefault="000A580F" w:rsidP="0044235B">
      <w:pPr>
        <w:tabs>
          <w:tab w:val="left" w:pos="4080"/>
        </w:tabs>
        <w:spacing w:line="288" w:lineRule="auto"/>
        <w:ind w:firstLine="709"/>
        <w:jc w:val="center"/>
        <w:rPr>
          <w:rFonts w:eastAsia="Times-Roman"/>
          <w:color w:val="000000"/>
          <w:sz w:val="28"/>
          <w:szCs w:val="28"/>
        </w:rPr>
      </w:pPr>
      <w:r>
        <w:rPr>
          <w:rFonts w:eastAsia="Times-Roman"/>
          <w:noProof/>
          <w:color w:val="000000"/>
          <w:sz w:val="28"/>
          <w:szCs w:val="28"/>
        </w:rPr>
        <mc:AlternateContent>
          <mc:Choice Requires="wps">
            <w:drawing>
              <wp:anchor distT="0" distB="0" distL="114300" distR="114300" simplePos="0" relativeHeight="252650496" behindDoc="0" locked="0" layoutInCell="1" allowOverlap="1" wp14:anchorId="2A0F7C73" wp14:editId="2F260BF7">
                <wp:simplePos x="0" y="0"/>
                <wp:positionH relativeFrom="column">
                  <wp:posOffset>1978660</wp:posOffset>
                </wp:positionH>
                <wp:positionV relativeFrom="paragraph">
                  <wp:posOffset>64135</wp:posOffset>
                </wp:positionV>
                <wp:extent cx="1391285" cy="330835"/>
                <wp:effectExtent l="12700" t="10795" r="5715" b="10795"/>
                <wp:wrapNone/>
                <wp:docPr id="2265" name="Прямоугольник 2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285" cy="330835"/>
                        </a:xfrm>
                        <a:prstGeom prst="rect">
                          <a:avLst/>
                        </a:prstGeom>
                        <a:solidFill>
                          <a:srgbClr val="FFFFFF"/>
                        </a:solidFill>
                        <a:ln w="9525">
                          <a:solidFill>
                            <a:srgbClr val="000000"/>
                          </a:solidFill>
                          <a:miter lim="800000"/>
                          <a:headEnd/>
                          <a:tailEnd/>
                        </a:ln>
                      </wps:spPr>
                      <wps:txbx>
                        <w:txbxContent>
                          <w:p w:rsidR="00415578" w:rsidRPr="00E777A4" w:rsidRDefault="00415578" w:rsidP="0044235B">
                            <w:pPr>
                              <w:jc w:val="center"/>
                              <w:rPr>
                                <w:rFonts w:ascii="Arial" w:hAnsi="Arial" w:cs="Arial"/>
                                <w:sz w:val="20"/>
                                <w:szCs w:val="20"/>
                                <w:lang w:val="uk-UA"/>
                              </w:rPr>
                            </w:pPr>
                            <w:r w:rsidRPr="00E777A4">
                              <w:rPr>
                                <w:rFonts w:ascii="Arial" w:hAnsi="Arial" w:cs="Arial"/>
                                <w:sz w:val="20"/>
                                <w:szCs w:val="20"/>
                                <w:lang w:val="uk-UA"/>
                              </w:rPr>
                              <w:t>економічні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65" o:spid="_x0000_s1217" style="position:absolute;left:0;text-align:left;margin-left:155.8pt;margin-top:5.05pt;width:109.55pt;height:26.0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">
                <v:textbox>
                  <w:txbxContent>
                    <w:p w:rsidR="00415578" w:rsidRPr="00E777A4" w:rsidRDefault="00415578" w:rsidP="0044235B">
                      <w:pPr>
                        <w:jc w:val="center"/>
                        <w:rPr>
                          <w:rFonts w:ascii="Arial" w:hAnsi="Arial" w:cs="Arial"/>
                          <w:sz w:val="20"/>
                          <w:szCs w:val="20"/>
                          <w:lang w:val="uk-UA"/>
                        </w:rPr>
                      </w:pPr>
                      <w:r w:rsidRPr="00E777A4">
                        <w:rPr>
                          <w:rFonts w:ascii="Arial" w:hAnsi="Arial" w:cs="Arial"/>
                          <w:sz w:val="20"/>
                          <w:szCs w:val="20"/>
                          <w:lang w:val="uk-UA"/>
                        </w:rPr>
                        <w:t>економічні</w:t>
                      </w:r>
                    </w:p>
                  </w:txbxContent>
                </v:textbox>
              </v:rect>
            </w:pict>
          </mc:Fallback>
        </mc:AlternateContent>
      </w:r>
      <w:r>
        <w:rPr>
          <w:rFonts w:eastAsia="Times-Roman"/>
          <w:noProof/>
          <w:color w:val="000000"/>
          <w:sz w:val="28"/>
          <w:szCs w:val="28"/>
        </w:rPr>
        <mc:AlternateContent>
          <mc:Choice Requires="wps">
            <w:drawing>
              <wp:anchor distT="0" distB="0" distL="114300" distR="114300" simplePos="0" relativeHeight="252649472" behindDoc="0" locked="0" layoutInCell="1" allowOverlap="1" wp14:anchorId="61A5C172" wp14:editId="2EFB0D87">
                <wp:simplePos x="0" y="0"/>
                <wp:positionH relativeFrom="column">
                  <wp:posOffset>13970</wp:posOffset>
                </wp:positionH>
                <wp:positionV relativeFrom="paragraph">
                  <wp:posOffset>36195</wp:posOffset>
                </wp:positionV>
                <wp:extent cx="1410335" cy="266700"/>
                <wp:effectExtent l="10160" t="11430" r="8255" b="7620"/>
                <wp:wrapNone/>
                <wp:docPr id="2264" name="Прямоугольник 2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335" cy="266700"/>
                        </a:xfrm>
                        <a:prstGeom prst="rect">
                          <a:avLst/>
                        </a:prstGeom>
                        <a:solidFill>
                          <a:srgbClr val="FFFFFF"/>
                        </a:solidFill>
                        <a:ln w="9525">
                          <a:solidFill>
                            <a:srgbClr val="000000"/>
                          </a:solidFill>
                          <a:miter lim="800000"/>
                          <a:headEnd/>
                          <a:tailEnd/>
                        </a:ln>
                      </wps:spPr>
                      <wps:txbx>
                        <w:txbxContent>
                          <w:p w:rsidR="00415578" w:rsidRPr="00E777A4" w:rsidRDefault="00415578" w:rsidP="000A580F">
                            <w:pPr>
                              <w:rPr>
                                <w:rFonts w:ascii="Arial" w:hAnsi="Arial" w:cs="Arial"/>
                                <w:sz w:val="20"/>
                                <w:szCs w:val="20"/>
                                <w:lang w:val="uk-UA"/>
                              </w:rPr>
                            </w:pPr>
                            <w:r w:rsidRPr="00E777A4">
                              <w:rPr>
                                <w:rFonts w:ascii="Arial" w:hAnsi="Arial" w:cs="Arial"/>
                                <w:sz w:val="20"/>
                                <w:szCs w:val="20"/>
                                <w:lang w:val="uk-UA"/>
                              </w:rPr>
                              <w:t>держава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64" o:spid="_x0000_s1218" style="position:absolute;left:0;text-align:left;margin-left:1.1pt;margin-top:2.85pt;width:111.05pt;height:21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">
                <v:textbox>
                  <w:txbxContent>
                    <w:p w:rsidR="00415578" w:rsidRPr="00E777A4" w:rsidRDefault="00415578" w:rsidP="000A580F">
                      <w:pPr>
                        <w:rPr>
                          <w:rFonts w:ascii="Arial" w:hAnsi="Arial" w:cs="Arial"/>
                          <w:sz w:val="20"/>
                          <w:szCs w:val="20"/>
                          <w:lang w:val="uk-UA"/>
                        </w:rPr>
                      </w:pPr>
                      <w:r w:rsidRPr="00E777A4">
                        <w:rPr>
                          <w:rFonts w:ascii="Arial" w:hAnsi="Arial" w:cs="Arial"/>
                          <w:sz w:val="20"/>
                          <w:szCs w:val="20"/>
                          <w:lang w:val="uk-UA"/>
                        </w:rPr>
                        <w:t>держава</w:t>
                      </w:r>
                    </w:p>
                  </w:txbxContent>
                </v:textbox>
              </v:rect>
            </w:pict>
          </mc:Fallback>
        </mc:AlternateContent>
      </w:r>
      <w:r>
        <w:rPr>
          <w:rFonts w:eastAsia="Times-Roman"/>
          <w:noProof/>
          <w:color w:val="000000"/>
          <w:sz w:val="28"/>
          <w:szCs w:val="28"/>
        </w:rPr>
        <mc:AlternateContent>
          <mc:Choice Requires="wps">
            <w:drawing>
              <wp:anchor distT="0" distB="0" distL="114300" distR="114300" simplePos="0" relativeHeight="252692480" behindDoc="0" locked="0" layoutInCell="1" allowOverlap="1" wp14:anchorId="7042C915" wp14:editId="4D29310D">
                <wp:simplePos x="0" y="0"/>
                <wp:positionH relativeFrom="column">
                  <wp:posOffset>1424940</wp:posOffset>
                </wp:positionH>
                <wp:positionV relativeFrom="paragraph">
                  <wp:posOffset>180340</wp:posOffset>
                </wp:positionV>
                <wp:extent cx="200025" cy="0"/>
                <wp:effectExtent l="11430" t="12700" r="7620" b="6350"/>
                <wp:wrapNone/>
                <wp:docPr id="2263" name="Прямая со стрелкой 2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63" o:spid="_x0000_s1026" type="#_x0000_t32" style="position:absolute;margin-left:112.2pt;margin-top:14.2pt;width:15.75pt;height:0;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"/>
            </w:pict>
          </mc:Fallback>
        </mc:AlternateContent>
      </w:r>
      <w:r>
        <w:rPr>
          <w:rFonts w:eastAsia="Times-Roman"/>
          <w:noProof/>
          <w:color w:val="000000"/>
          <w:sz w:val="28"/>
          <w:szCs w:val="28"/>
        </w:rPr>
        <mc:AlternateContent>
          <mc:Choice Requires="wps">
            <w:drawing>
              <wp:anchor distT="0" distB="0" distL="114300" distR="114300" simplePos="0" relativeHeight="252683264" behindDoc="0" locked="0" layoutInCell="1" allowOverlap="1" wp14:anchorId="404B9478" wp14:editId="2E8B83C8">
                <wp:simplePos x="0" y="0"/>
                <wp:positionH relativeFrom="column">
                  <wp:posOffset>1777365</wp:posOffset>
                </wp:positionH>
                <wp:positionV relativeFrom="paragraph">
                  <wp:posOffset>180340</wp:posOffset>
                </wp:positionV>
                <wp:extent cx="200025" cy="0"/>
                <wp:effectExtent l="11430" t="12700" r="7620" b="6350"/>
                <wp:wrapNone/>
                <wp:docPr id="2262" name="Прямая со стрелкой 2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62" o:spid="_x0000_s1026" type="#_x0000_t32" style="position:absolute;margin-left:139.95pt;margin-top:14.2pt;width:15.75pt;height:0;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"/>
            </w:pict>
          </mc:Fallback>
        </mc:AlternateContent>
      </w:r>
      <w:r>
        <w:rPr>
          <w:rFonts w:eastAsia="Times-Roman"/>
          <w:noProof/>
          <w:color w:val="000000"/>
          <w:sz w:val="28"/>
          <w:szCs w:val="28"/>
        </w:rPr>
        <mc:AlternateContent>
          <mc:Choice Requires="wps">
            <w:drawing>
              <wp:anchor distT="0" distB="0" distL="114300" distR="114300" simplePos="0" relativeHeight="252678144" behindDoc="0" locked="0" layoutInCell="1" allowOverlap="1" wp14:anchorId="394B4E5F" wp14:editId="190A6DA1">
                <wp:simplePos x="0" y="0"/>
                <wp:positionH relativeFrom="column">
                  <wp:posOffset>1424940</wp:posOffset>
                </wp:positionH>
                <wp:positionV relativeFrom="paragraph">
                  <wp:posOffset>180340</wp:posOffset>
                </wp:positionV>
                <wp:extent cx="635" cy="635"/>
                <wp:effectExtent l="11430" t="12700" r="6985" b="5715"/>
                <wp:wrapNone/>
                <wp:docPr id="2261" name="Прямая со стрелкой 2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61" o:spid="_x0000_s1026" type="#_x0000_t32" style="position:absolute;margin-left:112.2pt;margin-top:14.2pt;width:.05pt;height:.0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"/>
            </w:pict>
          </mc:Fallback>
        </mc:AlternateContent>
      </w:r>
    </w:p>
    <w:p w:rsidR="000A580F" w:rsidRPr="00104BC6" w:rsidRDefault="000A580F" w:rsidP="0044235B">
      <w:pPr>
        <w:tabs>
          <w:tab w:val="left" w:pos="4080"/>
        </w:tabs>
        <w:spacing w:line="288" w:lineRule="auto"/>
        <w:ind w:firstLine="709"/>
        <w:jc w:val="center"/>
        <w:rPr>
          <w:rFonts w:ascii="Arial" w:eastAsia="Times-Roman" w:hAnsi="Arial" w:cs="Arial"/>
          <w:color w:val="000000"/>
          <w:sz w:val="28"/>
          <w:szCs w:val="28"/>
        </w:rPr>
      </w:pPr>
      <w:r>
        <w:rPr>
          <w:rFonts w:ascii="Arial" w:eastAsia="Times-Roman" w:hAnsi="Arial" w:cs="Arial"/>
          <w:noProof/>
          <w:color w:val="000000"/>
          <w:sz w:val="28"/>
          <w:szCs w:val="28"/>
        </w:rPr>
        <mc:AlternateContent>
          <mc:Choice Requires="wps">
            <w:drawing>
              <wp:anchor distT="0" distB="0" distL="114300" distR="114300" simplePos="0" relativeHeight="252652544" behindDoc="0" locked="0" layoutInCell="1" allowOverlap="1" wp14:anchorId="401C682B" wp14:editId="1CD519AE">
                <wp:simplePos x="0" y="0"/>
                <wp:positionH relativeFrom="column">
                  <wp:posOffset>1977390</wp:posOffset>
                </wp:positionH>
                <wp:positionV relativeFrom="paragraph">
                  <wp:posOffset>236855</wp:posOffset>
                </wp:positionV>
                <wp:extent cx="1390650" cy="266700"/>
                <wp:effectExtent l="11430" t="9525" r="7620" b="9525"/>
                <wp:wrapNone/>
                <wp:docPr id="2260" name="Прямоугольник 2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266700"/>
                        </a:xfrm>
                        <a:prstGeom prst="rect">
                          <a:avLst/>
                        </a:prstGeom>
                        <a:solidFill>
                          <a:srgbClr val="FFFFFF"/>
                        </a:solidFill>
                        <a:ln w="9525">
                          <a:solidFill>
                            <a:srgbClr val="000000"/>
                          </a:solidFill>
                          <a:miter lim="800000"/>
                          <a:headEnd/>
                          <a:tailEnd/>
                        </a:ln>
                      </wps:spPr>
                      <wps:txbx>
                        <w:txbxContent>
                          <w:p w:rsidR="00415578" w:rsidRPr="00E777A4" w:rsidRDefault="00415578" w:rsidP="000A580F">
                            <w:pPr>
                              <w:rPr>
                                <w:rFonts w:ascii="Arial" w:hAnsi="Arial" w:cs="Arial"/>
                                <w:sz w:val="20"/>
                                <w:szCs w:val="20"/>
                                <w:lang w:val="uk-UA"/>
                              </w:rPr>
                            </w:pPr>
                            <w:r w:rsidRPr="00E777A4">
                              <w:rPr>
                                <w:rFonts w:ascii="Arial" w:hAnsi="Arial" w:cs="Arial"/>
                                <w:sz w:val="20"/>
                                <w:szCs w:val="20"/>
                                <w:lang w:val="uk-UA"/>
                              </w:rPr>
                              <w:t>політичні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60" o:spid="_x0000_s1219" style="position:absolute;left:0;text-align:left;margin-left:155.7pt;margin-top:18.65pt;width:109.5pt;height:2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">
                <v:textbox>
                  <w:txbxContent>
                    <w:p w:rsidR="00415578" w:rsidRPr="00E777A4" w:rsidRDefault="00415578" w:rsidP="000A580F">
                      <w:pPr>
                        <w:rPr>
                          <w:rFonts w:ascii="Arial" w:hAnsi="Arial" w:cs="Arial"/>
                          <w:sz w:val="20"/>
                          <w:szCs w:val="20"/>
                          <w:lang w:val="uk-UA"/>
                        </w:rPr>
                      </w:pPr>
                      <w:r w:rsidRPr="00E777A4">
                        <w:rPr>
                          <w:rFonts w:ascii="Arial" w:hAnsi="Arial" w:cs="Arial"/>
                          <w:sz w:val="20"/>
                          <w:szCs w:val="20"/>
                          <w:lang w:val="uk-UA"/>
                        </w:rPr>
                        <w:t>політичні</w:t>
                      </w:r>
                    </w:p>
                  </w:txbxContent>
                </v:textbox>
              </v:rect>
            </w:pict>
          </mc:Fallback>
        </mc:AlternateContent>
      </w:r>
      <w:r>
        <w:rPr>
          <w:rFonts w:ascii="Arial" w:eastAsia="Times-Roman" w:hAnsi="Arial" w:cs="Arial"/>
          <w:noProof/>
          <w:color w:val="000000"/>
          <w:sz w:val="28"/>
          <w:szCs w:val="28"/>
        </w:rPr>
        <mc:AlternateContent>
          <mc:Choice Requires="wps">
            <w:drawing>
              <wp:anchor distT="0" distB="0" distL="114300" distR="114300" simplePos="0" relativeHeight="252651520" behindDoc="0" locked="0" layoutInCell="1" allowOverlap="1" wp14:anchorId="3646FCCE" wp14:editId="5C5D4772">
                <wp:simplePos x="0" y="0"/>
                <wp:positionH relativeFrom="column">
                  <wp:posOffset>15240</wp:posOffset>
                </wp:positionH>
                <wp:positionV relativeFrom="paragraph">
                  <wp:posOffset>149860</wp:posOffset>
                </wp:positionV>
                <wp:extent cx="1410335" cy="390525"/>
                <wp:effectExtent l="11430" t="8255" r="6985" b="10795"/>
                <wp:wrapNone/>
                <wp:docPr id="2259" name="Прямоугольник 2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335" cy="390525"/>
                        </a:xfrm>
                        <a:prstGeom prst="rect">
                          <a:avLst/>
                        </a:prstGeom>
                        <a:solidFill>
                          <a:srgbClr val="FFFFFF"/>
                        </a:solidFill>
                        <a:ln w="9525">
                          <a:solidFill>
                            <a:srgbClr val="000000"/>
                          </a:solidFill>
                          <a:miter lim="800000"/>
                          <a:headEnd/>
                          <a:tailEnd/>
                        </a:ln>
                      </wps:spPr>
                      <wps:txbx>
                        <w:txbxContent>
                          <w:p w:rsidR="00415578" w:rsidRPr="00E777A4" w:rsidRDefault="00415578" w:rsidP="000A580F">
                            <w:pPr>
                              <w:rPr>
                                <w:rFonts w:ascii="Arial" w:hAnsi="Arial" w:cs="Arial"/>
                                <w:sz w:val="20"/>
                                <w:szCs w:val="20"/>
                                <w:lang w:val="uk-UA"/>
                              </w:rPr>
                            </w:pPr>
                            <w:r w:rsidRPr="00E777A4">
                              <w:rPr>
                                <w:rFonts w:ascii="Arial" w:hAnsi="Arial" w:cs="Arial"/>
                                <w:sz w:val="20"/>
                                <w:szCs w:val="20"/>
                                <w:lang w:val="uk-UA"/>
                              </w:rPr>
                              <w:t>поставка сировини і матеріалів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59" o:spid="_x0000_s1220" style="position:absolute;left:0;text-align:left;margin-left:1.2pt;margin-top:11.8pt;width:111.05pt;height:30.7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">
                <v:textbox>
                  <w:txbxContent>
                    <w:p w:rsidR="00415578" w:rsidRPr="00E777A4" w:rsidRDefault="00415578" w:rsidP="000A580F">
                      <w:pPr>
                        <w:rPr>
                          <w:rFonts w:ascii="Arial" w:hAnsi="Arial" w:cs="Arial"/>
                          <w:sz w:val="20"/>
                          <w:szCs w:val="20"/>
                          <w:lang w:val="uk-UA"/>
                        </w:rPr>
                      </w:pPr>
                      <w:r w:rsidRPr="00E777A4">
                        <w:rPr>
                          <w:rFonts w:ascii="Arial" w:hAnsi="Arial" w:cs="Arial"/>
                          <w:sz w:val="20"/>
                          <w:szCs w:val="20"/>
                          <w:lang w:val="uk-UA"/>
                        </w:rPr>
                        <w:t>поставка сировини і матеріалів</w:t>
                      </w:r>
                    </w:p>
                  </w:txbxContent>
                </v:textbox>
              </v:rect>
            </w:pict>
          </mc:Fallback>
        </mc:AlternateContent>
      </w:r>
    </w:p>
    <w:p w:rsidR="000A580F" w:rsidRPr="00104BC6" w:rsidRDefault="000A580F" w:rsidP="0044235B">
      <w:pPr>
        <w:tabs>
          <w:tab w:val="left" w:pos="2835"/>
        </w:tabs>
        <w:spacing w:line="288" w:lineRule="auto"/>
        <w:ind w:firstLine="709"/>
        <w:jc w:val="center"/>
        <w:rPr>
          <w:rFonts w:ascii="Arial" w:eastAsia="Times-Roman" w:hAnsi="Arial" w:cs="Arial"/>
          <w:color w:val="000000"/>
          <w:sz w:val="28"/>
          <w:szCs w:val="28"/>
          <w:lang w:val="uk-UA"/>
        </w:rPr>
      </w:pPr>
      <w:r>
        <w:rPr>
          <w:rFonts w:eastAsia="Times-Roman"/>
          <w:noProof/>
          <w:color w:val="000000"/>
          <w:sz w:val="28"/>
          <w:szCs w:val="28"/>
        </w:rPr>
        <mc:AlternateContent>
          <mc:Choice Requires="wps">
            <w:drawing>
              <wp:anchor distT="0" distB="0" distL="114300" distR="114300" simplePos="0" relativeHeight="252684288" behindDoc="0" locked="0" layoutInCell="1" allowOverlap="1" wp14:anchorId="018ACDBD" wp14:editId="45037FA9">
                <wp:simplePos x="0" y="0"/>
                <wp:positionH relativeFrom="column">
                  <wp:posOffset>1778000</wp:posOffset>
                </wp:positionH>
                <wp:positionV relativeFrom="paragraph">
                  <wp:posOffset>95885</wp:posOffset>
                </wp:positionV>
                <wp:extent cx="199390" cy="0"/>
                <wp:effectExtent l="12065" t="9525" r="7620" b="9525"/>
                <wp:wrapNone/>
                <wp:docPr id="2258" name="Прямая со стрелкой 2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58" o:spid="_x0000_s1026" type="#_x0000_t32" style="position:absolute;margin-left:140pt;margin-top:7.55pt;width:15.7pt;height:0;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"/>
            </w:pict>
          </mc:Fallback>
        </mc:AlternateContent>
      </w:r>
      <w:r>
        <w:rPr>
          <w:rFonts w:ascii="Arial" w:eastAsia="Times-Roman" w:hAnsi="Arial" w:cs="Arial"/>
          <w:noProof/>
          <w:color w:val="000000"/>
          <w:sz w:val="28"/>
          <w:szCs w:val="28"/>
        </w:rPr>
        <mc:AlternateContent>
          <mc:Choice Requires="wps">
            <w:drawing>
              <wp:anchor distT="0" distB="0" distL="114300" distR="114300" simplePos="0" relativeHeight="252677120" behindDoc="0" locked="0" layoutInCell="1" allowOverlap="1" wp14:anchorId="3245527C" wp14:editId="287A270E">
                <wp:simplePos x="0" y="0"/>
                <wp:positionH relativeFrom="column">
                  <wp:posOffset>1425575</wp:posOffset>
                </wp:positionH>
                <wp:positionV relativeFrom="paragraph">
                  <wp:posOffset>47625</wp:posOffset>
                </wp:positionV>
                <wp:extent cx="199390" cy="0"/>
                <wp:effectExtent l="12065" t="8890" r="7620" b="10160"/>
                <wp:wrapNone/>
                <wp:docPr id="2257" name="Прямая со стрелкой 2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9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57" o:spid="_x0000_s1026" type="#_x0000_t32" style="position:absolute;margin-left:112.25pt;margin-top:3.75pt;width:15.7pt;height:0;flip:x;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"/>
            </w:pict>
          </mc:Fallback>
        </mc:AlternateContent>
      </w:r>
      <w:r>
        <w:rPr>
          <w:rFonts w:ascii="Arial" w:eastAsia="Times-Roman" w:hAnsi="Arial" w:cs="Arial"/>
          <w:noProof/>
          <w:color w:val="000000"/>
          <w:sz w:val="28"/>
          <w:szCs w:val="28"/>
        </w:rPr>
        <mc:AlternateContent>
          <mc:Choice Requires="wps">
            <w:drawing>
              <wp:anchor distT="0" distB="0" distL="114300" distR="114300" simplePos="0" relativeHeight="252667904" behindDoc="0" locked="0" layoutInCell="1" allowOverlap="1" wp14:anchorId="71390CEA" wp14:editId="34B15C21">
                <wp:simplePos x="0" y="0"/>
                <wp:positionH relativeFrom="column">
                  <wp:posOffset>1424940</wp:posOffset>
                </wp:positionH>
                <wp:positionV relativeFrom="paragraph">
                  <wp:posOffset>46990</wp:posOffset>
                </wp:positionV>
                <wp:extent cx="635" cy="635"/>
                <wp:effectExtent l="11430" t="8255" r="6985" b="10160"/>
                <wp:wrapNone/>
                <wp:docPr id="2256" name="Прямая со стрелкой 2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56" o:spid="_x0000_s1026" type="#_x0000_t32" style="position:absolute;margin-left:112.2pt;margin-top:3.7pt;width:.05pt;height:.0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"/>
            </w:pict>
          </mc:Fallback>
        </mc:AlternateContent>
      </w:r>
    </w:p>
    <w:p w:rsidR="000A580F" w:rsidRPr="00104BC6" w:rsidRDefault="000A580F" w:rsidP="0044235B">
      <w:pPr>
        <w:tabs>
          <w:tab w:val="left" w:pos="3855"/>
        </w:tabs>
        <w:spacing w:line="288" w:lineRule="auto"/>
        <w:ind w:firstLine="709"/>
        <w:jc w:val="center"/>
        <w:rPr>
          <w:rFonts w:ascii="Arial" w:eastAsia="Times-Roman" w:hAnsi="Arial" w:cs="Arial"/>
          <w:color w:val="000000"/>
          <w:sz w:val="28"/>
          <w:szCs w:val="28"/>
        </w:rPr>
      </w:pPr>
      <w:r>
        <w:rPr>
          <w:rFonts w:eastAsia="Times-Roman"/>
          <w:noProof/>
          <w:color w:val="000000"/>
          <w:sz w:val="28"/>
          <w:szCs w:val="28"/>
        </w:rPr>
        <mc:AlternateContent>
          <mc:Choice Requires="wps">
            <w:drawing>
              <wp:anchor distT="0" distB="0" distL="114300" distR="114300" simplePos="0" relativeHeight="252685312" behindDoc="0" locked="0" layoutInCell="1" allowOverlap="1" wp14:anchorId="13281FDA" wp14:editId="055ABB13">
                <wp:simplePos x="0" y="0"/>
                <wp:positionH relativeFrom="column">
                  <wp:posOffset>1778000</wp:posOffset>
                </wp:positionH>
                <wp:positionV relativeFrom="paragraph">
                  <wp:posOffset>146050</wp:posOffset>
                </wp:positionV>
                <wp:extent cx="201295" cy="0"/>
                <wp:effectExtent l="12065" t="9525" r="5715" b="9525"/>
                <wp:wrapNone/>
                <wp:docPr id="2255" name="Прямая со стрелкой 2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55" o:spid="_x0000_s1026" type="#_x0000_t32" style="position:absolute;margin-left:140pt;margin-top:11.5pt;width:15.85pt;height:0;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"/>
            </w:pict>
          </mc:Fallback>
        </mc:AlternateContent>
      </w:r>
      <w:r>
        <w:rPr>
          <w:rFonts w:ascii="Arial" w:eastAsia="Times-Roman" w:hAnsi="Arial" w:cs="Arial"/>
          <w:noProof/>
          <w:color w:val="000000"/>
          <w:sz w:val="28"/>
          <w:szCs w:val="28"/>
        </w:rPr>
        <mc:AlternateContent>
          <mc:Choice Requires="wps">
            <w:drawing>
              <wp:anchor distT="0" distB="0" distL="114300" distR="114300" simplePos="0" relativeHeight="252676096" behindDoc="0" locked="0" layoutInCell="1" allowOverlap="1" wp14:anchorId="04C78952" wp14:editId="75EBB1DA">
                <wp:simplePos x="0" y="0"/>
                <wp:positionH relativeFrom="column">
                  <wp:posOffset>1425575</wp:posOffset>
                </wp:positionH>
                <wp:positionV relativeFrom="paragraph">
                  <wp:posOffset>193675</wp:posOffset>
                </wp:positionV>
                <wp:extent cx="199390" cy="0"/>
                <wp:effectExtent l="12065" t="9525" r="7620" b="9525"/>
                <wp:wrapNone/>
                <wp:docPr id="2254" name="Прямая со стрелкой 2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54" o:spid="_x0000_s1026" type="#_x0000_t32" style="position:absolute;margin-left:112.25pt;margin-top:15.25pt;width:15.7pt;height:0;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"/>
            </w:pict>
          </mc:Fallback>
        </mc:AlternateContent>
      </w:r>
      <w:r>
        <w:rPr>
          <w:rFonts w:ascii="Arial" w:eastAsia="Times-Roman" w:hAnsi="Arial" w:cs="Arial"/>
          <w:noProof/>
          <w:color w:val="000000"/>
          <w:sz w:val="28"/>
          <w:szCs w:val="28"/>
        </w:rPr>
        <mc:AlternateContent>
          <mc:Choice Requires="wps">
            <w:drawing>
              <wp:anchor distT="0" distB="0" distL="114300" distR="114300" simplePos="0" relativeHeight="252653568" behindDoc="0" locked="0" layoutInCell="1" allowOverlap="1" wp14:anchorId="6E12F8B2" wp14:editId="68DBB248">
                <wp:simplePos x="0" y="0"/>
                <wp:positionH relativeFrom="column">
                  <wp:posOffset>13970</wp:posOffset>
                </wp:positionH>
                <wp:positionV relativeFrom="paragraph">
                  <wp:posOffset>75565</wp:posOffset>
                </wp:positionV>
                <wp:extent cx="1409700" cy="266700"/>
                <wp:effectExtent l="10160" t="5715" r="8890" b="13335"/>
                <wp:wrapNone/>
                <wp:docPr id="2253" name="Прямоугольник 2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66700"/>
                        </a:xfrm>
                        <a:prstGeom prst="rect">
                          <a:avLst/>
                        </a:prstGeom>
                        <a:solidFill>
                          <a:srgbClr val="FFFFFF"/>
                        </a:solidFill>
                        <a:ln w="9525">
                          <a:solidFill>
                            <a:srgbClr val="000000"/>
                          </a:solidFill>
                          <a:miter lim="800000"/>
                          <a:headEnd/>
                          <a:tailEnd/>
                        </a:ln>
                      </wps:spPr>
                      <wps:txbx>
                        <w:txbxContent>
                          <w:p w:rsidR="00415578" w:rsidRPr="002C18C4" w:rsidRDefault="00415578" w:rsidP="000A580F">
                            <w:pPr>
                              <w:rPr>
                                <w:rFonts w:ascii="Arial" w:hAnsi="Arial" w:cs="Arial"/>
                                <w:sz w:val="18"/>
                                <w:szCs w:val="18"/>
                                <w:lang w:val="uk-UA"/>
                              </w:rPr>
                            </w:pPr>
                            <w:r>
                              <w:rPr>
                                <w:rFonts w:ascii="Arial" w:hAnsi="Arial" w:cs="Arial"/>
                                <w:sz w:val="18"/>
                                <w:szCs w:val="18"/>
                                <w:lang w:val="uk-UA"/>
                              </w:rPr>
                              <w:t>споживачі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53" o:spid="_x0000_s1221" style="position:absolute;left:0;text-align:left;margin-left:1.1pt;margin-top:5.95pt;width:111pt;height:21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">
                <v:textbox>
                  <w:txbxContent>
                    <w:p w:rsidR="00415578" w:rsidRPr="002C18C4" w:rsidRDefault="00415578" w:rsidP="000A580F">
                      <w:pPr>
                        <w:rPr>
                          <w:rFonts w:ascii="Arial" w:hAnsi="Arial" w:cs="Arial"/>
                          <w:sz w:val="18"/>
                          <w:szCs w:val="18"/>
                          <w:lang w:val="uk-UA"/>
                        </w:rPr>
                      </w:pPr>
                      <w:r>
                        <w:rPr>
                          <w:rFonts w:ascii="Arial" w:hAnsi="Arial" w:cs="Arial"/>
                          <w:sz w:val="18"/>
                          <w:szCs w:val="18"/>
                          <w:lang w:val="uk-UA"/>
                        </w:rPr>
                        <w:t>споживачі</w:t>
                      </w:r>
                    </w:p>
                  </w:txbxContent>
                </v:textbox>
              </v:rect>
            </w:pict>
          </mc:Fallback>
        </mc:AlternateContent>
      </w:r>
      <w:r>
        <w:rPr>
          <w:rFonts w:ascii="Arial" w:eastAsia="Times-Roman" w:hAnsi="Arial" w:cs="Arial"/>
          <w:noProof/>
          <w:color w:val="000000"/>
          <w:sz w:val="28"/>
          <w:szCs w:val="28"/>
        </w:rPr>
        <mc:AlternateContent>
          <mc:Choice Requires="wps">
            <w:drawing>
              <wp:anchor distT="0" distB="0" distL="114300" distR="114300" simplePos="0" relativeHeight="252654592" behindDoc="0" locked="0" layoutInCell="1" allowOverlap="1" wp14:anchorId="4F536A78" wp14:editId="4E28502A">
                <wp:simplePos x="0" y="0"/>
                <wp:positionH relativeFrom="column">
                  <wp:posOffset>1977390</wp:posOffset>
                </wp:positionH>
                <wp:positionV relativeFrom="paragraph">
                  <wp:posOffset>49530</wp:posOffset>
                </wp:positionV>
                <wp:extent cx="1390650" cy="266700"/>
                <wp:effectExtent l="11430" t="8255" r="7620" b="10795"/>
                <wp:wrapNone/>
                <wp:docPr id="2252" name="Прямоугольник 2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266700"/>
                        </a:xfrm>
                        <a:prstGeom prst="rect">
                          <a:avLst/>
                        </a:prstGeom>
                        <a:solidFill>
                          <a:srgbClr val="FFFFFF"/>
                        </a:solidFill>
                        <a:ln w="9525">
                          <a:solidFill>
                            <a:srgbClr val="000000"/>
                          </a:solidFill>
                          <a:miter lim="800000"/>
                          <a:headEnd/>
                          <a:tailEnd/>
                        </a:ln>
                      </wps:spPr>
                      <wps:txbx>
                        <w:txbxContent>
                          <w:p w:rsidR="00415578" w:rsidRPr="00E777A4" w:rsidRDefault="00415578" w:rsidP="000A580F">
                            <w:pPr>
                              <w:rPr>
                                <w:rFonts w:ascii="Arial" w:hAnsi="Arial" w:cs="Arial"/>
                                <w:sz w:val="20"/>
                                <w:szCs w:val="20"/>
                                <w:lang w:val="uk-UA"/>
                              </w:rPr>
                            </w:pPr>
                            <w:r w:rsidRPr="00E777A4">
                              <w:rPr>
                                <w:rFonts w:ascii="Arial" w:hAnsi="Arial" w:cs="Arial"/>
                                <w:sz w:val="20"/>
                                <w:szCs w:val="20"/>
                                <w:lang w:val="uk-UA"/>
                              </w:rPr>
                              <w:t>правові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52" o:spid="_x0000_s1222" style="position:absolute;left:0;text-align:left;margin-left:155.7pt;margin-top:3.9pt;width:109.5pt;height:21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">
                <v:textbox>
                  <w:txbxContent>
                    <w:p w:rsidR="00415578" w:rsidRPr="00E777A4" w:rsidRDefault="00415578" w:rsidP="000A580F">
                      <w:pPr>
                        <w:rPr>
                          <w:rFonts w:ascii="Arial" w:hAnsi="Arial" w:cs="Arial"/>
                          <w:sz w:val="20"/>
                          <w:szCs w:val="20"/>
                          <w:lang w:val="uk-UA"/>
                        </w:rPr>
                      </w:pPr>
                      <w:r w:rsidRPr="00E777A4">
                        <w:rPr>
                          <w:rFonts w:ascii="Arial" w:hAnsi="Arial" w:cs="Arial"/>
                          <w:sz w:val="20"/>
                          <w:szCs w:val="20"/>
                          <w:lang w:val="uk-UA"/>
                        </w:rPr>
                        <w:t>правові</w:t>
                      </w:r>
                    </w:p>
                  </w:txbxContent>
                </v:textbox>
              </v:rect>
            </w:pict>
          </mc:Fallback>
        </mc:AlternateContent>
      </w:r>
    </w:p>
    <w:p w:rsidR="000A580F" w:rsidRPr="00104BC6" w:rsidRDefault="000A580F" w:rsidP="0044235B">
      <w:pPr>
        <w:tabs>
          <w:tab w:val="left" w:pos="3855"/>
        </w:tabs>
        <w:spacing w:line="288" w:lineRule="auto"/>
        <w:ind w:firstLine="709"/>
        <w:jc w:val="center"/>
        <w:rPr>
          <w:rFonts w:ascii="Arial" w:eastAsia="Times-Roman" w:hAnsi="Arial" w:cs="Arial"/>
          <w:color w:val="000000"/>
          <w:sz w:val="28"/>
          <w:szCs w:val="28"/>
        </w:rPr>
      </w:pPr>
      <w:r>
        <w:rPr>
          <w:rFonts w:eastAsia="Times-Roman"/>
          <w:noProof/>
          <w:color w:val="000000"/>
          <w:sz w:val="28"/>
          <w:szCs w:val="28"/>
        </w:rPr>
        <mc:AlternateContent>
          <mc:Choice Requires="wps">
            <w:drawing>
              <wp:anchor distT="0" distB="0" distL="114300" distR="114300" simplePos="0" relativeHeight="252686336" behindDoc="0" locked="0" layoutInCell="1" allowOverlap="1" wp14:anchorId="7B983B8A" wp14:editId="1A3106A2">
                <wp:simplePos x="0" y="0"/>
                <wp:positionH relativeFrom="column">
                  <wp:posOffset>1778000</wp:posOffset>
                </wp:positionH>
                <wp:positionV relativeFrom="paragraph">
                  <wp:posOffset>206375</wp:posOffset>
                </wp:positionV>
                <wp:extent cx="201295" cy="0"/>
                <wp:effectExtent l="12065" t="10160" r="5715" b="8890"/>
                <wp:wrapNone/>
                <wp:docPr id="2251" name="Прямая со стрелкой 2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51" o:spid="_x0000_s1026" type="#_x0000_t32" style="position:absolute;margin-left:140pt;margin-top:16.25pt;width:15.85pt;height:0;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"/>
            </w:pict>
          </mc:Fallback>
        </mc:AlternateContent>
      </w:r>
      <w:r>
        <w:rPr>
          <w:rFonts w:ascii="Arial" w:eastAsia="Times-Roman" w:hAnsi="Arial" w:cs="Arial"/>
          <w:noProof/>
          <w:color w:val="000000"/>
          <w:sz w:val="28"/>
          <w:szCs w:val="28"/>
        </w:rPr>
        <mc:AlternateContent>
          <mc:Choice Requires="wps">
            <w:drawing>
              <wp:anchor distT="0" distB="0" distL="114300" distR="114300" simplePos="0" relativeHeight="252656640" behindDoc="0" locked="0" layoutInCell="1" allowOverlap="1" wp14:anchorId="65D84519" wp14:editId="34DFBE87">
                <wp:simplePos x="0" y="0"/>
                <wp:positionH relativeFrom="column">
                  <wp:posOffset>1977390</wp:posOffset>
                </wp:positionH>
                <wp:positionV relativeFrom="paragraph">
                  <wp:posOffset>112395</wp:posOffset>
                </wp:positionV>
                <wp:extent cx="1390650" cy="266700"/>
                <wp:effectExtent l="11430" t="11430" r="7620" b="7620"/>
                <wp:wrapNone/>
                <wp:docPr id="2250" name="Прямоугольник 2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266700"/>
                        </a:xfrm>
                        <a:prstGeom prst="rect">
                          <a:avLst/>
                        </a:prstGeom>
                        <a:solidFill>
                          <a:srgbClr val="FFFFFF"/>
                        </a:solidFill>
                        <a:ln w="9525">
                          <a:solidFill>
                            <a:srgbClr val="000000"/>
                          </a:solidFill>
                          <a:miter lim="800000"/>
                          <a:headEnd/>
                          <a:tailEnd/>
                        </a:ln>
                      </wps:spPr>
                      <wps:txbx>
                        <w:txbxContent>
                          <w:p w:rsidR="00415578" w:rsidRPr="00E777A4" w:rsidRDefault="00415578" w:rsidP="000A580F">
                            <w:pPr>
                              <w:rPr>
                                <w:rFonts w:ascii="Arial" w:hAnsi="Arial" w:cs="Arial"/>
                                <w:sz w:val="20"/>
                                <w:szCs w:val="20"/>
                                <w:lang w:val="uk-UA"/>
                              </w:rPr>
                            </w:pPr>
                            <w:r w:rsidRPr="00E777A4">
                              <w:rPr>
                                <w:rFonts w:ascii="Arial" w:hAnsi="Arial" w:cs="Arial"/>
                                <w:sz w:val="20"/>
                                <w:szCs w:val="20"/>
                                <w:lang w:val="uk-UA"/>
                              </w:rPr>
                              <w:t>соціальні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50" o:spid="_x0000_s1223" style="position:absolute;left:0;text-align:left;margin-left:155.7pt;margin-top:8.85pt;width:109.5pt;height:21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">
                <v:textbox>
                  <w:txbxContent>
                    <w:p w:rsidR="00415578" w:rsidRPr="00E777A4" w:rsidRDefault="00415578" w:rsidP="000A580F">
                      <w:pPr>
                        <w:rPr>
                          <w:rFonts w:ascii="Arial" w:hAnsi="Arial" w:cs="Arial"/>
                          <w:sz w:val="20"/>
                          <w:szCs w:val="20"/>
                          <w:lang w:val="uk-UA"/>
                        </w:rPr>
                      </w:pPr>
                      <w:r w:rsidRPr="00E777A4">
                        <w:rPr>
                          <w:rFonts w:ascii="Arial" w:hAnsi="Arial" w:cs="Arial"/>
                          <w:sz w:val="20"/>
                          <w:szCs w:val="20"/>
                          <w:lang w:val="uk-UA"/>
                        </w:rPr>
                        <w:t>соціальні</w:t>
                      </w:r>
                    </w:p>
                  </w:txbxContent>
                </v:textbox>
              </v:rect>
            </w:pict>
          </mc:Fallback>
        </mc:AlternateContent>
      </w:r>
      <w:r>
        <w:rPr>
          <w:rFonts w:ascii="Arial" w:eastAsia="Times-Roman" w:hAnsi="Arial" w:cs="Arial"/>
          <w:noProof/>
          <w:color w:val="000000"/>
          <w:sz w:val="28"/>
          <w:szCs w:val="28"/>
        </w:rPr>
        <mc:AlternateContent>
          <mc:Choice Requires="wps">
            <w:drawing>
              <wp:anchor distT="0" distB="0" distL="114300" distR="114300" simplePos="0" relativeHeight="252675072" behindDoc="0" locked="0" layoutInCell="1" allowOverlap="1" wp14:anchorId="069D10D8" wp14:editId="529BF31A">
                <wp:simplePos x="0" y="0"/>
                <wp:positionH relativeFrom="column">
                  <wp:posOffset>1423670</wp:posOffset>
                </wp:positionH>
                <wp:positionV relativeFrom="paragraph">
                  <wp:posOffset>206375</wp:posOffset>
                </wp:positionV>
                <wp:extent cx="201295" cy="0"/>
                <wp:effectExtent l="10160" t="10160" r="7620" b="8890"/>
                <wp:wrapNone/>
                <wp:docPr id="2249" name="Прямая со стрелкой 2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49" o:spid="_x0000_s1026" type="#_x0000_t32" style="position:absolute;margin-left:112.1pt;margin-top:16.25pt;width:15.85pt;height:0;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"/>
            </w:pict>
          </mc:Fallback>
        </mc:AlternateContent>
      </w:r>
      <w:r>
        <w:rPr>
          <w:rFonts w:ascii="Arial" w:eastAsia="Times-Roman" w:hAnsi="Arial" w:cs="Arial"/>
          <w:noProof/>
          <w:color w:val="000000"/>
          <w:sz w:val="28"/>
          <w:szCs w:val="28"/>
        </w:rPr>
        <mc:AlternateContent>
          <mc:Choice Requires="wps">
            <w:drawing>
              <wp:anchor distT="0" distB="0" distL="114300" distR="114300" simplePos="0" relativeHeight="252657664" behindDoc="0" locked="0" layoutInCell="1" allowOverlap="1" wp14:anchorId="43CA14F8" wp14:editId="3A9356D8">
                <wp:simplePos x="0" y="0"/>
                <wp:positionH relativeFrom="column">
                  <wp:posOffset>13970</wp:posOffset>
                </wp:positionH>
                <wp:positionV relativeFrom="paragraph">
                  <wp:posOffset>112395</wp:posOffset>
                </wp:positionV>
                <wp:extent cx="1409700" cy="266700"/>
                <wp:effectExtent l="10160" t="11430" r="8890" b="7620"/>
                <wp:wrapNone/>
                <wp:docPr id="2248" name="Прямоугольник 2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66700"/>
                        </a:xfrm>
                        <a:prstGeom prst="rect">
                          <a:avLst/>
                        </a:prstGeom>
                        <a:solidFill>
                          <a:srgbClr val="FFFFFF"/>
                        </a:solidFill>
                        <a:ln w="9525">
                          <a:solidFill>
                            <a:srgbClr val="000000"/>
                          </a:solidFill>
                          <a:miter lim="800000"/>
                          <a:headEnd/>
                          <a:tailEnd/>
                        </a:ln>
                      </wps:spPr>
                      <wps:txbx>
                        <w:txbxContent>
                          <w:p w:rsidR="00415578" w:rsidRPr="002C18C4" w:rsidRDefault="00415578" w:rsidP="000A580F">
                            <w:pPr>
                              <w:rPr>
                                <w:rFonts w:ascii="Arial" w:hAnsi="Arial" w:cs="Arial"/>
                                <w:sz w:val="18"/>
                                <w:szCs w:val="18"/>
                                <w:lang w:val="uk-UA"/>
                              </w:rPr>
                            </w:pPr>
                            <w:r>
                              <w:rPr>
                                <w:rFonts w:ascii="Arial" w:hAnsi="Arial" w:cs="Arial"/>
                                <w:sz w:val="18"/>
                                <w:szCs w:val="18"/>
                                <w:lang w:val="uk-UA"/>
                              </w:rPr>
                              <w:t>конкуренти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48" o:spid="_x0000_s1224" style="position:absolute;left:0;text-align:left;margin-left:1.1pt;margin-top:8.85pt;width:111pt;height:21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">
                <v:textbox>
                  <w:txbxContent>
                    <w:p w:rsidR="00415578" w:rsidRPr="002C18C4" w:rsidRDefault="00415578" w:rsidP="000A580F">
                      <w:pPr>
                        <w:rPr>
                          <w:rFonts w:ascii="Arial" w:hAnsi="Arial" w:cs="Arial"/>
                          <w:sz w:val="18"/>
                          <w:szCs w:val="18"/>
                          <w:lang w:val="uk-UA"/>
                        </w:rPr>
                      </w:pPr>
                      <w:r>
                        <w:rPr>
                          <w:rFonts w:ascii="Arial" w:hAnsi="Arial" w:cs="Arial"/>
                          <w:sz w:val="18"/>
                          <w:szCs w:val="18"/>
                          <w:lang w:val="uk-UA"/>
                        </w:rPr>
                        <w:t>конкуренти</w:t>
                      </w:r>
                    </w:p>
                  </w:txbxContent>
                </v:textbox>
              </v:rect>
            </w:pict>
          </mc:Fallback>
        </mc:AlternateContent>
      </w:r>
    </w:p>
    <w:p w:rsidR="000A580F" w:rsidRPr="00104BC6" w:rsidRDefault="000A580F" w:rsidP="0044235B">
      <w:pPr>
        <w:tabs>
          <w:tab w:val="left" w:pos="3855"/>
        </w:tabs>
        <w:spacing w:line="288" w:lineRule="auto"/>
        <w:ind w:firstLine="709"/>
        <w:jc w:val="center"/>
        <w:rPr>
          <w:rFonts w:ascii="Arial" w:eastAsia="Times-Roman" w:hAnsi="Arial" w:cs="Arial"/>
          <w:color w:val="000000"/>
          <w:sz w:val="28"/>
          <w:szCs w:val="28"/>
        </w:rPr>
      </w:pPr>
      <w:r>
        <w:rPr>
          <w:rFonts w:ascii="Arial" w:eastAsia="Times-Roman" w:hAnsi="Arial" w:cs="Arial"/>
          <w:noProof/>
          <w:color w:val="000000"/>
          <w:sz w:val="28"/>
          <w:szCs w:val="28"/>
        </w:rPr>
        <mc:AlternateContent>
          <mc:Choice Requires="wps">
            <w:drawing>
              <wp:anchor distT="0" distB="0" distL="114300" distR="114300" simplePos="0" relativeHeight="252658688" behindDoc="0" locked="0" layoutInCell="1" allowOverlap="1" wp14:anchorId="417773C3" wp14:editId="1EA0CAC5">
                <wp:simplePos x="0" y="0"/>
                <wp:positionH relativeFrom="column">
                  <wp:posOffset>1979295</wp:posOffset>
                </wp:positionH>
                <wp:positionV relativeFrom="paragraph">
                  <wp:posOffset>178435</wp:posOffset>
                </wp:positionV>
                <wp:extent cx="1390650" cy="266700"/>
                <wp:effectExtent l="13335" t="8890" r="5715" b="10160"/>
                <wp:wrapNone/>
                <wp:docPr id="2247" name="Прямоугольник 2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266700"/>
                        </a:xfrm>
                        <a:prstGeom prst="rect">
                          <a:avLst/>
                        </a:prstGeom>
                        <a:solidFill>
                          <a:srgbClr val="FFFFFF"/>
                        </a:solidFill>
                        <a:ln w="9525">
                          <a:solidFill>
                            <a:srgbClr val="000000"/>
                          </a:solidFill>
                          <a:miter lim="800000"/>
                          <a:headEnd/>
                          <a:tailEnd/>
                        </a:ln>
                      </wps:spPr>
                      <wps:txbx>
                        <w:txbxContent>
                          <w:p w:rsidR="00415578" w:rsidRPr="00E777A4" w:rsidRDefault="00415578" w:rsidP="000A580F">
                            <w:pPr>
                              <w:rPr>
                                <w:rFonts w:ascii="Arial" w:hAnsi="Arial" w:cs="Arial"/>
                                <w:sz w:val="20"/>
                                <w:szCs w:val="20"/>
                                <w:lang w:val="uk-UA"/>
                              </w:rPr>
                            </w:pPr>
                            <w:r w:rsidRPr="00E777A4">
                              <w:rPr>
                                <w:rFonts w:ascii="Arial" w:hAnsi="Arial" w:cs="Arial"/>
                                <w:sz w:val="20"/>
                                <w:szCs w:val="20"/>
                                <w:lang w:val="uk-UA"/>
                              </w:rPr>
                              <w:t>демографічні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47" o:spid="_x0000_s1225" style="position:absolute;left:0;text-align:left;margin-left:155.85pt;margin-top:14.05pt;width:109.5pt;height:21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">
                <v:textbox>
                  <w:txbxContent>
                    <w:p w:rsidR="00415578" w:rsidRPr="00E777A4" w:rsidRDefault="00415578" w:rsidP="000A580F">
                      <w:pPr>
                        <w:rPr>
                          <w:rFonts w:ascii="Arial" w:hAnsi="Arial" w:cs="Arial"/>
                          <w:sz w:val="20"/>
                          <w:szCs w:val="20"/>
                          <w:lang w:val="uk-UA"/>
                        </w:rPr>
                      </w:pPr>
                      <w:r w:rsidRPr="00E777A4">
                        <w:rPr>
                          <w:rFonts w:ascii="Arial" w:hAnsi="Arial" w:cs="Arial"/>
                          <w:sz w:val="20"/>
                          <w:szCs w:val="20"/>
                          <w:lang w:val="uk-UA"/>
                        </w:rPr>
                        <w:t>демографічні</w:t>
                      </w:r>
                    </w:p>
                  </w:txbxContent>
                </v:textbox>
              </v:rect>
            </w:pict>
          </mc:Fallback>
        </mc:AlternateContent>
      </w:r>
      <w:r>
        <w:rPr>
          <w:rFonts w:ascii="Arial" w:eastAsia="Times-Roman" w:hAnsi="Arial" w:cs="Arial"/>
          <w:noProof/>
          <w:color w:val="000000"/>
          <w:sz w:val="28"/>
          <w:szCs w:val="28"/>
        </w:rPr>
        <mc:AlternateContent>
          <mc:Choice Requires="wps">
            <w:drawing>
              <wp:anchor distT="0" distB="0" distL="114300" distR="114300" simplePos="0" relativeHeight="252659712" behindDoc="0" locked="0" layoutInCell="1" allowOverlap="1" wp14:anchorId="198FB39F" wp14:editId="38EA9C40">
                <wp:simplePos x="0" y="0"/>
                <wp:positionH relativeFrom="column">
                  <wp:posOffset>15875</wp:posOffset>
                </wp:positionH>
                <wp:positionV relativeFrom="paragraph">
                  <wp:posOffset>178435</wp:posOffset>
                </wp:positionV>
                <wp:extent cx="1409700" cy="403225"/>
                <wp:effectExtent l="12065" t="8890" r="6985" b="6985"/>
                <wp:wrapNone/>
                <wp:docPr id="2246" name="Прямоугольник 2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403225"/>
                        </a:xfrm>
                        <a:prstGeom prst="rect">
                          <a:avLst/>
                        </a:prstGeom>
                        <a:solidFill>
                          <a:srgbClr val="FFFFFF"/>
                        </a:solidFill>
                        <a:ln w="9525">
                          <a:solidFill>
                            <a:srgbClr val="000000"/>
                          </a:solidFill>
                          <a:miter lim="800000"/>
                          <a:headEnd/>
                          <a:tailEnd/>
                        </a:ln>
                      </wps:spPr>
                      <wps:txbx>
                        <w:txbxContent>
                          <w:p w:rsidR="00415578" w:rsidRPr="005162DC" w:rsidRDefault="00415578" w:rsidP="000A580F">
                            <w:pPr>
                              <w:rPr>
                                <w:rFonts w:ascii="Arial" w:hAnsi="Arial" w:cs="Arial"/>
                                <w:sz w:val="18"/>
                                <w:szCs w:val="18"/>
                                <w:lang w:val="uk-UA"/>
                              </w:rPr>
                            </w:pPr>
                            <w:r w:rsidRPr="005162DC">
                              <w:rPr>
                                <w:rFonts w:ascii="Arial" w:hAnsi="Arial" w:cs="Arial"/>
                                <w:sz w:val="18"/>
                                <w:szCs w:val="18"/>
                                <w:lang w:val="uk-UA"/>
                              </w:rPr>
                              <w:t>торговельні та громадські організації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46" o:spid="_x0000_s1226" style="position:absolute;left:0;text-align:left;margin-left:1.25pt;margin-top:14.05pt;width:111pt;height:31.7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">
                <v:textbox>
                  <w:txbxContent>
                    <w:p w:rsidR="00415578" w:rsidRPr="005162DC" w:rsidRDefault="00415578" w:rsidP="000A580F">
                      <w:pPr>
                        <w:rPr>
                          <w:rFonts w:ascii="Arial" w:hAnsi="Arial" w:cs="Arial"/>
                          <w:sz w:val="18"/>
                          <w:szCs w:val="18"/>
                          <w:lang w:val="uk-UA"/>
                        </w:rPr>
                      </w:pPr>
                      <w:r w:rsidRPr="005162DC">
                        <w:rPr>
                          <w:rFonts w:ascii="Arial" w:hAnsi="Arial" w:cs="Arial"/>
                          <w:sz w:val="18"/>
                          <w:szCs w:val="18"/>
                          <w:lang w:val="uk-UA"/>
                        </w:rPr>
                        <w:t>торговельні та громадські організації</w:t>
                      </w:r>
                    </w:p>
                  </w:txbxContent>
                </v:textbox>
              </v:rect>
            </w:pict>
          </mc:Fallback>
        </mc:AlternateContent>
      </w:r>
      <w:r>
        <w:rPr>
          <w:rFonts w:eastAsia="Times-Roman"/>
          <w:noProof/>
          <w:color w:val="000000"/>
          <w:sz w:val="28"/>
          <w:szCs w:val="28"/>
        </w:rPr>
        <mc:AlternateContent>
          <mc:Choice Requires="wps">
            <w:drawing>
              <wp:anchor distT="0" distB="0" distL="114300" distR="114300" simplePos="0" relativeHeight="252693504" behindDoc="0" locked="0" layoutInCell="1" allowOverlap="1" wp14:anchorId="1B7913A7" wp14:editId="0EF39D53">
                <wp:simplePos x="0" y="0"/>
                <wp:positionH relativeFrom="column">
                  <wp:posOffset>1424940</wp:posOffset>
                </wp:positionH>
                <wp:positionV relativeFrom="paragraph">
                  <wp:posOffset>257810</wp:posOffset>
                </wp:positionV>
                <wp:extent cx="200025" cy="0"/>
                <wp:effectExtent l="11430" t="12065" r="7620" b="6985"/>
                <wp:wrapNone/>
                <wp:docPr id="2245" name="Прямая со стрелкой 2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45" o:spid="_x0000_s1026" type="#_x0000_t32" style="position:absolute;margin-left:112.2pt;margin-top:20.3pt;width:15.75pt;height:0;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"/>
            </w:pict>
          </mc:Fallback>
        </mc:AlternateContent>
      </w:r>
    </w:p>
    <w:p w:rsidR="000A580F" w:rsidRPr="00104BC6" w:rsidRDefault="000A580F" w:rsidP="0044235B">
      <w:pPr>
        <w:tabs>
          <w:tab w:val="left" w:pos="3855"/>
        </w:tabs>
        <w:spacing w:line="288" w:lineRule="auto"/>
        <w:ind w:firstLine="709"/>
        <w:jc w:val="center"/>
        <w:rPr>
          <w:rFonts w:ascii="Arial" w:eastAsia="Times-Roman" w:hAnsi="Arial" w:cs="Arial"/>
          <w:color w:val="000000"/>
          <w:sz w:val="28"/>
          <w:szCs w:val="28"/>
        </w:rPr>
      </w:pPr>
      <w:r>
        <w:rPr>
          <w:rFonts w:eastAsia="Times-Roman"/>
          <w:noProof/>
          <w:color w:val="000000"/>
          <w:sz w:val="28"/>
          <w:szCs w:val="28"/>
        </w:rPr>
        <mc:AlternateContent>
          <mc:Choice Requires="wps">
            <w:drawing>
              <wp:anchor distT="0" distB="0" distL="114300" distR="114300" simplePos="0" relativeHeight="252687360" behindDoc="0" locked="0" layoutInCell="1" allowOverlap="1" wp14:anchorId="32E740B6" wp14:editId="6CAA4B80">
                <wp:simplePos x="0" y="0"/>
                <wp:positionH relativeFrom="column">
                  <wp:posOffset>1777365</wp:posOffset>
                </wp:positionH>
                <wp:positionV relativeFrom="paragraph">
                  <wp:posOffset>67310</wp:posOffset>
                </wp:positionV>
                <wp:extent cx="201930" cy="0"/>
                <wp:effectExtent l="11430" t="9525" r="5715" b="9525"/>
                <wp:wrapNone/>
                <wp:docPr id="2244" name="Прямая со стрелкой 2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44" o:spid="_x0000_s1026" type="#_x0000_t32" style="position:absolute;margin-left:139.95pt;margin-top:5.3pt;width:15.9pt;height:0;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"/>
            </w:pict>
          </mc:Fallback>
        </mc:AlternateContent>
      </w:r>
    </w:p>
    <w:p w:rsidR="000A580F" w:rsidRPr="00104BC6" w:rsidRDefault="000A580F" w:rsidP="0044235B">
      <w:pPr>
        <w:tabs>
          <w:tab w:val="left" w:pos="3210"/>
        </w:tabs>
        <w:spacing w:line="288" w:lineRule="auto"/>
        <w:ind w:firstLine="709"/>
        <w:jc w:val="center"/>
        <w:rPr>
          <w:rFonts w:ascii="Arial" w:eastAsia="Times-Roman" w:hAnsi="Arial" w:cs="Arial"/>
          <w:color w:val="000000"/>
          <w:sz w:val="28"/>
          <w:szCs w:val="28"/>
        </w:rPr>
      </w:pPr>
      <w:r>
        <w:rPr>
          <w:rFonts w:ascii="Arial" w:eastAsia="Times-Roman" w:hAnsi="Arial" w:cs="Arial"/>
          <w:noProof/>
          <w:color w:val="000000"/>
          <w:sz w:val="28"/>
          <w:szCs w:val="28"/>
        </w:rPr>
        <mc:AlternateContent>
          <mc:Choice Requires="wps">
            <w:drawing>
              <wp:anchor distT="0" distB="0" distL="114300" distR="114300" simplePos="0" relativeHeight="252661760" behindDoc="0" locked="0" layoutInCell="1" allowOverlap="1" wp14:anchorId="5C1F4EFB" wp14:editId="3825D929">
                <wp:simplePos x="0" y="0"/>
                <wp:positionH relativeFrom="column">
                  <wp:posOffset>1978660</wp:posOffset>
                </wp:positionH>
                <wp:positionV relativeFrom="paragraph">
                  <wp:posOffset>25400</wp:posOffset>
                </wp:positionV>
                <wp:extent cx="1390650" cy="267335"/>
                <wp:effectExtent l="12700" t="12700" r="6350" b="5715"/>
                <wp:wrapNone/>
                <wp:docPr id="2243" name="Прямоугольник 2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267335"/>
                        </a:xfrm>
                        <a:prstGeom prst="rect">
                          <a:avLst/>
                        </a:prstGeom>
                        <a:solidFill>
                          <a:srgbClr val="FFFFFF"/>
                        </a:solidFill>
                        <a:ln w="9525">
                          <a:solidFill>
                            <a:srgbClr val="000000"/>
                          </a:solidFill>
                          <a:miter lim="800000"/>
                          <a:headEnd/>
                          <a:tailEnd/>
                        </a:ln>
                      </wps:spPr>
                      <wps:txbx>
                        <w:txbxContent>
                          <w:p w:rsidR="00415578" w:rsidRPr="00E777A4" w:rsidRDefault="00415578" w:rsidP="000A580F">
                            <w:pPr>
                              <w:rPr>
                                <w:rFonts w:ascii="Arial" w:hAnsi="Arial" w:cs="Arial"/>
                                <w:sz w:val="20"/>
                                <w:szCs w:val="20"/>
                                <w:lang w:val="uk-UA"/>
                              </w:rPr>
                            </w:pPr>
                            <w:r w:rsidRPr="00E777A4">
                              <w:rPr>
                                <w:rFonts w:ascii="Arial" w:hAnsi="Arial" w:cs="Arial"/>
                                <w:sz w:val="20"/>
                                <w:szCs w:val="20"/>
                                <w:lang w:val="uk-UA"/>
                              </w:rPr>
                              <w:t>науково-технічні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43" o:spid="_x0000_s1227" style="position:absolute;left:0;text-align:left;margin-left:155.8pt;margin-top:2pt;width:109.5pt;height:21.0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">
                <v:textbox>
                  <w:txbxContent>
                    <w:p w:rsidR="00415578" w:rsidRPr="00E777A4" w:rsidRDefault="00415578" w:rsidP="000A580F">
                      <w:pPr>
                        <w:rPr>
                          <w:rFonts w:ascii="Arial" w:hAnsi="Arial" w:cs="Arial"/>
                          <w:sz w:val="20"/>
                          <w:szCs w:val="20"/>
                          <w:lang w:val="uk-UA"/>
                        </w:rPr>
                      </w:pPr>
                      <w:r w:rsidRPr="00E777A4">
                        <w:rPr>
                          <w:rFonts w:ascii="Arial" w:hAnsi="Arial" w:cs="Arial"/>
                          <w:sz w:val="20"/>
                          <w:szCs w:val="20"/>
                          <w:lang w:val="uk-UA"/>
                        </w:rPr>
                        <w:t>науково-технічні</w:t>
                      </w:r>
                    </w:p>
                  </w:txbxContent>
                </v:textbox>
              </v:rect>
            </w:pict>
          </mc:Fallback>
        </mc:AlternateContent>
      </w:r>
      <w:r>
        <w:rPr>
          <w:rFonts w:eastAsia="Times-Roman"/>
          <w:noProof/>
          <w:color w:val="000000"/>
          <w:sz w:val="28"/>
          <w:szCs w:val="28"/>
        </w:rPr>
        <mc:AlternateContent>
          <mc:Choice Requires="wps">
            <w:drawing>
              <wp:anchor distT="0" distB="0" distL="114300" distR="114300" simplePos="0" relativeHeight="252688384" behindDoc="0" locked="0" layoutInCell="1" allowOverlap="1" wp14:anchorId="1F08DBE7" wp14:editId="31E8F6E0">
                <wp:simplePos x="0" y="0"/>
                <wp:positionH relativeFrom="column">
                  <wp:posOffset>1777365</wp:posOffset>
                </wp:positionH>
                <wp:positionV relativeFrom="paragraph">
                  <wp:posOffset>91440</wp:posOffset>
                </wp:positionV>
                <wp:extent cx="200025" cy="0"/>
                <wp:effectExtent l="11430" t="12065" r="7620" b="6985"/>
                <wp:wrapNone/>
                <wp:docPr id="2242" name="Прямая со стрелкой 2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42" o:spid="_x0000_s1026" type="#_x0000_t32" style="position:absolute;margin-left:139.95pt;margin-top:7.2pt;width:15.75pt;height:0;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"/>
            </w:pict>
          </mc:Fallback>
        </mc:AlternateContent>
      </w:r>
      <w:r>
        <w:rPr>
          <w:rFonts w:ascii="Arial" w:eastAsia="Times-Roman" w:hAnsi="Arial" w:cs="Arial"/>
          <w:noProof/>
          <w:color w:val="000000"/>
          <w:sz w:val="28"/>
          <w:szCs w:val="28"/>
        </w:rPr>
        <mc:AlternateContent>
          <mc:Choice Requires="wps">
            <w:drawing>
              <wp:anchor distT="0" distB="0" distL="114300" distR="114300" simplePos="0" relativeHeight="252674048" behindDoc="0" locked="0" layoutInCell="1" allowOverlap="1" wp14:anchorId="5153AD91" wp14:editId="12366460">
                <wp:simplePos x="0" y="0"/>
                <wp:positionH relativeFrom="column">
                  <wp:posOffset>1423670</wp:posOffset>
                </wp:positionH>
                <wp:positionV relativeFrom="paragraph">
                  <wp:posOffset>233680</wp:posOffset>
                </wp:positionV>
                <wp:extent cx="201295" cy="0"/>
                <wp:effectExtent l="10160" t="11430" r="7620" b="7620"/>
                <wp:wrapNone/>
                <wp:docPr id="2241" name="Прямая со стрелкой 2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1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41" o:spid="_x0000_s1026" type="#_x0000_t32" style="position:absolute;margin-left:112.1pt;margin-top:18.4pt;width:15.85pt;height:0;flip:x;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"/>
            </w:pict>
          </mc:Fallback>
        </mc:AlternateContent>
      </w:r>
      <w:r>
        <w:rPr>
          <w:rFonts w:ascii="Arial" w:eastAsia="Times-Roman" w:hAnsi="Arial" w:cs="Arial"/>
          <w:noProof/>
          <w:color w:val="000000"/>
          <w:sz w:val="28"/>
          <w:szCs w:val="28"/>
        </w:rPr>
        <mc:AlternateContent>
          <mc:Choice Requires="wps">
            <w:drawing>
              <wp:anchor distT="0" distB="0" distL="114300" distR="114300" simplePos="0" relativeHeight="252655616" behindDoc="0" locked="0" layoutInCell="1" allowOverlap="1" wp14:anchorId="4BB58267" wp14:editId="0D5886DB">
                <wp:simplePos x="0" y="0"/>
                <wp:positionH relativeFrom="column">
                  <wp:posOffset>13970</wp:posOffset>
                </wp:positionH>
                <wp:positionV relativeFrom="paragraph">
                  <wp:posOffset>146050</wp:posOffset>
                </wp:positionV>
                <wp:extent cx="1409700" cy="266700"/>
                <wp:effectExtent l="10160" t="9525" r="8890" b="9525"/>
                <wp:wrapNone/>
                <wp:docPr id="2240" name="Прямоугольник 2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66700"/>
                        </a:xfrm>
                        <a:prstGeom prst="rect">
                          <a:avLst/>
                        </a:prstGeom>
                        <a:solidFill>
                          <a:srgbClr val="FFFFFF"/>
                        </a:solidFill>
                        <a:ln w="9525">
                          <a:solidFill>
                            <a:srgbClr val="000000"/>
                          </a:solidFill>
                          <a:miter lim="800000"/>
                          <a:headEnd/>
                          <a:tailEnd/>
                        </a:ln>
                      </wps:spPr>
                      <wps:txbx>
                        <w:txbxContent>
                          <w:p w:rsidR="00415578" w:rsidRPr="00332655" w:rsidRDefault="00415578" w:rsidP="000A580F">
                            <w:pPr>
                              <w:rPr>
                                <w:rFonts w:ascii="Arial" w:hAnsi="Arial" w:cs="Arial"/>
                                <w:sz w:val="18"/>
                                <w:szCs w:val="18"/>
                                <w:lang w:val="uk-UA"/>
                              </w:rPr>
                            </w:pPr>
                            <w:r>
                              <w:rPr>
                                <w:rFonts w:ascii="Arial" w:hAnsi="Arial" w:cs="Arial"/>
                                <w:sz w:val="18"/>
                                <w:szCs w:val="18"/>
                                <w:lang w:val="uk-UA"/>
                              </w:rPr>
                              <w:t>постачальники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40" o:spid="_x0000_s1228" style="position:absolute;left:0;text-align:left;margin-left:1.1pt;margin-top:11.5pt;width:111pt;height:21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">
                <v:textbox>
                  <w:txbxContent>
                    <w:p w:rsidR="00415578" w:rsidRPr="00332655" w:rsidRDefault="00415578" w:rsidP="000A580F">
                      <w:pPr>
                        <w:rPr>
                          <w:rFonts w:ascii="Arial" w:hAnsi="Arial" w:cs="Arial"/>
                          <w:sz w:val="18"/>
                          <w:szCs w:val="18"/>
                          <w:lang w:val="uk-UA"/>
                        </w:rPr>
                      </w:pPr>
                      <w:r>
                        <w:rPr>
                          <w:rFonts w:ascii="Arial" w:hAnsi="Arial" w:cs="Arial"/>
                          <w:sz w:val="18"/>
                          <w:szCs w:val="18"/>
                          <w:lang w:val="uk-UA"/>
                        </w:rPr>
                        <w:t>постачальники</w:t>
                      </w:r>
                    </w:p>
                  </w:txbxContent>
                </v:textbox>
              </v:rect>
            </w:pict>
          </mc:Fallback>
        </mc:AlternateContent>
      </w:r>
    </w:p>
    <w:p w:rsidR="000A580F" w:rsidRPr="00104BC6" w:rsidRDefault="000A580F" w:rsidP="0044235B">
      <w:pPr>
        <w:tabs>
          <w:tab w:val="left" w:pos="3210"/>
        </w:tabs>
        <w:spacing w:line="288" w:lineRule="auto"/>
        <w:ind w:firstLine="709"/>
        <w:jc w:val="center"/>
        <w:rPr>
          <w:rFonts w:ascii="Arial" w:eastAsia="Times-Roman" w:hAnsi="Arial" w:cs="Arial"/>
          <w:color w:val="000000"/>
          <w:sz w:val="28"/>
          <w:szCs w:val="28"/>
        </w:rPr>
      </w:pPr>
      <w:r>
        <w:rPr>
          <w:rFonts w:ascii="Arial" w:eastAsia="Times-Roman" w:hAnsi="Arial" w:cs="Arial"/>
          <w:noProof/>
          <w:color w:val="000000"/>
          <w:sz w:val="28"/>
          <w:szCs w:val="28"/>
        </w:rPr>
        <mc:AlternateContent>
          <mc:Choice Requires="wps">
            <w:drawing>
              <wp:anchor distT="0" distB="0" distL="114300" distR="114300" simplePos="0" relativeHeight="252662784" behindDoc="0" locked="0" layoutInCell="1" allowOverlap="1" wp14:anchorId="183A4672" wp14:editId="0EAD3073">
                <wp:simplePos x="0" y="0"/>
                <wp:positionH relativeFrom="column">
                  <wp:posOffset>1974850</wp:posOffset>
                </wp:positionH>
                <wp:positionV relativeFrom="paragraph">
                  <wp:posOffset>113665</wp:posOffset>
                </wp:positionV>
                <wp:extent cx="1390650" cy="266700"/>
                <wp:effectExtent l="8890" t="13335" r="10160" b="5715"/>
                <wp:wrapNone/>
                <wp:docPr id="2239" name="Прямоугольник 2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266700"/>
                        </a:xfrm>
                        <a:prstGeom prst="rect">
                          <a:avLst/>
                        </a:prstGeom>
                        <a:solidFill>
                          <a:srgbClr val="FFFFFF"/>
                        </a:solidFill>
                        <a:ln w="9525">
                          <a:solidFill>
                            <a:srgbClr val="000000"/>
                          </a:solidFill>
                          <a:miter lim="800000"/>
                          <a:headEnd/>
                          <a:tailEnd/>
                        </a:ln>
                      </wps:spPr>
                      <wps:txbx>
                        <w:txbxContent>
                          <w:p w:rsidR="00415578" w:rsidRPr="00E777A4" w:rsidRDefault="00415578" w:rsidP="000A580F">
                            <w:pPr>
                              <w:rPr>
                                <w:rFonts w:ascii="Arial" w:hAnsi="Arial" w:cs="Arial"/>
                                <w:sz w:val="20"/>
                                <w:szCs w:val="20"/>
                                <w:lang w:val="uk-UA"/>
                              </w:rPr>
                            </w:pPr>
                            <w:r w:rsidRPr="00E777A4">
                              <w:rPr>
                                <w:rFonts w:ascii="Arial" w:hAnsi="Arial" w:cs="Arial"/>
                                <w:sz w:val="20"/>
                                <w:szCs w:val="20"/>
                                <w:lang w:val="uk-UA"/>
                              </w:rPr>
                              <w:t>технологічні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39" o:spid="_x0000_s1229" style="position:absolute;left:0;text-align:left;margin-left:155.5pt;margin-top:8.95pt;width:109.5pt;height:21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">
                <v:textbox>
                  <w:txbxContent>
                    <w:p w:rsidR="00415578" w:rsidRPr="00E777A4" w:rsidRDefault="00415578" w:rsidP="000A580F">
                      <w:pPr>
                        <w:rPr>
                          <w:rFonts w:ascii="Arial" w:hAnsi="Arial" w:cs="Arial"/>
                          <w:sz w:val="20"/>
                          <w:szCs w:val="20"/>
                          <w:lang w:val="uk-UA"/>
                        </w:rPr>
                      </w:pPr>
                      <w:r w:rsidRPr="00E777A4">
                        <w:rPr>
                          <w:rFonts w:ascii="Arial" w:hAnsi="Arial" w:cs="Arial"/>
                          <w:sz w:val="20"/>
                          <w:szCs w:val="20"/>
                          <w:lang w:val="uk-UA"/>
                        </w:rPr>
                        <w:t>технологічні</w:t>
                      </w:r>
                    </w:p>
                  </w:txbxContent>
                </v:textbox>
              </v:rect>
            </w:pict>
          </mc:Fallback>
        </mc:AlternateContent>
      </w:r>
      <w:r>
        <w:rPr>
          <w:rFonts w:eastAsia="Times-Roman"/>
          <w:noProof/>
          <w:color w:val="000000"/>
          <w:sz w:val="28"/>
          <w:szCs w:val="28"/>
        </w:rPr>
        <mc:AlternateContent>
          <mc:Choice Requires="wps">
            <w:drawing>
              <wp:anchor distT="0" distB="0" distL="114300" distR="114300" simplePos="0" relativeHeight="252689408" behindDoc="0" locked="0" layoutInCell="1" allowOverlap="1" wp14:anchorId="252865A0" wp14:editId="19CF674C">
                <wp:simplePos x="0" y="0"/>
                <wp:positionH relativeFrom="column">
                  <wp:posOffset>1777365</wp:posOffset>
                </wp:positionH>
                <wp:positionV relativeFrom="paragraph">
                  <wp:posOffset>167005</wp:posOffset>
                </wp:positionV>
                <wp:extent cx="201930" cy="0"/>
                <wp:effectExtent l="11430" t="9525" r="5715" b="9525"/>
                <wp:wrapNone/>
                <wp:docPr id="2238" name="Прямая со стрелкой 2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38" o:spid="_x0000_s1026" type="#_x0000_t32" style="position:absolute;margin-left:139.95pt;margin-top:13.15pt;width:15.9pt;height:0;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"/>
            </w:pict>
          </mc:Fallback>
        </mc:AlternateContent>
      </w:r>
      <w:r>
        <w:rPr>
          <w:rFonts w:ascii="Arial" w:eastAsia="Times-Roman" w:hAnsi="Arial" w:cs="Arial"/>
          <w:noProof/>
          <w:color w:val="000000"/>
          <w:sz w:val="28"/>
          <w:szCs w:val="28"/>
        </w:rPr>
        <mc:AlternateContent>
          <mc:Choice Requires="wps">
            <w:drawing>
              <wp:anchor distT="0" distB="0" distL="114300" distR="114300" simplePos="0" relativeHeight="252660736" behindDoc="0" locked="0" layoutInCell="1" allowOverlap="1" wp14:anchorId="44BA7C9E" wp14:editId="414B811B">
                <wp:simplePos x="0" y="0"/>
                <wp:positionH relativeFrom="column">
                  <wp:posOffset>15875</wp:posOffset>
                </wp:positionH>
                <wp:positionV relativeFrom="paragraph">
                  <wp:posOffset>232410</wp:posOffset>
                </wp:positionV>
                <wp:extent cx="1409700" cy="266700"/>
                <wp:effectExtent l="12065" t="8255" r="6985" b="10795"/>
                <wp:wrapNone/>
                <wp:docPr id="2237" name="Прямоугольник 2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66700"/>
                        </a:xfrm>
                        <a:prstGeom prst="rect">
                          <a:avLst/>
                        </a:prstGeom>
                        <a:solidFill>
                          <a:srgbClr val="FFFFFF"/>
                        </a:solidFill>
                        <a:ln w="9525">
                          <a:solidFill>
                            <a:srgbClr val="000000"/>
                          </a:solidFill>
                          <a:miter lim="800000"/>
                          <a:headEnd/>
                          <a:tailEnd/>
                        </a:ln>
                      </wps:spPr>
                      <wps:txbx>
                        <w:txbxContent>
                          <w:p w:rsidR="00415578" w:rsidRPr="00332655" w:rsidRDefault="00415578" w:rsidP="000A580F">
                            <w:pPr>
                              <w:rPr>
                                <w:rFonts w:ascii="Arial" w:hAnsi="Arial" w:cs="Arial"/>
                                <w:sz w:val="18"/>
                                <w:szCs w:val="18"/>
                                <w:lang w:val="uk-UA"/>
                              </w:rPr>
                            </w:pPr>
                            <w:r>
                              <w:rPr>
                                <w:rFonts w:ascii="Arial" w:hAnsi="Arial" w:cs="Arial"/>
                                <w:sz w:val="18"/>
                                <w:szCs w:val="18"/>
                                <w:lang w:val="uk-UA"/>
                              </w:rPr>
                              <w:t>т</w:t>
                            </w:r>
                            <w:r w:rsidRPr="00332655">
                              <w:rPr>
                                <w:rFonts w:ascii="Arial" w:hAnsi="Arial" w:cs="Arial"/>
                                <w:sz w:val="18"/>
                                <w:szCs w:val="18"/>
                                <w:lang w:val="uk-UA"/>
                              </w:rPr>
                              <w:t>рудові ресурси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37" o:spid="_x0000_s1230" style="position:absolute;left:0;text-align:left;margin-left:1.25pt;margin-top:18.3pt;width:111pt;height:21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">
                <v:textbox>
                  <w:txbxContent>
                    <w:p w:rsidR="00415578" w:rsidRPr="00332655" w:rsidRDefault="00415578" w:rsidP="000A580F">
                      <w:pPr>
                        <w:rPr>
                          <w:rFonts w:ascii="Arial" w:hAnsi="Arial" w:cs="Arial"/>
                          <w:sz w:val="18"/>
                          <w:szCs w:val="18"/>
                          <w:lang w:val="uk-UA"/>
                        </w:rPr>
                      </w:pPr>
                      <w:r>
                        <w:rPr>
                          <w:rFonts w:ascii="Arial" w:hAnsi="Arial" w:cs="Arial"/>
                          <w:sz w:val="18"/>
                          <w:szCs w:val="18"/>
                          <w:lang w:val="uk-UA"/>
                        </w:rPr>
                        <w:t>т</w:t>
                      </w:r>
                      <w:r w:rsidRPr="00332655">
                        <w:rPr>
                          <w:rFonts w:ascii="Arial" w:hAnsi="Arial" w:cs="Arial"/>
                          <w:sz w:val="18"/>
                          <w:szCs w:val="18"/>
                          <w:lang w:val="uk-UA"/>
                        </w:rPr>
                        <w:t>рудові ресурси</w:t>
                      </w:r>
                    </w:p>
                  </w:txbxContent>
                </v:textbox>
              </v:rect>
            </w:pict>
          </mc:Fallback>
        </mc:AlternateContent>
      </w:r>
    </w:p>
    <w:p w:rsidR="000A580F" w:rsidRPr="00104BC6" w:rsidRDefault="000A580F" w:rsidP="0044235B">
      <w:pPr>
        <w:spacing w:line="288" w:lineRule="auto"/>
        <w:ind w:firstLine="709"/>
        <w:jc w:val="center"/>
        <w:rPr>
          <w:rFonts w:ascii="Arial" w:eastAsia="Times-Roman" w:hAnsi="Arial" w:cs="Arial"/>
          <w:color w:val="000000"/>
          <w:sz w:val="28"/>
          <w:szCs w:val="28"/>
        </w:rPr>
      </w:pPr>
      <w:r>
        <w:rPr>
          <w:rFonts w:ascii="Arial" w:eastAsia="Times-Roman" w:hAnsi="Arial" w:cs="Arial"/>
          <w:noProof/>
          <w:color w:val="000000"/>
          <w:sz w:val="28"/>
          <w:szCs w:val="28"/>
        </w:rPr>
        <mc:AlternateContent>
          <mc:Choice Requires="wps">
            <w:drawing>
              <wp:anchor distT="0" distB="0" distL="114300" distR="114300" simplePos="0" relativeHeight="252673024" behindDoc="0" locked="0" layoutInCell="1" allowOverlap="1" wp14:anchorId="08A4BC22" wp14:editId="32D2173B">
                <wp:simplePos x="0" y="0"/>
                <wp:positionH relativeFrom="column">
                  <wp:posOffset>1426210</wp:posOffset>
                </wp:positionH>
                <wp:positionV relativeFrom="paragraph">
                  <wp:posOffset>68580</wp:posOffset>
                </wp:positionV>
                <wp:extent cx="198755" cy="635"/>
                <wp:effectExtent l="12700" t="13335" r="7620" b="5080"/>
                <wp:wrapNone/>
                <wp:docPr id="2236" name="Прямая со стрелкой 2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36" o:spid="_x0000_s1026" type="#_x0000_t32" style="position:absolute;margin-left:112.3pt;margin-top:5.4pt;width:15.65pt;height:.05pt;flip:x;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"/>
            </w:pict>
          </mc:Fallback>
        </mc:AlternateContent>
      </w:r>
      <w:r>
        <w:rPr>
          <w:rFonts w:ascii="Arial" w:eastAsia="Times-Roman" w:hAnsi="Arial" w:cs="Arial"/>
          <w:noProof/>
          <w:color w:val="000000"/>
          <w:sz w:val="28"/>
          <w:szCs w:val="28"/>
        </w:rPr>
        <mc:AlternateContent>
          <mc:Choice Requires="wps">
            <w:drawing>
              <wp:anchor distT="0" distB="0" distL="114300" distR="114300" simplePos="0" relativeHeight="252663808" behindDoc="0" locked="0" layoutInCell="1" allowOverlap="1" wp14:anchorId="40D1F2B9" wp14:editId="51597733">
                <wp:simplePos x="0" y="0"/>
                <wp:positionH relativeFrom="column">
                  <wp:posOffset>1974850</wp:posOffset>
                </wp:positionH>
                <wp:positionV relativeFrom="paragraph">
                  <wp:posOffset>182880</wp:posOffset>
                </wp:positionV>
                <wp:extent cx="1388110" cy="291465"/>
                <wp:effectExtent l="8890" t="13335" r="12700" b="9525"/>
                <wp:wrapNone/>
                <wp:docPr id="2235" name="Прямоугольник 2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110" cy="291465"/>
                        </a:xfrm>
                        <a:prstGeom prst="rect">
                          <a:avLst/>
                        </a:prstGeom>
                        <a:solidFill>
                          <a:srgbClr val="FFFFFF"/>
                        </a:solidFill>
                        <a:ln w="9525">
                          <a:solidFill>
                            <a:srgbClr val="000000"/>
                          </a:solidFill>
                          <a:miter lim="800000"/>
                          <a:headEnd/>
                          <a:tailEnd/>
                        </a:ln>
                      </wps:spPr>
                      <wps:txbx>
                        <w:txbxContent>
                          <w:p w:rsidR="00415578" w:rsidRPr="00E777A4" w:rsidRDefault="00415578" w:rsidP="000A580F">
                            <w:pPr>
                              <w:rPr>
                                <w:rFonts w:ascii="Arial" w:hAnsi="Arial" w:cs="Arial"/>
                                <w:sz w:val="18"/>
                                <w:szCs w:val="18"/>
                                <w:lang w:val="uk-UA"/>
                              </w:rPr>
                            </w:pPr>
                            <w:r w:rsidRPr="00E777A4">
                              <w:rPr>
                                <w:rFonts w:ascii="Arial" w:hAnsi="Arial" w:cs="Arial"/>
                                <w:sz w:val="18"/>
                                <w:szCs w:val="18"/>
                                <w:lang w:val="uk-UA"/>
                              </w:rPr>
                              <w:t>природно-кліматичні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35" o:spid="_x0000_s1231" style="position:absolute;left:0;text-align:left;margin-left:155.5pt;margin-top:14.4pt;width:109.3pt;height:22.9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">
                <v:textbox>
                  <w:txbxContent>
                    <w:p w:rsidR="00415578" w:rsidRPr="00E777A4" w:rsidRDefault="00415578" w:rsidP="000A580F">
                      <w:pPr>
                        <w:rPr>
                          <w:rFonts w:ascii="Arial" w:hAnsi="Arial" w:cs="Arial"/>
                          <w:sz w:val="18"/>
                          <w:szCs w:val="18"/>
                          <w:lang w:val="uk-UA"/>
                        </w:rPr>
                      </w:pPr>
                      <w:r w:rsidRPr="00E777A4">
                        <w:rPr>
                          <w:rFonts w:ascii="Arial" w:hAnsi="Arial" w:cs="Arial"/>
                          <w:sz w:val="18"/>
                          <w:szCs w:val="18"/>
                          <w:lang w:val="uk-UA"/>
                        </w:rPr>
                        <w:t>природно-кліматичні</w:t>
                      </w:r>
                    </w:p>
                  </w:txbxContent>
                </v:textbox>
              </v:rect>
            </w:pict>
          </mc:Fallback>
        </mc:AlternateContent>
      </w:r>
    </w:p>
    <w:p w:rsidR="000A580F" w:rsidRPr="00104BC6" w:rsidRDefault="000A580F" w:rsidP="0044235B">
      <w:pPr>
        <w:tabs>
          <w:tab w:val="left" w:pos="3465"/>
        </w:tabs>
        <w:spacing w:line="288" w:lineRule="auto"/>
        <w:ind w:firstLine="709"/>
        <w:jc w:val="center"/>
        <w:rPr>
          <w:rFonts w:ascii="Arial" w:eastAsia="Times-Roman" w:hAnsi="Arial" w:cs="Arial"/>
          <w:color w:val="000000"/>
          <w:sz w:val="28"/>
          <w:szCs w:val="28"/>
          <w:lang w:val="uk-UA"/>
        </w:rPr>
      </w:pPr>
      <w:r>
        <w:rPr>
          <w:rFonts w:eastAsia="Times-Roman"/>
          <w:noProof/>
          <w:color w:val="000000"/>
          <w:sz w:val="28"/>
          <w:szCs w:val="28"/>
        </w:rPr>
        <mc:AlternateContent>
          <mc:Choice Requires="wps">
            <w:drawing>
              <wp:anchor distT="0" distB="0" distL="114300" distR="114300" simplePos="0" relativeHeight="252690432" behindDoc="0" locked="0" layoutInCell="1" allowOverlap="1" wp14:anchorId="703ED11E" wp14:editId="34E953D3">
                <wp:simplePos x="0" y="0"/>
                <wp:positionH relativeFrom="column">
                  <wp:posOffset>1777365</wp:posOffset>
                </wp:positionH>
                <wp:positionV relativeFrom="paragraph">
                  <wp:posOffset>57150</wp:posOffset>
                </wp:positionV>
                <wp:extent cx="201930" cy="0"/>
                <wp:effectExtent l="11430" t="9525" r="5715" b="9525"/>
                <wp:wrapNone/>
                <wp:docPr id="2234" name="Прямая со стрелкой 2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34" o:spid="_x0000_s1026" type="#_x0000_t32" style="position:absolute;margin-left:139.95pt;margin-top:4.5pt;width:15.9pt;height:0;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"/>
            </w:pict>
          </mc:Fallback>
        </mc:AlternateContent>
      </w:r>
    </w:p>
    <w:p w:rsidR="000A580F" w:rsidRPr="00104BC6" w:rsidRDefault="000A580F" w:rsidP="0044235B">
      <w:pPr>
        <w:spacing w:line="288" w:lineRule="auto"/>
        <w:jc w:val="center"/>
        <w:rPr>
          <w:rFonts w:ascii="Arial" w:eastAsia="Times-Roman" w:hAnsi="Arial" w:cs="Arial"/>
          <w:color w:val="000000"/>
          <w:sz w:val="28"/>
          <w:szCs w:val="28"/>
          <w:lang w:val="uk-UA"/>
        </w:rPr>
      </w:pPr>
      <w:r>
        <w:rPr>
          <w:rFonts w:eastAsia="Times-Roman"/>
          <w:noProof/>
          <w:color w:val="000000"/>
          <w:sz w:val="28"/>
          <w:szCs w:val="28"/>
        </w:rPr>
        <mc:AlternateContent>
          <mc:Choice Requires="wps">
            <w:drawing>
              <wp:anchor distT="0" distB="0" distL="114300" distR="114300" simplePos="0" relativeHeight="252691456" behindDoc="0" locked="0" layoutInCell="1" allowOverlap="1" wp14:anchorId="76419D17" wp14:editId="4E347A95">
                <wp:simplePos x="0" y="0"/>
                <wp:positionH relativeFrom="column">
                  <wp:posOffset>1777365</wp:posOffset>
                </wp:positionH>
                <wp:positionV relativeFrom="paragraph">
                  <wp:posOffset>6985</wp:posOffset>
                </wp:positionV>
                <wp:extent cx="635" cy="111125"/>
                <wp:effectExtent l="11430" t="13970" r="6985" b="8255"/>
                <wp:wrapNone/>
                <wp:docPr id="2233" name="Прямая со стрелкой 2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11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33" o:spid="_x0000_s1026" type="#_x0000_t32" style="position:absolute;margin-left:139.95pt;margin-top:.55pt;width:.05pt;height:8.75pt;flip:x y;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"/>
            </w:pict>
          </mc:Fallback>
        </mc:AlternateContent>
      </w:r>
      <w:r>
        <w:rPr>
          <w:rFonts w:ascii="Arial" w:eastAsia="Times-Roman" w:hAnsi="Arial" w:cs="Arial"/>
          <w:noProof/>
          <w:color w:val="000000"/>
          <w:sz w:val="28"/>
          <w:szCs w:val="28"/>
        </w:rPr>
        <mc:AlternateContent>
          <mc:Choice Requires="wps">
            <w:drawing>
              <wp:anchor distT="0" distB="0" distL="114300" distR="114300" simplePos="0" relativeHeight="252669952" behindDoc="0" locked="0" layoutInCell="1" allowOverlap="1" wp14:anchorId="4E4F9074" wp14:editId="5D658250">
                <wp:simplePos x="0" y="0"/>
                <wp:positionH relativeFrom="column">
                  <wp:posOffset>992505</wp:posOffset>
                </wp:positionH>
                <wp:positionV relativeFrom="paragraph">
                  <wp:posOffset>118745</wp:posOffset>
                </wp:positionV>
                <wp:extent cx="1202055" cy="266700"/>
                <wp:effectExtent l="7620" t="11430" r="9525" b="7620"/>
                <wp:wrapNone/>
                <wp:docPr id="2232" name="Прямоугольник 2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2055" cy="266700"/>
                        </a:xfrm>
                        <a:prstGeom prst="rect">
                          <a:avLst/>
                        </a:prstGeom>
                        <a:solidFill>
                          <a:srgbClr val="FFFFFF"/>
                        </a:solidFill>
                        <a:ln w="9525">
                          <a:solidFill>
                            <a:srgbClr val="000000"/>
                          </a:solidFill>
                          <a:miter lim="800000"/>
                          <a:headEnd/>
                          <a:tailEnd/>
                        </a:ln>
                      </wps:spPr>
                      <wps:txbx>
                        <w:txbxContent>
                          <w:p w:rsidR="00415578" w:rsidRPr="00E777A4" w:rsidRDefault="00415578" w:rsidP="000A580F">
                            <w:pPr>
                              <w:jc w:val="center"/>
                              <w:rPr>
                                <w:rFonts w:ascii="Arial" w:hAnsi="Arial" w:cs="Arial"/>
                                <w:sz w:val="20"/>
                                <w:szCs w:val="20"/>
                                <w:lang w:val="uk-UA"/>
                              </w:rPr>
                            </w:pPr>
                            <w:r w:rsidRPr="00E777A4">
                              <w:rPr>
                                <w:rFonts w:ascii="Arial" w:hAnsi="Arial" w:cs="Arial"/>
                                <w:sz w:val="20"/>
                                <w:szCs w:val="20"/>
                                <w:lang w:val="uk-UA"/>
                              </w:rPr>
                              <w:t>екологічні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32" o:spid="_x0000_s1232" style="position:absolute;left:0;text-align:left;margin-left:78.15pt;margin-top:9.35pt;width:94.65pt;height:21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">
                <v:textbox>
                  <w:txbxContent>
                    <w:p w:rsidR="00415578" w:rsidRPr="00E777A4" w:rsidRDefault="00415578" w:rsidP="000A580F">
                      <w:pPr>
                        <w:jc w:val="center"/>
                        <w:rPr>
                          <w:rFonts w:ascii="Arial" w:hAnsi="Arial" w:cs="Arial"/>
                          <w:sz w:val="20"/>
                          <w:szCs w:val="20"/>
                          <w:lang w:val="uk-UA"/>
                        </w:rPr>
                      </w:pPr>
                      <w:r w:rsidRPr="00E777A4">
                        <w:rPr>
                          <w:rFonts w:ascii="Arial" w:hAnsi="Arial" w:cs="Arial"/>
                          <w:sz w:val="20"/>
                          <w:szCs w:val="20"/>
                          <w:lang w:val="uk-UA"/>
                        </w:rPr>
                        <w:t>екологічні</w:t>
                      </w:r>
                    </w:p>
                  </w:txbxContent>
                </v:textbox>
              </v:rect>
            </w:pict>
          </mc:Fallback>
        </mc:AlternateContent>
      </w:r>
    </w:p>
    <w:p w:rsidR="000A580F" w:rsidRDefault="000A580F" w:rsidP="000A580F">
      <w:pPr>
        <w:spacing w:line="288" w:lineRule="auto"/>
        <w:jc w:val="center"/>
        <w:rPr>
          <w:rFonts w:ascii="Arial" w:eastAsia="Times-Roman" w:hAnsi="Arial" w:cs="Arial"/>
          <w:color w:val="000000"/>
          <w:sz w:val="28"/>
          <w:szCs w:val="28"/>
          <w:lang w:val="uk-UA"/>
        </w:rPr>
      </w:pPr>
    </w:p>
    <w:p w:rsidR="000A580F" w:rsidRDefault="000A580F" w:rsidP="000A580F">
      <w:pPr>
        <w:spacing w:line="288" w:lineRule="auto"/>
        <w:jc w:val="center"/>
        <w:rPr>
          <w:rFonts w:ascii="Arial" w:eastAsia="Times-Roman" w:hAnsi="Arial" w:cs="Arial"/>
          <w:color w:val="000000"/>
          <w:sz w:val="28"/>
          <w:szCs w:val="28"/>
          <w:lang w:val="uk-UA"/>
        </w:rPr>
      </w:pPr>
    </w:p>
    <w:p w:rsidR="000A580F" w:rsidRPr="00104BC6" w:rsidRDefault="000A580F" w:rsidP="000A580F">
      <w:pPr>
        <w:spacing w:line="288" w:lineRule="auto"/>
        <w:jc w:val="center"/>
        <w:rPr>
          <w:rFonts w:ascii="Arial" w:eastAsia="Times-Roman" w:hAnsi="Arial" w:cs="Arial"/>
          <w:color w:val="000000"/>
          <w:sz w:val="28"/>
          <w:szCs w:val="28"/>
          <w:lang w:val="uk-UA"/>
        </w:rPr>
      </w:pPr>
      <w:r w:rsidRPr="00104BC6">
        <w:rPr>
          <w:rFonts w:ascii="Arial" w:eastAsia="Times-Roman" w:hAnsi="Arial" w:cs="Arial"/>
          <w:color w:val="000000"/>
          <w:sz w:val="28"/>
          <w:szCs w:val="28"/>
          <w:lang w:val="uk-UA"/>
        </w:rPr>
        <w:t xml:space="preserve">Рис 5.1. </w:t>
      </w:r>
      <w:r w:rsidRPr="00104BC6">
        <w:rPr>
          <w:rFonts w:ascii="Arial" w:eastAsia="Times-Roman" w:hAnsi="Arial" w:cs="Arial"/>
          <w:b/>
          <w:color w:val="000000"/>
          <w:sz w:val="28"/>
          <w:szCs w:val="28"/>
          <w:lang w:val="uk-UA"/>
        </w:rPr>
        <w:t xml:space="preserve">Фактори зовнішнього середовища, які впливають </w:t>
      </w:r>
      <w:r w:rsidRPr="00104BC6">
        <w:rPr>
          <w:rFonts w:ascii="Arial" w:eastAsia="Times-Roman" w:hAnsi="Arial" w:cs="Arial"/>
          <w:b/>
          <w:color w:val="000000"/>
          <w:sz w:val="28"/>
          <w:szCs w:val="28"/>
          <w:lang w:val="uk-UA"/>
        </w:rPr>
        <w:br/>
        <w:t>на діяльність логістичної системи</w:t>
      </w:r>
      <w:r>
        <w:rPr>
          <w:rFonts w:ascii="Arial" w:eastAsia="Times-Roman" w:hAnsi="Arial" w:cs="Arial"/>
          <w:color w:val="000000"/>
          <w:sz w:val="28"/>
          <w:szCs w:val="28"/>
          <w:lang w:val="uk-UA"/>
        </w:rPr>
        <w:t xml:space="preserve"> [112</w:t>
      </w:r>
      <w:r w:rsidRPr="00104BC6">
        <w:rPr>
          <w:rFonts w:ascii="Arial" w:eastAsia="Times-Roman" w:hAnsi="Arial" w:cs="Arial"/>
          <w:color w:val="000000"/>
          <w:sz w:val="28"/>
          <w:szCs w:val="28"/>
          <w:lang w:val="uk-UA"/>
        </w:rPr>
        <w:t>]</w:t>
      </w:r>
    </w:p>
    <w:p w:rsidR="000A580F" w:rsidRPr="00104BC6" w:rsidRDefault="000A580F" w:rsidP="000A580F">
      <w:pPr>
        <w:spacing w:line="288" w:lineRule="auto"/>
        <w:ind w:firstLine="709"/>
        <w:jc w:val="both"/>
        <w:rPr>
          <w:rFonts w:eastAsia="Times-Roman"/>
          <w:color w:val="000000"/>
          <w:sz w:val="28"/>
          <w:szCs w:val="28"/>
          <w:lang w:val="uk-UA"/>
        </w:rPr>
      </w:pPr>
    </w:p>
    <w:p w:rsidR="000A580F" w:rsidRPr="00104BC6" w:rsidRDefault="000A580F" w:rsidP="000A580F">
      <w:pPr>
        <w:spacing w:line="288" w:lineRule="auto"/>
        <w:ind w:firstLine="709"/>
        <w:jc w:val="both"/>
        <w:rPr>
          <w:rFonts w:ascii="Arial" w:eastAsia="Times-Roman" w:hAnsi="Arial" w:cs="Arial"/>
          <w:color w:val="000000"/>
          <w:sz w:val="28"/>
          <w:szCs w:val="28"/>
          <w:lang w:val="uk-UA"/>
        </w:rPr>
      </w:pPr>
      <w:r w:rsidRPr="00104BC6">
        <w:rPr>
          <w:rFonts w:ascii="Arial" w:eastAsia="Times-Roman" w:hAnsi="Arial" w:cs="Arial"/>
          <w:i/>
          <w:color w:val="000000"/>
          <w:sz w:val="28"/>
          <w:szCs w:val="28"/>
          <w:lang w:val="uk-UA"/>
        </w:rPr>
        <w:t>Зовнішні ф</w:t>
      </w:r>
      <w:r w:rsidRPr="00104BC6">
        <w:rPr>
          <w:rFonts w:ascii="Arial" w:eastAsia="Times-Roman" w:hAnsi="Arial" w:cs="Arial"/>
          <w:i/>
          <w:color w:val="000000"/>
          <w:sz w:val="28"/>
          <w:szCs w:val="28"/>
        </w:rPr>
        <w:t xml:space="preserve">актори прямого впливу </w:t>
      </w:r>
      <w:r w:rsidRPr="00104BC6">
        <w:rPr>
          <w:rFonts w:ascii="Arial" w:eastAsia="Times-Roman" w:hAnsi="Arial" w:cs="Arial"/>
          <w:color w:val="000000"/>
          <w:sz w:val="28"/>
          <w:szCs w:val="28"/>
        </w:rPr>
        <w:t xml:space="preserve">безпосередньо і прямо впливають на темпи і масштаби розвитку підприємства, на ефективність його діяльності. Весь спектр цих факторів виступає своєрідною системою обмежень. </w:t>
      </w:r>
    </w:p>
    <w:p w:rsidR="000A580F" w:rsidRDefault="000A580F" w:rsidP="000A580F">
      <w:pPr>
        <w:spacing w:line="288" w:lineRule="auto"/>
        <w:jc w:val="both"/>
        <w:rPr>
          <w:rFonts w:ascii="Arial" w:eastAsia="Times-Roman" w:hAnsi="Arial" w:cs="Arial"/>
          <w:color w:val="000000"/>
          <w:sz w:val="28"/>
          <w:szCs w:val="28"/>
          <w:lang w:val="uk-UA"/>
        </w:rPr>
      </w:pPr>
      <w:r w:rsidRPr="00F8536A">
        <w:rPr>
          <w:rFonts w:ascii="Arial" w:eastAsia="Times-Roman" w:hAnsi="Arial" w:cs="Arial"/>
          <w:color w:val="000000"/>
          <w:sz w:val="28"/>
          <w:szCs w:val="28"/>
          <w:lang w:val="uk-UA"/>
        </w:rPr>
        <w:lastRenderedPageBreak/>
        <w:t xml:space="preserve"> </w:t>
      </w:r>
      <w:r>
        <w:rPr>
          <w:rFonts w:ascii="Arial" w:eastAsia="Times-Roman" w:hAnsi="Arial" w:cs="Arial"/>
          <w:color w:val="000000"/>
          <w:sz w:val="28"/>
          <w:szCs w:val="28"/>
          <w:lang w:val="uk-UA"/>
        </w:rPr>
        <w:t xml:space="preserve">         Д</w:t>
      </w:r>
      <w:r w:rsidRPr="00F8536A">
        <w:rPr>
          <w:rFonts w:ascii="Arial" w:eastAsia="Times-Roman" w:hAnsi="Arial" w:cs="Arial"/>
          <w:color w:val="000000"/>
          <w:sz w:val="28"/>
          <w:szCs w:val="28"/>
          <w:lang w:val="uk-UA"/>
        </w:rPr>
        <w:t xml:space="preserve">ержава, </w:t>
      </w:r>
      <w:r>
        <w:rPr>
          <w:rFonts w:ascii="Arial" w:eastAsia="Times-Roman" w:hAnsi="Arial" w:cs="Arial"/>
          <w:color w:val="000000"/>
          <w:sz w:val="28"/>
          <w:szCs w:val="28"/>
          <w:lang w:val="uk-UA"/>
        </w:rPr>
        <w:t>як</w:t>
      </w:r>
      <w:r w:rsidRPr="00F8536A">
        <w:rPr>
          <w:rFonts w:ascii="Arial" w:eastAsia="Times-Roman" w:hAnsi="Arial" w:cs="Arial"/>
          <w:color w:val="000000"/>
          <w:sz w:val="28"/>
          <w:szCs w:val="28"/>
          <w:lang w:val="uk-UA"/>
        </w:rPr>
        <w:t xml:space="preserve"> од</w:t>
      </w:r>
      <w:r>
        <w:rPr>
          <w:rFonts w:ascii="Arial" w:eastAsia="Times-Roman" w:hAnsi="Arial" w:cs="Arial"/>
          <w:color w:val="000000"/>
          <w:sz w:val="28"/>
          <w:szCs w:val="28"/>
          <w:lang w:val="uk-UA"/>
        </w:rPr>
        <w:t>ин</w:t>
      </w:r>
      <w:r w:rsidRPr="00F8536A">
        <w:rPr>
          <w:rFonts w:ascii="Arial" w:eastAsia="Times-Roman" w:hAnsi="Arial" w:cs="Arial"/>
          <w:color w:val="000000"/>
          <w:sz w:val="28"/>
          <w:szCs w:val="28"/>
          <w:lang w:val="uk-UA"/>
        </w:rPr>
        <w:t xml:space="preserve"> </w:t>
      </w:r>
      <w:r>
        <w:rPr>
          <w:rFonts w:ascii="Arial" w:eastAsia="Times-Roman" w:hAnsi="Arial" w:cs="Arial"/>
          <w:color w:val="000000"/>
          <w:sz w:val="28"/>
          <w:szCs w:val="28"/>
          <w:lang w:val="uk-UA"/>
        </w:rPr>
        <w:t>і</w:t>
      </w:r>
      <w:r w:rsidRPr="00F8536A">
        <w:rPr>
          <w:rFonts w:ascii="Arial" w:eastAsia="Times-Roman" w:hAnsi="Arial" w:cs="Arial"/>
          <w:color w:val="000000"/>
          <w:sz w:val="28"/>
          <w:szCs w:val="28"/>
          <w:lang w:val="uk-UA"/>
        </w:rPr>
        <w:t xml:space="preserve">з найважливіших факторів прямого впливу, виступає регулюючей, захищаючей і керівною </w:t>
      </w:r>
      <w:r w:rsidRPr="00104BC6">
        <w:rPr>
          <w:rFonts w:ascii="Arial" w:eastAsia="Times-Roman" w:hAnsi="Arial" w:cs="Arial"/>
          <w:color w:val="000000"/>
          <w:sz w:val="28"/>
          <w:szCs w:val="28"/>
        </w:rPr>
        <w:t>(в першу чергу</w:t>
      </w:r>
      <w:r>
        <w:rPr>
          <w:rFonts w:ascii="Arial" w:eastAsia="Times-Roman" w:hAnsi="Arial" w:cs="Arial"/>
          <w:color w:val="000000"/>
          <w:sz w:val="28"/>
          <w:szCs w:val="28"/>
          <w:lang w:val="uk-UA"/>
        </w:rPr>
        <w:t>,</w:t>
      </w:r>
      <w:r w:rsidRPr="00104BC6">
        <w:rPr>
          <w:rFonts w:ascii="Arial" w:eastAsia="Times-Roman" w:hAnsi="Arial" w:cs="Arial"/>
          <w:color w:val="000000"/>
          <w:sz w:val="28"/>
          <w:szCs w:val="28"/>
        </w:rPr>
        <w:t xml:space="preserve"> для державних підприємств) ланкою для підприємств. </w:t>
      </w:r>
      <w:r>
        <w:rPr>
          <w:rFonts w:ascii="Arial" w:eastAsia="Times-Roman" w:hAnsi="Arial" w:cs="Arial"/>
          <w:color w:val="000000"/>
          <w:sz w:val="28"/>
          <w:szCs w:val="28"/>
          <w:lang w:val="uk-UA"/>
        </w:rPr>
        <w:t>ЇЇ</w:t>
      </w:r>
      <w:r>
        <w:rPr>
          <w:rFonts w:ascii="Arial" w:eastAsia="Times-Roman" w:hAnsi="Arial" w:cs="Arial"/>
          <w:color w:val="000000"/>
          <w:sz w:val="28"/>
          <w:szCs w:val="28"/>
        </w:rPr>
        <w:t xml:space="preserve"> роль</w:t>
      </w:r>
      <w:r w:rsidRPr="00104BC6">
        <w:rPr>
          <w:rFonts w:ascii="Arial" w:eastAsia="Times-Roman" w:hAnsi="Arial" w:cs="Arial"/>
          <w:color w:val="000000"/>
          <w:sz w:val="28"/>
          <w:szCs w:val="28"/>
        </w:rPr>
        <w:t xml:space="preserve"> проявляється</w:t>
      </w:r>
      <w:r>
        <w:rPr>
          <w:rFonts w:ascii="Arial" w:eastAsia="Times-Roman" w:hAnsi="Arial" w:cs="Arial"/>
          <w:color w:val="000000"/>
          <w:sz w:val="28"/>
          <w:szCs w:val="28"/>
          <w:lang w:val="uk-UA"/>
        </w:rPr>
        <w:t xml:space="preserve"> у наступному:</w:t>
      </w:r>
    </w:p>
    <w:p w:rsidR="000A580F" w:rsidRPr="00F8536A" w:rsidRDefault="000A580F" w:rsidP="000A580F">
      <w:pPr>
        <w:spacing w:line="288" w:lineRule="auto"/>
        <w:jc w:val="both"/>
        <w:rPr>
          <w:rFonts w:ascii="Arial" w:eastAsia="Times-Roman" w:hAnsi="Arial" w:cs="Arial"/>
          <w:color w:val="000000"/>
          <w:sz w:val="28"/>
          <w:szCs w:val="28"/>
          <w:lang w:val="uk-UA"/>
        </w:rPr>
      </w:pPr>
      <w:r>
        <w:rPr>
          <w:rFonts w:ascii="Arial" w:eastAsia="Times-Roman" w:hAnsi="Arial" w:cs="Arial"/>
          <w:color w:val="000000"/>
          <w:sz w:val="28"/>
          <w:szCs w:val="28"/>
          <w:lang w:val="uk-UA"/>
        </w:rPr>
        <w:t xml:space="preserve">         </w:t>
      </w:r>
      <w:r w:rsidRPr="00104BC6">
        <w:rPr>
          <w:rFonts w:ascii="Arial" w:eastAsia="Times-Roman" w:hAnsi="Arial" w:cs="Arial"/>
          <w:color w:val="000000"/>
          <w:sz w:val="28"/>
          <w:szCs w:val="28"/>
        </w:rPr>
        <w:t xml:space="preserve"> у встано</w:t>
      </w:r>
      <w:r>
        <w:rPr>
          <w:rFonts w:ascii="Arial" w:eastAsia="Times-Roman" w:hAnsi="Arial" w:cs="Arial"/>
          <w:color w:val="000000"/>
          <w:sz w:val="28"/>
          <w:szCs w:val="28"/>
        </w:rPr>
        <w:t>вленні податкової системи</w:t>
      </w:r>
      <w:r>
        <w:rPr>
          <w:rFonts w:ascii="Arial" w:eastAsia="Times-Roman" w:hAnsi="Arial" w:cs="Arial"/>
          <w:color w:val="000000"/>
          <w:sz w:val="28"/>
          <w:szCs w:val="28"/>
          <w:lang w:val="uk-UA"/>
        </w:rPr>
        <w:t>;</w:t>
      </w:r>
    </w:p>
    <w:p w:rsidR="000A580F" w:rsidRDefault="000A580F" w:rsidP="000A580F">
      <w:pPr>
        <w:spacing w:line="288" w:lineRule="auto"/>
        <w:jc w:val="both"/>
        <w:rPr>
          <w:rFonts w:ascii="Arial" w:eastAsia="Times-Roman" w:hAnsi="Arial" w:cs="Arial"/>
          <w:color w:val="000000"/>
          <w:sz w:val="28"/>
          <w:szCs w:val="28"/>
          <w:lang w:val="uk-UA"/>
        </w:rPr>
      </w:pPr>
      <w:r>
        <w:rPr>
          <w:rFonts w:ascii="Arial" w:eastAsia="Times-Roman" w:hAnsi="Arial" w:cs="Arial"/>
          <w:color w:val="000000"/>
          <w:sz w:val="28"/>
          <w:szCs w:val="28"/>
          <w:lang w:val="uk-UA"/>
        </w:rPr>
        <w:t xml:space="preserve">         </w:t>
      </w:r>
      <w:r w:rsidRPr="00104BC6">
        <w:rPr>
          <w:rFonts w:ascii="Arial" w:eastAsia="Times-Roman" w:hAnsi="Arial" w:cs="Arial"/>
          <w:color w:val="000000"/>
          <w:sz w:val="28"/>
          <w:szCs w:val="28"/>
        </w:rPr>
        <w:t xml:space="preserve"> державного захисту будь-якого підприємства незалежно від форми власності та ор</w:t>
      </w:r>
      <w:r>
        <w:rPr>
          <w:rFonts w:ascii="Arial" w:eastAsia="Times-Roman" w:hAnsi="Arial" w:cs="Arial"/>
          <w:color w:val="000000"/>
          <w:sz w:val="28"/>
          <w:szCs w:val="28"/>
        </w:rPr>
        <w:t>ганізаційно-правової його форми</w:t>
      </w:r>
      <w:r>
        <w:rPr>
          <w:rFonts w:ascii="Arial" w:eastAsia="Times-Roman" w:hAnsi="Arial" w:cs="Arial"/>
          <w:color w:val="000000"/>
          <w:sz w:val="28"/>
          <w:szCs w:val="28"/>
          <w:lang w:val="uk-UA"/>
        </w:rPr>
        <w:t>;</w:t>
      </w:r>
      <w:r w:rsidRPr="00104BC6">
        <w:rPr>
          <w:rFonts w:ascii="Arial" w:eastAsia="Times-Roman" w:hAnsi="Arial" w:cs="Arial"/>
          <w:color w:val="000000"/>
          <w:sz w:val="28"/>
          <w:szCs w:val="28"/>
        </w:rPr>
        <w:t xml:space="preserve"> </w:t>
      </w:r>
    </w:p>
    <w:p w:rsidR="000A580F" w:rsidRDefault="000A580F" w:rsidP="000A580F">
      <w:pPr>
        <w:spacing w:line="288" w:lineRule="auto"/>
        <w:jc w:val="both"/>
        <w:rPr>
          <w:rFonts w:ascii="Arial" w:eastAsia="Times-Roman" w:hAnsi="Arial" w:cs="Arial"/>
          <w:color w:val="000000"/>
          <w:sz w:val="28"/>
          <w:szCs w:val="28"/>
          <w:lang w:val="uk-UA"/>
        </w:rPr>
      </w:pPr>
      <w:r>
        <w:rPr>
          <w:rFonts w:ascii="Arial" w:eastAsia="Times-Roman" w:hAnsi="Arial" w:cs="Arial"/>
          <w:color w:val="000000"/>
          <w:sz w:val="28"/>
          <w:szCs w:val="28"/>
          <w:lang w:val="uk-UA"/>
        </w:rPr>
        <w:t xml:space="preserve">          </w:t>
      </w:r>
      <w:r w:rsidRPr="00104BC6">
        <w:rPr>
          <w:rFonts w:ascii="Arial" w:eastAsia="Times-Roman" w:hAnsi="Arial" w:cs="Arial"/>
          <w:color w:val="000000"/>
          <w:sz w:val="28"/>
          <w:szCs w:val="28"/>
        </w:rPr>
        <w:t>в регулюва</w:t>
      </w:r>
      <w:r>
        <w:rPr>
          <w:rFonts w:ascii="Arial" w:eastAsia="Times-Roman" w:hAnsi="Arial" w:cs="Arial"/>
          <w:color w:val="000000"/>
          <w:sz w:val="28"/>
          <w:szCs w:val="28"/>
        </w:rPr>
        <w:t>нні ставки відсотка по кредитах</w:t>
      </w:r>
      <w:r>
        <w:rPr>
          <w:rFonts w:ascii="Arial" w:eastAsia="Times-Roman" w:hAnsi="Arial" w:cs="Arial"/>
          <w:color w:val="000000"/>
          <w:sz w:val="28"/>
          <w:szCs w:val="28"/>
          <w:lang w:val="uk-UA"/>
        </w:rPr>
        <w:t>;</w:t>
      </w:r>
      <w:r w:rsidRPr="00104BC6">
        <w:rPr>
          <w:rFonts w:ascii="Arial" w:eastAsia="Times-Roman" w:hAnsi="Arial" w:cs="Arial"/>
          <w:color w:val="000000"/>
          <w:sz w:val="28"/>
          <w:szCs w:val="28"/>
        </w:rPr>
        <w:t xml:space="preserve"> </w:t>
      </w:r>
    </w:p>
    <w:p w:rsidR="000A580F" w:rsidRPr="00104BC6" w:rsidRDefault="000A580F" w:rsidP="000A580F">
      <w:pPr>
        <w:spacing w:line="288" w:lineRule="auto"/>
        <w:jc w:val="both"/>
        <w:rPr>
          <w:rFonts w:ascii="Arial" w:eastAsia="Times-Roman" w:hAnsi="Arial" w:cs="Arial"/>
          <w:color w:val="000000"/>
          <w:sz w:val="28"/>
          <w:szCs w:val="28"/>
          <w:lang w:val="uk-UA"/>
        </w:rPr>
      </w:pPr>
      <w:r>
        <w:rPr>
          <w:rFonts w:ascii="Arial" w:eastAsia="Times-Roman" w:hAnsi="Arial" w:cs="Arial"/>
          <w:color w:val="000000"/>
          <w:sz w:val="28"/>
          <w:szCs w:val="28"/>
          <w:lang w:val="uk-UA"/>
        </w:rPr>
        <w:t xml:space="preserve">          </w:t>
      </w:r>
      <w:r w:rsidRPr="00104BC6">
        <w:rPr>
          <w:rFonts w:ascii="Arial" w:eastAsia="Times-Roman" w:hAnsi="Arial" w:cs="Arial"/>
          <w:color w:val="000000"/>
          <w:sz w:val="28"/>
          <w:szCs w:val="28"/>
        </w:rPr>
        <w:t xml:space="preserve">в організації юридичного контролю на нерегульованому ринку (антимонопольне законодавство) </w:t>
      </w:r>
      <w:r w:rsidRPr="00104BC6">
        <w:rPr>
          <w:rFonts w:ascii="Arial" w:eastAsia="Times-Roman" w:hAnsi="Arial" w:cs="Arial"/>
          <w:color w:val="000000"/>
          <w:sz w:val="28"/>
          <w:szCs w:val="28"/>
          <w:lang w:val="uk-UA"/>
        </w:rPr>
        <w:t>та ін.</w:t>
      </w:r>
      <w:r w:rsidRPr="00104BC6">
        <w:rPr>
          <w:rFonts w:ascii="Arial" w:eastAsia="Times-Roman" w:hAnsi="Arial" w:cs="Arial"/>
          <w:color w:val="000000"/>
          <w:sz w:val="28"/>
          <w:szCs w:val="28"/>
        </w:rPr>
        <w:t xml:space="preserve"> </w:t>
      </w:r>
    </w:p>
    <w:p w:rsidR="000A580F" w:rsidRPr="00104BC6" w:rsidRDefault="000A580F" w:rsidP="000A580F">
      <w:pPr>
        <w:spacing w:line="288" w:lineRule="auto"/>
        <w:ind w:firstLine="709"/>
        <w:jc w:val="both"/>
        <w:rPr>
          <w:rFonts w:ascii="Arial" w:eastAsia="Times-Roman" w:hAnsi="Arial" w:cs="Arial"/>
          <w:color w:val="000000"/>
          <w:sz w:val="28"/>
          <w:szCs w:val="28"/>
          <w:lang w:val="uk-UA"/>
        </w:rPr>
      </w:pPr>
      <w:r w:rsidRPr="00104BC6">
        <w:rPr>
          <w:rFonts w:ascii="Arial" w:eastAsia="Times-Roman" w:hAnsi="Arial" w:cs="Arial"/>
          <w:color w:val="000000"/>
          <w:sz w:val="28"/>
          <w:szCs w:val="28"/>
        </w:rPr>
        <w:t>Особливе місце у впливі</w:t>
      </w:r>
      <w:r>
        <w:rPr>
          <w:rFonts w:ascii="Arial" w:eastAsia="Times-Roman" w:hAnsi="Arial" w:cs="Arial"/>
          <w:color w:val="000000"/>
          <w:sz w:val="28"/>
          <w:szCs w:val="28"/>
        </w:rPr>
        <w:t xml:space="preserve"> мікросередовища належить</w:t>
      </w:r>
      <w:r w:rsidRPr="00104BC6">
        <w:rPr>
          <w:rFonts w:ascii="Arial" w:eastAsia="Times-Roman" w:hAnsi="Arial" w:cs="Arial"/>
          <w:color w:val="000000"/>
          <w:sz w:val="28"/>
          <w:szCs w:val="28"/>
        </w:rPr>
        <w:t xml:space="preserve"> факто</w:t>
      </w:r>
      <w:r>
        <w:rPr>
          <w:rFonts w:ascii="Arial" w:eastAsia="Times-Roman" w:hAnsi="Arial" w:cs="Arial"/>
          <w:color w:val="000000"/>
          <w:sz w:val="28"/>
          <w:szCs w:val="28"/>
        </w:rPr>
        <w:t xml:space="preserve">ру </w:t>
      </w:r>
      <w:r>
        <w:rPr>
          <w:rFonts w:ascii="Arial" w:eastAsia="Times-Roman" w:hAnsi="Arial" w:cs="Arial"/>
          <w:color w:val="000000"/>
          <w:sz w:val="28"/>
          <w:szCs w:val="28"/>
          <w:lang w:val="uk-UA"/>
        </w:rPr>
        <w:t>-</w:t>
      </w:r>
      <w:r w:rsidRPr="00104BC6">
        <w:rPr>
          <w:rFonts w:ascii="Arial" w:eastAsia="Times-Roman" w:hAnsi="Arial" w:cs="Arial"/>
          <w:color w:val="000000"/>
          <w:sz w:val="28"/>
          <w:szCs w:val="28"/>
        </w:rPr>
        <w:t xml:space="preserve"> поставка сировини, матеріалів, напівфабрикатів, комплектуючих, енергії, палива, обладнання та інших ресурсів. Вплив цього фактора на результати виробничо-господарської діяльності може проявлятися через рівень цін на дані ресурси, якість, обсяги і терміни їх поставки. У цьому зв'язку</w:t>
      </w:r>
      <w:r>
        <w:rPr>
          <w:rFonts w:ascii="Arial" w:eastAsia="Times-Roman" w:hAnsi="Arial" w:cs="Arial"/>
          <w:color w:val="000000"/>
          <w:sz w:val="28"/>
          <w:szCs w:val="28"/>
          <w:lang w:val="uk-UA"/>
        </w:rPr>
        <w:t>,</w:t>
      </w:r>
      <w:r w:rsidRPr="00104BC6">
        <w:rPr>
          <w:rFonts w:ascii="Arial" w:eastAsia="Times-Roman" w:hAnsi="Arial" w:cs="Arial"/>
          <w:color w:val="000000"/>
          <w:sz w:val="28"/>
          <w:szCs w:val="28"/>
        </w:rPr>
        <w:t xml:space="preserve"> логістична система підприємства не повинна залишатися пасивним спостерігачем, а </w:t>
      </w:r>
      <w:r>
        <w:rPr>
          <w:rFonts w:ascii="Arial" w:eastAsia="Times-Roman" w:hAnsi="Arial" w:cs="Arial"/>
          <w:color w:val="000000"/>
          <w:sz w:val="28"/>
          <w:szCs w:val="28"/>
          <w:lang w:val="uk-UA"/>
        </w:rPr>
        <w:t xml:space="preserve">повинна </w:t>
      </w:r>
      <w:r w:rsidRPr="00104BC6">
        <w:rPr>
          <w:rFonts w:ascii="Arial" w:eastAsia="Times-Roman" w:hAnsi="Arial" w:cs="Arial"/>
          <w:color w:val="000000"/>
          <w:sz w:val="28"/>
          <w:szCs w:val="28"/>
        </w:rPr>
        <w:t>розробляти і реалізовувати стратегію і тактику вибору постачальників</w:t>
      </w:r>
      <w:r>
        <w:rPr>
          <w:rFonts w:ascii="Arial" w:eastAsia="Times-Roman" w:hAnsi="Arial" w:cs="Arial"/>
          <w:color w:val="000000"/>
          <w:sz w:val="28"/>
          <w:szCs w:val="28"/>
          <w:lang w:val="uk-UA"/>
        </w:rPr>
        <w:t>,</w:t>
      </w:r>
      <w:r w:rsidRPr="00104BC6">
        <w:rPr>
          <w:rFonts w:ascii="Arial" w:eastAsia="Times-Roman" w:hAnsi="Arial" w:cs="Arial"/>
          <w:color w:val="000000"/>
          <w:sz w:val="28"/>
          <w:szCs w:val="28"/>
        </w:rPr>
        <w:t xml:space="preserve"> шляхом аналізу та оцінки можливих альтернативних варіантів поставки необхідних ресурсів.</w:t>
      </w:r>
    </w:p>
    <w:p w:rsidR="000A580F" w:rsidRDefault="000A580F" w:rsidP="000A580F">
      <w:pPr>
        <w:spacing w:line="288" w:lineRule="auto"/>
        <w:ind w:firstLine="709"/>
        <w:jc w:val="both"/>
        <w:rPr>
          <w:rFonts w:ascii="Verdana" w:hAnsi="Verdana"/>
          <w:color w:val="000000"/>
          <w:sz w:val="20"/>
          <w:szCs w:val="20"/>
          <w:lang w:val="uk-UA"/>
        </w:rPr>
      </w:pPr>
      <w:r w:rsidRPr="00104BC6">
        <w:rPr>
          <w:rFonts w:ascii="Arial" w:eastAsia="Times-Roman" w:hAnsi="Arial" w:cs="Arial"/>
          <w:color w:val="000000"/>
          <w:sz w:val="28"/>
          <w:szCs w:val="28"/>
          <w:lang w:val="uk-UA"/>
        </w:rPr>
        <w:t>Успішна реалізація головної мети функціонув</w:t>
      </w:r>
      <w:r>
        <w:rPr>
          <w:rFonts w:ascii="Arial" w:eastAsia="Times-Roman" w:hAnsi="Arial" w:cs="Arial"/>
          <w:color w:val="000000"/>
          <w:sz w:val="28"/>
          <w:szCs w:val="28"/>
          <w:lang w:val="uk-UA"/>
        </w:rPr>
        <w:t>ання підприємства, а саме максимізація прибутку і задоволення</w:t>
      </w:r>
      <w:r w:rsidRPr="00104BC6">
        <w:rPr>
          <w:rFonts w:ascii="Arial" w:eastAsia="Times-Roman" w:hAnsi="Arial" w:cs="Arial"/>
          <w:color w:val="000000"/>
          <w:sz w:val="28"/>
          <w:szCs w:val="28"/>
          <w:lang w:val="uk-UA"/>
        </w:rPr>
        <w:t xml:space="preserve"> ринкової потреби, багато в чому залежить від такого фактора прямого впливу, як споживачі.</w:t>
      </w:r>
      <w:r w:rsidRPr="00104BC6">
        <w:rPr>
          <w:rFonts w:ascii="Verdana" w:hAnsi="Verdana"/>
          <w:color w:val="000000"/>
          <w:sz w:val="20"/>
          <w:szCs w:val="20"/>
          <w:lang w:val="uk-UA"/>
        </w:rPr>
        <w:t xml:space="preserve"> </w:t>
      </w:r>
    </w:p>
    <w:p w:rsidR="000A580F" w:rsidRPr="00104BC6" w:rsidRDefault="000A580F" w:rsidP="000A580F">
      <w:pPr>
        <w:spacing w:line="288" w:lineRule="auto"/>
        <w:ind w:firstLine="709"/>
        <w:jc w:val="both"/>
        <w:rPr>
          <w:rFonts w:ascii="Arial" w:eastAsia="Times-Roman" w:hAnsi="Arial" w:cs="Arial"/>
          <w:color w:val="000000"/>
          <w:sz w:val="28"/>
          <w:szCs w:val="28"/>
          <w:lang w:val="uk-UA"/>
        </w:rPr>
      </w:pPr>
      <w:r w:rsidRPr="00F769D7">
        <w:rPr>
          <w:rFonts w:ascii="Arial" w:hAnsi="Arial" w:cs="Arial"/>
          <w:color w:val="000000"/>
          <w:sz w:val="28"/>
          <w:szCs w:val="28"/>
          <w:lang w:val="uk-UA"/>
        </w:rPr>
        <w:t xml:space="preserve">Споживачі </w:t>
      </w:r>
      <w:r w:rsidRPr="00104BC6">
        <w:rPr>
          <w:rFonts w:ascii="Arial" w:hAnsi="Arial" w:cs="Arial"/>
          <w:bCs/>
          <w:color w:val="000000"/>
          <w:sz w:val="28"/>
          <w:szCs w:val="28"/>
          <w:lang w:val="uk-UA"/>
        </w:rPr>
        <w:t>–</w:t>
      </w:r>
      <w:r>
        <w:rPr>
          <w:rFonts w:ascii="Arial" w:hAnsi="Arial" w:cs="Arial"/>
          <w:color w:val="000000"/>
          <w:sz w:val="28"/>
          <w:szCs w:val="28"/>
          <w:lang w:val="uk-UA"/>
        </w:rPr>
        <w:t xml:space="preserve"> це </w:t>
      </w:r>
      <w:r w:rsidRPr="00F769D7">
        <w:rPr>
          <w:rFonts w:ascii="Arial" w:hAnsi="Arial" w:cs="Arial"/>
          <w:color w:val="000000"/>
          <w:sz w:val="28"/>
          <w:szCs w:val="28"/>
          <w:lang w:val="uk-UA"/>
        </w:rPr>
        <w:t>особи, які зацікавлені або можуть бути зацікавлені виробленими ф</w:t>
      </w:r>
      <w:r w:rsidRPr="00104BC6">
        <w:rPr>
          <w:rFonts w:ascii="Arial" w:hAnsi="Arial" w:cs="Arial"/>
          <w:color w:val="000000"/>
          <w:sz w:val="28"/>
          <w:szCs w:val="28"/>
          <w:lang w:val="uk-UA"/>
        </w:rPr>
        <w:t>ірмою</w:t>
      </w:r>
      <w:r>
        <w:rPr>
          <w:rFonts w:ascii="Arial" w:hAnsi="Arial" w:cs="Arial"/>
          <w:color w:val="000000"/>
          <w:sz w:val="28"/>
          <w:szCs w:val="28"/>
          <w:lang w:val="uk-UA"/>
        </w:rPr>
        <w:t xml:space="preserve"> чи підприємством</w:t>
      </w:r>
      <w:r w:rsidRPr="00F769D7">
        <w:rPr>
          <w:rFonts w:ascii="Arial" w:hAnsi="Arial" w:cs="Arial"/>
          <w:color w:val="000000"/>
          <w:sz w:val="28"/>
          <w:szCs w:val="28"/>
          <w:lang w:val="uk-UA"/>
        </w:rPr>
        <w:t xml:space="preserve"> товарами або послугами. </w:t>
      </w:r>
      <w:r w:rsidRPr="00104BC6">
        <w:rPr>
          <w:rFonts w:ascii="Arial" w:hAnsi="Arial" w:cs="Arial"/>
          <w:color w:val="000000"/>
          <w:sz w:val="28"/>
          <w:szCs w:val="28"/>
        </w:rPr>
        <w:t xml:space="preserve">Відомий фахівець у галузі управління П. Друкер вважав, що єдина справжня мета будь-якого бізнесу </w:t>
      </w:r>
      <w:r w:rsidRPr="00104BC6">
        <w:rPr>
          <w:rFonts w:ascii="Arial" w:hAnsi="Arial" w:cs="Arial"/>
          <w:bCs/>
          <w:color w:val="000000"/>
          <w:sz w:val="28"/>
          <w:szCs w:val="28"/>
          <w:lang w:val="uk-UA"/>
        </w:rPr>
        <w:t>–</w:t>
      </w:r>
      <w:r w:rsidRPr="00104BC6">
        <w:rPr>
          <w:rFonts w:ascii="Arial" w:hAnsi="Arial" w:cs="Arial"/>
          <w:color w:val="000000"/>
          <w:sz w:val="28"/>
          <w:szCs w:val="28"/>
        </w:rPr>
        <w:t xml:space="preserve"> це створення споживача.</w:t>
      </w:r>
      <w:r w:rsidRPr="00104BC6">
        <w:rPr>
          <w:rFonts w:ascii="Verdana" w:hAnsi="Verdana"/>
          <w:color w:val="000000"/>
          <w:sz w:val="20"/>
          <w:szCs w:val="20"/>
          <w:lang w:val="uk-UA"/>
        </w:rPr>
        <w:t xml:space="preserve"> </w:t>
      </w:r>
      <w:r w:rsidRPr="00104BC6">
        <w:rPr>
          <w:rFonts w:ascii="Arial" w:hAnsi="Arial" w:cs="Arial"/>
          <w:color w:val="000000"/>
          <w:sz w:val="28"/>
          <w:szCs w:val="28"/>
          <w:lang w:val="uk-UA"/>
        </w:rPr>
        <w:t xml:space="preserve">Необхідність задовольняти потреби покупця впливає на процеси всередині фірми, так як кількість споживачів визначає, в кінцевому підсумку, необхідні виробничі ресурси, а характеристика споживачів (які вони) </w:t>
      </w:r>
      <w:r w:rsidRPr="00104BC6">
        <w:rPr>
          <w:rFonts w:ascii="Arial" w:hAnsi="Arial" w:cs="Arial"/>
          <w:bCs/>
          <w:color w:val="000000"/>
          <w:sz w:val="28"/>
          <w:szCs w:val="28"/>
          <w:lang w:val="uk-UA"/>
        </w:rPr>
        <w:t>–</w:t>
      </w:r>
      <w:r w:rsidRPr="00104BC6">
        <w:rPr>
          <w:rFonts w:ascii="Arial" w:hAnsi="Arial" w:cs="Arial"/>
          <w:color w:val="000000"/>
          <w:sz w:val="28"/>
          <w:szCs w:val="28"/>
          <w:lang w:val="uk-UA"/>
        </w:rPr>
        <w:t xml:space="preserve"> необхідний асортимент товарів і послуг та їх якість</w:t>
      </w:r>
      <w:r>
        <w:rPr>
          <w:rFonts w:ascii="Arial" w:hAnsi="Arial" w:cs="Arial"/>
          <w:color w:val="000000"/>
          <w:sz w:val="28"/>
          <w:szCs w:val="28"/>
          <w:lang w:val="uk-UA"/>
        </w:rPr>
        <w:t xml:space="preserve"> [112]</w:t>
      </w:r>
      <w:r w:rsidRPr="00104BC6">
        <w:rPr>
          <w:rFonts w:ascii="Arial" w:hAnsi="Arial" w:cs="Arial"/>
          <w:color w:val="000000"/>
          <w:sz w:val="28"/>
          <w:szCs w:val="28"/>
          <w:lang w:val="uk-UA"/>
        </w:rPr>
        <w:t>.</w:t>
      </w:r>
      <w:r w:rsidRPr="00104BC6">
        <w:rPr>
          <w:rFonts w:ascii="Verdana" w:hAnsi="Verdana"/>
          <w:color w:val="000000"/>
          <w:sz w:val="20"/>
          <w:szCs w:val="20"/>
          <w:lang w:val="uk-UA"/>
        </w:rPr>
        <w:t xml:space="preserve"> </w:t>
      </w:r>
      <w:r w:rsidRPr="00104BC6">
        <w:rPr>
          <w:rFonts w:ascii="Arial" w:hAnsi="Arial" w:cs="Arial"/>
          <w:color w:val="000000"/>
          <w:sz w:val="28"/>
          <w:szCs w:val="28"/>
          <w:lang w:val="uk-UA"/>
        </w:rPr>
        <w:t>Вивчення ринкового попиту, постійний пошук можливостей розширення сегментів ринку споживачів, з встановленням найбільш раціональної цінової політики – це основний шлях успішного вирішення усіх завдань підприємства</w:t>
      </w:r>
      <w:r w:rsidRPr="00104BC6">
        <w:rPr>
          <w:rFonts w:ascii="Verdana" w:hAnsi="Verdana"/>
          <w:color w:val="000000"/>
          <w:sz w:val="20"/>
          <w:szCs w:val="20"/>
          <w:lang w:val="uk-UA"/>
        </w:rPr>
        <w:t>.</w:t>
      </w:r>
    </w:p>
    <w:p w:rsidR="000A580F" w:rsidRPr="002C0792" w:rsidRDefault="000A580F" w:rsidP="000A580F">
      <w:pPr>
        <w:spacing w:line="288" w:lineRule="auto"/>
        <w:ind w:firstLine="709"/>
        <w:jc w:val="both"/>
        <w:rPr>
          <w:rFonts w:ascii="Arial" w:hAnsi="Arial" w:cs="Arial"/>
          <w:color w:val="000000"/>
          <w:sz w:val="28"/>
          <w:szCs w:val="28"/>
          <w:lang w:val="uk-UA"/>
        </w:rPr>
      </w:pPr>
      <w:r>
        <w:rPr>
          <w:rFonts w:ascii="Arial" w:hAnsi="Arial" w:cs="Arial"/>
          <w:color w:val="000000"/>
          <w:sz w:val="28"/>
          <w:szCs w:val="28"/>
          <w:lang w:val="uk-UA"/>
        </w:rPr>
        <w:t>Ще однією в</w:t>
      </w:r>
      <w:r w:rsidRPr="00104BC6">
        <w:rPr>
          <w:rFonts w:ascii="Arial" w:hAnsi="Arial" w:cs="Arial"/>
          <w:color w:val="000000"/>
          <w:sz w:val="28"/>
          <w:szCs w:val="28"/>
          <w:lang w:val="uk-UA"/>
        </w:rPr>
        <w:t xml:space="preserve">ажливою складовою зовнішнього середовища є конкуренти. </w:t>
      </w:r>
      <w:r>
        <w:rPr>
          <w:rFonts w:ascii="Arial" w:hAnsi="Arial" w:cs="Arial"/>
          <w:color w:val="000000"/>
          <w:sz w:val="28"/>
          <w:szCs w:val="28"/>
          <w:lang w:val="uk-UA"/>
        </w:rPr>
        <w:t>І якщо к</w:t>
      </w:r>
      <w:r w:rsidRPr="00104BC6">
        <w:rPr>
          <w:rFonts w:ascii="Arial" w:hAnsi="Arial" w:cs="Arial"/>
          <w:color w:val="000000"/>
          <w:sz w:val="28"/>
          <w:szCs w:val="28"/>
          <w:lang w:val="uk-UA"/>
        </w:rPr>
        <w:t>оже</w:t>
      </w:r>
      <w:r>
        <w:rPr>
          <w:rFonts w:ascii="Arial" w:hAnsi="Arial" w:cs="Arial"/>
          <w:color w:val="000000"/>
          <w:sz w:val="28"/>
          <w:szCs w:val="28"/>
          <w:lang w:val="uk-UA"/>
        </w:rPr>
        <w:t xml:space="preserve">н керівник підприємства чи фірми не буде </w:t>
      </w:r>
      <w:r>
        <w:rPr>
          <w:rFonts w:ascii="Arial" w:hAnsi="Arial" w:cs="Arial"/>
          <w:color w:val="000000"/>
          <w:sz w:val="28"/>
          <w:szCs w:val="28"/>
          <w:lang w:val="uk-UA"/>
        </w:rPr>
        <w:lastRenderedPageBreak/>
        <w:t>усвідомлювати</w:t>
      </w:r>
      <w:r w:rsidRPr="00104BC6">
        <w:rPr>
          <w:rFonts w:ascii="Arial" w:hAnsi="Arial" w:cs="Arial"/>
          <w:color w:val="000000"/>
          <w:sz w:val="28"/>
          <w:szCs w:val="28"/>
          <w:lang w:val="uk-UA"/>
        </w:rPr>
        <w:t>, що як</w:t>
      </w:r>
      <w:r>
        <w:rPr>
          <w:rFonts w:ascii="Arial" w:hAnsi="Arial" w:cs="Arial"/>
          <w:color w:val="000000"/>
          <w:sz w:val="28"/>
          <w:szCs w:val="28"/>
          <w:lang w:val="uk-UA"/>
        </w:rPr>
        <w:t>що</w:t>
      </w:r>
      <w:r w:rsidRPr="00104BC6">
        <w:rPr>
          <w:rFonts w:ascii="Arial" w:hAnsi="Arial" w:cs="Arial"/>
          <w:color w:val="000000"/>
          <w:sz w:val="28"/>
          <w:szCs w:val="28"/>
          <w:lang w:val="uk-UA"/>
        </w:rPr>
        <w:t xml:space="preserve"> не бу</w:t>
      </w:r>
      <w:r>
        <w:rPr>
          <w:rFonts w:ascii="Arial" w:hAnsi="Arial" w:cs="Arial"/>
          <w:color w:val="000000"/>
          <w:sz w:val="28"/>
          <w:szCs w:val="28"/>
          <w:lang w:val="uk-UA"/>
        </w:rPr>
        <w:t>дуть</w:t>
      </w:r>
      <w:r w:rsidRPr="00104BC6">
        <w:rPr>
          <w:rFonts w:ascii="Arial" w:hAnsi="Arial" w:cs="Arial"/>
          <w:color w:val="000000"/>
          <w:sz w:val="28"/>
          <w:szCs w:val="28"/>
          <w:lang w:val="uk-UA"/>
        </w:rPr>
        <w:t xml:space="preserve"> задовольняти</w:t>
      </w:r>
      <w:r>
        <w:rPr>
          <w:rFonts w:ascii="Arial" w:hAnsi="Arial" w:cs="Arial"/>
          <w:color w:val="000000"/>
          <w:sz w:val="28"/>
          <w:szCs w:val="28"/>
          <w:lang w:val="uk-UA"/>
        </w:rPr>
        <w:t>ся</w:t>
      </w:r>
      <w:r w:rsidRPr="00104BC6">
        <w:rPr>
          <w:rFonts w:ascii="Arial" w:hAnsi="Arial" w:cs="Arial"/>
          <w:color w:val="000000"/>
          <w:sz w:val="28"/>
          <w:szCs w:val="28"/>
          <w:lang w:val="uk-UA"/>
        </w:rPr>
        <w:t xml:space="preserve"> </w:t>
      </w:r>
      <w:r>
        <w:rPr>
          <w:rFonts w:ascii="Arial" w:hAnsi="Arial" w:cs="Arial"/>
          <w:color w:val="000000"/>
          <w:sz w:val="28"/>
          <w:szCs w:val="28"/>
          <w:lang w:val="uk-UA"/>
        </w:rPr>
        <w:t xml:space="preserve">потреби </w:t>
      </w:r>
      <w:r w:rsidRPr="00104BC6">
        <w:rPr>
          <w:rFonts w:ascii="Arial" w:hAnsi="Arial" w:cs="Arial"/>
          <w:color w:val="000000"/>
          <w:sz w:val="28"/>
          <w:szCs w:val="28"/>
          <w:lang w:val="uk-UA"/>
        </w:rPr>
        <w:t>своїх споживачів також ефективно (з певними якістю і ціною), як і його конку</w:t>
      </w:r>
      <w:r>
        <w:rPr>
          <w:rFonts w:ascii="Arial" w:hAnsi="Arial" w:cs="Arial"/>
          <w:color w:val="000000"/>
          <w:sz w:val="28"/>
          <w:szCs w:val="28"/>
          <w:lang w:val="uk-UA"/>
        </w:rPr>
        <w:t>рентами</w:t>
      </w:r>
      <w:r w:rsidRPr="00104BC6">
        <w:rPr>
          <w:rFonts w:ascii="Arial" w:hAnsi="Arial" w:cs="Arial"/>
          <w:color w:val="000000"/>
          <w:sz w:val="28"/>
          <w:szCs w:val="28"/>
          <w:lang w:val="uk-UA"/>
        </w:rPr>
        <w:t>, то довго підприємство в ринкових умовах іс</w:t>
      </w:r>
      <w:r>
        <w:rPr>
          <w:rFonts w:ascii="Arial" w:hAnsi="Arial" w:cs="Arial"/>
          <w:color w:val="000000"/>
          <w:sz w:val="28"/>
          <w:szCs w:val="28"/>
          <w:lang w:val="uk-UA"/>
        </w:rPr>
        <w:t>нувати не зможе. К</w:t>
      </w:r>
      <w:r w:rsidRPr="00104BC6">
        <w:rPr>
          <w:rFonts w:ascii="Arial" w:hAnsi="Arial" w:cs="Arial"/>
          <w:color w:val="000000"/>
          <w:sz w:val="28"/>
          <w:szCs w:val="28"/>
          <w:lang w:val="uk-UA"/>
        </w:rPr>
        <w:t>онку</w:t>
      </w:r>
      <w:r>
        <w:rPr>
          <w:rFonts w:ascii="Arial" w:hAnsi="Arial" w:cs="Arial"/>
          <w:color w:val="000000"/>
          <w:sz w:val="28"/>
          <w:szCs w:val="28"/>
          <w:lang w:val="uk-UA"/>
        </w:rPr>
        <w:t>ренти – це не тільки</w:t>
      </w:r>
      <w:r w:rsidRPr="00104BC6">
        <w:rPr>
          <w:rFonts w:ascii="Arial" w:hAnsi="Arial" w:cs="Arial"/>
          <w:color w:val="000000"/>
          <w:sz w:val="28"/>
          <w:szCs w:val="28"/>
          <w:lang w:val="uk-UA"/>
        </w:rPr>
        <w:t xml:space="preserve"> компанії, які про</w:t>
      </w:r>
      <w:r>
        <w:rPr>
          <w:rFonts w:ascii="Arial" w:hAnsi="Arial" w:cs="Arial"/>
          <w:color w:val="000000"/>
          <w:sz w:val="28"/>
          <w:szCs w:val="28"/>
          <w:lang w:val="uk-UA"/>
        </w:rPr>
        <w:t>понують аналогічну продукцію,</w:t>
      </w:r>
      <w:r w:rsidRPr="00104BC6">
        <w:rPr>
          <w:rFonts w:ascii="Arial" w:hAnsi="Arial" w:cs="Arial"/>
          <w:color w:val="000000"/>
          <w:sz w:val="28"/>
          <w:szCs w:val="28"/>
          <w:lang w:val="uk-UA"/>
        </w:rPr>
        <w:t xml:space="preserve"> але з іншою мар</w:t>
      </w:r>
      <w:r>
        <w:rPr>
          <w:rFonts w:ascii="Arial" w:hAnsi="Arial" w:cs="Arial"/>
          <w:color w:val="000000"/>
          <w:sz w:val="28"/>
          <w:szCs w:val="28"/>
          <w:lang w:val="uk-UA"/>
        </w:rPr>
        <w:t>кою, а й</w:t>
      </w:r>
      <w:r w:rsidRPr="00104BC6">
        <w:rPr>
          <w:rFonts w:ascii="Arial" w:hAnsi="Arial" w:cs="Arial"/>
          <w:color w:val="000000"/>
          <w:sz w:val="28"/>
          <w:szCs w:val="28"/>
          <w:lang w:val="uk-UA"/>
        </w:rPr>
        <w:t xml:space="preserve"> компанії, що випускають замінники</w:t>
      </w:r>
      <w:r>
        <w:rPr>
          <w:rFonts w:ascii="Arial" w:hAnsi="Arial" w:cs="Arial"/>
          <w:color w:val="000000"/>
          <w:sz w:val="28"/>
          <w:szCs w:val="28"/>
          <w:lang w:val="uk-UA"/>
        </w:rPr>
        <w:t xml:space="preserve"> цих товарів </w:t>
      </w:r>
      <w:r w:rsidRPr="00F5340F">
        <w:rPr>
          <w:rFonts w:ascii="Arial" w:eastAsia="Times-Roman" w:hAnsi="Arial" w:cs="Arial"/>
          <w:color w:val="000000"/>
          <w:sz w:val="28"/>
          <w:szCs w:val="28"/>
          <w:lang w:val="uk-UA"/>
        </w:rPr>
        <w:t>[</w:t>
      </w:r>
      <w:r w:rsidRPr="00F5340F">
        <w:rPr>
          <w:rFonts w:ascii="Arial" w:hAnsi="Arial" w:cs="Arial"/>
          <w:color w:val="000000"/>
          <w:sz w:val="28"/>
          <w:szCs w:val="28"/>
          <w:shd w:val="clear" w:color="auto" w:fill="FFFFFF"/>
          <w:lang w:val="uk-UA"/>
        </w:rPr>
        <w:t>112</w:t>
      </w:r>
      <w:r w:rsidRPr="00104BC6">
        <w:rPr>
          <w:rFonts w:ascii="Arial" w:eastAsia="Times-Roman" w:hAnsi="Arial" w:cs="Arial"/>
          <w:color w:val="000000"/>
          <w:sz w:val="28"/>
          <w:szCs w:val="28"/>
          <w:lang w:val="uk-UA"/>
        </w:rPr>
        <w:t>]</w:t>
      </w:r>
      <w:r>
        <w:rPr>
          <w:rFonts w:ascii="Arial" w:hAnsi="Arial" w:cs="Arial"/>
          <w:color w:val="000000"/>
          <w:sz w:val="28"/>
          <w:szCs w:val="28"/>
          <w:lang w:val="uk-UA"/>
        </w:rPr>
        <w:t>. Тобто,</w:t>
      </w:r>
      <w:r w:rsidRPr="00104BC6">
        <w:rPr>
          <w:rFonts w:ascii="Arial" w:hAnsi="Arial" w:cs="Arial"/>
          <w:color w:val="000000"/>
          <w:sz w:val="28"/>
          <w:szCs w:val="28"/>
          <w:lang w:val="uk-UA"/>
        </w:rPr>
        <w:t xml:space="preserve"> у будь-я</w:t>
      </w:r>
      <w:r>
        <w:rPr>
          <w:rFonts w:ascii="Arial" w:hAnsi="Arial" w:cs="Arial"/>
          <w:color w:val="000000"/>
          <w:sz w:val="28"/>
          <w:szCs w:val="28"/>
          <w:lang w:val="uk-UA"/>
        </w:rPr>
        <w:t>кого підприємства чи фірми існують два типи</w:t>
      </w:r>
      <w:r w:rsidRPr="00104BC6">
        <w:rPr>
          <w:rFonts w:ascii="Arial" w:hAnsi="Arial" w:cs="Arial"/>
          <w:color w:val="000000"/>
          <w:sz w:val="28"/>
          <w:szCs w:val="28"/>
          <w:lang w:val="uk-UA"/>
        </w:rPr>
        <w:t xml:space="preserve"> конкурентів:</w:t>
      </w:r>
      <w:r>
        <w:rPr>
          <w:rFonts w:ascii="Arial" w:hAnsi="Arial" w:cs="Arial"/>
          <w:color w:val="000000"/>
          <w:sz w:val="28"/>
          <w:szCs w:val="28"/>
          <w:lang w:val="uk-UA"/>
        </w:rPr>
        <w:t xml:space="preserve"> </w:t>
      </w:r>
      <w:r w:rsidRPr="002C0792">
        <w:rPr>
          <w:rFonts w:ascii="Arial" w:eastAsia="Times-Roman" w:hAnsi="Arial" w:cs="Arial"/>
          <w:color w:val="000000"/>
          <w:sz w:val="28"/>
          <w:szCs w:val="28"/>
          <w:lang w:val="uk-UA"/>
        </w:rPr>
        <w:t xml:space="preserve">прямі конкуренти </w:t>
      </w:r>
      <w:r w:rsidRPr="00104BC6">
        <w:rPr>
          <w:rFonts w:ascii="Arial" w:hAnsi="Arial" w:cs="Arial"/>
          <w:bCs/>
          <w:color w:val="000000"/>
          <w:sz w:val="28"/>
          <w:szCs w:val="28"/>
          <w:lang w:val="uk-UA"/>
        </w:rPr>
        <w:t>–</w:t>
      </w:r>
      <w:r w:rsidRPr="002C0792">
        <w:rPr>
          <w:rFonts w:ascii="Arial" w:eastAsia="Times-Roman" w:hAnsi="Arial" w:cs="Arial"/>
          <w:color w:val="000000"/>
          <w:sz w:val="28"/>
          <w:szCs w:val="28"/>
          <w:lang w:val="uk-UA"/>
        </w:rPr>
        <w:t xml:space="preserve"> виробники аналогічних товарів (наприклад, </w:t>
      </w:r>
      <w:r>
        <w:rPr>
          <w:rFonts w:ascii="Arial" w:eastAsia="Times-Roman" w:hAnsi="Arial" w:cs="Arial"/>
          <w:color w:val="000000"/>
          <w:sz w:val="28"/>
          <w:szCs w:val="28"/>
          <w:lang w:val="en-US"/>
        </w:rPr>
        <w:t>Fanta</w:t>
      </w:r>
      <w:r w:rsidRPr="002C0792">
        <w:rPr>
          <w:rFonts w:ascii="Arial" w:eastAsia="Times-Roman" w:hAnsi="Arial" w:cs="Arial"/>
          <w:color w:val="000000"/>
          <w:sz w:val="28"/>
          <w:szCs w:val="28"/>
          <w:lang w:val="uk-UA"/>
        </w:rPr>
        <w:t xml:space="preserve"> і </w:t>
      </w:r>
      <w:r>
        <w:rPr>
          <w:rFonts w:ascii="Arial" w:eastAsia="Times-Roman" w:hAnsi="Arial" w:cs="Arial"/>
          <w:color w:val="000000"/>
          <w:sz w:val="28"/>
          <w:szCs w:val="28"/>
          <w:lang w:val="en-US"/>
        </w:rPr>
        <w:t>Mirinda</w:t>
      </w:r>
      <w:r w:rsidRPr="002C0792">
        <w:rPr>
          <w:rFonts w:ascii="Arial" w:eastAsia="Times-Roman" w:hAnsi="Arial" w:cs="Arial"/>
          <w:color w:val="000000"/>
          <w:sz w:val="28"/>
          <w:szCs w:val="28"/>
          <w:lang w:val="uk-UA"/>
        </w:rPr>
        <w:t xml:space="preserve">); непрямі конкуренти </w:t>
      </w:r>
      <w:r w:rsidRPr="00104BC6">
        <w:rPr>
          <w:rFonts w:ascii="Arial" w:hAnsi="Arial" w:cs="Arial"/>
          <w:bCs/>
          <w:color w:val="000000"/>
          <w:sz w:val="28"/>
          <w:szCs w:val="28"/>
          <w:lang w:val="uk-UA"/>
        </w:rPr>
        <w:t>–</w:t>
      </w:r>
      <w:r w:rsidRPr="002C0792">
        <w:rPr>
          <w:rFonts w:ascii="Arial" w:eastAsia="Times-Roman" w:hAnsi="Arial" w:cs="Arial"/>
          <w:color w:val="000000"/>
          <w:sz w:val="28"/>
          <w:szCs w:val="28"/>
          <w:lang w:val="uk-UA"/>
        </w:rPr>
        <w:t xml:space="preserve"> виробники замінників (наприклад,</w:t>
      </w:r>
      <w:r>
        <w:rPr>
          <w:rFonts w:ascii="Arial" w:eastAsia="Times-Roman" w:hAnsi="Arial" w:cs="Arial"/>
          <w:color w:val="000000"/>
          <w:sz w:val="28"/>
          <w:szCs w:val="28"/>
          <w:lang w:val="uk-UA"/>
        </w:rPr>
        <w:t xml:space="preserve"> чипси</w:t>
      </w:r>
      <w:r w:rsidRPr="002C0792">
        <w:rPr>
          <w:rFonts w:ascii="Arial" w:eastAsia="Times-Roman" w:hAnsi="Arial" w:cs="Arial"/>
          <w:color w:val="000000"/>
          <w:sz w:val="28"/>
          <w:szCs w:val="28"/>
          <w:lang w:val="uk-UA"/>
        </w:rPr>
        <w:t xml:space="preserve"> </w:t>
      </w:r>
      <w:r>
        <w:rPr>
          <w:rFonts w:ascii="Arial" w:eastAsia="Times-Roman" w:hAnsi="Arial" w:cs="Arial"/>
          <w:color w:val="000000"/>
          <w:sz w:val="28"/>
          <w:szCs w:val="28"/>
          <w:lang w:val="en-US"/>
        </w:rPr>
        <w:t>Lays</w:t>
      </w:r>
      <w:r>
        <w:rPr>
          <w:rFonts w:ascii="Arial" w:eastAsia="Times-Roman" w:hAnsi="Arial" w:cs="Arial"/>
          <w:color w:val="000000"/>
          <w:sz w:val="28"/>
          <w:szCs w:val="28"/>
          <w:lang w:val="uk-UA"/>
        </w:rPr>
        <w:t xml:space="preserve"> і сухарики </w:t>
      </w:r>
      <w:r>
        <w:rPr>
          <w:rFonts w:ascii="Arial" w:eastAsia="Times-Roman" w:hAnsi="Arial" w:cs="Arial"/>
          <w:color w:val="000000"/>
          <w:sz w:val="28"/>
          <w:szCs w:val="28"/>
          <w:lang w:val="en-US"/>
        </w:rPr>
        <w:t>Flint</w:t>
      </w:r>
      <w:r w:rsidRPr="002C0792">
        <w:rPr>
          <w:rFonts w:ascii="Arial" w:eastAsia="Times-Roman" w:hAnsi="Arial" w:cs="Arial"/>
          <w:color w:val="000000"/>
          <w:sz w:val="28"/>
          <w:szCs w:val="28"/>
          <w:lang w:val="uk-UA"/>
        </w:rPr>
        <w:t>)</w:t>
      </w:r>
      <w:r>
        <w:rPr>
          <w:rFonts w:ascii="Arial" w:eastAsia="Times-Roman" w:hAnsi="Arial" w:cs="Arial"/>
          <w:color w:val="000000"/>
          <w:sz w:val="28"/>
          <w:szCs w:val="28"/>
          <w:lang w:val="uk-UA"/>
        </w:rPr>
        <w:t>.</w:t>
      </w:r>
    </w:p>
    <w:p w:rsidR="000A580F" w:rsidRPr="00104BC6" w:rsidRDefault="000A580F" w:rsidP="000A580F">
      <w:pPr>
        <w:spacing w:line="288" w:lineRule="auto"/>
        <w:ind w:firstLine="709"/>
        <w:jc w:val="both"/>
        <w:rPr>
          <w:rFonts w:ascii="Arial" w:eastAsia="Times-Roman" w:hAnsi="Arial" w:cs="Arial"/>
          <w:color w:val="000000"/>
          <w:sz w:val="28"/>
          <w:szCs w:val="28"/>
          <w:lang w:val="uk-UA"/>
        </w:rPr>
      </w:pPr>
      <w:r w:rsidRPr="00104BC6">
        <w:rPr>
          <w:rFonts w:ascii="Arial" w:eastAsia="Times-Roman" w:hAnsi="Arial" w:cs="Arial"/>
          <w:color w:val="000000"/>
          <w:sz w:val="28"/>
          <w:szCs w:val="28"/>
        </w:rPr>
        <w:t>Конкуренти, я</w:t>
      </w:r>
      <w:r>
        <w:rPr>
          <w:rFonts w:ascii="Arial" w:eastAsia="Times-Roman" w:hAnsi="Arial" w:cs="Arial"/>
          <w:color w:val="000000"/>
          <w:sz w:val="28"/>
          <w:szCs w:val="28"/>
        </w:rPr>
        <w:t xml:space="preserve">к фактор прямого впливу, </w:t>
      </w:r>
      <w:r>
        <w:rPr>
          <w:rFonts w:ascii="Arial" w:eastAsia="Times-Roman" w:hAnsi="Arial" w:cs="Arial"/>
          <w:color w:val="000000"/>
          <w:sz w:val="28"/>
          <w:szCs w:val="28"/>
          <w:lang w:val="uk-UA"/>
        </w:rPr>
        <w:t>мають</w:t>
      </w:r>
      <w:r w:rsidRPr="00104BC6">
        <w:rPr>
          <w:rFonts w:ascii="Arial" w:eastAsia="Times-Roman" w:hAnsi="Arial" w:cs="Arial"/>
          <w:color w:val="000000"/>
          <w:sz w:val="28"/>
          <w:szCs w:val="28"/>
        </w:rPr>
        <w:t xml:space="preserve"> свій вплив на інше підприємство не тільки на ринку аналогічної продукції, а</w:t>
      </w:r>
      <w:r w:rsidRPr="00104BC6">
        <w:rPr>
          <w:rFonts w:ascii="Arial" w:eastAsia="Times-Roman" w:hAnsi="Arial" w:cs="Arial"/>
          <w:color w:val="000000"/>
          <w:sz w:val="28"/>
          <w:szCs w:val="28"/>
          <w:lang w:val="uk-UA"/>
        </w:rPr>
        <w:t xml:space="preserve"> ще</w:t>
      </w:r>
      <w:r w:rsidRPr="00104BC6">
        <w:rPr>
          <w:rFonts w:ascii="Arial" w:eastAsia="Times-Roman" w:hAnsi="Arial" w:cs="Arial"/>
          <w:color w:val="000000"/>
          <w:sz w:val="28"/>
          <w:szCs w:val="28"/>
        </w:rPr>
        <w:t xml:space="preserve"> і на постачальників різних ресурсів, і на посередників.</w:t>
      </w:r>
      <w:r>
        <w:rPr>
          <w:rFonts w:ascii="Arial" w:eastAsia="Times-Roman" w:hAnsi="Arial" w:cs="Arial"/>
          <w:color w:val="000000"/>
          <w:sz w:val="28"/>
          <w:szCs w:val="28"/>
          <w:lang w:val="uk-UA"/>
        </w:rPr>
        <w:t xml:space="preserve"> Конкуренція, як</w:t>
      </w:r>
      <w:r w:rsidRPr="00104BC6">
        <w:rPr>
          <w:rFonts w:ascii="Arial" w:eastAsia="Times-Roman" w:hAnsi="Arial" w:cs="Arial"/>
          <w:color w:val="000000"/>
          <w:sz w:val="28"/>
          <w:szCs w:val="28"/>
          <w:lang w:val="uk-UA"/>
        </w:rPr>
        <w:t xml:space="preserve"> голов</w:t>
      </w:r>
      <w:r>
        <w:rPr>
          <w:rFonts w:ascii="Arial" w:eastAsia="Times-Roman" w:hAnsi="Arial" w:cs="Arial"/>
          <w:color w:val="000000"/>
          <w:sz w:val="28"/>
          <w:szCs w:val="28"/>
          <w:lang w:val="uk-UA"/>
        </w:rPr>
        <w:t>на</w:t>
      </w:r>
      <w:r w:rsidRPr="00104BC6">
        <w:rPr>
          <w:rFonts w:ascii="Arial" w:eastAsia="Times-Roman" w:hAnsi="Arial" w:cs="Arial"/>
          <w:color w:val="000000"/>
          <w:sz w:val="28"/>
          <w:szCs w:val="28"/>
          <w:lang w:val="uk-UA"/>
        </w:rPr>
        <w:t xml:space="preserve"> умо</w:t>
      </w:r>
      <w:r>
        <w:rPr>
          <w:rFonts w:ascii="Arial" w:eastAsia="Times-Roman" w:hAnsi="Arial" w:cs="Arial"/>
          <w:color w:val="000000"/>
          <w:sz w:val="28"/>
          <w:szCs w:val="28"/>
          <w:lang w:val="uk-UA"/>
        </w:rPr>
        <w:t>ва</w:t>
      </w:r>
      <w:r w:rsidRPr="00104BC6">
        <w:rPr>
          <w:rFonts w:ascii="Arial" w:eastAsia="Times-Roman" w:hAnsi="Arial" w:cs="Arial"/>
          <w:color w:val="000000"/>
          <w:sz w:val="28"/>
          <w:szCs w:val="28"/>
          <w:lang w:val="uk-UA"/>
        </w:rPr>
        <w:t xml:space="preserve"> розвитку ринкової економіки, характеризується наступними силами свого впливу: </w:t>
      </w:r>
    </w:p>
    <w:p w:rsidR="000A580F" w:rsidRDefault="000A580F" w:rsidP="000A580F">
      <w:pPr>
        <w:spacing w:line="288" w:lineRule="auto"/>
        <w:ind w:firstLine="709"/>
        <w:jc w:val="both"/>
        <w:rPr>
          <w:rFonts w:ascii="Arial" w:eastAsia="Times-Roman" w:hAnsi="Arial" w:cs="Arial"/>
          <w:color w:val="000000"/>
          <w:sz w:val="28"/>
          <w:szCs w:val="28"/>
          <w:lang w:val="uk-UA"/>
        </w:rPr>
      </w:pPr>
      <w:r w:rsidRPr="00104BC6">
        <w:rPr>
          <w:rFonts w:ascii="Arial" w:eastAsia="Times-Roman" w:hAnsi="Arial" w:cs="Arial"/>
          <w:color w:val="000000"/>
          <w:sz w:val="28"/>
          <w:szCs w:val="28"/>
          <w:lang w:val="uk-UA"/>
        </w:rPr>
        <w:t xml:space="preserve">загроза появи нових конкурентів; </w:t>
      </w:r>
    </w:p>
    <w:p w:rsidR="000A580F" w:rsidRPr="00104BC6" w:rsidRDefault="000A580F" w:rsidP="000A580F">
      <w:pPr>
        <w:spacing w:line="288" w:lineRule="auto"/>
        <w:ind w:firstLine="709"/>
        <w:jc w:val="both"/>
        <w:rPr>
          <w:rFonts w:ascii="Arial" w:eastAsia="Times-Roman" w:hAnsi="Arial" w:cs="Arial"/>
          <w:color w:val="000000"/>
          <w:sz w:val="28"/>
          <w:szCs w:val="28"/>
          <w:lang w:val="uk-UA"/>
        </w:rPr>
      </w:pPr>
      <w:r w:rsidRPr="00104BC6">
        <w:rPr>
          <w:rFonts w:ascii="Arial" w:eastAsia="Times-Roman" w:hAnsi="Arial" w:cs="Arial"/>
          <w:color w:val="000000"/>
          <w:sz w:val="28"/>
          <w:szCs w:val="28"/>
          <w:lang w:val="uk-UA"/>
        </w:rPr>
        <w:t xml:space="preserve">загроза появи нових товарів-замінників; </w:t>
      </w:r>
    </w:p>
    <w:p w:rsidR="000A580F" w:rsidRPr="00104BC6" w:rsidRDefault="000A580F" w:rsidP="000A580F">
      <w:pPr>
        <w:spacing w:line="288" w:lineRule="auto"/>
        <w:ind w:firstLine="709"/>
        <w:jc w:val="both"/>
        <w:rPr>
          <w:rFonts w:ascii="Arial" w:eastAsia="Times-Roman" w:hAnsi="Arial" w:cs="Arial"/>
          <w:color w:val="000000"/>
          <w:sz w:val="28"/>
          <w:szCs w:val="28"/>
          <w:lang w:val="uk-UA"/>
        </w:rPr>
      </w:pPr>
      <w:r w:rsidRPr="00104BC6">
        <w:rPr>
          <w:rFonts w:ascii="Arial" w:eastAsia="Times-Roman" w:hAnsi="Arial" w:cs="Arial"/>
          <w:color w:val="000000"/>
          <w:sz w:val="28"/>
          <w:szCs w:val="28"/>
          <w:lang w:val="uk-UA"/>
        </w:rPr>
        <w:t xml:space="preserve">спроможність підприємств-постачальників торгуватися, відстоюючи свої інтереси; </w:t>
      </w:r>
    </w:p>
    <w:p w:rsidR="000A580F" w:rsidRPr="00104BC6" w:rsidRDefault="000A580F" w:rsidP="000A580F">
      <w:pPr>
        <w:spacing w:line="288" w:lineRule="auto"/>
        <w:ind w:firstLine="709"/>
        <w:jc w:val="both"/>
        <w:rPr>
          <w:rFonts w:ascii="Arial" w:eastAsia="Times-Roman" w:hAnsi="Arial" w:cs="Arial"/>
          <w:color w:val="000000"/>
          <w:sz w:val="28"/>
          <w:szCs w:val="28"/>
          <w:lang w:val="uk-UA"/>
        </w:rPr>
      </w:pPr>
      <w:r w:rsidRPr="00104BC6">
        <w:rPr>
          <w:rFonts w:ascii="Arial" w:eastAsia="Times-Roman" w:hAnsi="Arial" w:cs="Arial"/>
          <w:color w:val="000000"/>
          <w:sz w:val="28"/>
          <w:szCs w:val="28"/>
          <w:lang w:val="uk-UA"/>
        </w:rPr>
        <w:t xml:space="preserve">здатність і можливість покупців торгуватися; </w:t>
      </w:r>
    </w:p>
    <w:p w:rsidR="000A580F" w:rsidRPr="00104BC6" w:rsidRDefault="000A580F" w:rsidP="000A580F">
      <w:pPr>
        <w:spacing w:line="288" w:lineRule="auto"/>
        <w:ind w:firstLine="709"/>
        <w:jc w:val="both"/>
        <w:rPr>
          <w:rFonts w:ascii="Arial" w:eastAsia="Times-Roman" w:hAnsi="Arial" w:cs="Arial"/>
          <w:color w:val="000000"/>
          <w:sz w:val="28"/>
          <w:szCs w:val="28"/>
          <w:lang w:val="uk-UA"/>
        </w:rPr>
      </w:pPr>
      <w:r w:rsidRPr="00104BC6">
        <w:rPr>
          <w:rFonts w:ascii="Arial" w:eastAsia="Times-Roman" w:hAnsi="Arial" w:cs="Arial"/>
          <w:color w:val="000000"/>
          <w:sz w:val="28"/>
          <w:szCs w:val="28"/>
          <w:lang w:val="uk-UA"/>
        </w:rPr>
        <w:t xml:space="preserve">суперництво на ринку вже наявних конкурентів між </w:t>
      </w:r>
      <w:r w:rsidRPr="00F5340F">
        <w:rPr>
          <w:rFonts w:ascii="Arial" w:eastAsia="Times-Roman" w:hAnsi="Arial" w:cs="Arial"/>
          <w:color w:val="000000"/>
          <w:sz w:val="28"/>
          <w:szCs w:val="28"/>
          <w:lang w:val="uk-UA"/>
        </w:rPr>
        <w:t>собою</w:t>
      </w:r>
      <w:r w:rsidRPr="00104BC6">
        <w:rPr>
          <w:rFonts w:ascii="Arial" w:eastAsia="Times-Roman" w:hAnsi="Arial" w:cs="Arial"/>
          <w:color w:val="000000"/>
          <w:sz w:val="28"/>
          <w:szCs w:val="28"/>
          <w:lang w:val="uk-UA"/>
        </w:rPr>
        <w:t>.</w:t>
      </w:r>
    </w:p>
    <w:p w:rsidR="000A580F" w:rsidRPr="00104BC6" w:rsidRDefault="000A580F" w:rsidP="000A580F">
      <w:pPr>
        <w:spacing w:line="288" w:lineRule="auto"/>
        <w:ind w:firstLine="709"/>
        <w:jc w:val="both"/>
        <w:rPr>
          <w:rFonts w:ascii="Arial" w:eastAsia="Times-Roman" w:hAnsi="Arial" w:cs="Arial"/>
          <w:color w:val="000000"/>
          <w:sz w:val="28"/>
          <w:szCs w:val="28"/>
          <w:lang w:val="uk-UA"/>
        </w:rPr>
      </w:pPr>
      <w:r w:rsidRPr="00104BC6">
        <w:rPr>
          <w:rFonts w:ascii="Arial" w:eastAsia="Times-Roman" w:hAnsi="Arial" w:cs="Arial"/>
          <w:color w:val="000000"/>
          <w:sz w:val="28"/>
          <w:szCs w:val="28"/>
          <w:lang w:val="uk-UA"/>
        </w:rPr>
        <w:t>Внаслідок дії цих сил, підприємства заради збереження своїх сег</w:t>
      </w:r>
      <w:r>
        <w:rPr>
          <w:rFonts w:ascii="Arial" w:eastAsia="Times-Roman" w:hAnsi="Arial" w:cs="Arial"/>
          <w:color w:val="000000"/>
          <w:sz w:val="28"/>
          <w:szCs w:val="28"/>
          <w:lang w:val="uk-UA"/>
        </w:rPr>
        <w:t>ментів ринку несуть додаткові витрати н</w:t>
      </w:r>
      <w:r w:rsidRPr="00104BC6">
        <w:rPr>
          <w:rFonts w:ascii="Arial" w:eastAsia="Times-Roman" w:hAnsi="Arial" w:cs="Arial"/>
          <w:color w:val="000000"/>
          <w:sz w:val="28"/>
          <w:szCs w:val="28"/>
          <w:lang w:val="uk-UA"/>
        </w:rPr>
        <w:t>а вдосконалення організації збуту, на науково-дослідні та дослідно-конструкторські розробки,</w:t>
      </w:r>
      <w:r>
        <w:rPr>
          <w:rFonts w:ascii="Arial" w:eastAsia="Times-Roman" w:hAnsi="Arial" w:cs="Arial"/>
          <w:color w:val="000000"/>
          <w:sz w:val="28"/>
          <w:szCs w:val="28"/>
          <w:lang w:val="uk-UA"/>
        </w:rPr>
        <w:t xml:space="preserve"> та</w:t>
      </w:r>
      <w:r w:rsidRPr="00104BC6">
        <w:rPr>
          <w:rFonts w:ascii="Arial" w:eastAsia="Times-Roman" w:hAnsi="Arial" w:cs="Arial"/>
          <w:color w:val="000000"/>
          <w:sz w:val="28"/>
          <w:szCs w:val="28"/>
          <w:lang w:val="uk-UA"/>
        </w:rPr>
        <w:t xml:space="preserve"> на рекламу. </w:t>
      </w:r>
      <w:r>
        <w:rPr>
          <w:rFonts w:ascii="Arial" w:eastAsia="Times-Roman" w:hAnsi="Arial" w:cs="Arial"/>
          <w:color w:val="000000"/>
          <w:sz w:val="28"/>
          <w:szCs w:val="28"/>
          <w:lang w:val="uk-UA"/>
        </w:rPr>
        <w:t>А інакше</w:t>
      </w:r>
      <w:r w:rsidRPr="00104BC6">
        <w:rPr>
          <w:rFonts w:ascii="Arial" w:eastAsia="Times-Roman" w:hAnsi="Arial" w:cs="Arial"/>
          <w:color w:val="000000"/>
          <w:sz w:val="28"/>
          <w:szCs w:val="28"/>
          <w:lang w:val="uk-UA"/>
        </w:rPr>
        <w:t xml:space="preserve"> підприємство буде змушене</w:t>
      </w:r>
      <w:r>
        <w:rPr>
          <w:rFonts w:ascii="Arial" w:eastAsia="Times-Roman" w:hAnsi="Arial" w:cs="Arial"/>
          <w:color w:val="000000"/>
          <w:sz w:val="28"/>
          <w:szCs w:val="28"/>
          <w:lang w:val="uk-UA"/>
        </w:rPr>
        <w:t>,</w:t>
      </w:r>
      <w:r w:rsidRPr="00104BC6">
        <w:rPr>
          <w:rFonts w:ascii="Arial" w:eastAsia="Times-Roman" w:hAnsi="Arial" w:cs="Arial"/>
          <w:color w:val="000000"/>
          <w:sz w:val="28"/>
          <w:szCs w:val="28"/>
          <w:lang w:val="uk-UA"/>
        </w:rPr>
        <w:t xml:space="preserve"> в цілях реалізації вироблених товарів</w:t>
      </w:r>
      <w:r>
        <w:rPr>
          <w:rFonts w:ascii="Arial" w:eastAsia="Times-Roman" w:hAnsi="Arial" w:cs="Arial"/>
          <w:color w:val="000000"/>
          <w:sz w:val="28"/>
          <w:szCs w:val="28"/>
          <w:lang w:val="uk-UA"/>
        </w:rPr>
        <w:t>,</w:t>
      </w:r>
      <w:r w:rsidRPr="00104BC6">
        <w:rPr>
          <w:rFonts w:ascii="Arial" w:eastAsia="Times-Roman" w:hAnsi="Arial" w:cs="Arial"/>
          <w:color w:val="000000"/>
          <w:sz w:val="28"/>
          <w:szCs w:val="28"/>
          <w:lang w:val="uk-UA"/>
        </w:rPr>
        <w:t xml:space="preserve"> знижувати ціни на них, віддаючи тим самим частину свого прибутку споживачеві.</w:t>
      </w:r>
    </w:p>
    <w:p w:rsidR="000A580F" w:rsidRPr="00104BC6" w:rsidRDefault="000A580F" w:rsidP="000A580F">
      <w:pPr>
        <w:spacing w:line="288" w:lineRule="auto"/>
        <w:ind w:firstLine="709"/>
        <w:jc w:val="both"/>
        <w:rPr>
          <w:rFonts w:ascii="Arial" w:eastAsia="Times-Roman" w:hAnsi="Arial" w:cs="Arial"/>
          <w:color w:val="000000"/>
          <w:sz w:val="28"/>
          <w:szCs w:val="28"/>
          <w:lang w:val="uk-UA"/>
        </w:rPr>
      </w:pPr>
      <w:r>
        <w:rPr>
          <w:rFonts w:ascii="Arial" w:eastAsia="Times-Roman" w:hAnsi="Arial" w:cs="Arial"/>
          <w:color w:val="000000"/>
          <w:sz w:val="28"/>
          <w:szCs w:val="28"/>
          <w:lang w:val="uk-UA"/>
        </w:rPr>
        <w:t>В</w:t>
      </w:r>
      <w:r w:rsidRPr="00104BC6">
        <w:rPr>
          <w:rFonts w:ascii="Arial" w:eastAsia="Times-Roman" w:hAnsi="Arial" w:cs="Arial"/>
          <w:color w:val="000000"/>
          <w:sz w:val="28"/>
          <w:szCs w:val="28"/>
          <w:lang w:val="uk-UA"/>
        </w:rPr>
        <w:t>едення</w:t>
      </w:r>
      <w:r>
        <w:rPr>
          <w:rFonts w:ascii="Arial" w:eastAsia="Times-Roman" w:hAnsi="Arial" w:cs="Arial"/>
          <w:color w:val="000000"/>
          <w:sz w:val="28"/>
          <w:szCs w:val="28"/>
          <w:lang w:val="uk-UA"/>
        </w:rPr>
        <w:t xml:space="preserve"> господарської діяльності будь-якого підприємства чи</w:t>
      </w:r>
      <w:r w:rsidRPr="00104BC6">
        <w:rPr>
          <w:rFonts w:ascii="Arial" w:eastAsia="Times-Roman" w:hAnsi="Arial" w:cs="Arial"/>
          <w:color w:val="000000"/>
          <w:sz w:val="28"/>
          <w:szCs w:val="28"/>
          <w:lang w:val="uk-UA"/>
        </w:rPr>
        <w:t xml:space="preserve"> компанії </w:t>
      </w:r>
      <w:r>
        <w:rPr>
          <w:rFonts w:ascii="Arial" w:eastAsia="Times-Roman" w:hAnsi="Arial" w:cs="Arial"/>
          <w:color w:val="000000"/>
          <w:sz w:val="28"/>
          <w:szCs w:val="28"/>
          <w:lang w:val="uk-UA"/>
        </w:rPr>
        <w:t>супроводжується необхідними</w:t>
      </w:r>
      <w:r w:rsidRPr="00104BC6">
        <w:rPr>
          <w:rFonts w:ascii="Arial" w:eastAsia="Times-Roman" w:hAnsi="Arial" w:cs="Arial"/>
          <w:color w:val="000000"/>
          <w:sz w:val="28"/>
          <w:szCs w:val="28"/>
          <w:lang w:val="uk-UA"/>
        </w:rPr>
        <w:t xml:space="preserve"> зовнішні</w:t>
      </w:r>
      <w:r>
        <w:rPr>
          <w:rFonts w:ascii="Arial" w:eastAsia="Times-Roman" w:hAnsi="Arial" w:cs="Arial"/>
          <w:color w:val="000000"/>
          <w:sz w:val="28"/>
          <w:szCs w:val="28"/>
          <w:lang w:val="uk-UA"/>
        </w:rPr>
        <w:t>ми</w:t>
      </w:r>
      <w:r w:rsidRPr="00104BC6">
        <w:rPr>
          <w:rFonts w:ascii="Arial" w:eastAsia="Times-Roman" w:hAnsi="Arial" w:cs="Arial"/>
          <w:color w:val="000000"/>
          <w:sz w:val="28"/>
          <w:szCs w:val="28"/>
          <w:lang w:val="uk-UA"/>
        </w:rPr>
        <w:t xml:space="preserve"> поста</w:t>
      </w:r>
      <w:r>
        <w:rPr>
          <w:rFonts w:ascii="Arial" w:eastAsia="Times-Roman" w:hAnsi="Arial" w:cs="Arial"/>
          <w:color w:val="000000"/>
          <w:sz w:val="28"/>
          <w:szCs w:val="28"/>
          <w:lang w:val="uk-UA"/>
        </w:rPr>
        <w:t>вками сировини</w:t>
      </w:r>
      <w:r w:rsidRPr="00104BC6">
        <w:rPr>
          <w:rFonts w:ascii="Arial" w:eastAsia="Times-Roman" w:hAnsi="Arial" w:cs="Arial"/>
          <w:color w:val="000000"/>
          <w:sz w:val="28"/>
          <w:szCs w:val="28"/>
          <w:lang w:val="uk-UA"/>
        </w:rPr>
        <w:t>, матеріа</w:t>
      </w:r>
      <w:r>
        <w:rPr>
          <w:rFonts w:ascii="Arial" w:eastAsia="Times-Roman" w:hAnsi="Arial" w:cs="Arial"/>
          <w:color w:val="000000"/>
          <w:sz w:val="28"/>
          <w:szCs w:val="28"/>
          <w:lang w:val="uk-UA"/>
        </w:rPr>
        <w:t>лів</w:t>
      </w:r>
      <w:r w:rsidRPr="00104BC6">
        <w:rPr>
          <w:rFonts w:ascii="Arial" w:eastAsia="Times-Roman" w:hAnsi="Arial" w:cs="Arial"/>
          <w:color w:val="000000"/>
          <w:sz w:val="28"/>
          <w:szCs w:val="28"/>
          <w:lang w:val="uk-UA"/>
        </w:rPr>
        <w:t xml:space="preserve">, </w:t>
      </w:r>
      <w:r>
        <w:rPr>
          <w:rFonts w:ascii="Arial" w:eastAsia="Times-Roman" w:hAnsi="Arial" w:cs="Arial"/>
          <w:color w:val="000000"/>
          <w:sz w:val="28"/>
          <w:szCs w:val="28"/>
          <w:lang w:val="uk-UA"/>
        </w:rPr>
        <w:t xml:space="preserve">а також </w:t>
      </w:r>
      <w:r w:rsidRPr="00104BC6">
        <w:rPr>
          <w:rFonts w:ascii="Arial" w:eastAsia="Times-Roman" w:hAnsi="Arial" w:cs="Arial"/>
          <w:color w:val="000000"/>
          <w:sz w:val="28"/>
          <w:szCs w:val="28"/>
          <w:lang w:val="uk-UA"/>
        </w:rPr>
        <w:t>трудо</w:t>
      </w:r>
      <w:r>
        <w:rPr>
          <w:rFonts w:ascii="Arial" w:eastAsia="Times-Roman" w:hAnsi="Arial" w:cs="Arial"/>
          <w:color w:val="000000"/>
          <w:sz w:val="28"/>
          <w:szCs w:val="28"/>
          <w:lang w:val="uk-UA"/>
        </w:rPr>
        <w:t>вими</w:t>
      </w:r>
      <w:r w:rsidRPr="00104BC6">
        <w:rPr>
          <w:rFonts w:ascii="Arial" w:eastAsia="Times-Roman" w:hAnsi="Arial" w:cs="Arial"/>
          <w:color w:val="000000"/>
          <w:sz w:val="28"/>
          <w:szCs w:val="28"/>
          <w:lang w:val="uk-UA"/>
        </w:rPr>
        <w:t xml:space="preserve"> ресур</w:t>
      </w:r>
      <w:r>
        <w:rPr>
          <w:rFonts w:ascii="Arial" w:eastAsia="Times-Roman" w:hAnsi="Arial" w:cs="Arial"/>
          <w:color w:val="000000"/>
          <w:sz w:val="28"/>
          <w:szCs w:val="28"/>
          <w:lang w:val="uk-UA"/>
        </w:rPr>
        <w:t xml:space="preserve">сами та </w:t>
      </w:r>
      <w:r w:rsidRPr="00104BC6">
        <w:rPr>
          <w:rFonts w:ascii="Arial" w:eastAsia="Times-Roman" w:hAnsi="Arial" w:cs="Arial"/>
          <w:color w:val="000000"/>
          <w:sz w:val="28"/>
          <w:szCs w:val="28"/>
          <w:lang w:val="uk-UA"/>
        </w:rPr>
        <w:t xml:space="preserve"> капітал</w:t>
      </w:r>
      <w:r>
        <w:rPr>
          <w:rFonts w:ascii="Arial" w:eastAsia="Times-Roman" w:hAnsi="Arial" w:cs="Arial"/>
          <w:color w:val="000000"/>
          <w:sz w:val="28"/>
          <w:szCs w:val="28"/>
          <w:lang w:val="uk-UA"/>
        </w:rPr>
        <w:t>у. Отже</w:t>
      </w:r>
      <w:r w:rsidRPr="00104BC6">
        <w:rPr>
          <w:rFonts w:ascii="Arial" w:eastAsia="Times-Roman" w:hAnsi="Arial" w:cs="Arial"/>
          <w:color w:val="000000"/>
          <w:sz w:val="28"/>
          <w:szCs w:val="28"/>
          <w:lang w:val="uk-UA"/>
        </w:rPr>
        <w:t xml:space="preserve"> виникає пряма залеж</w:t>
      </w:r>
      <w:r>
        <w:rPr>
          <w:rFonts w:ascii="Arial" w:eastAsia="Times-Roman" w:hAnsi="Arial" w:cs="Arial"/>
          <w:color w:val="000000"/>
          <w:sz w:val="28"/>
          <w:szCs w:val="28"/>
          <w:lang w:val="uk-UA"/>
        </w:rPr>
        <w:t>ність між компаніями</w:t>
      </w:r>
      <w:r w:rsidRPr="00104BC6">
        <w:rPr>
          <w:rFonts w:ascii="Arial" w:eastAsia="Times-Roman" w:hAnsi="Arial" w:cs="Arial"/>
          <w:color w:val="000000"/>
          <w:sz w:val="28"/>
          <w:szCs w:val="28"/>
          <w:lang w:val="uk-UA"/>
        </w:rPr>
        <w:t xml:space="preserve"> та мережею постачальників, які забезпечують </w:t>
      </w:r>
      <w:r>
        <w:rPr>
          <w:rFonts w:ascii="Arial" w:eastAsia="Times-Roman" w:hAnsi="Arial" w:cs="Arial"/>
          <w:color w:val="000000"/>
          <w:sz w:val="28"/>
          <w:szCs w:val="28"/>
          <w:lang w:val="uk-UA"/>
        </w:rPr>
        <w:t xml:space="preserve">ці </w:t>
      </w:r>
      <w:r w:rsidRPr="00104BC6">
        <w:rPr>
          <w:rFonts w:ascii="Arial" w:eastAsia="Times-Roman" w:hAnsi="Arial" w:cs="Arial"/>
          <w:color w:val="000000"/>
          <w:sz w:val="28"/>
          <w:szCs w:val="28"/>
          <w:lang w:val="uk-UA"/>
        </w:rPr>
        <w:t>пос</w:t>
      </w:r>
      <w:r>
        <w:rPr>
          <w:rFonts w:ascii="Arial" w:eastAsia="Times-Roman" w:hAnsi="Arial" w:cs="Arial"/>
          <w:color w:val="000000"/>
          <w:sz w:val="28"/>
          <w:szCs w:val="28"/>
          <w:lang w:val="uk-UA"/>
        </w:rPr>
        <w:t>тавки</w:t>
      </w:r>
      <w:r w:rsidRPr="00104BC6">
        <w:rPr>
          <w:rFonts w:ascii="Arial" w:eastAsia="Times-Roman" w:hAnsi="Arial" w:cs="Arial"/>
          <w:color w:val="000000"/>
          <w:sz w:val="28"/>
          <w:szCs w:val="28"/>
          <w:lang w:val="uk-UA"/>
        </w:rPr>
        <w:t>.</w:t>
      </w:r>
      <w:r>
        <w:rPr>
          <w:rFonts w:ascii="Arial" w:eastAsia="Times-Roman" w:hAnsi="Arial" w:cs="Arial"/>
          <w:color w:val="000000"/>
          <w:sz w:val="28"/>
          <w:szCs w:val="28"/>
          <w:lang w:val="uk-UA"/>
        </w:rPr>
        <w:t xml:space="preserve"> Р</w:t>
      </w:r>
      <w:r w:rsidRPr="00104BC6">
        <w:rPr>
          <w:rFonts w:ascii="Arial" w:eastAsia="Times-Roman" w:hAnsi="Arial" w:cs="Arial"/>
          <w:color w:val="000000"/>
          <w:sz w:val="28"/>
          <w:szCs w:val="28"/>
          <w:lang w:val="uk-UA"/>
        </w:rPr>
        <w:t>ин</w:t>
      </w:r>
      <w:r>
        <w:rPr>
          <w:rFonts w:ascii="Arial" w:eastAsia="Times-Roman" w:hAnsi="Arial" w:cs="Arial"/>
          <w:color w:val="000000"/>
          <w:sz w:val="28"/>
          <w:szCs w:val="28"/>
          <w:lang w:val="uk-UA"/>
        </w:rPr>
        <w:t>ок</w:t>
      </w:r>
      <w:r w:rsidRPr="00104BC6">
        <w:rPr>
          <w:rFonts w:ascii="Arial" w:eastAsia="Times-Roman" w:hAnsi="Arial" w:cs="Arial"/>
          <w:color w:val="000000"/>
          <w:sz w:val="28"/>
          <w:szCs w:val="28"/>
          <w:lang w:val="uk-UA"/>
        </w:rPr>
        <w:t xml:space="preserve"> закупі</w:t>
      </w:r>
      <w:r>
        <w:rPr>
          <w:rFonts w:ascii="Arial" w:eastAsia="Times-Roman" w:hAnsi="Arial" w:cs="Arial"/>
          <w:color w:val="000000"/>
          <w:sz w:val="28"/>
          <w:szCs w:val="28"/>
          <w:lang w:val="uk-UA"/>
        </w:rPr>
        <w:t>вель</w:t>
      </w:r>
      <w:r w:rsidRPr="00104BC6">
        <w:rPr>
          <w:rFonts w:ascii="Arial" w:eastAsia="Times-Roman" w:hAnsi="Arial" w:cs="Arial"/>
          <w:color w:val="000000"/>
          <w:sz w:val="28"/>
          <w:szCs w:val="28"/>
          <w:lang w:val="uk-UA"/>
        </w:rPr>
        <w:t xml:space="preserve"> найбільше цікав</w:t>
      </w:r>
      <w:r>
        <w:rPr>
          <w:rFonts w:ascii="Arial" w:eastAsia="Times-Roman" w:hAnsi="Arial" w:cs="Arial"/>
          <w:color w:val="000000"/>
          <w:sz w:val="28"/>
          <w:szCs w:val="28"/>
          <w:lang w:val="uk-UA"/>
        </w:rPr>
        <w:t>лять</w:t>
      </w:r>
      <w:r w:rsidRPr="00104BC6">
        <w:rPr>
          <w:rFonts w:ascii="Arial" w:eastAsia="Times-Roman" w:hAnsi="Arial" w:cs="Arial"/>
          <w:color w:val="000000"/>
          <w:sz w:val="28"/>
          <w:szCs w:val="28"/>
          <w:lang w:val="uk-UA"/>
        </w:rPr>
        <w:t xml:space="preserve"> умови отримання ресур</w:t>
      </w:r>
      <w:r>
        <w:rPr>
          <w:rFonts w:ascii="Arial" w:eastAsia="Times-Roman" w:hAnsi="Arial" w:cs="Arial"/>
          <w:color w:val="000000"/>
          <w:sz w:val="28"/>
          <w:szCs w:val="28"/>
          <w:lang w:val="uk-UA"/>
        </w:rPr>
        <w:t>сів, такі як</w:t>
      </w:r>
      <w:r w:rsidRPr="00104BC6">
        <w:rPr>
          <w:rFonts w:ascii="Arial" w:eastAsia="Times-Roman" w:hAnsi="Arial" w:cs="Arial"/>
          <w:color w:val="000000"/>
          <w:sz w:val="28"/>
          <w:szCs w:val="28"/>
          <w:lang w:val="uk-UA"/>
        </w:rPr>
        <w:t xml:space="preserve"> ціна, якість і умови поставки (терміни, обсяги, умови платежу і т.</w:t>
      </w:r>
      <w:r>
        <w:rPr>
          <w:rFonts w:ascii="Arial" w:eastAsia="Times-Roman" w:hAnsi="Arial" w:cs="Arial"/>
          <w:color w:val="000000"/>
          <w:sz w:val="28"/>
          <w:szCs w:val="28"/>
          <w:lang w:val="uk-UA"/>
        </w:rPr>
        <w:t> </w:t>
      </w:r>
      <w:r w:rsidRPr="00104BC6">
        <w:rPr>
          <w:rFonts w:ascii="Arial" w:eastAsia="Times-Roman" w:hAnsi="Arial" w:cs="Arial"/>
          <w:color w:val="000000"/>
          <w:sz w:val="28"/>
          <w:szCs w:val="28"/>
          <w:lang w:val="uk-UA"/>
        </w:rPr>
        <w:t xml:space="preserve">д.). Саме </w:t>
      </w:r>
      <w:r>
        <w:rPr>
          <w:rFonts w:ascii="Arial" w:eastAsia="Times-Roman" w:hAnsi="Arial" w:cs="Arial"/>
          <w:color w:val="000000"/>
          <w:sz w:val="28"/>
          <w:szCs w:val="28"/>
          <w:lang w:val="uk-UA"/>
        </w:rPr>
        <w:t>ці тенденції</w:t>
      </w:r>
      <w:r w:rsidRPr="00104BC6">
        <w:rPr>
          <w:rFonts w:ascii="Arial" w:eastAsia="Times-Roman" w:hAnsi="Arial" w:cs="Arial"/>
          <w:color w:val="000000"/>
          <w:sz w:val="28"/>
          <w:szCs w:val="28"/>
          <w:lang w:val="uk-UA"/>
        </w:rPr>
        <w:t xml:space="preserve"> впливають на загальний товарообіг підприємства.</w:t>
      </w:r>
    </w:p>
    <w:p w:rsidR="000A580F" w:rsidRPr="00104BC6" w:rsidRDefault="000A580F" w:rsidP="000A580F">
      <w:pPr>
        <w:pStyle w:val="afe"/>
        <w:shd w:val="clear" w:color="auto" w:fill="FFFFFF"/>
        <w:spacing w:before="0" w:beforeAutospacing="0" w:after="0" w:afterAutospacing="0" w:line="288" w:lineRule="auto"/>
        <w:ind w:firstLine="709"/>
        <w:jc w:val="both"/>
        <w:rPr>
          <w:rFonts w:ascii="Arial" w:hAnsi="Arial" w:cs="Arial"/>
          <w:color w:val="000000"/>
          <w:sz w:val="28"/>
          <w:szCs w:val="28"/>
        </w:rPr>
      </w:pPr>
      <w:r>
        <w:rPr>
          <w:rFonts w:ascii="Arial" w:hAnsi="Arial" w:cs="Arial"/>
          <w:color w:val="000000"/>
          <w:sz w:val="28"/>
          <w:szCs w:val="28"/>
        </w:rPr>
        <w:t xml:space="preserve">В </w:t>
      </w:r>
      <w:r w:rsidRPr="00DD6029">
        <w:rPr>
          <w:rFonts w:ascii="Arial" w:hAnsi="Arial" w:cs="Arial"/>
          <w:color w:val="000000"/>
          <w:sz w:val="28"/>
          <w:szCs w:val="28"/>
        </w:rPr>
        <w:t>останні роки</w:t>
      </w:r>
      <w:r w:rsidRPr="00104BC6">
        <w:rPr>
          <w:rFonts w:ascii="Arial" w:hAnsi="Arial" w:cs="Arial"/>
          <w:color w:val="000000"/>
          <w:sz w:val="28"/>
          <w:szCs w:val="28"/>
        </w:rPr>
        <w:t xml:space="preserve"> на діяльність підприємств </w:t>
      </w:r>
      <w:r>
        <w:rPr>
          <w:rFonts w:ascii="Arial" w:hAnsi="Arial" w:cs="Arial"/>
          <w:color w:val="000000"/>
          <w:sz w:val="28"/>
          <w:szCs w:val="28"/>
        </w:rPr>
        <w:t>дуже впливовими є д</w:t>
      </w:r>
      <w:r w:rsidRPr="00104BC6">
        <w:rPr>
          <w:rFonts w:ascii="Arial" w:hAnsi="Arial" w:cs="Arial"/>
          <w:color w:val="000000"/>
          <w:sz w:val="28"/>
          <w:szCs w:val="28"/>
        </w:rPr>
        <w:t>еякі громадські організаці</w:t>
      </w:r>
      <w:r>
        <w:rPr>
          <w:rFonts w:ascii="Arial" w:hAnsi="Arial" w:cs="Arial"/>
          <w:color w:val="000000"/>
          <w:sz w:val="28"/>
          <w:szCs w:val="28"/>
        </w:rPr>
        <w:t xml:space="preserve">, </w:t>
      </w:r>
      <w:r w:rsidRPr="00DD6029">
        <w:rPr>
          <w:rFonts w:ascii="Arial" w:hAnsi="Arial" w:cs="Arial"/>
          <w:color w:val="000000"/>
          <w:sz w:val="28"/>
          <w:szCs w:val="28"/>
        </w:rPr>
        <w:t xml:space="preserve"> профспілко</w:t>
      </w:r>
      <w:r>
        <w:rPr>
          <w:rFonts w:ascii="Arial" w:hAnsi="Arial" w:cs="Arial"/>
          <w:color w:val="000000"/>
          <w:sz w:val="28"/>
          <w:szCs w:val="28"/>
        </w:rPr>
        <w:t>ві</w:t>
      </w:r>
      <w:r w:rsidRPr="00DD6029">
        <w:rPr>
          <w:rFonts w:ascii="Arial" w:hAnsi="Arial" w:cs="Arial"/>
          <w:color w:val="000000"/>
          <w:sz w:val="28"/>
          <w:szCs w:val="28"/>
        </w:rPr>
        <w:t xml:space="preserve"> ор</w:t>
      </w:r>
      <w:r>
        <w:rPr>
          <w:rFonts w:ascii="Arial" w:hAnsi="Arial" w:cs="Arial"/>
          <w:color w:val="000000"/>
          <w:sz w:val="28"/>
          <w:szCs w:val="28"/>
        </w:rPr>
        <w:t>ганізації</w:t>
      </w:r>
      <w:r w:rsidRPr="00DD6029">
        <w:rPr>
          <w:rFonts w:ascii="Arial" w:hAnsi="Arial" w:cs="Arial"/>
          <w:color w:val="000000"/>
          <w:sz w:val="28"/>
          <w:szCs w:val="28"/>
        </w:rPr>
        <w:t xml:space="preserve">, які борються за права </w:t>
      </w:r>
      <w:r w:rsidRPr="00DD6029">
        <w:rPr>
          <w:rFonts w:ascii="Arial" w:hAnsi="Arial" w:cs="Arial"/>
          <w:color w:val="000000"/>
          <w:sz w:val="28"/>
          <w:szCs w:val="28"/>
        </w:rPr>
        <w:lastRenderedPageBreak/>
        <w:t xml:space="preserve">працівників, тим самим встановлюючи баланс відносин між власниками та найманими робітниками. </w:t>
      </w:r>
      <w:r>
        <w:rPr>
          <w:rFonts w:ascii="Arial" w:hAnsi="Arial" w:cs="Arial"/>
          <w:color w:val="000000"/>
          <w:sz w:val="28"/>
          <w:szCs w:val="28"/>
        </w:rPr>
        <w:t>По</w:t>
      </w:r>
      <w:r w:rsidRPr="00104BC6">
        <w:rPr>
          <w:rFonts w:ascii="Arial" w:hAnsi="Arial" w:cs="Arial"/>
          <w:color w:val="000000"/>
          <w:sz w:val="28"/>
          <w:szCs w:val="28"/>
        </w:rPr>
        <w:t>ширюється вплив організацій, що борються за права споживачів і за екологічну чистоту. Так, наприклад, в Україні було прийнято Закон про захист прав споживачів, який посилив позиції громадських організацій, що захищають права споживачів на покупку якісних товарів і на отримання достовірної інформації</w:t>
      </w:r>
      <w:r>
        <w:rPr>
          <w:rFonts w:ascii="Arial" w:hAnsi="Arial" w:cs="Arial"/>
          <w:color w:val="000000"/>
          <w:sz w:val="28"/>
          <w:szCs w:val="28"/>
        </w:rPr>
        <w:t xml:space="preserve"> </w:t>
      </w:r>
      <w:r w:rsidRPr="00104BC6">
        <w:rPr>
          <w:rFonts w:ascii="Arial" w:hAnsi="Arial" w:cs="Arial"/>
          <w:color w:val="000000"/>
          <w:sz w:val="28"/>
          <w:szCs w:val="28"/>
        </w:rPr>
        <w:t>[</w:t>
      </w:r>
      <w:r>
        <w:rPr>
          <w:rFonts w:ascii="Arial" w:hAnsi="Arial" w:cs="Arial"/>
          <w:color w:val="000000"/>
          <w:sz w:val="28"/>
          <w:szCs w:val="28"/>
          <w:shd w:val="clear" w:color="auto" w:fill="FFFFFF"/>
        </w:rPr>
        <w:t>112</w:t>
      </w:r>
      <w:r w:rsidRPr="00104BC6">
        <w:rPr>
          <w:rFonts w:ascii="Arial" w:hAnsi="Arial" w:cs="Arial"/>
          <w:color w:val="000000"/>
          <w:sz w:val="28"/>
          <w:szCs w:val="28"/>
        </w:rPr>
        <w:t>].</w:t>
      </w:r>
    </w:p>
    <w:p w:rsidR="000A580F" w:rsidRPr="00104BC6" w:rsidRDefault="000A580F" w:rsidP="000A580F">
      <w:pPr>
        <w:pStyle w:val="afe"/>
        <w:shd w:val="clear" w:color="auto" w:fill="FFFFFF"/>
        <w:spacing w:before="0" w:beforeAutospacing="0" w:after="0" w:afterAutospacing="0" w:line="288" w:lineRule="auto"/>
        <w:ind w:firstLine="709"/>
        <w:jc w:val="both"/>
        <w:rPr>
          <w:rFonts w:ascii="Arial" w:hAnsi="Arial" w:cs="Arial"/>
          <w:color w:val="000000"/>
          <w:sz w:val="28"/>
          <w:szCs w:val="28"/>
        </w:rPr>
      </w:pPr>
      <w:r w:rsidRPr="00104BC6">
        <w:rPr>
          <w:rFonts w:ascii="Arial" w:eastAsia="Times-Roman" w:hAnsi="Arial" w:cs="Arial"/>
          <w:i/>
          <w:color w:val="000000"/>
          <w:sz w:val="28"/>
          <w:szCs w:val="28"/>
        </w:rPr>
        <w:t>До зовнішніх факторів непрямого впливу (факторів макросередовища)</w:t>
      </w:r>
      <w:r w:rsidRPr="00104BC6">
        <w:rPr>
          <w:rFonts w:ascii="Arial" w:eastAsia="Times-Roman" w:hAnsi="Arial" w:cs="Arial"/>
          <w:color w:val="000000"/>
          <w:sz w:val="28"/>
          <w:szCs w:val="28"/>
        </w:rPr>
        <w:t xml:space="preserve"> відносяться фактори, які можуть не надавати безпосереднього і негайного впливу на діяльність, але, в перспективі можуть позначатися на ній. Це економічні, правові, науково-технічні, технологічні, соціальні, демографічні, природно-кліматичні, політичні та інші фактори</w:t>
      </w:r>
      <w:r w:rsidRPr="00104BC6">
        <w:rPr>
          <w:rFonts w:ascii="Arial" w:hAnsi="Arial" w:cs="Arial"/>
          <w:color w:val="000000"/>
          <w:sz w:val="28"/>
          <w:szCs w:val="28"/>
        </w:rPr>
        <w:t>.</w:t>
      </w:r>
    </w:p>
    <w:p w:rsidR="000A580F" w:rsidRDefault="000A580F" w:rsidP="000A580F">
      <w:pPr>
        <w:spacing w:line="288" w:lineRule="auto"/>
        <w:ind w:firstLine="709"/>
        <w:jc w:val="both"/>
        <w:rPr>
          <w:rFonts w:ascii="Arial" w:eastAsia="Times-Roman" w:hAnsi="Arial" w:cs="Arial"/>
          <w:color w:val="000000"/>
          <w:sz w:val="28"/>
          <w:szCs w:val="28"/>
          <w:lang w:val="uk-UA"/>
        </w:rPr>
      </w:pPr>
      <w:r w:rsidRPr="00104BC6">
        <w:rPr>
          <w:rFonts w:ascii="Arial" w:eastAsia="Times-Roman" w:hAnsi="Arial" w:cs="Arial"/>
          <w:color w:val="000000"/>
          <w:sz w:val="28"/>
          <w:szCs w:val="28"/>
          <w:lang w:val="uk-UA"/>
        </w:rPr>
        <w:t xml:space="preserve">Стан економічного мікрооточення підприємства впливає на багато аспектів діяльності підприємства, в тому числі на рівень економічної ефективності та можливості розвитку підприємства. </w:t>
      </w:r>
    </w:p>
    <w:p w:rsidR="000A580F" w:rsidRPr="00104BC6" w:rsidRDefault="000A580F" w:rsidP="000A580F">
      <w:pPr>
        <w:spacing w:line="288" w:lineRule="auto"/>
        <w:ind w:firstLine="709"/>
        <w:jc w:val="both"/>
        <w:rPr>
          <w:rFonts w:ascii="Arial" w:eastAsia="Times-Roman" w:hAnsi="Arial" w:cs="Arial"/>
          <w:color w:val="000000"/>
          <w:sz w:val="28"/>
          <w:szCs w:val="28"/>
          <w:lang w:val="uk-UA"/>
        </w:rPr>
      </w:pPr>
      <w:r>
        <w:rPr>
          <w:rFonts w:ascii="Arial" w:hAnsi="Arial" w:cs="Arial"/>
          <w:color w:val="000000"/>
          <w:sz w:val="28"/>
          <w:szCs w:val="28"/>
          <w:lang w:val="uk-UA"/>
        </w:rPr>
        <w:t xml:space="preserve">  Оскільки</w:t>
      </w:r>
      <w:r w:rsidRPr="00104BC6">
        <w:rPr>
          <w:rFonts w:ascii="Arial" w:hAnsi="Arial" w:cs="Arial"/>
          <w:color w:val="000000"/>
          <w:sz w:val="28"/>
          <w:szCs w:val="28"/>
          <w:lang w:val="uk-UA"/>
        </w:rPr>
        <w:t xml:space="preserve"> стан економіки впливає на цілі фірми і способи їх досяг</w:t>
      </w:r>
      <w:r>
        <w:rPr>
          <w:rFonts w:ascii="Arial" w:hAnsi="Arial" w:cs="Arial"/>
          <w:color w:val="000000"/>
          <w:sz w:val="28"/>
          <w:szCs w:val="28"/>
          <w:lang w:val="uk-UA"/>
        </w:rPr>
        <w:t>нення, то е</w:t>
      </w:r>
      <w:r w:rsidRPr="00104BC6">
        <w:rPr>
          <w:rFonts w:ascii="Arial" w:hAnsi="Arial" w:cs="Arial"/>
          <w:color w:val="000000"/>
          <w:sz w:val="28"/>
          <w:szCs w:val="28"/>
          <w:lang w:val="uk-UA"/>
        </w:rPr>
        <w:t>кономічні фактори в навколишньому середовищі пови</w:t>
      </w:r>
      <w:r>
        <w:rPr>
          <w:rFonts w:ascii="Arial" w:hAnsi="Arial" w:cs="Arial"/>
          <w:color w:val="000000"/>
          <w:sz w:val="28"/>
          <w:szCs w:val="28"/>
          <w:lang w:val="uk-UA"/>
        </w:rPr>
        <w:t>нні постійно оцінюватися. До них відносять:</w:t>
      </w:r>
      <w:r w:rsidRPr="00104BC6">
        <w:rPr>
          <w:rFonts w:ascii="Arial" w:hAnsi="Arial" w:cs="Arial"/>
          <w:color w:val="000000"/>
          <w:sz w:val="28"/>
          <w:szCs w:val="28"/>
          <w:lang w:val="uk-UA"/>
        </w:rPr>
        <w:t xml:space="preserve"> темпи інфляції, міжнародний платіжний баланс,</w:t>
      </w:r>
      <w:r w:rsidRPr="00B43C19">
        <w:rPr>
          <w:rFonts w:ascii="Arial" w:hAnsi="Arial" w:cs="Arial"/>
          <w:color w:val="000000"/>
          <w:sz w:val="28"/>
          <w:szCs w:val="28"/>
          <w:lang w:val="uk-UA"/>
        </w:rPr>
        <w:t xml:space="preserve"> </w:t>
      </w:r>
      <w:r w:rsidRPr="00104BC6">
        <w:rPr>
          <w:rFonts w:ascii="Arial" w:hAnsi="Arial" w:cs="Arial"/>
          <w:color w:val="000000"/>
          <w:sz w:val="28"/>
          <w:szCs w:val="28"/>
          <w:lang w:val="uk-UA"/>
        </w:rPr>
        <w:t>реальні доходи населення</w:t>
      </w:r>
      <w:r>
        <w:rPr>
          <w:rFonts w:ascii="Arial" w:hAnsi="Arial" w:cs="Arial"/>
          <w:color w:val="000000"/>
          <w:sz w:val="28"/>
          <w:szCs w:val="28"/>
          <w:lang w:val="uk-UA"/>
        </w:rPr>
        <w:t>,</w:t>
      </w:r>
      <w:r w:rsidRPr="00104BC6">
        <w:rPr>
          <w:rFonts w:ascii="Arial" w:hAnsi="Arial" w:cs="Arial"/>
          <w:color w:val="000000"/>
          <w:sz w:val="28"/>
          <w:szCs w:val="28"/>
          <w:lang w:val="uk-UA"/>
        </w:rPr>
        <w:t xml:space="preserve"> рівні зайнятості населення, став</w:t>
      </w:r>
      <w:r>
        <w:rPr>
          <w:rFonts w:ascii="Arial" w:hAnsi="Arial" w:cs="Arial"/>
          <w:color w:val="000000"/>
          <w:sz w:val="28"/>
          <w:szCs w:val="28"/>
          <w:lang w:val="uk-UA"/>
        </w:rPr>
        <w:t>ки кредитування бізнесу</w:t>
      </w:r>
      <w:r w:rsidRPr="00104BC6">
        <w:rPr>
          <w:rFonts w:ascii="Arial" w:hAnsi="Arial" w:cs="Arial"/>
          <w:color w:val="000000"/>
          <w:sz w:val="28"/>
          <w:szCs w:val="28"/>
          <w:lang w:val="uk-UA"/>
        </w:rPr>
        <w:t xml:space="preserve"> і т.п. </w:t>
      </w:r>
      <w:r>
        <w:rPr>
          <w:rFonts w:ascii="Arial" w:hAnsi="Arial" w:cs="Arial"/>
          <w:color w:val="000000"/>
          <w:sz w:val="28"/>
          <w:szCs w:val="28"/>
          <w:lang w:val="uk-UA"/>
        </w:rPr>
        <w:t>Ці фактори можуть</w:t>
      </w:r>
      <w:r w:rsidRPr="00104BC6">
        <w:rPr>
          <w:rFonts w:ascii="Arial" w:hAnsi="Arial" w:cs="Arial"/>
          <w:color w:val="000000"/>
          <w:sz w:val="28"/>
          <w:szCs w:val="28"/>
          <w:lang w:val="uk-UA"/>
        </w:rPr>
        <w:t xml:space="preserve"> або загро</w:t>
      </w:r>
      <w:r>
        <w:rPr>
          <w:rFonts w:ascii="Arial" w:hAnsi="Arial" w:cs="Arial"/>
          <w:color w:val="000000"/>
          <w:sz w:val="28"/>
          <w:szCs w:val="28"/>
          <w:lang w:val="uk-UA"/>
        </w:rPr>
        <w:t>жувати</w:t>
      </w:r>
      <w:r w:rsidRPr="00104BC6">
        <w:rPr>
          <w:rFonts w:ascii="Arial" w:hAnsi="Arial" w:cs="Arial"/>
          <w:color w:val="000000"/>
          <w:sz w:val="28"/>
          <w:szCs w:val="28"/>
          <w:lang w:val="uk-UA"/>
        </w:rPr>
        <w:t xml:space="preserve">, або </w:t>
      </w:r>
      <w:r>
        <w:rPr>
          <w:rFonts w:ascii="Arial" w:hAnsi="Arial" w:cs="Arial"/>
          <w:color w:val="000000"/>
          <w:sz w:val="28"/>
          <w:szCs w:val="28"/>
          <w:lang w:val="uk-UA"/>
        </w:rPr>
        <w:t xml:space="preserve">надати </w:t>
      </w:r>
      <w:r w:rsidRPr="00104BC6">
        <w:rPr>
          <w:rFonts w:ascii="Arial" w:hAnsi="Arial" w:cs="Arial"/>
          <w:color w:val="000000"/>
          <w:sz w:val="28"/>
          <w:szCs w:val="28"/>
          <w:lang w:val="uk-UA"/>
        </w:rPr>
        <w:t xml:space="preserve">нову можливість для підприємства. </w:t>
      </w:r>
      <w:r>
        <w:rPr>
          <w:rFonts w:ascii="Arial" w:hAnsi="Arial" w:cs="Arial"/>
          <w:color w:val="000000"/>
          <w:sz w:val="28"/>
          <w:szCs w:val="28"/>
          <w:lang w:val="uk-UA"/>
        </w:rPr>
        <w:t>Наприклад</w:t>
      </w:r>
      <w:r w:rsidRPr="00104BC6">
        <w:rPr>
          <w:rFonts w:ascii="Arial" w:hAnsi="Arial" w:cs="Arial"/>
          <w:color w:val="000000"/>
          <w:sz w:val="28"/>
          <w:szCs w:val="28"/>
        </w:rPr>
        <w:t>, коливання курсу дола</w:t>
      </w:r>
      <w:r>
        <w:rPr>
          <w:rFonts w:ascii="Arial" w:hAnsi="Arial" w:cs="Arial"/>
          <w:color w:val="000000"/>
          <w:sz w:val="28"/>
          <w:szCs w:val="28"/>
        </w:rPr>
        <w:t xml:space="preserve">ра </w:t>
      </w:r>
      <w:r>
        <w:rPr>
          <w:rFonts w:ascii="Arial" w:hAnsi="Arial" w:cs="Arial"/>
          <w:color w:val="000000"/>
          <w:sz w:val="28"/>
          <w:szCs w:val="28"/>
          <w:lang w:val="uk-UA"/>
        </w:rPr>
        <w:t>відносно</w:t>
      </w:r>
      <w:r w:rsidRPr="00104BC6">
        <w:rPr>
          <w:rFonts w:ascii="Arial" w:hAnsi="Arial" w:cs="Arial"/>
          <w:color w:val="000000"/>
          <w:sz w:val="28"/>
          <w:szCs w:val="28"/>
        </w:rPr>
        <w:t xml:space="preserve"> валют інших кра</w:t>
      </w:r>
      <w:r w:rsidRPr="00104BC6">
        <w:rPr>
          <w:rFonts w:ascii="Arial" w:hAnsi="Arial" w:cs="Arial"/>
          <w:color w:val="000000"/>
          <w:sz w:val="28"/>
          <w:szCs w:val="28"/>
          <w:lang w:val="uk-UA"/>
        </w:rPr>
        <w:t>ї</w:t>
      </w:r>
      <w:r w:rsidRPr="00104BC6">
        <w:rPr>
          <w:rFonts w:ascii="Arial" w:hAnsi="Arial" w:cs="Arial"/>
          <w:color w:val="000000"/>
          <w:sz w:val="28"/>
          <w:szCs w:val="28"/>
        </w:rPr>
        <w:t>н</w:t>
      </w:r>
      <w:r w:rsidRPr="00104BC6">
        <w:rPr>
          <w:rFonts w:ascii="Arial" w:hAnsi="Arial" w:cs="Arial"/>
          <w:color w:val="000000"/>
          <w:sz w:val="28"/>
          <w:szCs w:val="28"/>
          <w:lang w:val="uk-UA"/>
        </w:rPr>
        <w:t>,</w:t>
      </w:r>
      <w:r w:rsidRPr="00104BC6">
        <w:rPr>
          <w:rFonts w:ascii="Arial" w:hAnsi="Arial" w:cs="Arial"/>
          <w:color w:val="000000"/>
          <w:sz w:val="28"/>
          <w:szCs w:val="28"/>
        </w:rPr>
        <w:t xml:space="preserve"> можуть стати причиною набуття або втрати великих сум грошей</w:t>
      </w:r>
      <w:r>
        <w:rPr>
          <w:rFonts w:ascii="Arial" w:hAnsi="Arial" w:cs="Arial"/>
          <w:color w:val="000000"/>
          <w:sz w:val="28"/>
          <w:szCs w:val="28"/>
          <w:lang w:val="uk-UA"/>
        </w:rPr>
        <w:t xml:space="preserve"> </w:t>
      </w:r>
      <w:r w:rsidRPr="00104BC6">
        <w:rPr>
          <w:rFonts w:ascii="Arial" w:hAnsi="Arial" w:cs="Arial"/>
          <w:color w:val="000000"/>
          <w:sz w:val="28"/>
          <w:szCs w:val="28"/>
          <w:lang w:val="uk-UA"/>
        </w:rPr>
        <w:t>[</w:t>
      </w:r>
      <w:r>
        <w:rPr>
          <w:rFonts w:ascii="Arial" w:hAnsi="Arial" w:cs="Arial"/>
          <w:color w:val="000000"/>
          <w:sz w:val="28"/>
          <w:szCs w:val="28"/>
          <w:shd w:val="clear" w:color="auto" w:fill="FFFFFF"/>
          <w:lang w:val="uk-UA"/>
        </w:rPr>
        <w:t>112</w:t>
      </w:r>
      <w:r w:rsidRPr="00104BC6">
        <w:rPr>
          <w:rFonts w:ascii="Arial" w:hAnsi="Arial" w:cs="Arial"/>
          <w:color w:val="000000"/>
          <w:sz w:val="28"/>
          <w:szCs w:val="28"/>
          <w:lang w:val="uk-UA"/>
        </w:rPr>
        <w:t>]</w:t>
      </w:r>
      <w:r w:rsidRPr="00104BC6">
        <w:rPr>
          <w:rFonts w:ascii="Arial" w:hAnsi="Arial" w:cs="Arial"/>
          <w:color w:val="000000"/>
          <w:sz w:val="28"/>
          <w:szCs w:val="28"/>
        </w:rPr>
        <w:t>.</w:t>
      </w:r>
    </w:p>
    <w:p w:rsidR="000A580F" w:rsidRPr="00104BC6" w:rsidRDefault="000A580F" w:rsidP="000A580F">
      <w:pPr>
        <w:pStyle w:val="afe"/>
        <w:spacing w:before="0" w:beforeAutospacing="0" w:after="0" w:afterAutospacing="0" w:line="288" w:lineRule="auto"/>
        <w:ind w:firstLine="709"/>
        <w:jc w:val="both"/>
        <w:rPr>
          <w:rFonts w:ascii="Arial" w:hAnsi="Arial" w:cs="Arial"/>
          <w:bCs/>
          <w:color w:val="000000"/>
          <w:sz w:val="28"/>
          <w:szCs w:val="28"/>
        </w:rPr>
      </w:pPr>
      <w:r>
        <w:rPr>
          <w:rFonts w:ascii="Arial" w:eastAsia="Times-Roman" w:hAnsi="Arial" w:cs="Arial"/>
          <w:color w:val="000000"/>
          <w:sz w:val="28"/>
          <w:szCs w:val="28"/>
        </w:rPr>
        <w:t>Політичні фактори мають</w:t>
      </w:r>
      <w:r w:rsidRPr="00104BC6">
        <w:rPr>
          <w:rFonts w:ascii="Arial" w:eastAsia="Times-Roman" w:hAnsi="Arial" w:cs="Arial"/>
          <w:color w:val="000000"/>
          <w:sz w:val="28"/>
          <w:szCs w:val="28"/>
        </w:rPr>
        <w:t xml:space="preserve"> </w:t>
      </w:r>
      <w:r>
        <w:rPr>
          <w:rFonts w:ascii="Arial" w:eastAsia="Times-Roman" w:hAnsi="Arial" w:cs="Arial"/>
          <w:color w:val="000000"/>
          <w:sz w:val="28"/>
          <w:szCs w:val="28"/>
        </w:rPr>
        <w:t xml:space="preserve">дуже </w:t>
      </w:r>
      <w:r w:rsidRPr="00104BC6">
        <w:rPr>
          <w:rFonts w:ascii="Arial" w:eastAsia="Times-Roman" w:hAnsi="Arial" w:cs="Arial"/>
          <w:color w:val="000000"/>
          <w:sz w:val="28"/>
          <w:szCs w:val="28"/>
        </w:rPr>
        <w:t>важливу роль, визначають політичну обстановку і ступі</w:t>
      </w:r>
      <w:r>
        <w:rPr>
          <w:rFonts w:ascii="Arial" w:eastAsia="Times-Roman" w:hAnsi="Arial" w:cs="Arial"/>
          <w:color w:val="000000"/>
          <w:sz w:val="28"/>
          <w:szCs w:val="28"/>
        </w:rPr>
        <w:t>нь стабільності в суспільстві. З</w:t>
      </w:r>
      <w:r w:rsidRPr="00104BC6">
        <w:rPr>
          <w:rFonts w:ascii="Arial" w:eastAsia="Times-Roman" w:hAnsi="Arial" w:cs="Arial"/>
          <w:color w:val="000000"/>
          <w:sz w:val="28"/>
          <w:szCs w:val="28"/>
        </w:rPr>
        <w:t xml:space="preserve">овнішньополітична обстановка, </w:t>
      </w:r>
      <w:r>
        <w:rPr>
          <w:rFonts w:ascii="Arial" w:eastAsia="Times-Roman" w:hAnsi="Arial" w:cs="Arial"/>
          <w:color w:val="000000"/>
          <w:sz w:val="28"/>
          <w:szCs w:val="28"/>
        </w:rPr>
        <w:t>с</w:t>
      </w:r>
      <w:r w:rsidRPr="00104BC6">
        <w:rPr>
          <w:rFonts w:ascii="Arial" w:eastAsia="Times-Roman" w:hAnsi="Arial" w:cs="Arial"/>
          <w:color w:val="000000"/>
          <w:sz w:val="28"/>
          <w:szCs w:val="28"/>
        </w:rPr>
        <w:t>табільність політичної ситуації всеред</w:t>
      </w:r>
      <w:r>
        <w:rPr>
          <w:rFonts w:ascii="Arial" w:eastAsia="Times-Roman" w:hAnsi="Arial" w:cs="Arial"/>
          <w:color w:val="000000"/>
          <w:sz w:val="28"/>
          <w:szCs w:val="28"/>
        </w:rPr>
        <w:t>ині країни</w:t>
      </w:r>
      <w:r w:rsidRPr="00104BC6">
        <w:rPr>
          <w:rFonts w:ascii="Arial" w:eastAsia="Times-Roman" w:hAnsi="Arial" w:cs="Arial"/>
          <w:color w:val="000000"/>
          <w:sz w:val="28"/>
          <w:szCs w:val="28"/>
        </w:rPr>
        <w:t xml:space="preserve"> </w:t>
      </w:r>
      <w:r>
        <w:rPr>
          <w:rFonts w:ascii="Arial" w:eastAsia="Times-Roman" w:hAnsi="Arial" w:cs="Arial"/>
          <w:color w:val="000000"/>
          <w:sz w:val="28"/>
          <w:szCs w:val="28"/>
        </w:rPr>
        <w:t>мають</w:t>
      </w:r>
      <w:r w:rsidRPr="00104BC6">
        <w:rPr>
          <w:rFonts w:ascii="Arial" w:eastAsia="Times-Roman" w:hAnsi="Arial" w:cs="Arial"/>
          <w:color w:val="000000"/>
          <w:sz w:val="28"/>
          <w:szCs w:val="28"/>
        </w:rPr>
        <w:t xml:space="preserve"> велике значення для підприємств, як з точки зору залучення інвестицій, в тому числі і зарубіжних, та іншого роду ресурсів в певний регіон, так і з позицій розвитку зовнішньоекономічної діяльності підприємства. </w:t>
      </w:r>
      <w:r w:rsidRPr="00104BC6">
        <w:rPr>
          <w:rFonts w:ascii="Arial" w:hAnsi="Arial" w:cs="Arial"/>
          <w:bCs/>
          <w:color w:val="000000"/>
          <w:sz w:val="28"/>
          <w:szCs w:val="28"/>
        </w:rPr>
        <w:t>Політичні чинники, відображаючи загальну політичну ситуацію в країні і світі, справляють істотний вплив на організації бізнесу, визначаючи їх страте</w:t>
      </w:r>
      <w:r>
        <w:rPr>
          <w:rFonts w:ascii="Arial" w:hAnsi="Arial" w:cs="Arial"/>
          <w:bCs/>
          <w:color w:val="000000"/>
          <w:sz w:val="28"/>
          <w:szCs w:val="28"/>
        </w:rPr>
        <w:t>гічну/логістичну</w:t>
      </w:r>
      <w:r w:rsidRPr="00104BC6">
        <w:rPr>
          <w:rFonts w:ascii="Arial" w:hAnsi="Arial" w:cs="Arial"/>
          <w:bCs/>
          <w:color w:val="000000"/>
          <w:sz w:val="28"/>
          <w:szCs w:val="28"/>
        </w:rPr>
        <w:t xml:space="preserve"> поведінку, наприклад в плані прийняття стратегічних рішень щодо розширення або згортання бізнесу, інвестиційної та фінансової політики, політики дистри</w:t>
      </w:r>
      <w:r>
        <w:rPr>
          <w:rFonts w:ascii="Arial" w:hAnsi="Arial" w:cs="Arial"/>
          <w:bCs/>
          <w:color w:val="000000"/>
          <w:sz w:val="28"/>
          <w:szCs w:val="28"/>
        </w:rPr>
        <w:t>буції</w:t>
      </w:r>
      <w:r w:rsidRPr="00104BC6">
        <w:rPr>
          <w:rFonts w:ascii="Arial" w:hAnsi="Arial" w:cs="Arial"/>
          <w:bCs/>
          <w:color w:val="000000"/>
          <w:sz w:val="28"/>
          <w:szCs w:val="28"/>
        </w:rPr>
        <w:t xml:space="preserve">, експортно-імпортних операцій і т.п. </w:t>
      </w:r>
      <w:r w:rsidRPr="00104BC6">
        <w:rPr>
          <w:rFonts w:ascii="Arial" w:hAnsi="Arial" w:cs="Arial"/>
          <w:color w:val="000000"/>
          <w:sz w:val="28"/>
          <w:szCs w:val="28"/>
        </w:rPr>
        <w:t xml:space="preserve">Ставлення адміністративних органів влади до бізнесу виражається у встановленні </w:t>
      </w:r>
      <w:r w:rsidRPr="00104BC6">
        <w:rPr>
          <w:rFonts w:ascii="Arial" w:hAnsi="Arial" w:cs="Arial"/>
          <w:color w:val="000000"/>
          <w:sz w:val="28"/>
          <w:szCs w:val="28"/>
        </w:rPr>
        <w:lastRenderedPageBreak/>
        <w:t xml:space="preserve">різних пільг або мит, які або розвивають бізнес в регіоні, або витісняють його, створюючи нерівноправні умови для різних організацій. Також використовуються прийоми лобіювання інтересів певних промислових груп в урядових установах, що також впливає на весь бізнес в цілому. </w:t>
      </w:r>
    </w:p>
    <w:p w:rsidR="000A580F" w:rsidRPr="00104BC6" w:rsidRDefault="000A580F" w:rsidP="000A580F">
      <w:pPr>
        <w:pStyle w:val="afe"/>
        <w:spacing w:before="0" w:beforeAutospacing="0" w:after="0" w:afterAutospacing="0" w:line="288" w:lineRule="auto"/>
        <w:ind w:firstLine="709"/>
        <w:jc w:val="both"/>
        <w:rPr>
          <w:rFonts w:ascii="Arial" w:hAnsi="Arial" w:cs="Arial"/>
          <w:bCs/>
          <w:color w:val="000000"/>
          <w:sz w:val="28"/>
          <w:szCs w:val="28"/>
        </w:rPr>
      </w:pPr>
      <w:r w:rsidRPr="00104BC6">
        <w:rPr>
          <w:rFonts w:ascii="Arial" w:hAnsi="Arial" w:cs="Arial"/>
          <w:bCs/>
          <w:color w:val="000000"/>
          <w:sz w:val="28"/>
          <w:szCs w:val="28"/>
        </w:rPr>
        <w:t>Правові чинники визначаються законодавчими нормами. Основою правової бази логістики в Україні є Конституція, Цивільний кодекс, податкове, митне законодавство, закони про банки, біржи і т.</w:t>
      </w:r>
      <w:r>
        <w:rPr>
          <w:rFonts w:ascii="Arial" w:hAnsi="Arial" w:cs="Arial"/>
          <w:bCs/>
          <w:color w:val="000000"/>
          <w:sz w:val="28"/>
          <w:szCs w:val="28"/>
        </w:rPr>
        <w:t> </w:t>
      </w:r>
      <w:r w:rsidRPr="00104BC6">
        <w:rPr>
          <w:rFonts w:ascii="Arial" w:hAnsi="Arial" w:cs="Arial"/>
          <w:bCs/>
          <w:color w:val="000000"/>
          <w:sz w:val="28"/>
          <w:szCs w:val="28"/>
        </w:rPr>
        <w:t>д.</w:t>
      </w:r>
    </w:p>
    <w:p w:rsidR="000A580F" w:rsidRPr="00104BC6" w:rsidRDefault="000A580F" w:rsidP="000A580F">
      <w:pPr>
        <w:pStyle w:val="afe"/>
        <w:spacing w:before="0" w:beforeAutospacing="0" w:after="0" w:afterAutospacing="0" w:line="288" w:lineRule="auto"/>
        <w:ind w:firstLine="709"/>
        <w:jc w:val="both"/>
        <w:rPr>
          <w:rFonts w:ascii="Arial" w:hAnsi="Arial" w:cs="Arial"/>
          <w:bCs/>
          <w:color w:val="000000"/>
          <w:sz w:val="28"/>
          <w:szCs w:val="28"/>
        </w:rPr>
      </w:pPr>
      <w:r w:rsidRPr="00104BC6">
        <w:rPr>
          <w:rFonts w:ascii="Arial" w:hAnsi="Arial" w:cs="Arial"/>
          <w:bCs/>
          <w:color w:val="000000"/>
          <w:sz w:val="28"/>
          <w:szCs w:val="28"/>
        </w:rPr>
        <w:t>Група технологічних факторів, що мають важливе значення для логістики, характеризує як загальний рівень науково-технічного потенціалу країни, так і технологічний рівень окремих галузей та інфраструктури економіки. Важливу роль для просування логістичної концепції відіграє рівень розвитку транспортних та телекомунікацій</w:t>
      </w:r>
      <w:r>
        <w:rPr>
          <w:rFonts w:ascii="Arial" w:hAnsi="Arial" w:cs="Arial"/>
          <w:bCs/>
          <w:color w:val="000000"/>
          <w:sz w:val="28"/>
          <w:szCs w:val="28"/>
        </w:rPr>
        <w:t>них</w:t>
      </w:r>
      <w:r w:rsidRPr="00104BC6">
        <w:rPr>
          <w:rFonts w:ascii="Arial" w:hAnsi="Arial" w:cs="Arial"/>
          <w:bCs/>
          <w:color w:val="000000"/>
          <w:sz w:val="28"/>
          <w:szCs w:val="28"/>
        </w:rPr>
        <w:t xml:space="preserve">, інформаційно-комп'ютерних систем, гнучких автоматизованих і роботизованих виробництв, </w:t>
      </w:r>
      <w:r>
        <w:rPr>
          <w:rFonts w:ascii="Arial" w:hAnsi="Arial" w:cs="Arial"/>
          <w:bCs/>
          <w:color w:val="000000"/>
          <w:sz w:val="28"/>
          <w:szCs w:val="28"/>
        </w:rPr>
        <w:t>транспортних та вантажопереробних</w:t>
      </w:r>
      <w:r w:rsidRPr="00104BC6">
        <w:rPr>
          <w:rFonts w:ascii="Arial" w:hAnsi="Arial" w:cs="Arial"/>
          <w:bCs/>
          <w:color w:val="000000"/>
          <w:sz w:val="28"/>
          <w:szCs w:val="28"/>
        </w:rPr>
        <w:t xml:space="preserve"> засобів, електроніки та мікропроцесорної техніки і т.д. Принципове значення має впровадження нових (інноваційних) технологій і технічних засобів, що забезпечують ефективну реалізацію логістичних функцій.</w:t>
      </w:r>
    </w:p>
    <w:p w:rsidR="000A580F" w:rsidRPr="00776319" w:rsidRDefault="000A580F" w:rsidP="000A580F">
      <w:pPr>
        <w:pStyle w:val="afe"/>
        <w:shd w:val="clear" w:color="auto" w:fill="FFFFFF"/>
        <w:spacing w:before="0" w:beforeAutospacing="0" w:after="0" w:afterAutospacing="0" w:line="288" w:lineRule="auto"/>
        <w:ind w:firstLine="709"/>
        <w:jc w:val="both"/>
        <w:rPr>
          <w:rFonts w:ascii="Arial" w:hAnsi="Arial" w:cs="Arial"/>
          <w:color w:val="000000"/>
          <w:sz w:val="28"/>
          <w:szCs w:val="28"/>
        </w:rPr>
      </w:pPr>
      <w:r w:rsidRPr="00104BC6">
        <w:rPr>
          <w:rFonts w:ascii="Arial" w:hAnsi="Arial" w:cs="Arial"/>
          <w:color w:val="000000"/>
          <w:sz w:val="28"/>
          <w:szCs w:val="28"/>
        </w:rPr>
        <w:t>Науково-технічні фактори макросередовища, що є факторами непрямого впливу, мають вирішальне значення для появи технологічних інновацій в галузі логістики. Розвиток та ефе</w:t>
      </w:r>
      <w:r>
        <w:rPr>
          <w:rFonts w:ascii="Arial" w:hAnsi="Arial" w:cs="Arial"/>
          <w:color w:val="000000"/>
          <w:sz w:val="28"/>
          <w:szCs w:val="28"/>
        </w:rPr>
        <w:t>ктивне функціонування підприємства чи фірми можливо</w:t>
      </w:r>
      <w:r w:rsidRPr="00104BC6">
        <w:rPr>
          <w:rFonts w:ascii="Arial" w:hAnsi="Arial" w:cs="Arial"/>
          <w:color w:val="000000"/>
          <w:sz w:val="28"/>
          <w:szCs w:val="28"/>
        </w:rPr>
        <w:t xml:space="preserve"> тільки </w:t>
      </w:r>
      <w:r>
        <w:rPr>
          <w:rFonts w:ascii="Arial" w:hAnsi="Arial" w:cs="Arial"/>
          <w:color w:val="000000"/>
          <w:sz w:val="28"/>
          <w:szCs w:val="28"/>
        </w:rPr>
        <w:t>на умовах, що вони</w:t>
      </w:r>
      <w:r w:rsidRPr="00104BC6">
        <w:rPr>
          <w:rFonts w:ascii="Arial" w:hAnsi="Arial" w:cs="Arial"/>
          <w:color w:val="000000"/>
          <w:sz w:val="28"/>
          <w:szCs w:val="28"/>
        </w:rPr>
        <w:t xml:space="preserve"> повною мірою використо</w:t>
      </w:r>
      <w:r>
        <w:rPr>
          <w:rFonts w:ascii="Arial" w:hAnsi="Arial" w:cs="Arial"/>
          <w:color w:val="000000"/>
          <w:sz w:val="28"/>
          <w:szCs w:val="28"/>
        </w:rPr>
        <w:t>вують</w:t>
      </w:r>
      <w:r w:rsidRPr="00104BC6">
        <w:rPr>
          <w:rFonts w:ascii="Arial" w:hAnsi="Arial" w:cs="Arial"/>
          <w:color w:val="000000"/>
          <w:sz w:val="28"/>
          <w:szCs w:val="28"/>
        </w:rPr>
        <w:t xml:space="preserve"> всі досягне</w:t>
      </w:r>
      <w:r>
        <w:rPr>
          <w:rFonts w:ascii="Arial" w:hAnsi="Arial" w:cs="Arial"/>
          <w:color w:val="000000"/>
          <w:sz w:val="28"/>
          <w:szCs w:val="28"/>
        </w:rPr>
        <w:t>ння науково-технічного прогресу, що в свою чергу, дає змогу</w:t>
      </w:r>
      <w:r w:rsidRPr="00104BC6">
        <w:rPr>
          <w:rFonts w:ascii="Arial" w:hAnsi="Arial" w:cs="Arial"/>
          <w:color w:val="000000"/>
          <w:sz w:val="28"/>
          <w:szCs w:val="28"/>
        </w:rPr>
        <w:t xml:space="preserve"> підвищувати ефективність виробництва, а, отже, ефективність способів задоволення споживачів</w:t>
      </w:r>
      <w:r>
        <w:rPr>
          <w:rFonts w:ascii="Arial" w:hAnsi="Arial" w:cs="Arial"/>
          <w:color w:val="000000"/>
          <w:sz w:val="28"/>
          <w:szCs w:val="28"/>
        </w:rPr>
        <w:t>. Щ</w:t>
      </w:r>
      <w:r w:rsidRPr="00104BC6">
        <w:rPr>
          <w:rFonts w:ascii="Arial" w:hAnsi="Arial" w:cs="Arial"/>
          <w:color w:val="000000"/>
          <w:sz w:val="28"/>
          <w:szCs w:val="28"/>
        </w:rPr>
        <w:t>об фірма могла бути конкурентоспроможною, необхідно збирати, зберігати і розподіляти великі обсяги інформації про новації, що виникають в середо</w:t>
      </w:r>
      <w:r>
        <w:rPr>
          <w:rFonts w:ascii="Arial" w:hAnsi="Arial" w:cs="Arial"/>
          <w:color w:val="000000"/>
          <w:sz w:val="28"/>
          <w:szCs w:val="28"/>
        </w:rPr>
        <w:t xml:space="preserve">вищі </w:t>
      </w:r>
      <w:r w:rsidRPr="00104BC6">
        <w:rPr>
          <w:rFonts w:ascii="Arial" w:hAnsi="Arial" w:cs="Arial"/>
          <w:color w:val="000000"/>
          <w:sz w:val="28"/>
          <w:szCs w:val="28"/>
        </w:rPr>
        <w:t>[</w:t>
      </w:r>
      <w:r>
        <w:rPr>
          <w:rFonts w:ascii="Arial" w:hAnsi="Arial" w:cs="Arial"/>
          <w:color w:val="000000"/>
          <w:sz w:val="28"/>
          <w:szCs w:val="28"/>
          <w:shd w:val="clear" w:color="auto" w:fill="FFFFFF"/>
        </w:rPr>
        <w:t>112</w:t>
      </w:r>
      <w:r w:rsidRPr="00104BC6">
        <w:rPr>
          <w:rFonts w:ascii="Arial" w:hAnsi="Arial" w:cs="Arial"/>
          <w:color w:val="000000"/>
          <w:sz w:val="28"/>
          <w:szCs w:val="28"/>
        </w:rPr>
        <w:t>].</w:t>
      </w:r>
      <w:r>
        <w:rPr>
          <w:rFonts w:ascii="Arial" w:eastAsia="Times-Roman" w:hAnsi="Arial" w:cs="Arial"/>
          <w:color w:val="000000"/>
          <w:sz w:val="28"/>
          <w:szCs w:val="28"/>
        </w:rPr>
        <w:t xml:space="preserve"> </w:t>
      </w:r>
    </w:p>
    <w:p w:rsidR="000A580F" w:rsidRPr="00104BC6" w:rsidRDefault="000A580F" w:rsidP="000A580F">
      <w:pPr>
        <w:pStyle w:val="afe"/>
        <w:spacing w:before="0" w:beforeAutospacing="0" w:after="0" w:afterAutospacing="0" w:line="288" w:lineRule="auto"/>
        <w:ind w:firstLine="709"/>
        <w:jc w:val="both"/>
        <w:rPr>
          <w:rFonts w:ascii="Arial" w:eastAsia="Times-Roman" w:hAnsi="Arial" w:cs="Arial"/>
          <w:color w:val="000000"/>
          <w:sz w:val="28"/>
          <w:szCs w:val="28"/>
        </w:rPr>
      </w:pPr>
      <w:r>
        <w:rPr>
          <w:rFonts w:ascii="Arial" w:hAnsi="Arial" w:cs="Arial"/>
          <w:color w:val="000000"/>
          <w:sz w:val="28"/>
          <w:szCs w:val="28"/>
        </w:rPr>
        <w:t>Пріоритетним</w:t>
      </w:r>
      <w:r w:rsidRPr="00104BC6">
        <w:rPr>
          <w:rFonts w:ascii="Arial" w:hAnsi="Arial" w:cs="Arial"/>
          <w:color w:val="000000"/>
          <w:sz w:val="28"/>
          <w:szCs w:val="28"/>
        </w:rPr>
        <w:t xml:space="preserve"> </w:t>
      </w:r>
      <w:r>
        <w:rPr>
          <w:rFonts w:ascii="Arial" w:hAnsi="Arial" w:cs="Arial"/>
          <w:color w:val="000000"/>
          <w:sz w:val="28"/>
          <w:szCs w:val="28"/>
        </w:rPr>
        <w:t>д</w:t>
      </w:r>
      <w:r w:rsidRPr="00104BC6">
        <w:rPr>
          <w:rFonts w:ascii="Arial" w:hAnsi="Arial" w:cs="Arial"/>
          <w:color w:val="000000"/>
          <w:sz w:val="28"/>
          <w:szCs w:val="28"/>
        </w:rPr>
        <w:t>ля</w:t>
      </w:r>
      <w:r>
        <w:rPr>
          <w:rFonts w:ascii="Arial" w:hAnsi="Arial" w:cs="Arial"/>
          <w:color w:val="000000"/>
          <w:sz w:val="28"/>
          <w:szCs w:val="28"/>
        </w:rPr>
        <w:t xml:space="preserve"> розвитку логістики</w:t>
      </w:r>
      <w:r w:rsidRPr="00104BC6">
        <w:rPr>
          <w:rFonts w:ascii="Arial" w:hAnsi="Arial" w:cs="Arial"/>
          <w:color w:val="000000"/>
          <w:sz w:val="28"/>
          <w:szCs w:val="28"/>
        </w:rPr>
        <w:t xml:space="preserve"> мають соціальні фактори. </w:t>
      </w:r>
      <w:r w:rsidRPr="00104BC6">
        <w:rPr>
          <w:rFonts w:ascii="Arial" w:eastAsia="Times-Roman" w:hAnsi="Arial" w:cs="Arial"/>
          <w:color w:val="000000"/>
          <w:sz w:val="28"/>
          <w:szCs w:val="28"/>
        </w:rPr>
        <w:t>До соціальних факторів зовнішнього середовища непрямого впливу належать організаційна і споживча культура населення, моральні норми його поведінки, професійні та особистісні якості працівників підприємства, рівень охорони здоров'я</w:t>
      </w:r>
      <w:r>
        <w:rPr>
          <w:rFonts w:ascii="Arial" w:eastAsia="Times-Roman" w:hAnsi="Arial" w:cs="Arial"/>
          <w:color w:val="000000"/>
          <w:sz w:val="28"/>
          <w:szCs w:val="28"/>
        </w:rPr>
        <w:t xml:space="preserve">. Соціальна середа </w:t>
      </w:r>
      <w:r w:rsidRPr="00104BC6">
        <w:rPr>
          <w:rFonts w:ascii="Arial" w:eastAsia="Times-Roman" w:hAnsi="Arial" w:cs="Arial"/>
          <w:color w:val="000000"/>
          <w:sz w:val="28"/>
          <w:szCs w:val="28"/>
        </w:rPr>
        <w:t xml:space="preserve"> визначає номенклатуру, обсяги виробництва і, часом, якість продукції, яку купує населення. </w:t>
      </w:r>
    </w:p>
    <w:p w:rsidR="000A580F" w:rsidRPr="00104BC6" w:rsidRDefault="000A580F" w:rsidP="000A580F">
      <w:pPr>
        <w:spacing w:line="288" w:lineRule="auto"/>
        <w:ind w:firstLine="709"/>
        <w:jc w:val="both"/>
        <w:rPr>
          <w:rFonts w:ascii="Arial" w:eastAsia="Times-Roman" w:hAnsi="Arial" w:cs="Arial"/>
          <w:color w:val="000000"/>
          <w:sz w:val="28"/>
          <w:szCs w:val="28"/>
          <w:lang w:val="uk-UA"/>
        </w:rPr>
      </w:pPr>
      <w:r w:rsidRPr="00104BC6">
        <w:rPr>
          <w:rFonts w:ascii="Arial" w:eastAsia="Times-Roman" w:hAnsi="Arial" w:cs="Arial"/>
          <w:color w:val="000000"/>
          <w:sz w:val="28"/>
          <w:szCs w:val="28"/>
          <w:lang w:val="uk-UA"/>
        </w:rPr>
        <w:t xml:space="preserve"> Демографічні фактори непрямого впливу відносяться до числа найважливіших факторів макросередовища, оскільки населення, динаміка зміни його чисельності багато в чому визначає, з одного боку, </w:t>
      </w:r>
      <w:r w:rsidRPr="00104BC6">
        <w:rPr>
          <w:rFonts w:ascii="Arial" w:eastAsia="Times-Roman" w:hAnsi="Arial" w:cs="Arial"/>
          <w:color w:val="000000"/>
          <w:sz w:val="28"/>
          <w:szCs w:val="28"/>
          <w:lang w:val="uk-UA"/>
        </w:rPr>
        <w:lastRenderedPageBreak/>
        <w:t>реальні можливості забезпечення підприємства трудовими ресурсами, а з іншого - формує рівень і масштаби ринкових потреб. Для врахування впливу даних факторів на результативність роботи підприємства і своєчасного реагування на зміну їх впливу, керівництво підприємства повинно відслідковувати:</w:t>
      </w:r>
    </w:p>
    <w:p w:rsidR="000A580F" w:rsidRPr="00104BC6" w:rsidRDefault="000A580F" w:rsidP="000A580F">
      <w:pPr>
        <w:spacing w:line="288" w:lineRule="auto"/>
        <w:ind w:firstLine="709"/>
        <w:jc w:val="both"/>
        <w:rPr>
          <w:rFonts w:ascii="Arial" w:eastAsia="Times-Roman" w:hAnsi="Arial" w:cs="Arial"/>
          <w:color w:val="000000"/>
          <w:sz w:val="28"/>
          <w:szCs w:val="28"/>
        </w:rPr>
      </w:pPr>
      <w:r w:rsidRPr="00104BC6">
        <w:rPr>
          <w:rFonts w:ascii="Arial" w:eastAsia="Times-Roman" w:hAnsi="Arial" w:cs="Arial"/>
          <w:color w:val="000000"/>
          <w:sz w:val="28"/>
          <w:szCs w:val="28"/>
        </w:rPr>
        <w:t xml:space="preserve">динаміку населення міста (селища), де розташоване підприємство, регіону та країни в цілому; </w:t>
      </w:r>
    </w:p>
    <w:p w:rsidR="000A580F" w:rsidRPr="00104BC6" w:rsidRDefault="000A580F" w:rsidP="000A580F">
      <w:pPr>
        <w:spacing w:line="288" w:lineRule="auto"/>
        <w:ind w:firstLine="709"/>
        <w:jc w:val="both"/>
        <w:rPr>
          <w:rFonts w:ascii="Arial" w:eastAsia="Times-Roman" w:hAnsi="Arial" w:cs="Arial"/>
          <w:color w:val="000000"/>
          <w:sz w:val="28"/>
          <w:szCs w:val="28"/>
        </w:rPr>
      </w:pPr>
      <w:r w:rsidRPr="00104BC6">
        <w:rPr>
          <w:rFonts w:ascii="Arial" w:eastAsia="Times-Roman" w:hAnsi="Arial" w:cs="Arial"/>
          <w:color w:val="000000"/>
          <w:sz w:val="28"/>
          <w:szCs w:val="28"/>
        </w:rPr>
        <w:t xml:space="preserve">вікову структуру і етнічний склад населення; </w:t>
      </w:r>
    </w:p>
    <w:p w:rsidR="000A580F" w:rsidRPr="00104BC6" w:rsidRDefault="000A580F" w:rsidP="000A580F">
      <w:pPr>
        <w:spacing w:line="288" w:lineRule="auto"/>
        <w:ind w:firstLine="709"/>
        <w:jc w:val="both"/>
        <w:rPr>
          <w:rFonts w:ascii="Arial" w:eastAsia="Times-Roman" w:hAnsi="Arial" w:cs="Arial"/>
          <w:color w:val="000000"/>
          <w:sz w:val="28"/>
          <w:szCs w:val="28"/>
        </w:rPr>
      </w:pPr>
      <w:r w:rsidRPr="00104BC6">
        <w:rPr>
          <w:rFonts w:ascii="Arial" w:eastAsia="Times-Roman" w:hAnsi="Arial" w:cs="Arial"/>
          <w:color w:val="000000"/>
          <w:sz w:val="28"/>
          <w:szCs w:val="28"/>
        </w:rPr>
        <w:t xml:space="preserve">рівень смертності і народжуваності; </w:t>
      </w:r>
    </w:p>
    <w:p w:rsidR="000A580F" w:rsidRPr="00104BC6" w:rsidRDefault="000A580F" w:rsidP="000A580F">
      <w:pPr>
        <w:spacing w:line="288" w:lineRule="auto"/>
        <w:ind w:firstLine="709"/>
        <w:jc w:val="both"/>
        <w:rPr>
          <w:rFonts w:ascii="Arial" w:eastAsia="Times-Roman" w:hAnsi="Arial" w:cs="Arial"/>
          <w:color w:val="000000"/>
          <w:sz w:val="28"/>
          <w:szCs w:val="28"/>
          <w:lang w:val="uk-UA"/>
        </w:rPr>
      </w:pPr>
      <w:r w:rsidRPr="00104BC6">
        <w:rPr>
          <w:rFonts w:ascii="Arial" w:eastAsia="Times-Roman" w:hAnsi="Arial" w:cs="Arial"/>
          <w:color w:val="000000"/>
          <w:sz w:val="28"/>
          <w:szCs w:val="28"/>
        </w:rPr>
        <w:t xml:space="preserve">міграційні процеси; </w:t>
      </w:r>
    </w:p>
    <w:p w:rsidR="000A580F" w:rsidRPr="00104BC6" w:rsidRDefault="000A580F" w:rsidP="000A580F">
      <w:pPr>
        <w:spacing w:line="288" w:lineRule="auto"/>
        <w:ind w:firstLine="709"/>
        <w:jc w:val="both"/>
        <w:rPr>
          <w:rFonts w:ascii="Arial" w:eastAsia="Times-Roman" w:hAnsi="Arial" w:cs="Arial"/>
          <w:color w:val="000000"/>
          <w:sz w:val="28"/>
          <w:szCs w:val="28"/>
        </w:rPr>
      </w:pPr>
      <w:r w:rsidRPr="00104BC6">
        <w:rPr>
          <w:rFonts w:ascii="Arial" w:eastAsia="Times-Roman" w:hAnsi="Arial" w:cs="Arial"/>
          <w:color w:val="000000"/>
          <w:sz w:val="28"/>
          <w:szCs w:val="28"/>
        </w:rPr>
        <w:t xml:space="preserve">рівень освіти; </w:t>
      </w:r>
    </w:p>
    <w:p w:rsidR="000A580F" w:rsidRPr="00104BC6" w:rsidRDefault="000A580F" w:rsidP="000A580F">
      <w:pPr>
        <w:spacing w:line="288" w:lineRule="auto"/>
        <w:ind w:firstLine="709"/>
        <w:jc w:val="both"/>
        <w:rPr>
          <w:rFonts w:ascii="Arial" w:eastAsia="Times-Roman" w:hAnsi="Arial" w:cs="Arial"/>
          <w:color w:val="000000"/>
          <w:sz w:val="28"/>
          <w:szCs w:val="28"/>
          <w:lang w:val="uk-UA"/>
        </w:rPr>
      </w:pPr>
      <w:r w:rsidRPr="00104BC6">
        <w:rPr>
          <w:rFonts w:ascii="Arial" w:eastAsia="Times-Roman" w:hAnsi="Arial" w:cs="Arial"/>
          <w:color w:val="000000"/>
          <w:sz w:val="28"/>
          <w:szCs w:val="28"/>
        </w:rPr>
        <w:t>регіональні особливості та структуру домашніх господарств.</w:t>
      </w:r>
    </w:p>
    <w:p w:rsidR="000A580F" w:rsidRPr="00104BC6" w:rsidRDefault="000A580F" w:rsidP="000A580F">
      <w:pPr>
        <w:spacing w:line="288" w:lineRule="auto"/>
        <w:ind w:firstLine="709"/>
        <w:jc w:val="both"/>
        <w:rPr>
          <w:rFonts w:ascii="Arial" w:eastAsia="Times-Roman" w:hAnsi="Arial" w:cs="Arial"/>
          <w:color w:val="000000"/>
          <w:sz w:val="28"/>
          <w:szCs w:val="28"/>
          <w:lang w:val="uk-UA"/>
        </w:rPr>
      </w:pPr>
      <w:r>
        <w:rPr>
          <w:rFonts w:ascii="Arial" w:eastAsia="Times-Roman" w:hAnsi="Arial" w:cs="Arial"/>
          <w:color w:val="000000"/>
          <w:sz w:val="28"/>
          <w:szCs w:val="28"/>
          <w:lang w:val="uk-UA"/>
        </w:rPr>
        <w:t>В</w:t>
      </w:r>
      <w:r w:rsidRPr="00104BC6">
        <w:rPr>
          <w:rFonts w:ascii="Arial" w:eastAsia="Times-Roman" w:hAnsi="Arial" w:cs="Arial"/>
          <w:color w:val="000000"/>
          <w:sz w:val="28"/>
          <w:szCs w:val="28"/>
          <w:lang w:val="uk-UA"/>
        </w:rPr>
        <w:t xml:space="preserve"> процесі прийняття будь-якого управлінського рішення</w:t>
      </w:r>
      <w:r>
        <w:rPr>
          <w:rFonts w:ascii="Arial" w:eastAsia="Times-Roman" w:hAnsi="Arial" w:cs="Arial"/>
          <w:color w:val="000000"/>
          <w:sz w:val="28"/>
          <w:szCs w:val="28"/>
          <w:lang w:val="uk-UA"/>
        </w:rPr>
        <w:t xml:space="preserve">, </w:t>
      </w:r>
      <w:r w:rsidRPr="00104BC6">
        <w:rPr>
          <w:rFonts w:ascii="Arial" w:eastAsia="Times-Roman" w:hAnsi="Arial" w:cs="Arial"/>
          <w:color w:val="000000"/>
          <w:sz w:val="28"/>
          <w:szCs w:val="28"/>
          <w:lang w:val="uk-UA"/>
        </w:rPr>
        <w:t>пов</w:t>
      </w:r>
      <w:r>
        <w:rPr>
          <w:rFonts w:ascii="Arial" w:eastAsia="Times-Roman" w:hAnsi="Arial" w:cs="Arial"/>
          <w:color w:val="000000"/>
          <w:sz w:val="28"/>
          <w:szCs w:val="28"/>
          <w:lang w:val="uk-UA"/>
        </w:rPr>
        <w:t>инні обов'язково враховуватися п</w:t>
      </w:r>
      <w:r w:rsidRPr="00104BC6">
        <w:rPr>
          <w:rFonts w:ascii="Arial" w:eastAsia="Times-Roman" w:hAnsi="Arial" w:cs="Arial"/>
          <w:color w:val="000000"/>
          <w:sz w:val="28"/>
          <w:szCs w:val="28"/>
          <w:lang w:val="uk-UA"/>
        </w:rPr>
        <w:t>риродно-кліматичні умови, в яких здійснюється діяльність підпри</w:t>
      </w:r>
      <w:r>
        <w:rPr>
          <w:rFonts w:ascii="Arial" w:eastAsia="Times-Roman" w:hAnsi="Arial" w:cs="Arial"/>
          <w:color w:val="000000"/>
          <w:sz w:val="28"/>
          <w:szCs w:val="28"/>
          <w:lang w:val="uk-UA"/>
        </w:rPr>
        <w:t>ємства</w:t>
      </w:r>
      <w:r w:rsidRPr="00104BC6">
        <w:rPr>
          <w:rFonts w:ascii="Arial" w:eastAsia="Times-Roman" w:hAnsi="Arial" w:cs="Arial"/>
          <w:color w:val="000000"/>
          <w:sz w:val="28"/>
          <w:szCs w:val="28"/>
          <w:lang w:val="uk-UA"/>
        </w:rPr>
        <w:t>.</w:t>
      </w:r>
      <w:r>
        <w:rPr>
          <w:rFonts w:ascii="Arial" w:eastAsia="Times-Roman" w:hAnsi="Arial" w:cs="Arial"/>
          <w:color w:val="000000"/>
          <w:sz w:val="28"/>
          <w:szCs w:val="28"/>
          <w:lang w:val="uk-UA"/>
        </w:rPr>
        <w:t xml:space="preserve"> До цих факторів</w:t>
      </w:r>
      <w:r w:rsidRPr="00104BC6">
        <w:rPr>
          <w:rFonts w:ascii="Arial" w:eastAsia="Times-Roman" w:hAnsi="Arial" w:cs="Arial"/>
          <w:color w:val="000000"/>
          <w:sz w:val="28"/>
          <w:szCs w:val="28"/>
          <w:lang w:val="uk-UA"/>
        </w:rPr>
        <w:t xml:space="preserve"> відносяться геологічні умови видобутку сировинних ресурсів, наявність енергоресурсів, води, транспортних комуні</w:t>
      </w:r>
      <w:r>
        <w:rPr>
          <w:rFonts w:ascii="Arial" w:eastAsia="Times-Roman" w:hAnsi="Arial" w:cs="Arial"/>
          <w:color w:val="000000"/>
          <w:sz w:val="28"/>
          <w:szCs w:val="28"/>
          <w:lang w:val="uk-UA"/>
        </w:rPr>
        <w:t>кацій, кліматичні умови. Всі вони</w:t>
      </w:r>
      <w:r w:rsidRPr="00104BC6">
        <w:rPr>
          <w:rFonts w:ascii="Arial" w:eastAsia="Times-Roman" w:hAnsi="Arial" w:cs="Arial"/>
          <w:color w:val="000000"/>
          <w:sz w:val="28"/>
          <w:szCs w:val="28"/>
          <w:lang w:val="uk-UA"/>
        </w:rPr>
        <w:t xml:space="preserve"> роблять прямий вплив на розміщення підприємства, а отже, на витрати підприємства на видобуток, транспортування, матеріально-сировинних і паливно-енергетичних ресурсів і ціну робочої сили.</w:t>
      </w:r>
    </w:p>
    <w:p w:rsidR="000A580F" w:rsidRPr="00104BC6" w:rsidRDefault="000A580F" w:rsidP="000A580F">
      <w:pPr>
        <w:pStyle w:val="afe"/>
        <w:shd w:val="clear" w:color="auto" w:fill="FFFFFF"/>
        <w:spacing w:before="0" w:beforeAutospacing="0" w:after="0" w:afterAutospacing="0" w:line="288" w:lineRule="auto"/>
        <w:ind w:firstLine="709"/>
        <w:jc w:val="both"/>
        <w:rPr>
          <w:rFonts w:ascii="Arial" w:hAnsi="Arial" w:cs="Arial"/>
          <w:color w:val="000000"/>
          <w:sz w:val="28"/>
          <w:szCs w:val="28"/>
        </w:rPr>
      </w:pPr>
      <w:r>
        <w:rPr>
          <w:rFonts w:ascii="Arial" w:eastAsia="Times-Roman" w:hAnsi="Arial" w:cs="Arial"/>
          <w:color w:val="000000"/>
          <w:sz w:val="28"/>
          <w:szCs w:val="28"/>
        </w:rPr>
        <w:t>Особливе</w:t>
      </w:r>
      <w:r w:rsidRPr="00104BC6">
        <w:rPr>
          <w:rFonts w:ascii="Arial" w:eastAsia="Times-Roman" w:hAnsi="Arial" w:cs="Arial"/>
          <w:color w:val="000000"/>
          <w:sz w:val="28"/>
          <w:szCs w:val="28"/>
        </w:rPr>
        <w:t xml:space="preserve"> місце серед факторів впливу зовнішнього середовища на перспективи розвитку та ефективність діяльності підприємства займають екологічні чинники. Механізм дії їх на підприємства настільки складний і багатогранний, що вони в рівній мірі є як факторами прямого, так і непрямого впливу. Важливість і значимість вивчення впливу екологічних чинників визначається природою цих факторів і ростом сили їх впливу в сучасних умовах суспільного виробництва. Найчастіше екологічні чинники виступають в якості обмежень, як з точки зору можливостей використання первинної природної сировини, так і з позицій забруднення навколишнього середовища відходами, викидами і скидами, що утворюються в процесі виробництва. </w:t>
      </w:r>
      <w:r w:rsidRPr="00104BC6">
        <w:rPr>
          <w:rFonts w:ascii="Arial" w:hAnsi="Arial" w:cs="Arial"/>
          <w:color w:val="000000"/>
          <w:sz w:val="28"/>
          <w:szCs w:val="28"/>
        </w:rPr>
        <w:t xml:space="preserve">Також екологічні фактори, пов'язані насамперед з розвитком транспорту та транспортних комунікацій в плані зменшення їх шкідливого впливу на навколишнє середовище. </w:t>
      </w:r>
      <w:r w:rsidRPr="00104BC6">
        <w:rPr>
          <w:rFonts w:ascii="Arial" w:eastAsia="Times-Roman" w:hAnsi="Arial" w:cs="Arial"/>
          <w:color w:val="000000"/>
          <w:sz w:val="28"/>
          <w:szCs w:val="28"/>
        </w:rPr>
        <w:t xml:space="preserve">Не менш важливе значення, з точки зору ефективності діяльності та перспектив розвитку будь-якого підприємства, мають встановлювані державними </w:t>
      </w:r>
      <w:r w:rsidRPr="00104BC6">
        <w:rPr>
          <w:rFonts w:ascii="Arial" w:eastAsia="Times-Roman" w:hAnsi="Arial" w:cs="Arial"/>
          <w:color w:val="000000"/>
          <w:sz w:val="28"/>
          <w:szCs w:val="28"/>
        </w:rPr>
        <w:lastRenderedPageBreak/>
        <w:t xml:space="preserve">органами досить жорсткі обмеження по забрудненню навколишнього природного середовища діючими виробництвами </w:t>
      </w:r>
      <w:r w:rsidRPr="00104BC6">
        <w:rPr>
          <w:rFonts w:ascii="Arial" w:hAnsi="Arial" w:cs="Arial"/>
          <w:color w:val="000000"/>
          <w:sz w:val="28"/>
          <w:szCs w:val="28"/>
        </w:rPr>
        <w:t>[</w:t>
      </w:r>
      <w:r>
        <w:rPr>
          <w:rFonts w:ascii="Arial" w:hAnsi="Arial" w:cs="Arial"/>
          <w:color w:val="000000"/>
          <w:sz w:val="28"/>
          <w:szCs w:val="28"/>
          <w:shd w:val="clear" w:color="auto" w:fill="FFFFFF"/>
        </w:rPr>
        <w:t>112</w:t>
      </w:r>
      <w:r w:rsidRPr="00104BC6">
        <w:rPr>
          <w:rFonts w:ascii="Arial" w:hAnsi="Arial" w:cs="Arial"/>
          <w:color w:val="000000"/>
          <w:sz w:val="28"/>
          <w:szCs w:val="28"/>
        </w:rPr>
        <w:t>].</w:t>
      </w:r>
    </w:p>
    <w:p w:rsidR="000A580F" w:rsidRPr="00104BC6" w:rsidRDefault="000A580F" w:rsidP="000A580F">
      <w:pPr>
        <w:pStyle w:val="afe"/>
        <w:shd w:val="clear" w:color="auto" w:fill="FFFFFF"/>
        <w:spacing w:before="0" w:beforeAutospacing="0" w:after="0" w:afterAutospacing="0" w:line="288" w:lineRule="auto"/>
        <w:ind w:firstLine="709"/>
        <w:jc w:val="both"/>
        <w:rPr>
          <w:rFonts w:ascii="Arial" w:eastAsia="Times-Roman" w:hAnsi="Arial" w:cs="Arial"/>
          <w:color w:val="000000"/>
          <w:sz w:val="28"/>
          <w:szCs w:val="28"/>
        </w:rPr>
      </w:pPr>
      <w:r w:rsidRPr="00104BC6">
        <w:rPr>
          <w:rFonts w:ascii="Arial" w:eastAsia="Times-Roman" w:hAnsi="Arial" w:cs="Arial"/>
          <w:color w:val="000000"/>
          <w:sz w:val="28"/>
          <w:szCs w:val="28"/>
        </w:rPr>
        <w:t>В останні роки серед факторів впливу зовнішнього середовища з'явилися і міжнародні фактори. Якщо раніше вважалося, що міжнародна середа є об'єктом уваги лише тих організацій, які працюють на експорт, то тепер зміни в світовому співтоваристві зачіпають практично всі підприємства. У сучасному світі присутня тенденція глобалізації ринку. Це значить, що стираються межі між бізнесом в різних країнах, розвиваються транснаціональні корпорації, все більший вплив мають міжнародні економічні та політичні організації. До факторів, що обумовлює розвиток міжнародного бізнесу, відносяться: більш низькі витрати ведення бізнесу за кордоном, прагнення піти від торгових обмежень усередині країни, а також інвестиційні та виробничі можливості інших країн.</w:t>
      </w:r>
    </w:p>
    <w:p w:rsidR="000A580F" w:rsidRPr="00A1393F" w:rsidRDefault="000A580F" w:rsidP="000A580F">
      <w:pPr>
        <w:pStyle w:val="afe"/>
        <w:shd w:val="clear" w:color="auto" w:fill="FFFFFF"/>
        <w:spacing w:before="0" w:beforeAutospacing="0" w:after="0" w:afterAutospacing="0" w:line="288" w:lineRule="auto"/>
        <w:ind w:firstLine="709"/>
        <w:rPr>
          <w:rFonts w:ascii="Arial" w:hAnsi="Arial" w:cs="Arial"/>
          <w:color w:val="000000"/>
          <w:sz w:val="28"/>
          <w:szCs w:val="28"/>
        </w:rPr>
      </w:pPr>
      <w:r w:rsidRPr="00104BC6">
        <w:rPr>
          <w:rFonts w:ascii="Arial" w:hAnsi="Arial" w:cs="Arial"/>
          <w:color w:val="000000"/>
          <w:sz w:val="28"/>
          <w:szCs w:val="28"/>
        </w:rPr>
        <w:t>Для ефективного планування логістичним менеджерам потрібно розбиратися в тенденціях зміни різних зовнішніх факторів, а це вимагає добре налагодженої системи збору та оцінки даних і прогнозування напрямку і швидкості змін.</w:t>
      </w:r>
      <w:r>
        <w:rPr>
          <w:rFonts w:ascii="Arial" w:hAnsi="Arial" w:cs="Arial"/>
          <w:color w:val="000000"/>
          <w:sz w:val="28"/>
          <w:szCs w:val="28"/>
        </w:rPr>
        <w:t xml:space="preserve"> Отже,</w:t>
      </w:r>
      <w:r w:rsidRPr="00A1393F">
        <w:rPr>
          <w:rFonts w:ascii="Arial" w:hAnsi="Arial" w:cs="Arial"/>
          <w:color w:val="000000"/>
          <w:sz w:val="28"/>
          <w:szCs w:val="28"/>
        </w:rPr>
        <w:t xml:space="preserve"> </w:t>
      </w:r>
      <w:r>
        <w:rPr>
          <w:rFonts w:ascii="Arial" w:hAnsi="Arial" w:cs="Arial"/>
          <w:color w:val="000000"/>
          <w:sz w:val="28"/>
          <w:szCs w:val="28"/>
        </w:rPr>
        <w:t>і</w:t>
      </w:r>
      <w:r w:rsidRPr="00104BC6">
        <w:rPr>
          <w:rFonts w:ascii="Arial" w:hAnsi="Arial" w:cs="Arial"/>
          <w:color w:val="000000"/>
          <w:sz w:val="28"/>
          <w:szCs w:val="28"/>
        </w:rPr>
        <w:t xml:space="preserve">снує взаємозв'язок факторів середовища або сила впливу, з якою зміна одного фактора буде діяти на інші. Середа представлена </w:t>
      </w:r>
      <w:r w:rsidRPr="00104BC6">
        <w:rPr>
          <w:rFonts w:ascii="Arial" w:eastAsia="Arial Unicode MS" w:hAnsi="Arial Unicode MS" w:cs="Arial"/>
          <w:color w:val="000000"/>
          <w:sz w:val="28"/>
          <w:szCs w:val="28"/>
        </w:rPr>
        <w:t>​​</w:t>
      </w:r>
      <w:r w:rsidRPr="00104BC6">
        <w:rPr>
          <w:rFonts w:ascii="Arial" w:hAnsi="Arial" w:cs="Arial"/>
          <w:color w:val="000000"/>
          <w:sz w:val="28"/>
          <w:szCs w:val="28"/>
        </w:rPr>
        <w:t>великою кількістю різноманітни</w:t>
      </w:r>
      <w:r>
        <w:rPr>
          <w:rFonts w:ascii="Arial" w:hAnsi="Arial" w:cs="Arial"/>
          <w:color w:val="000000"/>
          <w:sz w:val="28"/>
          <w:szCs w:val="28"/>
        </w:rPr>
        <w:t xml:space="preserve">х факторів, які впливають на </w:t>
      </w:r>
      <w:r w:rsidRPr="00104BC6">
        <w:rPr>
          <w:rFonts w:ascii="Arial" w:hAnsi="Arial" w:cs="Arial"/>
          <w:color w:val="000000"/>
          <w:sz w:val="28"/>
          <w:szCs w:val="28"/>
        </w:rPr>
        <w:t>організацію, що показує її складність. Середа характеризується великим ступенем мінливості або рухливості. Велика кількість фак</w:t>
      </w:r>
      <w:r>
        <w:rPr>
          <w:rFonts w:ascii="Arial" w:hAnsi="Arial" w:cs="Arial"/>
          <w:color w:val="000000"/>
          <w:sz w:val="28"/>
          <w:szCs w:val="28"/>
        </w:rPr>
        <w:t>торів та</w:t>
      </w:r>
      <w:r w:rsidRPr="00104BC6">
        <w:rPr>
          <w:rFonts w:ascii="Arial" w:hAnsi="Arial" w:cs="Arial"/>
          <w:color w:val="000000"/>
          <w:sz w:val="28"/>
          <w:szCs w:val="28"/>
        </w:rPr>
        <w:t xml:space="preserve"> їх мінливість призводять до того, що втрачається точність інформації про про</w:t>
      </w:r>
      <w:r>
        <w:rPr>
          <w:rFonts w:ascii="Arial" w:hAnsi="Arial" w:cs="Arial"/>
          <w:color w:val="000000"/>
          <w:sz w:val="28"/>
          <w:szCs w:val="28"/>
        </w:rPr>
        <w:t>цеси, які</w:t>
      </w:r>
      <w:r w:rsidRPr="00104BC6">
        <w:rPr>
          <w:rFonts w:ascii="Arial" w:hAnsi="Arial" w:cs="Arial"/>
          <w:color w:val="000000"/>
          <w:sz w:val="28"/>
          <w:szCs w:val="28"/>
        </w:rPr>
        <w:t xml:space="preserve"> відбуваються в середовищі, що підвищує невизначеність середовища і ускладнює процес</w:t>
      </w:r>
      <w:r>
        <w:rPr>
          <w:rFonts w:ascii="Arial" w:hAnsi="Arial" w:cs="Arial"/>
          <w:color w:val="000000"/>
          <w:sz w:val="28"/>
          <w:szCs w:val="28"/>
        </w:rPr>
        <w:t>и</w:t>
      </w:r>
      <w:r w:rsidRPr="00104BC6">
        <w:rPr>
          <w:rFonts w:ascii="Arial" w:hAnsi="Arial" w:cs="Arial"/>
          <w:color w:val="000000"/>
          <w:sz w:val="28"/>
          <w:szCs w:val="28"/>
        </w:rPr>
        <w:t xml:space="preserve"> прийняття рішень [</w:t>
      </w:r>
      <w:r>
        <w:rPr>
          <w:rFonts w:ascii="Arial" w:hAnsi="Arial" w:cs="Arial"/>
          <w:color w:val="000000"/>
          <w:sz w:val="28"/>
          <w:szCs w:val="28"/>
          <w:shd w:val="clear" w:color="auto" w:fill="FFFFFF"/>
        </w:rPr>
        <w:t>112</w:t>
      </w:r>
      <w:r w:rsidRPr="00104BC6">
        <w:rPr>
          <w:rFonts w:ascii="Arial" w:hAnsi="Arial" w:cs="Arial"/>
          <w:color w:val="000000"/>
          <w:sz w:val="28"/>
          <w:szCs w:val="28"/>
        </w:rPr>
        <w:t>].</w:t>
      </w:r>
    </w:p>
    <w:p w:rsidR="000A580F" w:rsidRPr="00104BC6" w:rsidRDefault="000A580F" w:rsidP="000A580F">
      <w:pPr>
        <w:pStyle w:val="afe"/>
        <w:spacing w:before="0" w:beforeAutospacing="0" w:after="0" w:afterAutospacing="0" w:line="288" w:lineRule="auto"/>
        <w:ind w:firstLine="709"/>
        <w:jc w:val="both"/>
        <w:rPr>
          <w:rFonts w:ascii="Arial" w:hAnsi="Arial" w:cs="Arial"/>
          <w:bCs/>
          <w:color w:val="000000"/>
          <w:sz w:val="28"/>
          <w:szCs w:val="28"/>
        </w:rPr>
      </w:pPr>
    </w:p>
    <w:p w:rsidR="000A580F" w:rsidRPr="00104BC6" w:rsidRDefault="000A580F" w:rsidP="000A580F">
      <w:pPr>
        <w:pStyle w:val="afe"/>
        <w:spacing w:before="0" w:beforeAutospacing="0" w:after="0" w:afterAutospacing="0" w:line="288" w:lineRule="auto"/>
        <w:ind w:firstLine="709"/>
        <w:jc w:val="center"/>
        <w:rPr>
          <w:rFonts w:ascii="Arial" w:hAnsi="Arial" w:cs="Arial"/>
          <w:b/>
          <w:bCs/>
          <w:color w:val="000000"/>
          <w:sz w:val="32"/>
          <w:szCs w:val="32"/>
        </w:rPr>
      </w:pPr>
      <w:r w:rsidRPr="00104BC6">
        <w:rPr>
          <w:rFonts w:ascii="Arial" w:hAnsi="Arial" w:cs="Arial"/>
          <w:b/>
          <w:bCs/>
          <w:color w:val="000000"/>
          <w:sz w:val="32"/>
          <w:szCs w:val="32"/>
        </w:rPr>
        <w:t>5.2</w:t>
      </w:r>
      <w:r>
        <w:rPr>
          <w:rFonts w:ascii="Arial" w:hAnsi="Arial" w:cs="Arial"/>
          <w:b/>
          <w:bCs/>
          <w:color w:val="000000"/>
          <w:sz w:val="32"/>
          <w:szCs w:val="32"/>
        </w:rPr>
        <w:t>.</w:t>
      </w:r>
      <w:r w:rsidRPr="00104BC6">
        <w:rPr>
          <w:rFonts w:ascii="Arial" w:hAnsi="Arial" w:cs="Arial"/>
          <w:b/>
          <w:bCs/>
          <w:color w:val="000000"/>
          <w:sz w:val="32"/>
          <w:szCs w:val="32"/>
        </w:rPr>
        <w:t xml:space="preserve"> Визначення та місце логістичного менеджменту</w:t>
      </w:r>
    </w:p>
    <w:p w:rsidR="000A580F" w:rsidRPr="00104BC6" w:rsidRDefault="000A580F" w:rsidP="000A580F">
      <w:pPr>
        <w:pStyle w:val="afe"/>
        <w:spacing w:before="0" w:beforeAutospacing="0" w:after="0" w:afterAutospacing="0" w:line="288" w:lineRule="auto"/>
        <w:ind w:firstLine="709"/>
        <w:rPr>
          <w:rFonts w:ascii="Arial" w:hAnsi="Arial" w:cs="Arial"/>
          <w:b/>
          <w:bCs/>
          <w:color w:val="000000"/>
          <w:sz w:val="28"/>
          <w:szCs w:val="28"/>
        </w:rPr>
      </w:pPr>
    </w:p>
    <w:p w:rsidR="000A580F" w:rsidRPr="00104BC6" w:rsidRDefault="000A580F" w:rsidP="000A580F">
      <w:pPr>
        <w:pStyle w:val="afe"/>
        <w:spacing w:before="0" w:beforeAutospacing="0" w:after="0" w:afterAutospacing="0" w:line="288" w:lineRule="auto"/>
        <w:ind w:firstLine="709"/>
        <w:jc w:val="center"/>
        <w:rPr>
          <w:rFonts w:ascii="Arial" w:hAnsi="Arial" w:cs="Arial"/>
          <w:bCs/>
          <w:i/>
          <w:color w:val="000000"/>
          <w:sz w:val="28"/>
          <w:szCs w:val="28"/>
        </w:rPr>
      </w:pPr>
    </w:p>
    <w:p w:rsidR="000A580F" w:rsidRDefault="000A580F" w:rsidP="000A580F">
      <w:pPr>
        <w:pStyle w:val="afe"/>
        <w:spacing w:before="0" w:beforeAutospacing="0" w:after="0" w:afterAutospacing="0" w:line="288" w:lineRule="auto"/>
        <w:ind w:firstLine="709"/>
        <w:jc w:val="both"/>
        <w:rPr>
          <w:rFonts w:ascii="Arial" w:hAnsi="Arial" w:cs="Arial"/>
          <w:iCs/>
          <w:color w:val="000000"/>
          <w:sz w:val="28"/>
          <w:szCs w:val="28"/>
        </w:rPr>
      </w:pPr>
      <w:r>
        <w:rPr>
          <w:rFonts w:ascii="Arial" w:hAnsi="Arial" w:cs="Arial"/>
          <w:iCs/>
          <w:color w:val="000000"/>
          <w:sz w:val="28"/>
          <w:szCs w:val="28"/>
        </w:rPr>
        <w:t xml:space="preserve">Розвиток ринкових процесів в Україні обумовлює пошук підприємствами інноваційних моделей розвитку й ефективного управління. Найбільш результативною з них є застосування логістичного менеджменту в діяльності підприємства, як фактора підвищення рівня конкурентоспроможності на ринку.   </w:t>
      </w:r>
    </w:p>
    <w:p w:rsidR="000A580F" w:rsidRDefault="000A580F" w:rsidP="000A580F">
      <w:pPr>
        <w:pStyle w:val="afe"/>
        <w:spacing w:before="0" w:beforeAutospacing="0" w:after="0" w:afterAutospacing="0" w:line="288" w:lineRule="auto"/>
        <w:ind w:firstLine="709"/>
        <w:jc w:val="both"/>
        <w:rPr>
          <w:rFonts w:ascii="Arial" w:hAnsi="Arial" w:cs="Arial"/>
          <w:iCs/>
          <w:color w:val="000000"/>
          <w:sz w:val="28"/>
          <w:szCs w:val="28"/>
        </w:rPr>
      </w:pPr>
      <w:r>
        <w:rPr>
          <w:rFonts w:ascii="Arial" w:hAnsi="Arial" w:cs="Arial"/>
          <w:iCs/>
          <w:color w:val="000000"/>
          <w:sz w:val="28"/>
          <w:szCs w:val="28"/>
        </w:rPr>
        <w:lastRenderedPageBreak/>
        <w:t xml:space="preserve">Логістичний менеджмент – це процес формування стратегії, планування, управління і контролю за переміщенням і складуванням сировини, матеріалів, виробничих запасів, готових виробів та формуванням інформації від пункту виникнення до пункту споживання, з метою ефективного пристосування та задоволення потреб споживачів. </w:t>
      </w:r>
    </w:p>
    <w:p w:rsidR="000A580F" w:rsidRPr="00104BC6"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sidRPr="00104BC6">
        <w:rPr>
          <w:rFonts w:ascii="Arial" w:hAnsi="Arial" w:cs="Arial"/>
          <w:iCs/>
          <w:color w:val="000000"/>
          <w:sz w:val="28"/>
          <w:szCs w:val="28"/>
        </w:rPr>
        <w:t>Логістичний менеджмент</w:t>
      </w:r>
      <w:r w:rsidRPr="00104BC6">
        <w:rPr>
          <w:rFonts w:ascii="Arial" w:hAnsi="Arial" w:cs="Arial"/>
          <w:color w:val="000000"/>
          <w:sz w:val="28"/>
          <w:szCs w:val="28"/>
        </w:rPr>
        <w:t xml:space="preserve"> фір</w:t>
      </w:r>
      <w:r>
        <w:rPr>
          <w:rFonts w:ascii="Arial" w:hAnsi="Arial" w:cs="Arial"/>
          <w:color w:val="000000"/>
          <w:sz w:val="28"/>
          <w:szCs w:val="28"/>
        </w:rPr>
        <w:t>ми це синергія</w:t>
      </w:r>
      <w:r w:rsidRPr="00104BC6">
        <w:rPr>
          <w:rFonts w:ascii="Arial" w:hAnsi="Arial" w:cs="Arial"/>
          <w:color w:val="000000"/>
          <w:sz w:val="28"/>
          <w:szCs w:val="28"/>
        </w:rPr>
        <w:t xml:space="preserve"> основних управлінських функ</w:t>
      </w:r>
      <w:r>
        <w:rPr>
          <w:rFonts w:ascii="Arial" w:hAnsi="Arial" w:cs="Arial"/>
          <w:color w:val="000000"/>
          <w:sz w:val="28"/>
          <w:szCs w:val="28"/>
        </w:rPr>
        <w:t xml:space="preserve">цій, до яких відносять </w:t>
      </w:r>
      <w:r w:rsidRPr="00104BC6">
        <w:rPr>
          <w:rFonts w:ascii="Arial" w:hAnsi="Arial" w:cs="Arial"/>
          <w:color w:val="000000"/>
          <w:sz w:val="28"/>
          <w:szCs w:val="28"/>
        </w:rPr>
        <w:t>ор</w:t>
      </w:r>
      <w:r>
        <w:rPr>
          <w:rFonts w:ascii="Arial" w:hAnsi="Arial" w:cs="Arial"/>
          <w:color w:val="000000"/>
          <w:sz w:val="28"/>
          <w:szCs w:val="28"/>
        </w:rPr>
        <w:t>ганізацію</w:t>
      </w:r>
      <w:r w:rsidRPr="00104BC6">
        <w:rPr>
          <w:rFonts w:ascii="Arial" w:hAnsi="Arial" w:cs="Arial"/>
          <w:color w:val="000000"/>
          <w:sz w:val="28"/>
          <w:szCs w:val="28"/>
        </w:rPr>
        <w:t>, планування, регулювання, координа</w:t>
      </w:r>
      <w:r>
        <w:rPr>
          <w:rFonts w:ascii="Arial" w:hAnsi="Arial" w:cs="Arial"/>
          <w:color w:val="000000"/>
          <w:sz w:val="28"/>
          <w:szCs w:val="28"/>
        </w:rPr>
        <w:t>цію</w:t>
      </w:r>
      <w:r w:rsidRPr="00104BC6">
        <w:rPr>
          <w:rFonts w:ascii="Arial" w:hAnsi="Arial" w:cs="Arial"/>
          <w:color w:val="000000"/>
          <w:sz w:val="28"/>
          <w:szCs w:val="28"/>
        </w:rPr>
        <w:t>, контро</w:t>
      </w:r>
      <w:r>
        <w:rPr>
          <w:rFonts w:ascii="Arial" w:hAnsi="Arial" w:cs="Arial"/>
          <w:color w:val="000000"/>
          <w:sz w:val="28"/>
          <w:szCs w:val="28"/>
        </w:rPr>
        <w:t>ль</w:t>
      </w:r>
      <w:r w:rsidRPr="00104BC6">
        <w:rPr>
          <w:rFonts w:ascii="Arial" w:hAnsi="Arial" w:cs="Arial"/>
          <w:color w:val="000000"/>
          <w:sz w:val="28"/>
          <w:szCs w:val="28"/>
        </w:rPr>
        <w:t>, облі</w:t>
      </w:r>
      <w:r>
        <w:rPr>
          <w:rFonts w:ascii="Arial" w:hAnsi="Arial" w:cs="Arial"/>
          <w:color w:val="000000"/>
          <w:sz w:val="28"/>
          <w:szCs w:val="28"/>
        </w:rPr>
        <w:t>к</w:t>
      </w:r>
      <w:r w:rsidRPr="00104BC6">
        <w:rPr>
          <w:rFonts w:ascii="Arial" w:hAnsi="Arial" w:cs="Arial"/>
          <w:color w:val="000000"/>
          <w:sz w:val="28"/>
          <w:szCs w:val="28"/>
        </w:rPr>
        <w:t xml:space="preserve"> й ана</w:t>
      </w:r>
      <w:r>
        <w:rPr>
          <w:rFonts w:ascii="Arial" w:hAnsi="Arial" w:cs="Arial"/>
          <w:color w:val="000000"/>
          <w:sz w:val="28"/>
          <w:szCs w:val="28"/>
        </w:rPr>
        <w:t>ліз, з</w:t>
      </w:r>
      <w:r w:rsidRPr="00104BC6">
        <w:rPr>
          <w:rFonts w:ascii="Arial" w:hAnsi="Arial" w:cs="Arial"/>
          <w:color w:val="000000"/>
          <w:sz w:val="28"/>
          <w:szCs w:val="28"/>
        </w:rPr>
        <w:t xml:space="preserve"> комплексними логістични</w:t>
      </w:r>
      <w:r>
        <w:rPr>
          <w:rFonts w:ascii="Arial" w:hAnsi="Arial" w:cs="Arial"/>
          <w:color w:val="000000"/>
          <w:sz w:val="28"/>
          <w:szCs w:val="28"/>
        </w:rPr>
        <w:t>ми активностями [48</w:t>
      </w:r>
      <w:r w:rsidRPr="00104BC6">
        <w:rPr>
          <w:rFonts w:ascii="Arial" w:hAnsi="Arial" w:cs="Arial"/>
          <w:color w:val="000000"/>
          <w:sz w:val="28"/>
          <w:szCs w:val="28"/>
        </w:rPr>
        <w:t xml:space="preserve">]. </w:t>
      </w:r>
    </w:p>
    <w:p w:rsidR="000A580F" w:rsidRDefault="000A580F" w:rsidP="000A580F">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При побудові сучасних мікрол</w:t>
      </w:r>
      <w:r>
        <w:rPr>
          <w:rFonts w:ascii="Arial" w:hAnsi="Arial" w:cs="Arial"/>
          <w:color w:val="000000"/>
          <w:sz w:val="28"/>
          <w:szCs w:val="28"/>
          <w:lang w:val="uk-UA"/>
        </w:rPr>
        <w:t>о</w:t>
      </w:r>
      <w:r w:rsidRPr="00104BC6">
        <w:rPr>
          <w:rFonts w:ascii="Arial" w:hAnsi="Arial" w:cs="Arial"/>
          <w:color w:val="000000"/>
          <w:sz w:val="28"/>
          <w:szCs w:val="28"/>
          <w:lang w:val="uk-UA"/>
        </w:rPr>
        <w:t>гістичних систем велике значення має визначення місця логістичного менед</w:t>
      </w:r>
      <w:r>
        <w:rPr>
          <w:rFonts w:ascii="Arial" w:hAnsi="Arial" w:cs="Arial"/>
          <w:color w:val="000000"/>
          <w:sz w:val="28"/>
          <w:szCs w:val="28"/>
          <w:lang w:val="uk-UA"/>
        </w:rPr>
        <w:t>жменту в загальній структурі управління</w:t>
      </w:r>
      <w:r w:rsidRPr="00104BC6">
        <w:rPr>
          <w:rFonts w:ascii="Arial" w:hAnsi="Arial" w:cs="Arial"/>
          <w:color w:val="000000"/>
          <w:sz w:val="28"/>
          <w:szCs w:val="28"/>
          <w:lang w:val="uk-UA"/>
        </w:rPr>
        <w:t xml:space="preserve"> фірмою й визначення галузей взаємодії з іншими сферми менеджменту (рис.5.2).</w:t>
      </w:r>
    </w:p>
    <w:p w:rsidR="000A580F" w:rsidRPr="000D45C6" w:rsidRDefault="000A580F" w:rsidP="000A580F">
      <w:pPr>
        <w:spacing w:line="288" w:lineRule="auto"/>
        <w:ind w:firstLine="709"/>
        <w:jc w:val="both"/>
        <w:rPr>
          <w:color w:val="000000"/>
          <w:sz w:val="28"/>
          <w:szCs w:val="28"/>
          <w:shd w:val="clear" w:color="auto" w:fill="FEFEFE"/>
          <w:lang w:val="uk-UA"/>
        </w:rPr>
      </w:pPr>
      <w:r w:rsidRPr="00104BC6">
        <w:rPr>
          <w:rFonts w:ascii="Arial" w:hAnsi="Arial" w:cs="Arial"/>
          <w:i/>
          <w:color w:val="000000"/>
          <w:sz w:val="28"/>
          <w:szCs w:val="28"/>
          <w:lang w:val="uk-UA"/>
        </w:rPr>
        <w:t>Особливістю логістичного менеджменту</w:t>
      </w:r>
      <w:r w:rsidRPr="00104BC6">
        <w:rPr>
          <w:rFonts w:ascii="Arial" w:hAnsi="Arial" w:cs="Arial"/>
          <w:color w:val="000000"/>
          <w:sz w:val="28"/>
          <w:szCs w:val="28"/>
          <w:lang w:val="uk-UA"/>
        </w:rPr>
        <w:t xml:space="preserve"> є те, що він як за страте</w:t>
      </w:r>
      <w:r>
        <w:rPr>
          <w:rFonts w:ascii="Arial" w:hAnsi="Arial" w:cs="Arial"/>
          <w:color w:val="000000"/>
          <w:sz w:val="28"/>
          <w:szCs w:val="28"/>
          <w:lang w:val="uk-UA"/>
        </w:rPr>
        <w:t>гічними, так і за тактичними/оперативними цілями і задачами</w:t>
      </w:r>
      <w:r w:rsidRPr="00104BC6">
        <w:rPr>
          <w:rFonts w:ascii="Arial" w:hAnsi="Arial" w:cs="Arial"/>
          <w:color w:val="000000"/>
          <w:sz w:val="28"/>
          <w:szCs w:val="28"/>
          <w:lang w:val="uk-UA"/>
        </w:rPr>
        <w:t xml:space="preserve"> </w:t>
      </w:r>
      <w:r>
        <w:rPr>
          <w:rFonts w:ascii="Arial" w:hAnsi="Arial" w:cs="Arial"/>
          <w:color w:val="000000"/>
          <w:sz w:val="28"/>
          <w:szCs w:val="28"/>
          <w:lang w:val="uk-UA"/>
        </w:rPr>
        <w:t xml:space="preserve">тісно </w:t>
      </w:r>
      <w:r w:rsidRPr="00104BC6">
        <w:rPr>
          <w:rFonts w:ascii="Arial" w:hAnsi="Arial" w:cs="Arial"/>
          <w:color w:val="000000"/>
          <w:sz w:val="28"/>
          <w:szCs w:val="28"/>
          <w:lang w:val="uk-UA"/>
        </w:rPr>
        <w:t xml:space="preserve">пов'язаний </w:t>
      </w:r>
      <w:r>
        <w:rPr>
          <w:rFonts w:ascii="Arial" w:hAnsi="Arial" w:cs="Arial"/>
          <w:color w:val="000000"/>
          <w:sz w:val="28"/>
          <w:szCs w:val="28"/>
          <w:lang w:val="uk-UA"/>
        </w:rPr>
        <w:t>з усіма функціональними областями</w:t>
      </w:r>
      <w:r w:rsidRPr="00104BC6">
        <w:rPr>
          <w:rFonts w:ascii="Arial" w:hAnsi="Arial" w:cs="Arial"/>
          <w:color w:val="000000"/>
          <w:sz w:val="28"/>
          <w:szCs w:val="28"/>
          <w:lang w:val="uk-UA"/>
        </w:rPr>
        <w:t xml:space="preserve"> менеджменту</w:t>
      </w:r>
      <w:r>
        <w:rPr>
          <w:rFonts w:ascii="Arial" w:hAnsi="Arial" w:cs="Arial"/>
          <w:color w:val="000000"/>
          <w:sz w:val="28"/>
          <w:szCs w:val="28"/>
          <w:lang w:val="uk-UA"/>
        </w:rPr>
        <w:t xml:space="preserve">, а саме: з  </w:t>
      </w:r>
      <w:r w:rsidRPr="00104BC6">
        <w:rPr>
          <w:rFonts w:ascii="Arial" w:hAnsi="Arial" w:cs="Arial"/>
          <w:color w:val="000000"/>
          <w:sz w:val="28"/>
          <w:szCs w:val="28"/>
          <w:lang w:val="uk-UA"/>
        </w:rPr>
        <w:t>інвестиційн</w:t>
      </w:r>
      <w:r>
        <w:rPr>
          <w:rFonts w:ascii="Arial" w:hAnsi="Arial" w:cs="Arial"/>
          <w:color w:val="000000"/>
          <w:sz w:val="28"/>
          <w:szCs w:val="28"/>
          <w:lang w:val="uk-UA"/>
        </w:rPr>
        <w:t>им</w:t>
      </w:r>
      <w:r w:rsidRPr="00104BC6">
        <w:rPr>
          <w:rFonts w:ascii="Arial" w:hAnsi="Arial" w:cs="Arial"/>
          <w:color w:val="000000"/>
          <w:sz w:val="28"/>
          <w:szCs w:val="28"/>
          <w:lang w:val="uk-UA"/>
        </w:rPr>
        <w:t>, інноваційн</w:t>
      </w:r>
      <w:r>
        <w:rPr>
          <w:rFonts w:ascii="Arial" w:hAnsi="Arial" w:cs="Arial"/>
          <w:color w:val="000000"/>
          <w:sz w:val="28"/>
          <w:szCs w:val="28"/>
          <w:lang w:val="uk-UA"/>
        </w:rPr>
        <w:t>им, виробничим, фінансовим</w:t>
      </w:r>
      <w:r w:rsidRPr="00104BC6">
        <w:rPr>
          <w:rFonts w:ascii="Arial" w:hAnsi="Arial" w:cs="Arial"/>
          <w:color w:val="000000"/>
          <w:sz w:val="28"/>
          <w:szCs w:val="28"/>
          <w:lang w:val="uk-UA"/>
        </w:rPr>
        <w:t xml:space="preserve">, </w:t>
      </w:r>
      <w:r>
        <w:rPr>
          <w:rFonts w:ascii="Arial" w:hAnsi="Arial" w:cs="Arial"/>
          <w:color w:val="000000"/>
          <w:sz w:val="28"/>
          <w:szCs w:val="28"/>
          <w:lang w:val="uk-UA"/>
        </w:rPr>
        <w:t xml:space="preserve">управлінським та </w:t>
      </w:r>
      <w:r w:rsidRPr="00104BC6">
        <w:rPr>
          <w:rFonts w:ascii="Arial" w:hAnsi="Arial" w:cs="Arial"/>
          <w:color w:val="000000"/>
          <w:sz w:val="28"/>
          <w:szCs w:val="28"/>
          <w:lang w:val="uk-UA"/>
        </w:rPr>
        <w:t>інформаційн</w:t>
      </w:r>
      <w:r>
        <w:rPr>
          <w:rFonts w:ascii="Arial" w:hAnsi="Arial" w:cs="Arial"/>
          <w:color w:val="000000"/>
          <w:sz w:val="28"/>
          <w:szCs w:val="28"/>
          <w:lang w:val="uk-UA"/>
        </w:rPr>
        <w:t>им. Наявність зв’язку спостерігається  в управлінні</w:t>
      </w:r>
      <w:r w:rsidRPr="00104BC6">
        <w:rPr>
          <w:rFonts w:ascii="Arial" w:hAnsi="Arial" w:cs="Arial"/>
          <w:color w:val="000000"/>
          <w:sz w:val="28"/>
          <w:szCs w:val="28"/>
          <w:lang w:val="uk-UA"/>
        </w:rPr>
        <w:t xml:space="preserve"> закупівлями матеріальних ресурсів, вироб</w:t>
      </w:r>
      <w:r>
        <w:rPr>
          <w:rFonts w:ascii="Arial" w:hAnsi="Arial" w:cs="Arial"/>
          <w:color w:val="000000"/>
          <w:sz w:val="28"/>
          <w:szCs w:val="28"/>
          <w:lang w:val="uk-UA"/>
        </w:rPr>
        <w:t>ництві та розподілу</w:t>
      </w:r>
      <w:r w:rsidRPr="00104BC6">
        <w:rPr>
          <w:rFonts w:ascii="Arial" w:hAnsi="Arial" w:cs="Arial"/>
          <w:color w:val="000000"/>
          <w:sz w:val="28"/>
          <w:szCs w:val="28"/>
          <w:lang w:val="uk-UA"/>
        </w:rPr>
        <w:t xml:space="preserve"> готової продукції. </w:t>
      </w:r>
    </w:p>
    <w:p w:rsidR="000A580F" w:rsidRDefault="000A580F" w:rsidP="000A580F">
      <w:pPr>
        <w:rPr>
          <w:lang w:val="uk-UA"/>
        </w:rPr>
      </w:pPr>
      <w:r>
        <w:rPr>
          <w:noProof/>
        </w:rPr>
        <mc:AlternateContent>
          <mc:Choice Requires="wpg">
            <w:drawing>
              <wp:anchor distT="0" distB="0" distL="114300" distR="114300" simplePos="0" relativeHeight="252724224" behindDoc="0" locked="0" layoutInCell="1" allowOverlap="1" wp14:anchorId="1A451E8B" wp14:editId="68B1680D">
                <wp:simplePos x="0" y="0"/>
                <wp:positionH relativeFrom="column">
                  <wp:posOffset>108585</wp:posOffset>
                </wp:positionH>
                <wp:positionV relativeFrom="paragraph">
                  <wp:posOffset>198120</wp:posOffset>
                </wp:positionV>
                <wp:extent cx="5781675" cy="2533650"/>
                <wp:effectExtent l="0" t="0" r="28575" b="57150"/>
                <wp:wrapNone/>
                <wp:docPr id="2210" name="Группа 2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675" cy="2533650"/>
                          <a:chOff x="0" y="0"/>
                          <a:chExt cx="5781675" cy="2533650"/>
                        </a:xfrm>
                      </wpg:grpSpPr>
                      <wps:wsp>
                        <wps:cNvPr id="2211" name="Прямоугольник 156"/>
                        <wps:cNvSpPr/>
                        <wps:spPr>
                          <a:xfrm>
                            <a:off x="304800" y="1295400"/>
                            <a:ext cx="1800225" cy="304800"/>
                          </a:xfrm>
                          <a:prstGeom prst="rect">
                            <a:avLst/>
                          </a:prstGeom>
                          <a:solidFill>
                            <a:sysClr val="window" lastClr="FFFFFF"/>
                          </a:solidFill>
                          <a:ln w="12700" cap="flat" cmpd="sng" algn="ctr">
                            <a:solidFill>
                              <a:sysClr val="windowText" lastClr="000000"/>
                            </a:solidFill>
                            <a:prstDash val="solid"/>
                          </a:ln>
                          <a:effectLst/>
                        </wps:spPr>
                        <wps:txbx>
                          <w:txbxContent>
                            <w:p w:rsidR="00415578" w:rsidRPr="00262A7F" w:rsidRDefault="00415578" w:rsidP="000A580F">
                              <w:pPr>
                                <w:jc w:val="center"/>
                                <w:rPr>
                                  <w:rFonts w:ascii="Arial" w:hAnsi="Arial" w:cs="Arial"/>
                                  <w:color w:val="000000"/>
                                  <w:lang w:val="uk-UA"/>
                                </w:rPr>
                              </w:pPr>
                              <w:r w:rsidRPr="00262A7F">
                                <w:rPr>
                                  <w:rFonts w:ascii="Arial" w:hAnsi="Arial" w:cs="Arial"/>
                                  <w:color w:val="000000"/>
                                  <w:lang w:val="uk-UA"/>
                                </w:rPr>
                                <w:t>Стратегічні цілі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12" name="Группа 178"/>
                        <wpg:cNvGrpSpPr/>
                        <wpg:grpSpPr>
                          <a:xfrm>
                            <a:off x="0" y="0"/>
                            <a:ext cx="5781675" cy="2533650"/>
                            <a:chOff x="0" y="0"/>
                            <a:chExt cx="5781675" cy="2533650"/>
                          </a:xfrm>
                        </wpg:grpSpPr>
                        <wpg:grpSp>
                          <wpg:cNvPr id="2213" name="Группа 155"/>
                          <wpg:cNvGrpSpPr/>
                          <wpg:grpSpPr>
                            <a:xfrm>
                              <a:off x="1971675" y="0"/>
                              <a:ext cx="2705100" cy="876300"/>
                              <a:chOff x="0" y="0"/>
                              <a:chExt cx="2705100" cy="876300"/>
                            </a:xfrm>
                          </wpg:grpSpPr>
                          <wps:wsp>
                            <wps:cNvPr id="2214" name="Прямоугольник 153"/>
                            <wps:cNvSpPr/>
                            <wps:spPr>
                              <a:xfrm>
                                <a:off x="0" y="0"/>
                                <a:ext cx="2705100" cy="876300"/>
                              </a:xfrm>
                              <a:prstGeom prst="rect">
                                <a:avLst/>
                              </a:prstGeom>
                              <a:solidFill>
                                <a:sysClr val="window" lastClr="FFFFFF"/>
                              </a:solidFill>
                              <a:ln w="12700" cap="flat" cmpd="sng" algn="ctr">
                                <a:solidFill>
                                  <a:sysClr val="windowText" lastClr="000000"/>
                                </a:solidFill>
                                <a:prstDash val="solid"/>
                              </a:ln>
                              <a:effectLst/>
                            </wps:spPr>
                            <wps:txbx>
                              <w:txbxContent>
                                <w:p w:rsidR="00415578" w:rsidRPr="00262A7F" w:rsidRDefault="00415578" w:rsidP="000A580F">
                                  <w:pPr>
                                    <w:jc w:val="center"/>
                                    <w:rPr>
                                      <w:rFonts w:ascii="Arial" w:hAnsi="Arial" w:cs="Arial"/>
                                      <w:color w:val="000000"/>
                                      <w:lang w:val="uk-UA"/>
                                    </w:rPr>
                                  </w:pPr>
                                  <w:r w:rsidRPr="00262A7F">
                                    <w:rPr>
                                      <w:rFonts w:ascii="Arial" w:hAnsi="Arial" w:cs="Arial"/>
                                      <w:color w:val="000000"/>
                                      <w:lang w:val="uk-UA"/>
                                    </w:rPr>
                                    <w:t>М</w:t>
                                  </w:r>
                                  <w:r>
                                    <w:rPr>
                                      <w:rFonts w:ascii="Arial" w:hAnsi="Arial" w:cs="Arial"/>
                                      <w:color w:val="000000"/>
                                      <w:lang w:val="uk-UA"/>
                                    </w:rPr>
                                    <w:t>ісія фі</w:t>
                                  </w:r>
                                  <w:r w:rsidRPr="00262A7F">
                                    <w:rPr>
                                      <w:rFonts w:ascii="Arial" w:hAnsi="Arial" w:cs="Arial"/>
                                      <w:color w:val="000000"/>
                                      <w:lang w:val="uk-UA"/>
                                    </w:rPr>
                                    <w:t>рми</w:t>
                                  </w:r>
                                </w:p>
                                <w:p w:rsidR="00415578" w:rsidRPr="00262A7F" w:rsidRDefault="00415578" w:rsidP="000A580F">
                                  <w:pPr>
                                    <w:jc w:val="center"/>
                                    <w:rPr>
                                      <w:rFonts w:ascii="Arial" w:hAnsi="Arial" w:cs="Arial"/>
                                      <w:color w:val="000000"/>
                                      <w:sz w:val="32"/>
                                      <w:lang w:val="uk-UA"/>
                                    </w:rPr>
                                  </w:pPr>
                                </w:p>
                                <w:p w:rsidR="00415578" w:rsidRPr="00262A7F" w:rsidRDefault="00415578" w:rsidP="000A580F">
                                  <w:pPr>
                                    <w:jc w:val="center"/>
                                    <w:rPr>
                                      <w:rFonts w:ascii="Arial" w:hAnsi="Arial" w:cs="Arial"/>
                                      <w:color w:val="000000"/>
                                    </w:rPr>
                                  </w:pPr>
                                  <w:r w:rsidRPr="00262A7F">
                                    <w:rPr>
                                      <w:rFonts w:ascii="Arial" w:hAnsi="Arial" w:cs="Arial"/>
                                      <w:color w:val="000000"/>
                                      <w:lang w:val="uk-UA"/>
                                    </w:rPr>
                                    <w:t>Логістична місія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5" name="Прямая соединительная линия 154"/>
                            <wps:cNvCnPr/>
                            <wps:spPr>
                              <a:xfrm>
                                <a:off x="0" y="438150"/>
                                <a:ext cx="2705100" cy="0"/>
                              </a:xfrm>
                              <a:prstGeom prst="line">
                                <a:avLst/>
                              </a:prstGeom>
                              <a:noFill/>
                              <a:ln w="12700" cap="flat" cmpd="sng" algn="ctr">
                                <a:solidFill>
                                  <a:sysClr val="windowText" lastClr="000000"/>
                                </a:solidFill>
                                <a:prstDash val="solid"/>
                              </a:ln>
                              <a:effectLst/>
                            </wps:spPr>
                            <wps:bodyPr/>
                          </wps:wsp>
                        </wpg:grpSp>
                        <wps:wsp>
                          <wps:cNvPr id="2216" name="Прямоугольник 157"/>
                          <wps:cNvSpPr/>
                          <wps:spPr>
                            <a:xfrm>
                              <a:off x="3810000" y="1295400"/>
                              <a:ext cx="1971675" cy="304800"/>
                            </a:xfrm>
                            <a:prstGeom prst="rect">
                              <a:avLst/>
                            </a:prstGeom>
                            <a:solidFill>
                              <a:sysClr val="window" lastClr="FFFFFF"/>
                            </a:solidFill>
                            <a:ln w="12700" cap="flat" cmpd="sng" algn="ctr">
                              <a:solidFill>
                                <a:sysClr val="windowText" lastClr="000000"/>
                              </a:solidFill>
                              <a:prstDash val="solid"/>
                            </a:ln>
                            <a:effectLst/>
                          </wps:spPr>
                          <wps:txbx>
                            <w:txbxContent>
                              <w:p w:rsidR="00415578" w:rsidRPr="00262A7F" w:rsidRDefault="00415578" w:rsidP="000A580F">
                                <w:pPr>
                                  <w:jc w:val="center"/>
                                  <w:rPr>
                                    <w:rFonts w:ascii="Arial" w:hAnsi="Arial" w:cs="Arial"/>
                                    <w:color w:val="000000"/>
                                    <w:lang w:val="uk-UA"/>
                                  </w:rPr>
                                </w:pPr>
                                <w:r w:rsidRPr="00262A7F">
                                  <w:rPr>
                                    <w:rFonts w:ascii="Arial" w:hAnsi="Arial" w:cs="Arial"/>
                                    <w:color w:val="000000"/>
                                    <w:lang w:val="uk-UA"/>
                                  </w:rPr>
                                  <w:t>Тактичні, оперативні цілі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7" name="Прямоугольник 159"/>
                          <wps:cNvSpPr/>
                          <wps:spPr>
                            <a:xfrm>
                              <a:off x="904875" y="1876425"/>
                              <a:ext cx="4000500" cy="333375"/>
                            </a:xfrm>
                            <a:prstGeom prst="rect">
                              <a:avLst/>
                            </a:prstGeom>
                            <a:solidFill>
                              <a:sysClr val="window" lastClr="FFFFFF"/>
                            </a:solidFill>
                            <a:ln w="12700" cap="flat" cmpd="sng" algn="ctr">
                              <a:solidFill>
                                <a:sysClr val="windowText" lastClr="000000"/>
                              </a:solidFill>
                              <a:prstDash val="solid"/>
                            </a:ln>
                            <a:effectLst/>
                          </wps:spPr>
                          <wps:txbx>
                            <w:txbxContent>
                              <w:p w:rsidR="00415578" w:rsidRPr="00262A7F" w:rsidRDefault="00415578" w:rsidP="000A580F">
                                <w:pPr>
                                  <w:jc w:val="center"/>
                                  <w:rPr>
                                    <w:rFonts w:ascii="Arial" w:hAnsi="Arial" w:cs="Arial"/>
                                    <w:color w:val="000000"/>
                                    <w:lang w:val="uk-UA"/>
                                  </w:rPr>
                                </w:pPr>
                                <w:r w:rsidRPr="00262A7F">
                                  <w:rPr>
                                    <w:rFonts w:ascii="Arial" w:hAnsi="Arial" w:cs="Arial"/>
                                    <w:color w:val="000000"/>
                                    <w:lang w:val="uk-UA"/>
                                  </w:rPr>
                                  <w:t>Логістичний менеджмент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8" name="Прямая соединительная линия 160"/>
                          <wps:cNvCnPr/>
                          <wps:spPr>
                            <a:xfrm flipH="1">
                              <a:off x="0" y="438150"/>
                              <a:ext cx="1971675" cy="0"/>
                            </a:xfrm>
                            <a:prstGeom prst="line">
                              <a:avLst/>
                            </a:prstGeom>
                            <a:noFill/>
                            <a:ln w="12700" cap="flat" cmpd="sng" algn="ctr">
                              <a:solidFill>
                                <a:sysClr val="windowText" lastClr="000000"/>
                              </a:solidFill>
                              <a:prstDash val="solid"/>
                            </a:ln>
                            <a:effectLst/>
                          </wps:spPr>
                          <wps:bodyPr/>
                        </wps:wsp>
                        <wps:wsp>
                          <wps:cNvPr id="2219" name="Прямая соединительная линия 162"/>
                          <wps:cNvCnPr/>
                          <wps:spPr>
                            <a:xfrm flipV="1">
                              <a:off x="0" y="438150"/>
                              <a:ext cx="0" cy="1047750"/>
                            </a:xfrm>
                            <a:prstGeom prst="line">
                              <a:avLst/>
                            </a:prstGeom>
                            <a:noFill/>
                            <a:ln w="12700" cap="flat" cmpd="sng" algn="ctr">
                              <a:solidFill>
                                <a:sysClr val="windowText" lastClr="000000"/>
                              </a:solidFill>
                              <a:prstDash val="solid"/>
                            </a:ln>
                            <a:effectLst/>
                          </wps:spPr>
                          <wps:bodyPr/>
                        </wps:wsp>
                        <wps:wsp>
                          <wps:cNvPr id="2220" name="Прямая со стрелкой 163"/>
                          <wps:cNvCnPr/>
                          <wps:spPr>
                            <a:xfrm>
                              <a:off x="0" y="1485900"/>
                              <a:ext cx="304800" cy="0"/>
                            </a:xfrm>
                            <a:prstGeom prst="straightConnector1">
                              <a:avLst/>
                            </a:prstGeom>
                            <a:noFill/>
                            <a:ln w="12700" cap="flat" cmpd="sng" algn="ctr">
                              <a:solidFill>
                                <a:sysClr val="windowText" lastClr="000000"/>
                              </a:solidFill>
                              <a:prstDash val="solid"/>
                              <a:tailEnd type="triangle"/>
                            </a:ln>
                            <a:effectLst/>
                          </wps:spPr>
                          <wps:bodyPr/>
                        </wps:wsp>
                        <wps:wsp>
                          <wps:cNvPr id="2221" name="Прямая соединительная линия 164"/>
                          <wps:cNvCnPr/>
                          <wps:spPr>
                            <a:xfrm flipV="1">
                              <a:off x="3257550" y="876300"/>
                              <a:ext cx="0" cy="247650"/>
                            </a:xfrm>
                            <a:prstGeom prst="line">
                              <a:avLst/>
                            </a:prstGeom>
                            <a:noFill/>
                            <a:ln w="12700" cap="flat" cmpd="sng" algn="ctr">
                              <a:solidFill>
                                <a:sysClr val="windowText" lastClr="000000"/>
                              </a:solidFill>
                              <a:prstDash val="solid"/>
                            </a:ln>
                            <a:effectLst/>
                          </wps:spPr>
                          <wps:bodyPr/>
                        </wps:wsp>
                        <wps:wsp>
                          <wps:cNvPr id="2222" name="Прямая соединительная линия 165"/>
                          <wps:cNvCnPr/>
                          <wps:spPr>
                            <a:xfrm flipH="1">
                              <a:off x="1152525" y="1123950"/>
                              <a:ext cx="3705225" cy="0"/>
                            </a:xfrm>
                            <a:prstGeom prst="line">
                              <a:avLst/>
                            </a:prstGeom>
                            <a:noFill/>
                            <a:ln w="12700" cap="flat" cmpd="sng" algn="ctr">
                              <a:solidFill>
                                <a:sysClr val="windowText" lastClr="000000"/>
                              </a:solidFill>
                              <a:prstDash val="solid"/>
                            </a:ln>
                            <a:effectLst/>
                          </wps:spPr>
                          <wps:bodyPr/>
                        </wps:wsp>
                        <wps:wsp>
                          <wps:cNvPr id="2223" name="Прямая со стрелкой 166"/>
                          <wps:cNvCnPr/>
                          <wps:spPr>
                            <a:xfrm>
                              <a:off x="1152525" y="1123950"/>
                              <a:ext cx="0" cy="171450"/>
                            </a:xfrm>
                            <a:prstGeom prst="straightConnector1">
                              <a:avLst/>
                            </a:prstGeom>
                            <a:noFill/>
                            <a:ln w="12700" cap="flat" cmpd="sng" algn="ctr">
                              <a:solidFill>
                                <a:sysClr val="windowText" lastClr="000000"/>
                              </a:solidFill>
                              <a:prstDash val="solid"/>
                              <a:tailEnd type="triangle"/>
                            </a:ln>
                            <a:effectLst/>
                          </wps:spPr>
                          <wps:bodyPr/>
                        </wps:wsp>
                        <wps:wsp>
                          <wps:cNvPr id="2224" name="Прямая со стрелкой 167"/>
                          <wps:cNvCnPr/>
                          <wps:spPr>
                            <a:xfrm>
                              <a:off x="4857750" y="1123950"/>
                              <a:ext cx="0" cy="171450"/>
                            </a:xfrm>
                            <a:prstGeom prst="straightConnector1">
                              <a:avLst/>
                            </a:prstGeom>
                            <a:noFill/>
                            <a:ln w="12700" cap="flat" cmpd="sng" algn="ctr">
                              <a:solidFill>
                                <a:sysClr val="windowText" lastClr="000000"/>
                              </a:solidFill>
                              <a:prstDash val="solid"/>
                              <a:tailEnd type="triangle"/>
                            </a:ln>
                            <a:effectLst/>
                          </wps:spPr>
                          <wps:bodyPr/>
                        </wps:wsp>
                        <wps:wsp>
                          <wps:cNvPr id="2225" name="Прямая со стрелкой 168"/>
                          <wps:cNvCnPr/>
                          <wps:spPr>
                            <a:xfrm>
                              <a:off x="2105025" y="1466850"/>
                              <a:ext cx="1704975" cy="0"/>
                            </a:xfrm>
                            <a:prstGeom prst="straightConnector1">
                              <a:avLst/>
                            </a:prstGeom>
                            <a:noFill/>
                            <a:ln w="12700" cap="flat" cmpd="sng" algn="ctr">
                              <a:solidFill>
                                <a:sysClr val="windowText" lastClr="000000"/>
                              </a:solidFill>
                              <a:prstDash val="solid"/>
                              <a:tailEnd type="triangle"/>
                            </a:ln>
                            <a:effectLst/>
                          </wps:spPr>
                          <wps:bodyPr/>
                        </wps:wsp>
                        <wps:wsp>
                          <wps:cNvPr id="2226" name="Прямая со стрелкой 169"/>
                          <wps:cNvCnPr/>
                          <wps:spPr>
                            <a:xfrm>
                              <a:off x="1628775" y="1600200"/>
                              <a:ext cx="0" cy="276225"/>
                            </a:xfrm>
                            <a:prstGeom prst="straightConnector1">
                              <a:avLst/>
                            </a:prstGeom>
                            <a:noFill/>
                            <a:ln w="12700" cap="flat" cmpd="sng" algn="ctr">
                              <a:solidFill>
                                <a:sysClr val="windowText" lastClr="000000"/>
                              </a:solidFill>
                              <a:prstDash val="solid"/>
                              <a:tailEnd type="triangle"/>
                            </a:ln>
                            <a:effectLst/>
                          </wps:spPr>
                          <wps:bodyPr/>
                        </wps:wsp>
                        <wps:wsp>
                          <wps:cNvPr id="2227" name="Прямая со стрелкой 170"/>
                          <wps:cNvCnPr/>
                          <wps:spPr>
                            <a:xfrm>
                              <a:off x="4238625" y="1600200"/>
                              <a:ext cx="0" cy="276225"/>
                            </a:xfrm>
                            <a:prstGeom prst="straightConnector1">
                              <a:avLst/>
                            </a:prstGeom>
                            <a:noFill/>
                            <a:ln w="12700" cap="flat" cmpd="sng" algn="ctr">
                              <a:solidFill>
                                <a:sysClr val="windowText" lastClr="000000"/>
                              </a:solidFill>
                              <a:prstDash val="solid"/>
                              <a:tailEnd type="triangle"/>
                            </a:ln>
                            <a:effectLst/>
                          </wps:spPr>
                          <wps:bodyPr/>
                        </wps:wsp>
                        <wps:wsp>
                          <wps:cNvPr id="2228" name="Прямая со стрелкой 171"/>
                          <wps:cNvCnPr/>
                          <wps:spPr>
                            <a:xfrm>
                              <a:off x="571500" y="1600200"/>
                              <a:ext cx="0" cy="933450"/>
                            </a:xfrm>
                            <a:prstGeom prst="straightConnector1">
                              <a:avLst/>
                            </a:prstGeom>
                            <a:noFill/>
                            <a:ln w="12700" cap="flat" cmpd="sng" algn="ctr">
                              <a:solidFill>
                                <a:sysClr val="windowText" lastClr="000000"/>
                              </a:solidFill>
                              <a:prstDash val="solid"/>
                              <a:tailEnd type="triangle"/>
                            </a:ln>
                            <a:effectLst/>
                          </wps:spPr>
                          <wps:bodyPr/>
                        </wps:wsp>
                        <wps:wsp>
                          <wps:cNvPr id="2229" name="Прямая со стрелкой 172"/>
                          <wps:cNvCnPr/>
                          <wps:spPr>
                            <a:xfrm>
                              <a:off x="5353050" y="1600200"/>
                              <a:ext cx="0" cy="933450"/>
                            </a:xfrm>
                            <a:prstGeom prst="straightConnector1">
                              <a:avLst/>
                            </a:prstGeom>
                            <a:noFill/>
                            <a:ln w="12700" cap="flat" cmpd="sng" algn="ctr">
                              <a:solidFill>
                                <a:sysClr val="windowText" lastClr="000000"/>
                              </a:solidFill>
                              <a:prstDash val="solid"/>
                              <a:tailEnd type="triangle"/>
                            </a:ln>
                            <a:effectLst/>
                          </wps:spPr>
                          <wps:bodyPr/>
                        </wps:wsp>
                        <wps:wsp>
                          <wps:cNvPr id="2230" name="Прямая со стрелкой 174"/>
                          <wps:cNvCnPr/>
                          <wps:spPr>
                            <a:xfrm>
                              <a:off x="1628775" y="2209800"/>
                              <a:ext cx="0" cy="323850"/>
                            </a:xfrm>
                            <a:prstGeom prst="straightConnector1">
                              <a:avLst/>
                            </a:prstGeom>
                            <a:noFill/>
                            <a:ln w="12700" cap="flat" cmpd="sng" algn="ctr">
                              <a:solidFill>
                                <a:sysClr val="windowText" lastClr="000000"/>
                              </a:solidFill>
                              <a:prstDash val="solid"/>
                              <a:tailEnd type="triangle"/>
                            </a:ln>
                            <a:effectLst/>
                          </wps:spPr>
                          <wps:bodyPr/>
                        </wps:wsp>
                        <wps:wsp>
                          <wps:cNvPr id="2231" name="Прямая со стрелкой 175"/>
                          <wps:cNvCnPr/>
                          <wps:spPr>
                            <a:xfrm>
                              <a:off x="4238625" y="2209800"/>
                              <a:ext cx="0" cy="323850"/>
                            </a:xfrm>
                            <a:prstGeom prst="straightConnector1">
                              <a:avLst/>
                            </a:prstGeom>
                            <a:noFill/>
                            <a:ln w="12700" cap="flat" cmpd="sng" algn="ctr">
                              <a:solidFill>
                                <a:sysClr val="windowText" lastClr="000000"/>
                              </a:solidFill>
                              <a:prstDash val="solid"/>
                              <a:tailEnd type="triangle"/>
                            </a:ln>
                            <a:effectLst/>
                          </wps:spPr>
                          <wps:bodyPr/>
                        </wps:wsp>
                      </wpg:grpSp>
                    </wpg:wgp>
                  </a:graphicData>
                </a:graphic>
                <wp14:sizeRelH relativeFrom="page">
                  <wp14:pctWidth>0</wp14:pctWidth>
                </wp14:sizeRelH>
                <wp14:sizeRelV relativeFrom="page">
                  <wp14:pctHeight>0</wp14:pctHeight>
                </wp14:sizeRelV>
              </wp:anchor>
            </w:drawing>
          </mc:Choice>
          <mc:Fallback>
            <w:pict>
              <v:group id="Группа 2210" o:spid="_x0000_s1233" style="position:absolute;margin-left:8.55pt;margin-top:15.6pt;width:455.25pt;height:199.5pt;z-index:252724224" coordsize="57816,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">
                <v:rect id="Прямоугольник 156" o:spid="_x0000_s1234" style="position:absolute;left:3048;top:12954;width:1800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upEcQA&#10;AADdAAAADwAAAGRycy9kb3ducmV2LnhtbESPwWrDMBBE74X8g9hCbo1sH0rqRg6lEAiFHuI2PS/W&#10;1jK2VsZSHDVfHwUCPQ4z84bZbKMdxEyT7xwryFcZCOLG6Y5bBd9fu6c1CB+QNQ6OScEfedhWi4cN&#10;ltqd+UBzHVqRIOxLVGBCGEspfWPIol+5kTh5v26yGJKcWqknPCe4HWSRZc/SYsdpweBI74aavj5Z&#10;BR/+cpob7T+jiWb/cvzJLjX3Si0f49sriEAx/Ifv7b1WUBR5Drc36QnI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bqRHEAAAA3QAAAA8AAAAAAAAAAAAAAAAAmAIAAGRycy9k&#10;b3ducmV2LnhtbFBLBQYAAAAABAAEAPUAAACJAwAAAAA=&#10;" fillcolor="window" strokecolor="windowText" strokeweight="1pt">
                  <v:textbox>
                    <w:txbxContent>
                      <w:p w:rsidR="00415578" w:rsidRPr="00262A7F" w:rsidRDefault="00415578" w:rsidP="000A580F">
                        <w:pPr>
                          <w:jc w:val="center"/>
                          <w:rPr>
                            <w:rFonts w:ascii="Arial" w:hAnsi="Arial" w:cs="Arial"/>
                            <w:color w:val="000000"/>
                            <w:lang w:val="uk-UA"/>
                          </w:rPr>
                        </w:pPr>
                        <w:r w:rsidRPr="00262A7F">
                          <w:rPr>
                            <w:rFonts w:ascii="Arial" w:hAnsi="Arial" w:cs="Arial"/>
                            <w:color w:val="000000"/>
                            <w:lang w:val="uk-UA"/>
                          </w:rPr>
                          <w:t>Стратегічні цілі</w:t>
                        </w:r>
                      </w:p>
                    </w:txbxContent>
                  </v:textbox>
                </v:rect>
                <v:group id="Группа 178" o:spid="_x0000_s1235" style="position:absolute;width:57816;height:25336" coordsize="57816,25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PXosUAAADdAAAADwAAAGRycy9kb3ducmV2LnhtbESPQYvCMBSE78L+h/AW&#10;vGnaiot0jSKyKx5EWBXE26N5tsXmpTTZtv57Iwgeh5n5hpkve1OJlhpXWlYQjyMQxJnVJecKTsff&#10;0QyE88gaK8uk4E4OlouPwRxTbTv+o/bgcxEg7FJUUHhfp1K6rCCDbmxr4uBdbWPQB9nkUjfYBbip&#10;ZBJFX9JgyWGhwJrWBWW3w79RsOmwW03in3Z3u67vl+N0f97FpNTws199g/DU+3f41d5qBUkSJ/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Fz16LFAAAA3QAA&#10;AA8AAAAAAAAAAAAAAAAAqgIAAGRycy9kb3ducmV2LnhtbFBLBQYAAAAABAAEAPoAAACcAwAAAAA=&#10;">
                  <v:group id="Группа 155" o:spid="_x0000_s1236" style="position:absolute;left:19716;width:27051;height:8763" coordsize="27051,8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9yOcUAAADdAAAADwAAAGRycy9kb3ducmV2LnhtbESPQYvCMBSE7wv+h/AE&#10;b2vaiotUo4jo4kGEVUG8PZpnW2xeSpNt6783wsIeh5n5hlmselOJlhpXWlYQjyMQxJnVJecKLufd&#10;5wyE88gaK8uk4EkOVsvBxwJTbTv+ofbkcxEg7FJUUHhfp1K6rCCDbmxr4uDdbWPQB9nkUjfYBbip&#10;ZBJFX9JgyWGhwJo2BWWP069R8N1ht57E2/bwuG+et/P0eD3EpNRo2K/nIDz1/j/8195rBUkST+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cjnFAAAA3QAA&#10;AA8AAAAAAAAAAAAAAAAAqgIAAGRycy9kb3ducmV2LnhtbFBLBQYAAAAABAAEAPoAAACcAwAAAAA=&#10;">
                    <v:rect id="Прямоугольник 153" o:spid="_x0000_s1237" style="position:absolute;width:27051;height:8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wKicQA&#10;AADdAAAADwAAAGRycy9kb3ducmV2LnhtbESPQWsCMRSE7wX/Q3iCt5p1EamrUUQoSKGHblvPj81z&#10;s7h5WTZxTf31jSB4HGbmG2a9jbYVA/W+caxgNs1AEFdON1wr+Pl+f30D4QOyxtYxKfgjD9vN6GWN&#10;hXZX/qKhDLVIEPYFKjAhdIWUvjJk0U9dR5y8k+sthiT7WuoerwluW5ln2UJabDgtGOxob6g6lxer&#10;4MPfLkOl/Wc00RyWv8fsVvJZqck47lYgAsXwDD/aB60gz2dzuL9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sConEAAAA3QAAAA8AAAAAAAAAAAAAAAAAmAIAAGRycy9k&#10;b3ducmV2LnhtbFBLBQYAAAAABAAEAPUAAACJAwAAAAA=&#10;" fillcolor="window" strokecolor="windowText" strokeweight="1pt">
                      <v:textbox>
                        <w:txbxContent>
                          <w:p w:rsidR="00415578" w:rsidRPr="00262A7F" w:rsidRDefault="00415578" w:rsidP="000A580F">
                            <w:pPr>
                              <w:jc w:val="center"/>
                              <w:rPr>
                                <w:rFonts w:ascii="Arial" w:hAnsi="Arial" w:cs="Arial"/>
                                <w:color w:val="000000"/>
                                <w:lang w:val="uk-UA"/>
                              </w:rPr>
                            </w:pPr>
                            <w:r w:rsidRPr="00262A7F">
                              <w:rPr>
                                <w:rFonts w:ascii="Arial" w:hAnsi="Arial" w:cs="Arial"/>
                                <w:color w:val="000000"/>
                                <w:lang w:val="uk-UA"/>
                              </w:rPr>
                              <w:t>М</w:t>
                            </w:r>
                            <w:r>
                              <w:rPr>
                                <w:rFonts w:ascii="Arial" w:hAnsi="Arial" w:cs="Arial"/>
                                <w:color w:val="000000"/>
                                <w:lang w:val="uk-UA"/>
                              </w:rPr>
                              <w:t>ісія фі</w:t>
                            </w:r>
                            <w:r w:rsidRPr="00262A7F">
                              <w:rPr>
                                <w:rFonts w:ascii="Arial" w:hAnsi="Arial" w:cs="Arial"/>
                                <w:color w:val="000000"/>
                                <w:lang w:val="uk-UA"/>
                              </w:rPr>
                              <w:t>рми</w:t>
                            </w:r>
                          </w:p>
                          <w:p w:rsidR="00415578" w:rsidRPr="00262A7F" w:rsidRDefault="00415578" w:rsidP="000A580F">
                            <w:pPr>
                              <w:jc w:val="center"/>
                              <w:rPr>
                                <w:rFonts w:ascii="Arial" w:hAnsi="Arial" w:cs="Arial"/>
                                <w:color w:val="000000"/>
                                <w:sz w:val="32"/>
                                <w:lang w:val="uk-UA"/>
                              </w:rPr>
                            </w:pPr>
                          </w:p>
                          <w:p w:rsidR="00415578" w:rsidRPr="00262A7F" w:rsidRDefault="00415578" w:rsidP="000A580F">
                            <w:pPr>
                              <w:jc w:val="center"/>
                              <w:rPr>
                                <w:rFonts w:ascii="Arial" w:hAnsi="Arial" w:cs="Arial"/>
                                <w:color w:val="000000"/>
                              </w:rPr>
                            </w:pPr>
                            <w:r w:rsidRPr="00262A7F">
                              <w:rPr>
                                <w:rFonts w:ascii="Arial" w:hAnsi="Arial" w:cs="Arial"/>
                                <w:color w:val="000000"/>
                                <w:lang w:val="uk-UA"/>
                              </w:rPr>
                              <w:t>Логістична місія</w:t>
                            </w:r>
                          </w:p>
                        </w:txbxContent>
                      </v:textbox>
                    </v:rect>
                    <v:line id="Прямая соединительная линия 154" o:spid="_x0000_s1238" style="position:absolute;visibility:visible;mso-wrap-style:square" from="0,4381" to="27051,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QtXsEAAADdAAAADwAAAGRycy9kb3ducmV2LnhtbESP0WqEMBRE3wv9h3ALfatRwUXsZkUK&#10;BV+1/YC75q6RNTfWpKv7902h0MdhZs4wx3q3s7jR6ifHCrIkBUE8OD3xqODz4/2lBOEDssbZMSm4&#10;k4f69PhwxEq7jTu69WEUEcK+QgUmhKWS0g+GLPrELcTRu7jVYohyHaVecYtwO8s8TQ/S4sRxweBC&#10;b4aGa/9tFZSyv6P0oTNf16mZh7Ip2nOj1PPT3ryCCLSH//Bfu9UK8jwr4PdNfALy9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JC1ewQAAAN0AAAAPAAAAAAAAAAAAAAAA&#10;AKECAABkcnMvZG93bnJldi54bWxQSwUGAAAAAAQABAD5AAAAjwMAAAAA&#10;" strokecolor="windowText" strokeweight="1pt"/>
                  </v:group>
                  <v:rect id="Прямоугольник 157" o:spid="_x0000_s1239" style="position:absolute;left:38100;top:12954;width:1971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xZcQA&#10;AADdAAAADwAAAGRycy9kb3ducmV2LnhtbESPT4vCMBTE74LfITxhb2tqD+J2jSKCIMIetv45P5q3&#10;TbF5KU2sWT/9ZkHwOMzMb5jlOtpWDNT7xrGC2TQDQVw53XCt4HTcvS9A+ICssXVMCn7Jw3o1Hi2x&#10;0O7O3zSUoRYJwr5ABSaErpDSV4Ys+qnriJP343qLIcm+lrrHe4LbVuZZNpcWG04LBjvaGqqu5c0q&#10;OPjHbai0/4ommv3H+ZI9Sr4q9TaJm08QgWJ4hZ/tvVaQ57M5/L9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yMWXEAAAA3QAAAA8AAAAAAAAAAAAAAAAAmAIAAGRycy9k&#10;b3ducmV2LnhtbFBLBQYAAAAABAAEAPUAAACJAwAAAAA=&#10;" fillcolor="window" strokecolor="windowText" strokeweight="1pt">
                    <v:textbox>
                      <w:txbxContent>
                        <w:p w:rsidR="00415578" w:rsidRPr="00262A7F" w:rsidRDefault="00415578" w:rsidP="000A580F">
                          <w:pPr>
                            <w:jc w:val="center"/>
                            <w:rPr>
                              <w:rFonts w:ascii="Arial" w:hAnsi="Arial" w:cs="Arial"/>
                              <w:color w:val="000000"/>
                              <w:lang w:val="uk-UA"/>
                            </w:rPr>
                          </w:pPr>
                          <w:r w:rsidRPr="00262A7F">
                            <w:rPr>
                              <w:rFonts w:ascii="Arial" w:hAnsi="Arial" w:cs="Arial"/>
                              <w:color w:val="000000"/>
                              <w:lang w:val="uk-UA"/>
                            </w:rPr>
                            <w:t>Тактичні, оперативні цілі</w:t>
                          </w:r>
                        </w:p>
                      </w:txbxContent>
                    </v:textbox>
                  </v:rect>
                  <v:rect id="Прямоугольник 159" o:spid="_x0000_s1240" style="position:absolute;left:9048;top:18764;width:40005;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6U/sQA&#10;AADdAAAADwAAAGRycy9kb3ducmV2LnhtbESPQWsCMRSE7wX/Q3iCt5p1D1pXo4hQkEIP3baeH5vn&#10;ZnHzsmzimvrrG0HwOMzMN8x6G20rBup941jBbJqBIK6cbrhW8PP9/voGwgdkja1jUvBHHrab0csa&#10;C+2u/EVDGWqRIOwLVGBC6AopfWXIop+6jjh5J9dbDEn2tdQ9XhPctjLPsrm02HBaMNjR3lB1Li9W&#10;wYe/XYZK+89oojksf4/ZreSzUpNx3K1ABIrhGX60D1pBns8WcH+Tn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lP7EAAAA3QAAAA8AAAAAAAAAAAAAAAAAmAIAAGRycy9k&#10;b3ducmV2LnhtbFBLBQYAAAAABAAEAPUAAACJAwAAAAA=&#10;" fillcolor="window" strokecolor="windowText" strokeweight="1pt">
                    <v:textbox>
                      <w:txbxContent>
                        <w:p w:rsidR="00415578" w:rsidRPr="00262A7F" w:rsidRDefault="00415578" w:rsidP="000A580F">
                          <w:pPr>
                            <w:jc w:val="center"/>
                            <w:rPr>
                              <w:rFonts w:ascii="Arial" w:hAnsi="Arial" w:cs="Arial"/>
                              <w:color w:val="000000"/>
                              <w:lang w:val="uk-UA"/>
                            </w:rPr>
                          </w:pPr>
                          <w:r w:rsidRPr="00262A7F">
                            <w:rPr>
                              <w:rFonts w:ascii="Arial" w:hAnsi="Arial" w:cs="Arial"/>
                              <w:color w:val="000000"/>
                              <w:lang w:val="uk-UA"/>
                            </w:rPr>
                            <w:t>Логістичний менеджмент</w:t>
                          </w:r>
                        </w:p>
                      </w:txbxContent>
                    </v:textbox>
                  </v:rect>
                  <v:line id="Прямая соединительная линия 160" o:spid="_x0000_s1241" style="position:absolute;flip:x;visibility:visible;mso-wrap-style:square" from="0,4381" to="19716,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vw98UAAADdAAAADwAAAGRycy9kb3ducmV2LnhtbESPTWvCQBCG74X+h2UKvRTdmIKE1FWC&#10;4Ae9iF/3ITtNgtnZkF01/ffOQfA4vPM+88xsMbhW3agPjWcDk3ECirj0tuHKwOm4GmWgQkS22Hom&#10;A/8UYDF/f5thbv2d93Q7xEoJhEOOBuoYu1zrUNbkMIx9RyzZn+8dRhn7Stse7wJ3rU6TZKodNiwX&#10;auxoWVN5OVydaAy74jL9skm5+c0yv/6uTudlYcznx1D8gIo0xNfys721BtJ0IrryjSBAz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vw98UAAADdAAAADwAAAAAAAAAA&#10;AAAAAAChAgAAZHJzL2Rvd25yZXYueG1sUEsFBgAAAAAEAAQA+QAAAJMDAAAAAA==&#10;" strokecolor="windowText" strokeweight="1pt"/>
                  <v:line id="Прямая соединительная линия 162" o:spid="_x0000_s1242" style="position:absolute;flip:y;visibility:visible;mso-wrap-style:square" from="0,4381" to="0,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dVbMUAAADdAAAADwAAAGRycy9kb3ducmV2LnhtbESPQYvCMBCF74L/IYywF9HUCtKtRinC&#10;7ooXsav3oRnbYjMpTVa7/94IgsfHm/e9eatNbxpxo87VlhXMphEI4sLqmksFp9+vSQLCeWSNjWVS&#10;8E8ONuvhYIWptnc+0i33pQgQdikqqLxvUyldUZFBN7UtcfAutjPog+xKqTu8B7hpZBxFC2mw5tBQ&#10;YUvbiopr/mfCG/0huy7GOip+9kliv+fl6bzNlPoY9dkShKfev49f6Z1WEMezT3iuCQi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dVbMUAAADdAAAADwAAAAAAAAAA&#10;AAAAAAChAgAAZHJzL2Rvd25yZXYueG1sUEsFBgAAAAAEAAQA+QAAAJMDAAAAAA==&#10;" strokecolor="windowText" strokeweight="1pt"/>
                  <v:shape id="Прямая со стрелкой 163" o:spid="_x0000_s1243" type="#_x0000_t32" style="position:absolute;top:14859;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H4esEAAADdAAAADwAAAGRycy9kb3ducmV2LnhtbERPTYvCMBC9C/sfwix403R72NWuUVRW&#10;EPZU9eBxaKZNsZmUJGr99+YgeHy878VqsJ24kQ+tYwVf0wwEceV0y42C03E3mYEIEVlj55gUPCjA&#10;avkxWmCh3Z1Luh1iI1IIhwIVmBj7QspQGbIYpq4nTlztvMWYoG+k9nhP4baTeZZ9S4stpwaDPW0N&#10;VZfD1Sr4/7H17uLm6/Pj71R7V5rrpjRKjT+H9S+ISEN8i1/uvVaQ53nan96kJy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cfh6wQAAAN0AAAAPAAAAAAAAAAAAAAAA&#10;AKECAABkcnMvZG93bnJldi54bWxQSwUGAAAAAAQABAD5AAAAjwMAAAAA&#10;" strokecolor="windowText" strokeweight="1pt">
                    <v:stroke endarrow="block"/>
                  </v:shape>
                  <v:line id="Прямая соединительная линия 164" o:spid="_x0000_s1244" style="position:absolute;flip:y;visibility:visible;mso-wrap-style:square" from="32575,8763" to="32575,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2T18QAAADdAAAADwAAAGRycy9kb3ducmV2LnhtbESPS4vCQBCE7wv+h6EFL4tOjCAhOkoQ&#10;fOBF1se9ybRJMNMTMqPGf+8Iwh6L6vqqa77sTC0e1LrKsoLxKAJBnFtdcaHgfFoPExDOI2usLZOC&#10;FzlYLno/c0y1ffIfPY6+EAHCLkUFpfdNKqXLSzLoRrYhDt7VtgZ9kG0hdYvPADe1jKNoKg1WHBpK&#10;bGhVUn473k14oztkt+mvjvLtPknsZlKcL6tMqUG/y2YgPHX+//ib3mkFcRyP4bMmIEAu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ZPXxAAAAN0AAAAPAAAAAAAAAAAA&#10;AAAAAKECAABkcnMvZG93bnJldi54bWxQSwUGAAAAAAQABAD5AAAAkgMAAAAA&#10;" strokecolor="windowText" strokeweight="1pt"/>
                  <v:line id="Прямая соединительная линия 165" o:spid="_x0000_s1245" style="position:absolute;flip:x;visibility:visible;mso-wrap-style:square" from="11525,11239" to="48577,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8NoMQAAADdAAAADwAAAGRycy9kb3ducmV2LnhtbESPT2vCQBDF7wW/wzKCl6KbRpCQuoYg&#10;tIqX4r/7kJ0mIdnZkN2a+O1doeDchvfeb96ss9G04ka9qy0r+FhEIIgLq2suFVzOX/MEhPPIGlvL&#10;pOBODrLN5G2NqbYDH+l28qUIEHYpKqi871IpXVGRQbewHXHQfm1v0Ie1L6XucQhw08o4ilbSYM3h&#10;QoUdbSsqmtOfCTXGn7xZveuo2B2SxH4vy8t1mys1m475JwhPo3+Z/9N7rSAOA89vAgL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Lw2gxAAAAN0AAAAPAAAAAAAAAAAA&#10;AAAAAKECAABkcnMvZG93bnJldi54bWxQSwUGAAAAAAQABAD5AAAAkgMAAAAA&#10;" strokecolor="windowText" strokeweight="1pt"/>
                  <v:shape id="Прямая со стрелкой 166" o:spid="_x0000_s1246" type="#_x0000_t32" style="position:absolute;left:11525;top:11239;width:0;height:1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NmDcQAAADdAAAADwAAAGRycy9kb3ducmV2LnhtbESPQWsCMRSE74X+h/AK3mq2K9h2axQr&#10;CoKnVQ89PjZvN4ublyWJuv57Iwg9DjPzDTNbDLYTF/KhdazgY5yBIK6cbrlRcDxs3r9AhIissXNM&#10;Cm4UYDF/fZlhod2VS7rsYyMShEOBCkyMfSFlqAxZDGPXEyevdt5iTNI3Unu8JrjtZJ5lU2mx5bRg&#10;sKeVoeq0P1sFu09bb07ue/l3Wx9r70pz/i2NUqO3YfkDItIQ/8PP9lYryPN8Ao836Qn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o2YNxAAAAN0AAAAPAAAAAAAAAAAA&#10;AAAAAKECAABkcnMvZG93bnJldi54bWxQSwUGAAAAAAQABAD5AAAAkgMAAAAA&#10;" strokecolor="windowText" strokeweight="1pt">
                    <v:stroke endarrow="block"/>
                  </v:shape>
                  <v:shape id="Прямая со стрелкой 167" o:spid="_x0000_s1247" type="#_x0000_t32" style="position:absolute;left:48577;top:11239;width:0;height:1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r+ecQAAADdAAAADwAAAGRycy9kb3ducmV2LnhtbESPQWsCMRSE74X+h/AK3mq2i9h2axQr&#10;CoKnVQ89PjZvN4ublyWJuv57Iwg9DjPzDTNbDLYTF/KhdazgY5yBIK6cbrlRcDxs3r9AhIissXNM&#10;Cm4UYDF/fZlhod2VS7rsYyMShEOBCkyMfSFlqAxZDGPXEyevdt5iTNI3Unu8JrjtZJ5lU2mx5bRg&#10;sKeVoeq0P1sFu09bb07ue/l3Wx9r70pz/i2NUqO3YfkDItIQ/8PP9lYryPN8Ao836Qn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Sv55xAAAAN0AAAAPAAAAAAAAAAAA&#10;AAAAAKECAABkcnMvZG93bnJldi54bWxQSwUGAAAAAAQABAD5AAAAkgMAAAAA&#10;" strokecolor="windowText" strokeweight="1pt">
                    <v:stroke endarrow="block"/>
                  </v:shape>
                  <v:shape id="Прямая со стрелкой 168" o:spid="_x0000_s1248" type="#_x0000_t32" style="position:absolute;left:21050;top:14668;width:170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Zb4sQAAADdAAAADwAAAGRycy9kb3ducmV2LnhtbESPQWsCMRSE74X+h/AK3mq2C9p2axQr&#10;CoKnVQ89PjZvN4ublyWJuv57Iwg9DjPzDTNbDLYTF/KhdazgY5yBIK6cbrlRcDxs3r9AhIissXNM&#10;Cm4UYDF/fZlhod2VS7rsYyMShEOBCkyMfSFlqAxZDGPXEyevdt5iTNI3Unu8JrjtZJ5lU2mx5bRg&#10;sKeVoeq0P1sFu09bb07ue/l3Wx9r70pz/i2NUqO3YfkDItIQ/8PP9lYryPN8Ao836Qn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BlvixAAAAN0AAAAPAAAAAAAAAAAA&#10;AAAAAKECAABkcnMvZG93bnJldi54bWxQSwUGAAAAAAQABAD5AAAAkgMAAAAA&#10;" strokecolor="windowText" strokeweight="1pt">
                    <v:stroke endarrow="block"/>
                  </v:shape>
                  <v:shape id="Прямая со стрелкой 169" o:spid="_x0000_s1249" type="#_x0000_t32" style="position:absolute;left:16287;top:16002;width:0;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TFlcQAAADdAAAADwAAAGRycy9kb3ducmV2LnhtbESPQWvCQBSE74L/YXlCb7ppDtamrmJL&#10;hYKnaA49PrIv2WD2bdhdNf77rlDwOMzMN8x6O9peXMmHzrGC10UGgrh2uuNWQXXaz1cgQkTW2Dsm&#10;BXcKsN1MJ2sstLtxSddjbEWCcChQgYlxKKQMtSGLYeEG4uQ1zluMSfpWao+3BLe9zLNsKS12nBYM&#10;DvRlqD4fL1bB4c02+7N73/3ev6vGu9JcPkuj1Mts3H2AiDTGZ/i//aMV5Hm+hMeb9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1MWVxAAAAN0AAAAPAAAAAAAAAAAA&#10;AAAAAKECAABkcnMvZG93bnJldi54bWxQSwUGAAAAAAQABAD5AAAAkgMAAAAA&#10;" strokecolor="windowText" strokeweight="1pt">
                    <v:stroke endarrow="block"/>
                  </v:shape>
                  <v:shape id="Прямая со стрелкой 170" o:spid="_x0000_s1250" type="#_x0000_t32" style="position:absolute;left:42386;top:16002;width:0;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hgDsQAAADdAAAADwAAAGRycy9kb3ducmV2LnhtbESPQWvCQBSE74L/YXmCN900h1pTV7Gl&#10;QqGnaA4eH9mXbDD7NuyuGv+9Wyj0OMzMN8xmN9pe3MiHzrGCl2UGgrh2uuNWQXU6LN5AhIissXdM&#10;Ch4UYLedTjZYaHfnkm7H2IoE4VCgAhPjUEgZakMWw9INxMlrnLcYk/St1B7vCW57mWfZq7TYcVow&#10;ONCnofpyvFoFPyvbHC5uvT8/vqrGu9JcP0qj1Hw27t9BRBrjf/iv/a0V5Hm+gt836QnI7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mGAOxAAAAN0AAAAPAAAAAAAAAAAA&#10;AAAAAKECAABkcnMvZG93bnJldi54bWxQSwUGAAAAAAQABAD5AAAAkgMAAAAA&#10;" strokecolor="windowText" strokeweight="1pt">
                    <v:stroke endarrow="block"/>
                  </v:shape>
                  <v:shape id="Прямая со стрелкой 171" o:spid="_x0000_s1251" type="#_x0000_t32" style="position:absolute;left:5715;top:16002;width:0;height:9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f0fMEAAADdAAAADwAAAGRycy9kb3ducmV2LnhtbERPTYvCMBC9C/sfwix403R72NWuUVRW&#10;EPZU9eBxaKZNsZmUJGr99+YgeHy878VqsJ24kQ+tYwVf0wwEceV0y42C03E3mYEIEVlj55gUPCjA&#10;avkxWmCh3Z1Luh1iI1IIhwIVmBj7QspQGbIYpq4nTlztvMWYoG+k9nhP4baTeZZ9S4stpwaDPW0N&#10;VZfD1Sr4/7H17uLm6/Pj71R7V5rrpjRKjT+H9S+ISEN8i1/uvVaQ53mam96kJy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B/R8wQAAAN0AAAAPAAAAAAAAAAAAAAAA&#10;AKECAABkcnMvZG93bnJldi54bWxQSwUGAAAAAAQABAD5AAAAjwMAAAAA&#10;" strokecolor="windowText" strokeweight="1pt">
                    <v:stroke endarrow="block"/>
                  </v:shape>
                  <v:shape id="Прямая со стрелкой 172" o:spid="_x0000_s1252" type="#_x0000_t32" style="position:absolute;left:53530;top:16002;width:0;height:9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tR58QAAADdAAAADwAAAGRycy9kb3ducmV2LnhtbESPQYvCMBSE7wv+h/AEb2tqD+5ajaLL&#10;CsKeqh48PprXpti8lCRq/fdmYWGPw8x8w6w2g+3EnXxoHSuYTTMQxJXTLTcKzqf9+yeIEJE1do5J&#10;wZMCbNajtxUW2j24pPsxNiJBOBSowMTYF1KGypDFMHU9cfJq5y3GJH0jtcdHgttO5lk2lxZbTgsG&#10;e/oyVF2PN6vg58PW+6tbbC/P73PtXWluu9IoNRkP2yWISEP8D/+1D1pBnucL+H2TnoB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S1HnxAAAAN0AAAAPAAAAAAAAAAAA&#10;AAAAAKECAABkcnMvZG93bnJldi54bWxQSwUGAAAAAAQABAD5AAAAkgMAAAAA&#10;" strokecolor="windowText" strokeweight="1pt">
                    <v:stroke endarrow="block"/>
                  </v:shape>
                  <v:shape id="Прямая со стрелкой 174" o:spid="_x0000_s1253" type="#_x0000_t32" style="position:absolute;left:16287;top:22098;width:0;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hup8EAAADdAAAADwAAAGRycy9kb3ducmV2LnhtbERPz2vCMBS+D/wfwhO8zdQK26xGUVEY&#10;7FTnweOjeW2KzUtJotb/3hwGO358v1ebwXbiTj60jhXMphkI4srplhsF59/j+xeIEJE1do5JwZMC&#10;bNajtxUW2j24pPspNiKFcChQgYmxL6QMlSGLYep64sTVzluMCfpGao+PFG47mWfZh7TYcmow2NPe&#10;UHU93ayCn09bH69usb08D+fau9LcdqVRajIetksQkYb4L/5zf2sFeT5P+9Ob9ATk+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qG6nwQAAAN0AAAAPAAAAAAAAAAAAAAAA&#10;AKECAABkcnMvZG93bnJldi54bWxQSwUGAAAAAAQABAD5AAAAjwMAAAAA&#10;" strokecolor="windowText" strokeweight="1pt">
                    <v:stroke endarrow="block"/>
                  </v:shape>
                  <v:shape id="Прямая со стрелкой 175" o:spid="_x0000_s1254" type="#_x0000_t32" style="position:absolute;left:42386;top:22098;width:0;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TLPMUAAADdAAAADwAAAGRycy9kb3ducmV2LnhtbESPQWsCMRSE7wX/Q3iCt5p1hbauRtFS&#10;QehprQePj83bzeLmZUmirv/eFAo9DjPzDbPaDLYTN/KhdaxgNs1AEFdOt9woOP3sXz9AhIissXNM&#10;Ch4UYLMevayw0O7OJd2OsREJwqFABSbGvpAyVIYshqnriZNXO28xJukbqT3eE9x2Ms+yN2mx5bRg&#10;sKdPQ9XleLUKvt9tvb+4xfb8+DrV3pXmuiuNUpPxsF2CiDTE//Bf+6AV5Pl8Br9v0hOQ6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TLPMUAAADdAAAADwAAAAAAAAAA&#10;AAAAAAChAgAAZHJzL2Rvd25yZXYueG1sUEsFBgAAAAAEAAQA+QAAAJMDAAAAAA==&#10;" strokecolor="windowText" strokeweight="1pt">
                    <v:stroke endarrow="block"/>
                  </v:shape>
                </v:group>
              </v:group>
            </w:pict>
          </mc:Fallback>
        </mc:AlternateContent>
      </w:r>
    </w:p>
    <w:p w:rsidR="000A580F" w:rsidRDefault="000A580F" w:rsidP="000A580F">
      <w:pPr>
        <w:rPr>
          <w:lang w:val="uk-UA"/>
        </w:rPr>
      </w:pPr>
    </w:p>
    <w:p w:rsidR="000A580F" w:rsidRDefault="000A580F" w:rsidP="000A580F">
      <w:pPr>
        <w:tabs>
          <w:tab w:val="left" w:pos="3810"/>
        </w:tabs>
        <w:jc w:val="center"/>
        <w:rPr>
          <w:lang w:val="uk-UA"/>
        </w:rPr>
      </w:pPr>
    </w:p>
    <w:p w:rsidR="000A580F" w:rsidRPr="00C24491" w:rsidRDefault="000A580F" w:rsidP="000A580F">
      <w:pPr>
        <w:rPr>
          <w:lang w:val="uk-UA"/>
        </w:rPr>
      </w:pPr>
    </w:p>
    <w:p w:rsidR="000A580F" w:rsidRPr="00C24491" w:rsidRDefault="000A580F" w:rsidP="000A580F">
      <w:pPr>
        <w:rPr>
          <w:lang w:val="uk-UA"/>
        </w:rPr>
      </w:pPr>
    </w:p>
    <w:p w:rsidR="000A580F" w:rsidRPr="00C24491" w:rsidRDefault="000A580F" w:rsidP="000A580F">
      <w:pPr>
        <w:rPr>
          <w:lang w:val="uk-UA"/>
        </w:rPr>
      </w:pPr>
    </w:p>
    <w:p w:rsidR="000A580F" w:rsidRPr="00C24491" w:rsidRDefault="000A580F" w:rsidP="000A580F">
      <w:pPr>
        <w:rPr>
          <w:lang w:val="uk-UA"/>
        </w:rPr>
      </w:pPr>
    </w:p>
    <w:p w:rsidR="000A580F" w:rsidRPr="00C24491" w:rsidRDefault="000A580F" w:rsidP="000A580F">
      <w:pPr>
        <w:rPr>
          <w:lang w:val="uk-UA"/>
        </w:rPr>
      </w:pPr>
    </w:p>
    <w:p w:rsidR="000A580F" w:rsidRPr="00C24491" w:rsidRDefault="000A580F" w:rsidP="000A580F">
      <w:pPr>
        <w:rPr>
          <w:lang w:val="uk-UA"/>
        </w:rPr>
      </w:pPr>
    </w:p>
    <w:p w:rsidR="000A580F" w:rsidRPr="00C24491" w:rsidRDefault="000A580F" w:rsidP="000A580F">
      <w:pPr>
        <w:rPr>
          <w:lang w:val="uk-UA"/>
        </w:rPr>
      </w:pPr>
    </w:p>
    <w:p w:rsidR="000A580F" w:rsidRPr="00C24491" w:rsidRDefault="000A580F" w:rsidP="000A580F">
      <w:pPr>
        <w:rPr>
          <w:lang w:val="uk-UA"/>
        </w:rPr>
      </w:pPr>
    </w:p>
    <w:p w:rsidR="000A580F" w:rsidRDefault="000A580F" w:rsidP="000A580F">
      <w:pPr>
        <w:rPr>
          <w:lang w:val="uk-UA"/>
        </w:rPr>
      </w:pPr>
    </w:p>
    <w:p w:rsidR="000A580F" w:rsidRDefault="000A580F" w:rsidP="000A580F">
      <w:pPr>
        <w:rPr>
          <w:lang w:val="uk-UA"/>
        </w:rPr>
      </w:pPr>
    </w:p>
    <w:p w:rsidR="000A580F" w:rsidRDefault="000A580F" w:rsidP="000A580F">
      <w:pPr>
        <w:rPr>
          <w:lang w:val="uk-UA"/>
        </w:rPr>
      </w:pPr>
    </w:p>
    <w:p w:rsidR="000A580F" w:rsidRPr="00C24491" w:rsidRDefault="000A580F" w:rsidP="000A580F">
      <w:pPr>
        <w:rPr>
          <w:lang w:val="uk-UA"/>
        </w:rPr>
      </w:pPr>
    </w:p>
    <w:p w:rsidR="000A580F" w:rsidRPr="00C24491" w:rsidRDefault="000A580F" w:rsidP="000A580F">
      <w:pPr>
        <w:rPr>
          <w:lang w:val="uk-UA"/>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3"/>
        <w:gridCol w:w="2721"/>
        <w:gridCol w:w="1642"/>
        <w:gridCol w:w="2013"/>
        <w:gridCol w:w="1643"/>
      </w:tblGrid>
      <w:tr w:rsidR="000A580F" w:rsidRPr="00262A7F" w:rsidTr="0044235B">
        <w:trPr>
          <w:cantSplit/>
          <w:trHeight w:val="70"/>
          <w:jc w:val="center"/>
        </w:trPr>
        <w:tc>
          <w:tcPr>
            <w:tcW w:w="563" w:type="dxa"/>
            <w:vMerge w:val="restart"/>
            <w:shd w:val="clear" w:color="auto" w:fill="auto"/>
            <w:textDirection w:val="btLr"/>
            <w:vAlign w:val="center"/>
          </w:tcPr>
          <w:p w:rsidR="000A580F" w:rsidRPr="00262A7F" w:rsidRDefault="000A580F" w:rsidP="0044235B">
            <w:pPr>
              <w:tabs>
                <w:tab w:val="left" w:pos="1785"/>
              </w:tabs>
              <w:ind w:left="113" w:right="113"/>
              <w:jc w:val="center"/>
              <w:rPr>
                <w:rFonts w:ascii="Arial" w:eastAsia="Calibri" w:hAnsi="Arial" w:cs="Arial"/>
                <w:lang w:val="uk-UA"/>
              </w:rPr>
            </w:pPr>
            <w:r w:rsidRPr="00262A7F">
              <w:rPr>
                <w:rFonts w:ascii="Arial" w:eastAsia="Calibri" w:hAnsi="Arial" w:cs="Arial"/>
                <w:lang w:val="uk-UA"/>
              </w:rPr>
              <w:t>Менеджмент</w:t>
            </w:r>
          </w:p>
        </w:tc>
        <w:tc>
          <w:tcPr>
            <w:tcW w:w="2721" w:type="dxa"/>
            <w:shd w:val="clear" w:color="auto" w:fill="auto"/>
            <w:vAlign w:val="center"/>
          </w:tcPr>
          <w:p w:rsidR="000A580F" w:rsidRPr="00262A7F" w:rsidRDefault="000A580F" w:rsidP="0044235B">
            <w:pPr>
              <w:tabs>
                <w:tab w:val="left" w:pos="1785"/>
              </w:tabs>
              <w:jc w:val="center"/>
              <w:rPr>
                <w:rFonts w:ascii="Arial" w:eastAsia="Calibri" w:hAnsi="Arial" w:cs="Arial"/>
                <w:lang w:val="uk-UA"/>
              </w:rPr>
            </w:pPr>
            <w:r w:rsidRPr="00262A7F">
              <w:rPr>
                <w:rFonts w:ascii="Arial" w:eastAsia="Calibri" w:hAnsi="Arial" w:cs="Arial"/>
                <w:lang w:val="uk-UA"/>
              </w:rPr>
              <w:t>Інвестиційний</w:t>
            </w:r>
          </w:p>
        </w:tc>
        <w:tc>
          <w:tcPr>
            <w:tcW w:w="1642" w:type="dxa"/>
            <w:vMerge w:val="restart"/>
            <w:shd w:val="clear" w:color="auto" w:fill="auto"/>
            <w:vAlign w:val="center"/>
          </w:tcPr>
          <w:p w:rsidR="000A580F" w:rsidRPr="00262A7F" w:rsidRDefault="000A580F" w:rsidP="0044235B">
            <w:pPr>
              <w:tabs>
                <w:tab w:val="left" w:pos="1785"/>
              </w:tabs>
              <w:ind w:left="-136" w:right="-210"/>
              <w:jc w:val="center"/>
              <w:rPr>
                <w:rFonts w:ascii="Arial" w:eastAsia="Calibri" w:hAnsi="Arial" w:cs="Arial"/>
                <w:lang w:val="uk-UA"/>
              </w:rPr>
            </w:pPr>
            <w:r>
              <w:rPr>
                <w:rFonts w:ascii="Arial" w:eastAsia="Calibri" w:hAnsi="Arial" w:cs="Arial"/>
                <w:noProof/>
                <w:sz w:val="22"/>
                <w:szCs w:val="22"/>
              </w:rPr>
              <mc:AlternateContent>
                <mc:Choice Requires="wps">
                  <w:drawing>
                    <wp:inline distT="0" distB="0" distL="0" distR="0" wp14:anchorId="78F1A558" wp14:editId="69610D03">
                      <wp:extent cx="962025" cy="266700"/>
                      <wp:effectExtent l="0" t="0" r="28575" b="19050"/>
                      <wp:docPr id="2209" name="Двойная стрелка влево/вправо 2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266700"/>
                              </a:xfrm>
                              <a:prstGeom prst="lef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2209" o:spid="_x0000_s1026" type="#_x0000_t69" style="width:75.7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" adj="2994" fillcolor="window" strokecolor="windowText" strokeweight="1pt">
                      <v:path arrowok="t"/>
                      <w10:anchorlock/>
                    </v:shape>
                  </w:pict>
                </mc:Fallback>
              </mc:AlternateContent>
            </w:r>
          </w:p>
        </w:tc>
        <w:tc>
          <w:tcPr>
            <w:tcW w:w="2013" w:type="dxa"/>
            <w:tcBorders>
              <w:bottom w:val="single" w:sz="8" w:space="0" w:color="auto"/>
            </w:tcBorders>
            <w:shd w:val="clear" w:color="auto" w:fill="auto"/>
            <w:vAlign w:val="center"/>
          </w:tcPr>
          <w:p w:rsidR="000A580F" w:rsidRPr="00262A7F" w:rsidRDefault="000A580F" w:rsidP="0044235B">
            <w:pPr>
              <w:tabs>
                <w:tab w:val="left" w:pos="1785"/>
              </w:tabs>
              <w:jc w:val="center"/>
              <w:rPr>
                <w:rFonts w:ascii="Arial" w:eastAsia="Calibri" w:hAnsi="Arial" w:cs="Arial"/>
                <w:lang w:val="uk-UA"/>
              </w:rPr>
            </w:pPr>
            <w:r w:rsidRPr="00262A7F">
              <w:rPr>
                <w:rFonts w:ascii="Arial" w:eastAsia="Calibri" w:hAnsi="Arial" w:cs="Arial"/>
                <w:lang w:val="uk-UA"/>
              </w:rPr>
              <w:t>Функціональний</w:t>
            </w:r>
          </w:p>
        </w:tc>
        <w:tc>
          <w:tcPr>
            <w:tcW w:w="1643" w:type="dxa"/>
            <w:vMerge w:val="restart"/>
            <w:shd w:val="clear" w:color="auto" w:fill="auto"/>
            <w:textDirection w:val="btLr"/>
            <w:vAlign w:val="center"/>
          </w:tcPr>
          <w:p w:rsidR="000A580F" w:rsidRPr="00262A7F" w:rsidRDefault="000A580F" w:rsidP="0044235B">
            <w:pPr>
              <w:tabs>
                <w:tab w:val="left" w:pos="1785"/>
              </w:tabs>
              <w:ind w:left="113" w:right="113"/>
              <w:jc w:val="center"/>
              <w:rPr>
                <w:rFonts w:ascii="Arial" w:eastAsia="Calibri" w:hAnsi="Arial" w:cs="Arial"/>
                <w:lang w:val="uk-UA"/>
              </w:rPr>
            </w:pPr>
            <w:r w:rsidRPr="00262A7F">
              <w:rPr>
                <w:rFonts w:ascii="Arial" w:eastAsia="Calibri" w:hAnsi="Arial" w:cs="Arial"/>
                <w:lang w:val="uk-UA"/>
              </w:rPr>
              <w:t>Менеджмент</w:t>
            </w:r>
          </w:p>
        </w:tc>
      </w:tr>
      <w:tr w:rsidR="000A580F" w:rsidRPr="00262A7F" w:rsidTr="0044235B">
        <w:trPr>
          <w:cantSplit/>
          <w:trHeight w:val="70"/>
          <w:jc w:val="center"/>
        </w:trPr>
        <w:tc>
          <w:tcPr>
            <w:tcW w:w="563" w:type="dxa"/>
            <w:vMerge/>
            <w:shd w:val="clear" w:color="auto" w:fill="auto"/>
            <w:textDirection w:val="btLr"/>
          </w:tcPr>
          <w:p w:rsidR="000A580F" w:rsidRPr="00262A7F" w:rsidRDefault="000A580F" w:rsidP="0044235B">
            <w:pPr>
              <w:tabs>
                <w:tab w:val="left" w:pos="1785"/>
              </w:tabs>
              <w:ind w:left="113" w:right="113"/>
              <w:rPr>
                <w:rFonts w:ascii="Arial" w:eastAsia="Calibri" w:hAnsi="Arial" w:cs="Arial"/>
                <w:lang w:val="uk-UA"/>
              </w:rPr>
            </w:pPr>
          </w:p>
        </w:tc>
        <w:tc>
          <w:tcPr>
            <w:tcW w:w="2721" w:type="dxa"/>
            <w:shd w:val="clear" w:color="auto" w:fill="auto"/>
            <w:vAlign w:val="center"/>
          </w:tcPr>
          <w:p w:rsidR="000A580F" w:rsidRPr="00262A7F" w:rsidRDefault="000A580F" w:rsidP="0044235B">
            <w:pPr>
              <w:tabs>
                <w:tab w:val="left" w:pos="1785"/>
              </w:tabs>
              <w:jc w:val="center"/>
              <w:rPr>
                <w:rFonts w:ascii="Arial" w:eastAsia="Calibri" w:hAnsi="Arial" w:cs="Arial"/>
                <w:lang w:val="uk-UA"/>
              </w:rPr>
            </w:pPr>
            <w:r w:rsidRPr="00262A7F">
              <w:rPr>
                <w:rFonts w:ascii="Arial" w:eastAsia="Calibri" w:hAnsi="Arial" w:cs="Arial"/>
                <w:lang w:val="uk-UA"/>
              </w:rPr>
              <w:t>Інноваційний</w:t>
            </w:r>
          </w:p>
        </w:tc>
        <w:tc>
          <w:tcPr>
            <w:tcW w:w="1642" w:type="dxa"/>
            <w:vMerge/>
            <w:tcBorders>
              <w:right w:val="single" w:sz="8" w:space="0" w:color="auto"/>
            </w:tcBorders>
            <w:shd w:val="clear" w:color="auto" w:fill="auto"/>
          </w:tcPr>
          <w:p w:rsidR="000A580F" w:rsidRPr="00262A7F" w:rsidRDefault="000A580F" w:rsidP="0044235B">
            <w:pPr>
              <w:tabs>
                <w:tab w:val="left" w:pos="1785"/>
              </w:tabs>
              <w:rPr>
                <w:rFonts w:ascii="Arial" w:eastAsia="Calibri" w:hAnsi="Arial" w:cs="Arial"/>
                <w:lang w:val="uk-UA"/>
              </w:rPr>
            </w:pPr>
          </w:p>
        </w:tc>
        <w:tc>
          <w:tcPr>
            <w:tcW w:w="2013" w:type="dxa"/>
            <w:tcBorders>
              <w:top w:val="single" w:sz="8" w:space="0" w:color="auto"/>
              <w:left w:val="single" w:sz="8" w:space="0" w:color="auto"/>
              <w:bottom w:val="nil"/>
              <w:right w:val="single" w:sz="8" w:space="0" w:color="auto"/>
            </w:tcBorders>
            <w:shd w:val="clear" w:color="auto" w:fill="auto"/>
            <w:vAlign w:val="center"/>
          </w:tcPr>
          <w:p w:rsidR="000A580F" w:rsidRPr="00262A7F" w:rsidRDefault="000A580F" w:rsidP="0044235B">
            <w:pPr>
              <w:tabs>
                <w:tab w:val="left" w:pos="1785"/>
              </w:tabs>
              <w:jc w:val="center"/>
              <w:rPr>
                <w:rFonts w:ascii="Arial" w:eastAsia="Calibri" w:hAnsi="Arial" w:cs="Arial"/>
                <w:lang w:val="uk-UA"/>
              </w:rPr>
            </w:pPr>
            <w:r w:rsidRPr="00262A7F">
              <w:rPr>
                <w:rFonts w:ascii="Arial" w:eastAsia="Calibri" w:hAnsi="Arial" w:cs="Arial"/>
                <w:lang w:val="uk-UA"/>
              </w:rPr>
              <w:t>Закупівлі</w:t>
            </w:r>
          </w:p>
        </w:tc>
        <w:tc>
          <w:tcPr>
            <w:tcW w:w="1643" w:type="dxa"/>
            <w:vMerge/>
            <w:tcBorders>
              <w:left w:val="single" w:sz="8" w:space="0" w:color="auto"/>
            </w:tcBorders>
            <w:shd w:val="clear" w:color="auto" w:fill="auto"/>
          </w:tcPr>
          <w:p w:rsidR="000A580F" w:rsidRPr="00262A7F" w:rsidRDefault="000A580F" w:rsidP="0044235B">
            <w:pPr>
              <w:tabs>
                <w:tab w:val="left" w:pos="1785"/>
              </w:tabs>
              <w:rPr>
                <w:rFonts w:ascii="Arial" w:eastAsia="Calibri" w:hAnsi="Arial" w:cs="Arial"/>
                <w:lang w:val="uk-UA"/>
              </w:rPr>
            </w:pPr>
          </w:p>
        </w:tc>
      </w:tr>
      <w:tr w:rsidR="000A580F" w:rsidRPr="00262A7F" w:rsidTr="0044235B">
        <w:trPr>
          <w:cantSplit/>
          <w:trHeight w:val="70"/>
          <w:jc w:val="center"/>
        </w:trPr>
        <w:tc>
          <w:tcPr>
            <w:tcW w:w="563" w:type="dxa"/>
            <w:vMerge/>
            <w:shd w:val="clear" w:color="auto" w:fill="auto"/>
            <w:textDirection w:val="btLr"/>
          </w:tcPr>
          <w:p w:rsidR="000A580F" w:rsidRPr="00262A7F" w:rsidRDefault="000A580F" w:rsidP="0044235B">
            <w:pPr>
              <w:tabs>
                <w:tab w:val="left" w:pos="1785"/>
              </w:tabs>
              <w:ind w:left="113" w:right="113"/>
              <w:rPr>
                <w:rFonts w:ascii="Arial" w:eastAsia="Calibri" w:hAnsi="Arial" w:cs="Arial"/>
                <w:lang w:val="uk-UA"/>
              </w:rPr>
            </w:pPr>
          </w:p>
        </w:tc>
        <w:tc>
          <w:tcPr>
            <w:tcW w:w="2721" w:type="dxa"/>
            <w:shd w:val="clear" w:color="auto" w:fill="auto"/>
            <w:vAlign w:val="center"/>
          </w:tcPr>
          <w:p w:rsidR="000A580F" w:rsidRPr="00262A7F" w:rsidRDefault="000A580F" w:rsidP="0044235B">
            <w:pPr>
              <w:tabs>
                <w:tab w:val="left" w:pos="1785"/>
              </w:tabs>
              <w:jc w:val="center"/>
              <w:rPr>
                <w:rFonts w:ascii="Arial" w:eastAsia="Calibri" w:hAnsi="Arial" w:cs="Arial"/>
                <w:lang w:val="uk-UA"/>
              </w:rPr>
            </w:pPr>
            <w:r w:rsidRPr="00262A7F">
              <w:rPr>
                <w:rFonts w:ascii="Arial" w:eastAsia="Calibri" w:hAnsi="Arial" w:cs="Arial"/>
                <w:lang w:val="uk-UA"/>
              </w:rPr>
              <w:t>Виробничий</w:t>
            </w:r>
          </w:p>
        </w:tc>
        <w:tc>
          <w:tcPr>
            <w:tcW w:w="1642" w:type="dxa"/>
            <w:vMerge/>
            <w:tcBorders>
              <w:right w:val="single" w:sz="8" w:space="0" w:color="auto"/>
            </w:tcBorders>
            <w:shd w:val="clear" w:color="auto" w:fill="auto"/>
          </w:tcPr>
          <w:p w:rsidR="000A580F" w:rsidRPr="00262A7F" w:rsidRDefault="000A580F" w:rsidP="0044235B">
            <w:pPr>
              <w:tabs>
                <w:tab w:val="left" w:pos="1785"/>
              </w:tabs>
              <w:rPr>
                <w:rFonts w:ascii="Arial" w:eastAsia="Calibri" w:hAnsi="Arial" w:cs="Arial"/>
                <w:lang w:val="uk-UA"/>
              </w:rPr>
            </w:pPr>
          </w:p>
        </w:tc>
        <w:tc>
          <w:tcPr>
            <w:tcW w:w="2013" w:type="dxa"/>
            <w:vMerge w:val="restart"/>
            <w:tcBorders>
              <w:top w:val="nil"/>
              <w:left w:val="single" w:sz="8" w:space="0" w:color="auto"/>
              <w:bottom w:val="nil"/>
              <w:right w:val="single" w:sz="8" w:space="0" w:color="auto"/>
            </w:tcBorders>
            <w:shd w:val="clear" w:color="auto" w:fill="auto"/>
            <w:vAlign w:val="center"/>
          </w:tcPr>
          <w:p w:rsidR="000A580F" w:rsidRPr="00262A7F" w:rsidRDefault="000A580F" w:rsidP="0044235B">
            <w:pPr>
              <w:tabs>
                <w:tab w:val="left" w:pos="1785"/>
              </w:tabs>
              <w:jc w:val="center"/>
              <w:rPr>
                <w:rFonts w:ascii="Arial" w:eastAsia="Calibri" w:hAnsi="Arial" w:cs="Arial"/>
                <w:lang w:val="uk-UA"/>
              </w:rPr>
            </w:pPr>
            <w:r w:rsidRPr="00262A7F">
              <w:rPr>
                <w:rFonts w:ascii="Arial" w:eastAsia="Calibri" w:hAnsi="Arial" w:cs="Arial"/>
                <w:lang w:val="uk-UA"/>
              </w:rPr>
              <w:t>Виробництво</w:t>
            </w:r>
          </w:p>
        </w:tc>
        <w:tc>
          <w:tcPr>
            <w:tcW w:w="1643" w:type="dxa"/>
            <w:vMerge/>
            <w:tcBorders>
              <w:left w:val="single" w:sz="8" w:space="0" w:color="auto"/>
            </w:tcBorders>
            <w:shd w:val="clear" w:color="auto" w:fill="auto"/>
          </w:tcPr>
          <w:p w:rsidR="000A580F" w:rsidRPr="00262A7F" w:rsidRDefault="000A580F" w:rsidP="0044235B">
            <w:pPr>
              <w:tabs>
                <w:tab w:val="left" w:pos="1785"/>
              </w:tabs>
              <w:rPr>
                <w:rFonts w:ascii="Arial" w:eastAsia="Calibri" w:hAnsi="Arial" w:cs="Arial"/>
                <w:lang w:val="uk-UA"/>
              </w:rPr>
            </w:pPr>
          </w:p>
        </w:tc>
      </w:tr>
      <w:tr w:rsidR="000A580F" w:rsidRPr="00262A7F" w:rsidTr="0044235B">
        <w:trPr>
          <w:cantSplit/>
          <w:trHeight w:val="70"/>
          <w:jc w:val="center"/>
        </w:trPr>
        <w:tc>
          <w:tcPr>
            <w:tcW w:w="563" w:type="dxa"/>
            <w:vMerge/>
            <w:shd w:val="clear" w:color="auto" w:fill="auto"/>
            <w:textDirection w:val="btLr"/>
          </w:tcPr>
          <w:p w:rsidR="000A580F" w:rsidRPr="00262A7F" w:rsidRDefault="000A580F" w:rsidP="0044235B">
            <w:pPr>
              <w:tabs>
                <w:tab w:val="left" w:pos="1785"/>
              </w:tabs>
              <w:ind w:left="113" w:right="113"/>
              <w:rPr>
                <w:rFonts w:ascii="Arial" w:eastAsia="Calibri" w:hAnsi="Arial" w:cs="Arial"/>
                <w:lang w:val="uk-UA"/>
              </w:rPr>
            </w:pPr>
          </w:p>
        </w:tc>
        <w:tc>
          <w:tcPr>
            <w:tcW w:w="2721" w:type="dxa"/>
            <w:shd w:val="clear" w:color="auto" w:fill="auto"/>
            <w:vAlign w:val="center"/>
          </w:tcPr>
          <w:p w:rsidR="000A580F" w:rsidRPr="00262A7F" w:rsidRDefault="000A580F" w:rsidP="0044235B">
            <w:pPr>
              <w:tabs>
                <w:tab w:val="left" w:pos="1785"/>
              </w:tabs>
              <w:jc w:val="center"/>
              <w:rPr>
                <w:rFonts w:ascii="Arial" w:eastAsia="Calibri" w:hAnsi="Arial" w:cs="Arial"/>
                <w:lang w:val="uk-UA"/>
              </w:rPr>
            </w:pPr>
            <w:r w:rsidRPr="00262A7F">
              <w:rPr>
                <w:rFonts w:ascii="Arial" w:eastAsia="Calibri" w:hAnsi="Arial" w:cs="Arial"/>
                <w:lang w:val="uk-UA"/>
              </w:rPr>
              <w:t>Фінансовий</w:t>
            </w:r>
          </w:p>
        </w:tc>
        <w:tc>
          <w:tcPr>
            <w:tcW w:w="1642" w:type="dxa"/>
            <w:vMerge/>
            <w:tcBorders>
              <w:right w:val="single" w:sz="8" w:space="0" w:color="auto"/>
            </w:tcBorders>
            <w:shd w:val="clear" w:color="auto" w:fill="auto"/>
          </w:tcPr>
          <w:p w:rsidR="000A580F" w:rsidRPr="00262A7F" w:rsidRDefault="000A580F" w:rsidP="0044235B">
            <w:pPr>
              <w:tabs>
                <w:tab w:val="left" w:pos="1785"/>
              </w:tabs>
              <w:rPr>
                <w:rFonts w:ascii="Arial" w:eastAsia="Calibri" w:hAnsi="Arial" w:cs="Arial"/>
                <w:lang w:val="uk-UA"/>
              </w:rPr>
            </w:pPr>
          </w:p>
        </w:tc>
        <w:tc>
          <w:tcPr>
            <w:tcW w:w="2013" w:type="dxa"/>
            <w:vMerge/>
            <w:tcBorders>
              <w:top w:val="nil"/>
              <w:left w:val="single" w:sz="8" w:space="0" w:color="auto"/>
              <w:bottom w:val="nil"/>
              <w:right w:val="single" w:sz="8" w:space="0" w:color="auto"/>
            </w:tcBorders>
            <w:shd w:val="clear" w:color="auto" w:fill="auto"/>
            <w:vAlign w:val="center"/>
          </w:tcPr>
          <w:p w:rsidR="000A580F" w:rsidRPr="00262A7F" w:rsidRDefault="000A580F" w:rsidP="0044235B">
            <w:pPr>
              <w:tabs>
                <w:tab w:val="left" w:pos="1785"/>
              </w:tabs>
              <w:jc w:val="center"/>
              <w:rPr>
                <w:rFonts w:ascii="Arial" w:eastAsia="Calibri" w:hAnsi="Arial" w:cs="Arial"/>
                <w:lang w:val="uk-UA"/>
              </w:rPr>
            </w:pPr>
          </w:p>
        </w:tc>
        <w:tc>
          <w:tcPr>
            <w:tcW w:w="1643" w:type="dxa"/>
            <w:vMerge/>
            <w:tcBorders>
              <w:left w:val="single" w:sz="8" w:space="0" w:color="auto"/>
            </w:tcBorders>
            <w:shd w:val="clear" w:color="auto" w:fill="auto"/>
          </w:tcPr>
          <w:p w:rsidR="000A580F" w:rsidRPr="00262A7F" w:rsidRDefault="000A580F" w:rsidP="0044235B">
            <w:pPr>
              <w:tabs>
                <w:tab w:val="left" w:pos="1785"/>
              </w:tabs>
              <w:rPr>
                <w:rFonts w:ascii="Arial" w:eastAsia="Calibri" w:hAnsi="Arial" w:cs="Arial"/>
                <w:lang w:val="uk-UA"/>
              </w:rPr>
            </w:pPr>
          </w:p>
        </w:tc>
      </w:tr>
      <w:tr w:rsidR="000A580F" w:rsidRPr="00262A7F" w:rsidTr="0044235B">
        <w:trPr>
          <w:cantSplit/>
          <w:trHeight w:val="70"/>
          <w:jc w:val="center"/>
        </w:trPr>
        <w:tc>
          <w:tcPr>
            <w:tcW w:w="563" w:type="dxa"/>
            <w:vMerge/>
            <w:shd w:val="clear" w:color="auto" w:fill="auto"/>
            <w:textDirection w:val="btLr"/>
          </w:tcPr>
          <w:p w:rsidR="000A580F" w:rsidRPr="00262A7F" w:rsidRDefault="000A580F" w:rsidP="0044235B">
            <w:pPr>
              <w:tabs>
                <w:tab w:val="left" w:pos="1785"/>
              </w:tabs>
              <w:ind w:left="113" w:right="113"/>
              <w:rPr>
                <w:rFonts w:ascii="Arial" w:eastAsia="Calibri" w:hAnsi="Arial" w:cs="Arial"/>
                <w:lang w:val="uk-UA"/>
              </w:rPr>
            </w:pPr>
          </w:p>
        </w:tc>
        <w:tc>
          <w:tcPr>
            <w:tcW w:w="2721" w:type="dxa"/>
            <w:shd w:val="clear" w:color="auto" w:fill="auto"/>
            <w:vAlign w:val="center"/>
          </w:tcPr>
          <w:p w:rsidR="000A580F" w:rsidRPr="00262A7F" w:rsidRDefault="000A580F" w:rsidP="0044235B">
            <w:pPr>
              <w:tabs>
                <w:tab w:val="left" w:pos="1785"/>
              </w:tabs>
              <w:jc w:val="center"/>
              <w:rPr>
                <w:rFonts w:ascii="Arial" w:eastAsia="Calibri" w:hAnsi="Arial" w:cs="Arial"/>
                <w:lang w:val="uk-UA"/>
              </w:rPr>
            </w:pPr>
            <w:r w:rsidRPr="00262A7F">
              <w:rPr>
                <w:rFonts w:ascii="Arial" w:eastAsia="Calibri" w:hAnsi="Arial" w:cs="Arial"/>
                <w:lang w:val="uk-UA"/>
              </w:rPr>
              <w:t>Персоналу</w:t>
            </w:r>
          </w:p>
        </w:tc>
        <w:tc>
          <w:tcPr>
            <w:tcW w:w="1642" w:type="dxa"/>
            <w:vMerge/>
            <w:shd w:val="clear" w:color="auto" w:fill="auto"/>
          </w:tcPr>
          <w:p w:rsidR="000A580F" w:rsidRPr="00262A7F" w:rsidRDefault="000A580F" w:rsidP="0044235B">
            <w:pPr>
              <w:tabs>
                <w:tab w:val="left" w:pos="1785"/>
              </w:tabs>
              <w:rPr>
                <w:rFonts w:ascii="Arial" w:eastAsia="Calibri" w:hAnsi="Arial" w:cs="Arial"/>
                <w:lang w:val="uk-UA"/>
              </w:rPr>
            </w:pPr>
          </w:p>
        </w:tc>
        <w:tc>
          <w:tcPr>
            <w:tcW w:w="2013" w:type="dxa"/>
            <w:vMerge w:val="restart"/>
            <w:tcBorders>
              <w:top w:val="nil"/>
            </w:tcBorders>
            <w:shd w:val="clear" w:color="auto" w:fill="auto"/>
            <w:vAlign w:val="center"/>
          </w:tcPr>
          <w:p w:rsidR="000A580F" w:rsidRPr="00262A7F" w:rsidRDefault="000A580F" w:rsidP="0044235B">
            <w:pPr>
              <w:tabs>
                <w:tab w:val="left" w:pos="1785"/>
              </w:tabs>
              <w:jc w:val="center"/>
              <w:rPr>
                <w:rFonts w:ascii="Arial" w:eastAsia="Calibri" w:hAnsi="Arial" w:cs="Arial"/>
                <w:lang w:val="uk-UA"/>
              </w:rPr>
            </w:pPr>
            <w:r w:rsidRPr="00262A7F">
              <w:rPr>
                <w:rFonts w:ascii="Arial" w:eastAsia="Calibri" w:hAnsi="Arial" w:cs="Arial"/>
                <w:lang w:val="uk-UA"/>
              </w:rPr>
              <w:t>Збут</w:t>
            </w:r>
          </w:p>
        </w:tc>
        <w:tc>
          <w:tcPr>
            <w:tcW w:w="1643" w:type="dxa"/>
            <w:vMerge/>
            <w:shd w:val="clear" w:color="auto" w:fill="auto"/>
          </w:tcPr>
          <w:p w:rsidR="000A580F" w:rsidRPr="00262A7F" w:rsidRDefault="000A580F" w:rsidP="0044235B">
            <w:pPr>
              <w:tabs>
                <w:tab w:val="left" w:pos="1785"/>
              </w:tabs>
              <w:rPr>
                <w:rFonts w:ascii="Arial" w:eastAsia="Calibri" w:hAnsi="Arial" w:cs="Arial"/>
                <w:lang w:val="uk-UA"/>
              </w:rPr>
            </w:pPr>
          </w:p>
        </w:tc>
      </w:tr>
      <w:tr w:rsidR="000A580F" w:rsidRPr="00262A7F" w:rsidTr="0044235B">
        <w:trPr>
          <w:cantSplit/>
          <w:trHeight w:val="70"/>
          <w:jc w:val="center"/>
        </w:trPr>
        <w:tc>
          <w:tcPr>
            <w:tcW w:w="563" w:type="dxa"/>
            <w:vMerge/>
            <w:shd w:val="clear" w:color="auto" w:fill="auto"/>
            <w:textDirection w:val="btLr"/>
          </w:tcPr>
          <w:p w:rsidR="000A580F" w:rsidRPr="00262A7F" w:rsidRDefault="000A580F" w:rsidP="0044235B">
            <w:pPr>
              <w:tabs>
                <w:tab w:val="left" w:pos="1785"/>
              </w:tabs>
              <w:ind w:left="113" w:right="113"/>
              <w:rPr>
                <w:rFonts w:ascii="Arial" w:eastAsia="Calibri" w:hAnsi="Arial" w:cs="Arial"/>
                <w:lang w:val="uk-UA"/>
              </w:rPr>
            </w:pPr>
          </w:p>
        </w:tc>
        <w:tc>
          <w:tcPr>
            <w:tcW w:w="2721" w:type="dxa"/>
            <w:shd w:val="clear" w:color="auto" w:fill="auto"/>
            <w:vAlign w:val="center"/>
          </w:tcPr>
          <w:p w:rsidR="000A580F" w:rsidRPr="00262A7F" w:rsidRDefault="000A580F" w:rsidP="0044235B">
            <w:pPr>
              <w:tabs>
                <w:tab w:val="left" w:pos="1785"/>
              </w:tabs>
              <w:jc w:val="center"/>
              <w:rPr>
                <w:rFonts w:ascii="Arial" w:eastAsia="Calibri" w:hAnsi="Arial" w:cs="Arial"/>
                <w:lang w:val="uk-UA"/>
              </w:rPr>
            </w:pPr>
            <w:r w:rsidRPr="00262A7F">
              <w:rPr>
                <w:rFonts w:ascii="Arial" w:eastAsia="Calibri" w:hAnsi="Arial" w:cs="Arial"/>
                <w:lang w:val="uk-UA"/>
              </w:rPr>
              <w:t>Інформаційний</w:t>
            </w:r>
          </w:p>
        </w:tc>
        <w:tc>
          <w:tcPr>
            <w:tcW w:w="1642" w:type="dxa"/>
            <w:vMerge/>
            <w:shd w:val="clear" w:color="auto" w:fill="auto"/>
          </w:tcPr>
          <w:p w:rsidR="000A580F" w:rsidRPr="00262A7F" w:rsidRDefault="000A580F" w:rsidP="0044235B">
            <w:pPr>
              <w:tabs>
                <w:tab w:val="left" w:pos="1785"/>
              </w:tabs>
              <w:rPr>
                <w:rFonts w:ascii="Arial" w:eastAsia="Calibri" w:hAnsi="Arial" w:cs="Arial"/>
                <w:lang w:val="uk-UA"/>
              </w:rPr>
            </w:pPr>
          </w:p>
        </w:tc>
        <w:tc>
          <w:tcPr>
            <w:tcW w:w="2013" w:type="dxa"/>
            <w:vMerge/>
            <w:shd w:val="clear" w:color="auto" w:fill="auto"/>
            <w:vAlign w:val="center"/>
          </w:tcPr>
          <w:p w:rsidR="000A580F" w:rsidRPr="00262A7F" w:rsidRDefault="000A580F" w:rsidP="0044235B">
            <w:pPr>
              <w:tabs>
                <w:tab w:val="left" w:pos="1785"/>
              </w:tabs>
              <w:jc w:val="center"/>
              <w:rPr>
                <w:rFonts w:ascii="Arial" w:eastAsia="Calibri" w:hAnsi="Arial" w:cs="Arial"/>
                <w:lang w:val="uk-UA"/>
              </w:rPr>
            </w:pPr>
          </w:p>
        </w:tc>
        <w:tc>
          <w:tcPr>
            <w:tcW w:w="1643" w:type="dxa"/>
            <w:vMerge/>
            <w:shd w:val="clear" w:color="auto" w:fill="auto"/>
          </w:tcPr>
          <w:p w:rsidR="000A580F" w:rsidRPr="00262A7F" w:rsidRDefault="000A580F" w:rsidP="0044235B">
            <w:pPr>
              <w:tabs>
                <w:tab w:val="left" w:pos="1785"/>
              </w:tabs>
              <w:rPr>
                <w:rFonts w:ascii="Arial" w:eastAsia="Calibri" w:hAnsi="Arial" w:cs="Arial"/>
                <w:lang w:val="uk-UA"/>
              </w:rPr>
            </w:pPr>
          </w:p>
        </w:tc>
      </w:tr>
    </w:tbl>
    <w:p w:rsidR="000A580F" w:rsidRDefault="000A580F" w:rsidP="000A580F">
      <w:pPr>
        <w:tabs>
          <w:tab w:val="left" w:pos="1785"/>
        </w:tabs>
        <w:rPr>
          <w:lang w:val="uk-UA"/>
        </w:rPr>
      </w:pPr>
    </w:p>
    <w:p w:rsidR="000A580F" w:rsidRPr="00262A7F" w:rsidRDefault="000A580F" w:rsidP="000A580F">
      <w:pPr>
        <w:tabs>
          <w:tab w:val="left" w:pos="1785"/>
        </w:tabs>
        <w:jc w:val="center"/>
        <w:rPr>
          <w:rFonts w:ascii="Arial" w:hAnsi="Arial" w:cs="Arial"/>
          <w:sz w:val="28"/>
        </w:rPr>
      </w:pPr>
      <w:r w:rsidRPr="00262A7F">
        <w:rPr>
          <w:rFonts w:ascii="Arial" w:hAnsi="Arial" w:cs="Arial"/>
          <w:sz w:val="28"/>
          <w:lang w:val="uk-UA"/>
        </w:rPr>
        <w:t xml:space="preserve">Рис. 5.2 </w:t>
      </w:r>
      <w:r w:rsidRPr="00262A7F">
        <w:rPr>
          <w:rFonts w:ascii="Arial" w:hAnsi="Arial" w:cs="Arial"/>
          <w:b/>
          <w:sz w:val="28"/>
          <w:lang w:val="uk-UA"/>
        </w:rPr>
        <w:t>Логістичний менеджмент у системі менеджменту фірми</w:t>
      </w:r>
      <w:r w:rsidRPr="00262A7F">
        <w:rPr>
          <w:rFonts w:ascii="Arial" w:hAnsi="Arial" w:cs="Arial"/>
          <w:sz w:val="28"/>
          <w:lang w:val="uk-UA"/>
        </w:rPr>
        <w:t xml:space="preserve"> </w:t>
      </w:r>
      <w:r>
        <w:rPr>
          <w:rFonts w:ascii="Arial" w:hAnsi="Arial" w:cs="Arial"/>
          <w:sz w:val="28"/>
        </w:rPr>
        <w:t>[48</w:t>
      </w:r>
      <w:r w:rsidRPr="00262A7F">
        <w:rPr>
          <w:rFonts w:ascii="Arial" w:hAnsi="Arial" w:cs="Arial"/>
          <w:sz w:val="28"/>
        </w:rPr>
        <w:t>]</w:t>
      </w:r>
    </w:p>
    <w:p w:rsidR="000A580F" w:rsidRPr="00104BC6" w:rsidRDefault="000A580F" w:rsidP="000A580F">
      <w:pPr>
        <w:spacing w:line="288" w:lineRule="auto"/>
        <w:ind w:firstLine="709"/>
        <w:jc w:val="both"/>
        <w:rPr>
          <w:color w:val="000000"/>
          <w:sz w:val="28"/>
          <w:szCs w:val="28"/>
        </w:rPr>
      </w:pP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color w:val="000000"/>
          <w:sz w:val="28"/>
          <w:szCs w:val="28"/>
        </w:rPr>
        <w:t>Обєктом логістичного менеджменту є потоки, будь-які процеси, що повязані з переміщенням сировини, матеріалів, незавершеної продукції і товару.</w:t>
      </w: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color w:val="000000"/>
          <w:sz w:val="28"/>
          <w:szCs w:val="28"/>
        </w:rPr>
        <w:t>Система логістичного менеджменту фірми включає наступні підсистеми:</w:t>
      </w:r>
    </w:p>
    <w:p w:rsidR="000A580F" w:rsidRDefault="000A580F" w:rsidP="000A580F">
      <w:pPr>
        <w:pStyle w:val="afe"/>
        <w:spacing w:before="0" w:beforeAutospacing="0" w:after="0" w:afterAutospacing="0" w:line="288" w:lineRule="auto"/>
        <w:rPr>
          <w:rFonts w:ascii="Arial" w:hAnsi="Arial" w:cs="Arial"/>
          <w:color w:val="000000"/>
          <w:sz w:val="28"/>
          <w:szCs w:val="28"/>
        </w:rPr>
      </w:pPr>
      <w:r>
        <w:rPr>
          <w:rFonts w:ascii="Arial" w:hAnsi="Arial" w:cs="Arial"/>
          <w:color w:val="000000"/>
          <w:sz w:val="28"/>
          <w:szCs w:val="28"/>
        </w:rPr>
        <w:t xml:space="preserve">          </w:t>
      </w:r>
      <w:r w:rsidRPr="006C25D4">
        <w:rPr>
          <w:rFonts w:ascii="Arial" w:hAnsi="Arial" w:cs="Arial"/>
          <w:color w:val="000000"/>
          <w:sz w:val="28"/>
          <w:szCs w:val="28"/>
        </w:rPr>
        <w:t>управління рухом товарів (включає управління закупівлями продукції, робота з постачальниками; управління розподілом товарів)</w:t>
      </w:r>
      <w:r>
        <w:rPr>
          <w:rFonts w:ascii="Arial" w:hAnsi="Arial" w:cs="Arial"/>
          <w:color w:val="000000"/>
          <w:sz w:val="28"/>
          <w:szCs w:val="28"/>
        </w:rPr>
        <w:t>;</w:t>
      </w:r>
    </w:p>
    <w:p w:rsidR="000A580F" w:rsidRDefault="000A580F" w:rsidP="000A580F">
      <w:pPr>
        <w:pStyle w:val="afe"/>
        <w:spacing w:before="0" w:beforeAutospacing="0" w:after="0" w:afterAutospacing="0" w:line="288" w:lineRule="auto"/>
        <w:jc w:val="both"/>
        <w:rPr>
          <w:rFonts w:ascii="Arial" w:hAnsi="Arial" w:cs="Arial"/>
          <w:color w:val="000000"/>
          <w:sz w:val="28"/>
          <w:szCs w:val="28"/>
        </w:rPr>
      </w:pPr>
      <w:r>
        <w:rPr>
          <w:rFonts w:ascii="Arial" w:hAnsi="Arial" w:cs="Arial"/>
          <w:b/>
          <w:color w:val="000000"/>
          <w:sz w:val="22"/>
          <w:szCs w:val="22"/>
        </w:rPr>
        <w:t xml:space="preserve">            </w:t>
      </w:r>
      <w:r w:rsidRPr="006C25D4">
        <w:rPr>
          <w:rFonts w:ascii="Arial" w:hAnsi="Arial" w:cs="Arial"/>
          <w:color w:val="000000"/>
          <w:sz w:val="28"/>
          <w:szCs w:val="28"/>
        </w:rPr>
        <w:t>управління інформаційним забезпеченням та документобігом (включає управління інформаційним забезпеченням; управління документообігом, тобто тих видів документації, які зачіпають процес обслуговування клієнтів; управління програмним забезпеченням)</w:t>
      </w:r>
      <w:r>
        <w:rPr>
          <w:rFonts w:ascii="Arial" w:hAnsi="Arial" w:cs="Arial"/>
          <w:color w:val="000000"/>
          <w:sz w:val="28"/>
          <w:szCs w:val="28"/>
        </w:rPr>
        <w:t>;</w:t>
      </w:r>
    </w:p>
    <w:p w:rsidR="000A580F" w:rsidRDefault="000A580F" w:rsidP="000A580F">
      <w:pPr>
        <w:pStyle w:val="afe"/>
        <w:spacing w:before="0" w:beforeAutospacing="0" w:after="0" w:afterAutospacing="0" w:line="288" w:lineRule="auto"/>
        <w:jc w:val="both"/>
        <w:rPr>
          <w:rFonts w:ascii="Arial" w:hAnsi="Arial" w:cs="Arial"/>
          <w:color w:val="000000"/>
          <w:sz w:val="28"/>
          <w:szCs w:val="28"/>
        </w:rPr>
      </w:pPr>
      <w:r w:rsidRPr="006C25D4">
        <w:rPr>
          <w:rFonts w:ascii="Arial" w:hAnsi="Arial" w:cs="Arial"/>
          <w:color w:val="000000"/>
          <w:sz w:val="28"/>
          <w:szCs w:val="28"/>
        </w:rPr>
        <w:t xml:space="preserve">         управліня логістичною інфраструктурою (забезпечує функціонування системи закупівель, поставок, зберігання і доставку до споживача)</w:t>
      </w:r>
      <w:r>
        <w:rPr>
          <w:rFonts w:ascii="Arial" w:hAnsi="Arial" w:cs="Arial"/>
          <w:color w:val="000000"/>
          <w:sz w:val="28"/>
          <w:szCs w:val="28"/>
        </w:rPr>
        <w:t>;</w:t>
      </w:r>
    </w:p>
    <w:p w:rsidR="000A580F" w:rsidRDefault="000A580F" w:rsidP="000A580F">
      <w:pPr>
        <w:pStyle w:val="afe"/>
        <w:spacing w:before="0" w:beforeAutospacing="0" w:after="0" w:afterAutospacing="0" w:line="288" w:lineRule="auto"/>
        <w:jc w:val="both"/>
        <w:rPr>
          <w:rFonts w:ascii="Arial" w:hAnsi="Arial" w:cs="Arial"/>
          <w:color w:val="000000"/>
          <w:sz w:val="28"/>
          <w:szCs w:val="28"/>
        </w:rPr>
      </w:pPr>
      <w:r>
        <w:rPr>
          <w:rFonts w:ascii="Arial" w:hAnsi="Arial" w:cs="Arial"/>
          <w:color w:val="000000"/>
          <w:sz w:val="28"/>
          <w:szCs w:val="28"/>
        </w:rPr>
        <w:t xml:space="preserve">         </w:t>
      </w:r>
      <w:r w:rsidRPr="006C25D4">
        <w:rPr>
          <w:rFonts w:ascii="Arial" w:hAnsi="Arial" w:cs="Arial"/>
          <w:color w:val="000000"/>
          <w:sz w:val="28"/>
          <w:szCs w:val="28"/>
        </w:rPr>
        <w:t>управління логістичними витратами</w:t>
      </w:r>
      <w:r>
        <w:rPr>
          <w:rFonts w:ascii="Arial" w:hAnsi="Arial" w:cs="Arial"/>
          <w:color w:val="000000"/>
          <w:sz w:val="28"/>
          <w:szCs w:val="28"/>
        </w:rPr>
        <w:t>;</w:t>
      </w:r>
    </w:p>
    <w:p w:rsidR="000A580F" w:rsidRPr="006C25D4" w:rsidRDefault="000A580F" w:rsidP="000A580F">
      <w:pPr>
        <w:pStyle w:val="afe"/>
        <w:spacing w:before="0" w:beforeAutospacing="0" w:after="0" w:afterAutospacing="0" w:line="288" w:lineRule="auto"/>
        <w:jc w:val="both"/>
        <w:rPr>
          <w:rFonts w:ascii="Arial" w:hAnsi="Arial" w:cs="Arial"/>
          <w:color w:val="000000"/>
          <w:sz w:val="28"/>
          <w:szCs w:val="28"/>
        </w:rPr>
      </w:pPr>
      <w:r>
        <w:rPr>
          <w:rFonts w:ascii="Arial" w:hAnsi="Arial" w:cs="Arial"/>
          <w:color w:val="000000"/>
          <w:sz w:val="28"/>
          <w:szCs w:val="28"/>
        </w:rPr>
        <w:t xml:space="preserve">         </w:t>
      </w:r>
      <w:r w:rsidRPr="006C25D4">
        <w:rPr>
          <w:rFonts w:ascii="Arial" w:hAnsi="Arial" w:cs="Arial"/>
          <w:color w:val="000000"/>
          <w:sz w:val="28"/>
          <w:szCs w:val="28"/>
        </w:rPr>
        <w:t>управління обслуговуванням споживачів (операції, що зачіпають роботи з клієнтами і замовленнями).</w:t>
      </w: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color w:val="000000"/>
          <w:sz w:val="28"/>
          <w:szCs w:val="28"/>
        </w:rPr>
        <w:t>На рівні фірми чи підприємства виділяють наступні задачі логістичного менеджменту (рис.5.3).</w:t>
      </w: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noProof/>
          <w:color w:val="000000"/>
          <w:sz w:val="28"/>
          <w:szCs w:val="28"/>
          <w:lang w:val="ru-RU" w:eastAsia="ru-RU"/>
        </w:rPr>
        <mc:AlternateContent>
          <mc:Choice Requires="wps">
            <w:drawing>
              <wp:anchor distT="0" distB="0" distL="114300" distR="114300" simplePos="0" relativeHeight="252737536" behindDoc="0" locked="0" layoutInCell="1" allowOverlap="1" wp14:anchorId="4B3D2998" wp14:editId="04718F94">
                <wp:simplePos x="0" y="0"/>
                <wp:positionH relativeFrom="column">
                  <wp:posOffset>2756535</wp:posOffset>
                </wp:positionH>
                <wp:positionV relativeFrom="paragraph">
                  <wp:posOffset>89535</wp:posOffset>
                </wp:positionV>
                <wp:extent cx="635" cy="0"/>
                <wp:effectExtent l="9525" t="59690" r="18415" b="54610"/>
                <wp:wrapNone/>
                <wp:docPr id="2208" name="Прямая со стрелкой 2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08" o:spid="_x0000_s1026" type="#_x0000_t32" style="position:absolute;margin-left:217.05pt;margin-top:7.05pt;width:.05pt;height:0;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">
                <v:stroke endarrow="block"/>
              </v:shape>
            </w:pict>
          </mc:Fallback>
        </mc:AlternateContent>
      </w:r>
      <w:r>
        <w:rPr>
          <w:rFonts w:ascii="Arial" w:hAnsi="Arial" w:cs="Arial"/>
          <w:noProof/>
          <w:color w:val="000000"/>
          <w:sz w:val="28"/>
          <w:szCs w:val="28"/>
          <w:lang w:val="ru-RU" w:eastAsia="ru-RU"/>
        </w:rPr>
        <mc:AlternateContent>
          <mc:Choice Requires="wps">
            <w:drawing>
              <wp:anchor distT="0" distB="0" distL="114300" distR="114300" simplePos="0" relativeHeight="252729344" behindDoc="0" locked="0" layoutInCell="1" allowOverlap="1" wp14:anchorId="139DCEB3" wp14:editId="280F69C4">
                <wp:simplePos x="0" y="0"/>
                <wp:positionH relativeFrom="column">
                  <wp:posOffset>1680210</wp:posOffset>
                </wp:positionH>
                <wp:positionV relativeFrom="paragraph">
                  <wp:posOffset>89535</wp:posOffset>
                </wp:positionV>
                <wp:extent cx="2114550" cy="476250"/>
                <wp:effectExtent l="9525" t="12065" r="9525" b="6985"/>
                <wp:wrapNone/>
                <wp:docPr id="2207" name="Прямоугольник 2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476250"/>
                        </a:xfrm>
                        <a:prstGeom prst="rect">
                          <a:avLst/>
                        </a:prstGeom>
                        <a:solidFill>
                          <a:srgbClr val="FFFFFF"/>
                        </a:solidFill>
                        <a:ln w="9525">
                          <a:solidFill>
                            <a:srgbClr val="000000"/>
                          </a:solidFill>
                          <a:miter lim="800000"/>
                          <a:headEnd/>
                          <a:tailEnd/>
                        </a:ln>
                      </wps:spPr>
                      <wps:txbx>
                        <w:txbxContent>
                          <w:p w:rsidR="00415578" w:rsidRPr="00C2566C" w:rsidRDefault="00415578" w:rsidP="000A580F">
                            <w:pPr>
                              <w:jc w:val="center"/>
                              <w:rPr>
                                <w:rFonts w:ascii="Arial" w:hAnsi="Arial" w:cs="Arial"/>
                                <w:b/>
                                <w:lang w:val="uk-UA"/>
                              </w:rPr>
                            </w:pPr>
                            <w:r>
                              <w:rPr>
                                <w:rFonts w:ascii="Arial" w:hAnsi="Arial" w:cs="Arial"/>
                                <w:b/>
                                <w:lang w:val="uk-UA"/>
                              </w:rPr>
                              <w:t>Задачі логістичного менеджменту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07" o:spid="_x0000_s1255" style="position:absolute;left:0;text-align:left;margin-left:132.3pt;margin-top:7.05pt;width:166.5pt;height:37.5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">
                <v:textbox>
                  <w:txbxContent>
                    <w:p w:rsidR="00415578" w:rsidRPr="00C2566C" w:rsidRDefault="00415578" w:rsidP="000A580F">
                      <w:pPr>
                        <w:jc w:val="center"/>
                        <w:rPr>
                          <w:rFonts w:ascii="Arial" w:hAnsi="Arial" w:cs="Arial"/>
                          <w:b/>
                          <w:lang w:val="uk-UA"/>
                        </w:rPr>
                      </w:pPr>
                      <w:r>
                        <w:rPr>
                          <w:rFonts w:ascii="Arial" w:hAnsi="Arial" w:cs="Arial"/>
                          <w:b/>
                          <w:lang w:val="uk-UA"/>
                        </w:rPr>
                        <w:t>Задачі логістичного менеджменту</w:t>
                      </w:r>
                    </w:p>
                  </w:txbxContent>
                </v:textbox>
              </v:rect>
            </w:pict>
          </mc:Fallback>
        </mc:AlternateContent>
      </w:r>
      <w:r>
        <w:rPr>
          <w:rFonts w:ascii="Arial" w:hAnsi="Arial" w:cs="Arial"/>
          <w:color w:val="000000"/>
          <w:sz w:val="28"/>
          <w:szCs w:val="28"/>
        </w:rPr>
        <w:t xml:space="preserve">                    </w:t>
      </w: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noProof/>
          <w:color w:val="000000"/>
          <w:sz w:val="28"/>
          <w:szCs w:val="28"/>
          <w:lang w:val="ru-RU" w:eastAsia="ru-RU"/>
        </w:rPr>
        <mc:AlternateContent>
          <mc:Choice Requires="wps">
            <w:drawing>
              <wp:anchor distT="0" distB="0" distL="114300" distR="114300" simplePos="0" relativeHeight="252731392" behindDoc="0" locked="0" layoutInCell="1" allowOverlap="1" wp14:anchorId="72595BA4" wp14:editId="691DA1CE">
                <wp:simplePos x="0" y="0"/>
                <wp:positionH relativeFrom="column">
                  <wp:posOffset>2756535</wp:posOffset>
                </wp:positionH>
                <wp:positionV relativeFrom="paragraph">
                  <wp:posOffset>74930</wp:posOffset>
                </wp:positionV>
                <wp:extent cx="635" cy="209550"/>
                <wp:effectExtent l="57150" t="12065" r="56515" b="16510"/>
                <wp:wrapNone/>
                <wp:docPr id="2206" name="Прямая со стрелкой 2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06" o:spid="_x0000_s1026" type="#_x0000_t32" style="position:absolute;margin-left:217.05pt;margin-top:5.9pt;width:.05pt;height:16.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">
                <v:stroke endarrow="block"/>
              </v:shape>
            </w:pict>
          </mc:Fallback>
        </mc:AlternateContent>
      </w: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noProof/>
          <w:color w:val="000000"/>
          <w:sz w:val="28"/>
          <w:szCs w:val="28"/>
          <w:lang w:val="ru-RU" w:eastAsia="ru-RU"/>
        </w:rPr>
        <mc:AlternateContent>
          <mc:Choice Requires="wps">
            <w:drawing>
              <wp:anchor distT="0" distB="0" distL="114300" distR="114300" simplePos="0" relativeHeight="252730368" behindDoc="0" locked="0" layoutInCell="1" allowOverlap="1" wp14:anchorId="30D54629" wp14:editId="00F16312">
                <wp:simplePos x="0" y="0"/>
                <wp:positionH relativeFrom="column">
                  <wp:posOffset>1165860</wp:posOffset>
                </wp:positionH>
                <wp:positionV relativeFrom="paragraph">
                  <wp:posOffset>40640</wp:posOffset>
                </wp:positionV>
                <wp:extent cx="3371850" cy="445135"/>
                <wp:effectExtent l="0" t="0" r="19050" b="12065"/>
                <wp:wrapNone/>
                <wp:docPr id="2205" name="Прямоугольник 2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445135"/>
                        </a:xfrm>
                        <a:prstGeom prst="rect">
                          <a:avLst/>
                        </a:prstGeom>
                        <a:solidFill>
                          <a:srgbClr val="FFFFFF"/>
                        </a:solidFill>
                        <a:ln w="9525">
                          <a:solidFill>
                            <a:srgbClr val="000000"/>
                          </a:solidFill>
                          <a:miter lim="800000"/>
                          <a:headEnd/>
                          <a:tailEnd/>
                        </a:ln>
                      </wps:spPr>
                      <wps:txbx>
                        <w:txbxContent>
                          <w:p w:rsidR="00415578" w:rsidRDefault="00415578" w:rsidP="000A580F">
                            <w:pPr>
                              <w:pStyle w:val="afe"/>
                              <w:spacing w:before="0" w:beforeAutospacing="0" w:after="0" w:afterAutospacing="0" w:line="288" w:lineRule="auto"/>
                              <w:jc w:val="both"/>
                              <w:rPr>
                                <w:rFonts w:ascii="Arial" w:hAnsi="Arial" w:cs="Arial"/>
                                <w:color w:val="000000"/>
                                <w:sz w:val="28"/>
                                <w:szCs w:val="28"/>
                              </w:rPr>
                            </w:pPr>
                            <w:r w:rsidRPr="00A31480">
                              <w:rPr>
                                <w:rFonts w:ascii="Arial" w:hAnsi="Arial" w:cs="Arial"/>
                                <w:color w:val="000000"/>
                                <w:sz w:val="20"/>
                                <w:szCs w:val="20"/>
                              </w:rPr>
                              <w:t>виконання стратегічного, тактичного та оперативного логістичного</w:t>
                            </w:r>
                            <w:r>
                              <w:rPr>
                                <w:rFonts w:ascii="Arial" w:hAnsi="Arial" w:cs="Arial"/>
                                <w:color w:val="000000"/>
                                <w:sz w:val="28"/>
                                <w:szCs w:val="28"/>
                              </w:rPr>
                              <w:t xml:space="preserve"> </w:t>
                            </w:r>
                            <w:r w:rsidRPr="00A31480">
                              <w:rPr>
                                <w:rFonts w:ascii="Arial" w:hAnsi="Arial" w:cs="Arial"/>
                                <w:color w:val="000000"/>
                                <w:sz w:val="20"/>
                                <w:szCs w:val="20"/>
                              </w:rPr>
                              <w:t>плану</w:t>
                            </w:r>
                          </w:p>
                          <w:p w:rsidR="00415578" w:rsidRPr="00C2566C" w:rsidRDefault="00415578" w:rsidP="000A580F">
                            <w:pPr>
                              <w:jc w:val="both"/>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05" o:spid="_x0000_s1256" style="position:absolute;left:0;text-align:left;margin-left:91.8pt;margin-top:3.2pt;width:265.5pt;height:35.05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">
                <v:textbox>
                  <w:txbxContent>
                    <w:p w:rsidR="00415578" w:rsidRDefault="00415578" w:rsidP="000A580F">
                      <w:pPr>
                        <w:pStyle w:val="afe"/>
                        <w:spacing w:before="0" w:beforeAutospacing="0" w:after="0" w:afterAutospacing="0" w:line="288" w:lineRule="auto"/>
                        <w:jc w:val="both"/>
                        <w:rPr>
                          <w:rFonts w:ascii="Arial" w:hAnsi="Arial" w:cs="Arial"/>
                          <w:color w:val="000000"/>
                          <w:sz w:val="28"/>
                          <w:szCs w:val="28"/>
                        </w:rPr>
                      </w:pPr>
                      <w:r w:rsidRPr="00A31480">
                        <w:rPr>
                          <w:rFonts w:ascii="Arial" w:hAnsi="Arial" w:cs="Arial"/>
                          <w:color w:val="000000"/>
                          <w:sz w:val="20"/>
                          <w:szCs w:val="20"/>
                        </w:rPr>
                        <w:t>виконання стратегічного, тактичного та оперативного логістичного</w:t>
                      </w:r>
                      <w:r>
                        <w:rPr>
                          <w:rFonts w:ascii="Arial" w:hAnsi="Arial" w:cs="Arial"/>
                          <w:color w:val="000000"/>
                          <w:sz w:val="28"/>
                          <w:szCs w:val="28"/>
                        </w:rPr>
                        <w:t xml:space="preserve"> </w:t>
                      </w:r>
                      <w:r w:rsidRPr="00A31480">
                        <w:rPr>
                          <w:rFonts w:ascii="Arial" w:hAnsi="Arial" w:cs="Arial"/>
                          <w:color w:val="000000"/>
                          <w:sz w:val="20"/>
                          <w:szCs w:val="20"/>
                        </w:rPr>
                        <w:t>плану</w:t>
                      </w:r>
                    </w:p>
                    <w:p w:rsidR="00415578" w:rsidRPr="00C2566C" w:rsidRDefault="00415578" w:rsidP="000A580F">
                      <w:pPr>
                        <w:jc w:val="both"/>
                        <w:rPr>
                          <w:lang w:val="uk-UA"/>
                        </w:rPr>
                      </w:pPr>
                    </w:p>
                  </w:txbxContent>
                </v:textbox>
              </v:rect>
            </w:pict>
          </mc:Fallback>
        </mc:AlternateContent>
      </w:r>
      <w:r>
        <w:rPr>
          <w:rFonts w:ascii="Arial" w:hAnsi="Arial" w:cs="Arial"/>
          <w:color w:val="000000"/>
          <w:sz w:val="28"/>
          <w:szCs w:val="28"/>
        </w:rPr>
        <w:t xml:space="preserve">                                </w:t>
      </w: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noProof/>
          <w:color w:val="000000"/>
          <w:sz w:val="28"/>
          <w:szCs w:val="28"/>
          <w:lang w:val="ru-RU" w:eastAsia="ru-RU"/>
        </w:rPr>
        <mc:AlternateContent>
          <mc:Choice Requires="wps">
            <w:drawing>
              <wp:anchor distT="0" distB="0" distL="114300" distR="114300" simplePos="0" relativeHeight="252733440" behindDoc="0" locked="0" layoutInCell="1" allowOverlap="1" wp14:anchorId="47726AA7" wp14:editId="0B725C98">
                <wp:simplePos x="0" y="0"/>
                <wp:positionH relativeFrom="column">
                  <wp:posOffset>2756535</wp:posOffset>
                </wp:positionH>
                <wp:positionV relativeFrom="paragraph">
                  <wp:posOffset>238760</wp:posOffset>
                </wp:positionV>
                <wp:extent cx="635" cy="182245"/>
                <wp:effectExtent l="57150" t="9525" r="56515" b="17780"/>
                <wp:wrapNone/>
                <wp:docPr id="2204" name="Прямая со стрелкой 2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82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04" o:spid="_x0000_s1026" type="#_x0000_t32" style="position:absolute;margin-left:217.05pt;margin-top:18.8pt;width:.05pt;height:14.35pt;flip:x;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">
                <v:stroke endarrow="block"/>
              </v:shape>
            </w:pict>
          </mc:Fallback>
        </mc:AlternateContent>
      </w:r>
    </w:p>
    <w:p w:rsidR="000A580F" w:rsidRDefault="000A580F" w:rsidP="000A580F">
      <w:pPr>
        <w:pStyle w:val="afe"/>
        <w:tabs>
          <w:tab w:val="left" w:pos="4335"/>
        </w:tabs>
        <w:spacing w:before="0" w:beforeAutospacing="0" w:after="0" w:afterAutospacing="0" w:line="288" w:lineRule="auto"/>
        <w:ind w:firstLine="709"/>
        <w:jc w:val="both"/>
        <w:rPr>
          <w:rFonts w:ascii="Arial" w:hAnsi="Arial" w:cs="Arial"/>
          <w:color w:val="000000"/>
          <w:sz w:val="28"/>
          <w:szCs w:val="28"/>
        </w:rPr>
      </w:pPr>
      <w:r>
        <w:rPr>
          <w:rFonts w:ascii="Arial" w:hAnsi="Arial" w:cs="Arial"/>
          <w:noProof/>
          <w:color w:val="000000"/>
          <w:sz w:val="28"/>
          <w:szCs w:val="28"/>
          <w:lang w:val="ru-RU" w:eastAsia="ru-RU"/>
        </w:rPr>
        <mc:AlternateContent>
          <mc:Choice Requires="wps">
            <w:drawing>
              <wp:anchor distT="0" distB="0" distL="114300" distR="114300" simplePos="0" relativeHeight="252732416" behindDoc="0" locked="0" layoutInCell="1" allowOverlap="1" wp14:anchorId="3D56DC94" wp14:editId="4858FDCB">
                <wp:simplePos x="0" y="0"/>
                <wp:positionH relativeFrom="column">
                  <wp:posOffset>1165860</wp:posOffset>
                </wp:positionH>
                <wp:positionV relativeFrom="paragraph">
                  <wp:posOffset>178435</wp:posOffset>
                </wp:positionV>
                <wp:extent cx="3371850" cy="427355"/>
                <wp:effectExtent l="0" t="0" r="19050" b="10795"/>
                <wp:wrapNone/>
                <wp:docPr id="2203" name="Прямоугольник 2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427355"/>
                        </a:xfrm>
                        <a:prstGeom prst="rect">
                          <a:avLst/>
                        </a:prstGeom>
                        <a:solidFill>
                          <a:srgbClr val="FFFFFF"/>
                        </a:solidFill>
                        <a:ln w="9525">
                          <a:solidFill>
                            <a:srgbClr val="000000"/>
                          </a:solidFill>
                          <a:miter lim="800000"/>
                          <a:headEnd/>
                          <a:tailEnd/>
                        </a:ln>
                      </wps:spPr>
                      <wps:txbx>
                        <w:txbxContent>
                          <w:p w:rsidR="00415578" w:rsidRPr="00A31480" w:rsidRDefault="00415578" w:rsidP="000A580F">
                            <w:pPr>
                              <w:pStyle w:val="afe"/>
                              <w:spacing w:before="0" w:beforeAutospacing="0" w:after="0" w:afterAutospacing="0" w:line="288" w:lineRule="auto"/>
                              <w:jc w:val="both"/>
                              <w:rPr>
                                <w:rFonts w:ascii="Arial" w:hAnsi="Arial" w:cs="Arial"/>
                                <w:color w:val="000000"/>
                                <w:sz w:val="20"/>
                                <w:szCs w:val="20"/>
                              </w:rPr>
                            </w:pPr>
                            <w:r w:rsidRPr="00A31480">
                              <w:rPr>
                                <w:rFonts w:ascii="Arial" w:hAnsi="Arial" w:cs="Arial"/>
                                <w:color w:val="000000"/>
                                <w:sz w:val="20"/>
                                <w:szCs w:val="20"/>
                              </w:rPr>
                              <w:t>відповідність логістичного плану маркетингово</w:t>
                            </w:r>
                            <w:r>
                              <w:rPr>
                                <w:rFonts w:ascii="Arial" w:hAnsi="Arial" w:cs="Arial"/>
                                <w:color w:val="000000"/>
                                <w:sz w:val="20"/>
                                <w:szCs w:val="20"/>
                              </w:rPr>
                              <w:t>му і виробничому</w:t>
                            </w:r>
                          </w:p>
                          <w:p w:rsidR="00415578" w:rsidRPr="00A31480" w:rsidRDefault="00415578" w:rsidP="000A580F">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03" o:spid="_x0000_s1257" style="position:absolute;left:0;text-align:left;margin-left:91.8pt;margin-top:14.05pt;width:265.5pt;height:33.6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">
                <v:textbox>
                  <w:txbxContent>
                    <w:p w:rsidR="00415578" w:rsidRPr="00A31480" w:rsidRDefault="00415578" w:rsidP="000A580F">
                      <w:pPr>
                        <w:pStyle w:val="afe"/>
                        <w:spacing w:before="0" w:beforeAutospacing="0" w:after="0" w:afterAutospacing="0" w:line="288" w:lineRule="auto"/>
                        <w:jc w:val="both"/>
                        <w:rPr>
                          <w:rFonts w:ascii="Arial" w:hAnsi="Arial" w:cs="Arial"/>
                          <w:color w:val="000000"/>
                          <w:sz w:val="20"/>
                          <w:szCs w:val="20"/>
                        </w:rPr>
                      </w:pPr>
                      <w:r w:rsidRPr="00A31480">
                        <w:rPr>
                          <w:rFonts w:ascii="Arial" w:hAnsi="Arial" w:cs="Arial"/>
                          <w:color w:val="000000"/>
                          <w:sz w:val="20"/>
                          <w:szCs w:val="20"/>
                        </w:rPr>
                        <w:t>відповідність логістичного плану маркетингово</w:t>
                      </w:r>
                      <w:r>
                        <w:rPr>
                          <w:rFonts w:ascii="Arial" w:hAnsi="Arial" w:cs="Arial"/>
                          <w:color w:val="000000"/>
                          <w:sz w:val="20"/>
                          <w:szCs w:val="20"/>
                        </w:rPr>
                        <w:t>му і виробничому</w:t>
                      </w:r>
                    </w:p>
                    <w:p w:rsidR="00415578" w:rsidRPr="00A31480" w:rsidRDefault="00415578" w:rsidP="000A580F">
                      <w:pPr>
                        <w:rPr>
                          <w:lang w:val="uk-UA"/>
                        </w:rPr>
                      </w:pPr>
                    </w:p>
                  </w:txbxContent>
                </v:textbox>
              </v:rect>
            </w:pict>
          </mc:Fallback>
        </mc:AlternateContent>
      </w:r>
      <w:r>
        <w:rPr>
          <w:rFonts w:ascii="Arial" w:hAnsi="Arial" w:cs="Arial"/>
          <w:color w:val="000000"/>
          <w:sz w:val="28"/>
          <w:szCs w:val="28"/>
        </w:rPr>
        <w:t xml:space="preserve">                              </w:t>
      </w:r>
      <w:r>
        <w:rPr>
          <w:rFonts w:ascii="Arial" w:hAnsi="Arial" w:cs="Arial"/>
          <w:color w:val="000000"/>
          <w:sz w:val="28"/>
          <w:szCs w:val="28"/>
        </w:rPr>
        <w:tab/>
      </w: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noProof/>
          <w:color w:val="000000"/>
          <w:sz w:val="28"/>
          <w:szCs w:val="28"/>
          <w:lang w:val="ru-RU" w:eastAsia="ru-RU"/>
        </w:rPr>
        <mc:AlternateContent>
          <mc:Choice Requires="wps">
            <w:drawing>
              <wp:anchor distT="0" distB="0" distL="114300" distR="114300" simplePos="0" relativeHeight="252738560" behindDoc="0" locked="0" layoutInCell="1" allowOverlap="1" wp14:anchorId="190D4165" wp14:editId="2C9281B4">
                <wp:simplePos x="0" y="0"/>
                <wp:positionH relativeFrom="column">
                  <wp:posOffset>1146810</wp:posOffset>
                </wp:positionH>
                <wp:positionV relativeFrom="paragraph">
                  <wp:posOffset>230505</wp:posOffset>
                </wp:positionV>
                <wp:extent cx="3390900" cy="447675"/>
                <wp:effectExtent l="0" t="0" r="19050" b="28575"/>
                <wp:wrapNone/>
                <wp:docPr id="2202" name="Прямоугольник 2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447675"/>
                        </a:xfrm>
                        <a:prstGeom prst="rect">
                          <a:avLst/>
                        </a:prstGeom>
                        <a:solidFill>
                          <a:srgbClr val="FFFFFF"/>
                        </a:solidFill>
                        <a:ln w="9525">
                          <a:solidFill>
                            <a:srgbClr val="000000"/>
                          </a:solidFill>
                          <a:miter lim="800000"/>
                          <a:headEnd/>
                          <a:tailEnd/>
                        </a:ln>
                      </wps:spPr>
                      <wps:txbx>
                        <w:txbxContent>
                          <w:p w:rsidR="00415578" w:rsidRPr="00A31480" w:rsidRDefault="00415578" w:rsidP="000A580F">
                            <w:pPr>
                              <w:pStyle w:val="afe"/>
                              <w:spacing w:before="0" w:beforeAutospacing="0" w:after="0" w:afterAutospacing="0" w:line="288" w:lineRule="auto"/>
                              <w:jc w:val="both"/>
                              <w:rPr>
                                <w:rFonts w:ascii="Arial" w:hAnsi="Arial" w:cs="Arial"/>
                                <w:color w:val="000000"/>
                                <w:sz w:val="20"/>
                                <w:szCs w:val="20"/>
                              </w:rPr>
                            </w:pPr>
                            <w:r w:rsidRPr="00A31480">
                              <w:rPr>
                                <w:rFonts w:ascii="Arial" w:hAnsi="Arial" w:cs="Arial"/>
                                <w:color w:val="000000"/>
                                <w:sz w:val="20"/>
                                <w:szCs w:val="20"/>
                              </w:rPr>
                              <w:t>підвищення якості продукції та логістич</w:t>
                            </w:r>
                            <w:r>
                              <w:rPr>
                                <w:rFonts w:ascii="Arial" w:hAnsi="Arial" w:cs="Arial"/>
                                <w:color w:val="000000"/>
                                <w:sz w:val="20"/>
                                <w:szCs w:val="20"/>
                              </w:rPr>
                              <w:t>ного сервісу</w:t>
                            </w:r>
                          </w:p>
                          <w:p w:rsidR="00415578" w:rsidRPr="00A31480" w:rsidRDefault="00415578" w:rsidP="000A580F">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02" o:spid="_x0000_s1258" style="position:absolute;left:0;text-align:left;margin-left:90.3pt;margin-top:18.15pt;width:267pt;height:35.25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">
                <v:textbox>
                  <w:txbxContent>
                    <w:p w:rsidR="00415578" w:rsidRPr="00A31480" w:rsidRDefault="00415578" w:rsidP="000A580F">
                      <w:pPr>
                        <w:pStyle w:val="afe"/>
                        <w:spacing w:before="0" w:beforeAutospacing="0" w:after="0" w:afterAutospacing="0" w:line="288" w:lineRule="auto"/>
                        <w:jc w:val="both"/>
                        <w:rPr>
                          <w:rFonts w:ascii="Arial" w:hAnsi="Arial" w:cs="Arial"/>
                          <w:color w:val="000000"/>
                          <w:sz w:val="20"/>
                          <w:szCs w:val="20"/>
                        </w:rPr>
                      </w:pPr>
                      <w:r w:rsidRPr="00A31480">
                        <w:rPr>
                          <w:rFonts w:ascii="Arial" w:hAnsi="Arial" w:cs="Arial"/>
                          <w:color w:val="000000"/>
                          <w:sz w:val="20"/>
                          <w:szCs w:val="20"/>
                        </w:rPr>
                        <w:t>підвищення якості продукції та логістич</w:t>
                      </w:r>
                      <w:r>
                        <w:rPr>
                          <w:rFonts w:ascii="Arial" w:hAnsi="Arial" w:cs="Arial"/>
                          <w:color w:val="000000"/>
                          <w:sz w:val="20"/>
                          <w:szCs w:val="20"/>
                        </w:rPr>
                        <w:t>ного сервісу</w:t>
                      </w:r>
                    </w:p>
                    <w:p w:rsidR="00415578" w:rsidRPr="00A31480" w:rsidRDefault="00415578" w:rsidP="000A580F">
                      <w:pPr>
                        <w:rPr>
                          <w:lang w:val="uk-UA"/>
                        </w:rPr>
                      </w:pPr>
                    </w:p>
                  </w:txbxContent>
                </v:textbox>
              </v:rect>
            </w:pict>
          </mc:Fallback>
        </mc:AlternateContent>
      </w:r>
      <w:r>
        <w:rPr>
          <w:rFonts w:ascii="Arial" w:hAnsi="Arial" w:cs="Arial"/>
          <w:noProof/>
          <w:color w:val="000000"/>
          <w:sz w:val="28"/>
          <w:szCs w:val="28"/>
          <w:lang w:val="ru-RU" w:eastAsia="ru-RU"/>
        </w:rPr>
        <mc:AlternateContent>
          <mc:Choice Requires="wps">
            <w:drawing>
              <wp:anchor distT="0" distB="0" distL="114300" distR="114300" simplePos="0" relativeHeight="252742656" behindDoc="0" locked="0" layoutInCell="1" allowOverlap="1" wp14:anchorId="0B86B135" wp14:editId="4948F76D">
                <wp:simplePos x="0" y="0"/>
                <wp:positionH relativeFrom="column">
                  <wp:posOffset>2756535</wp:posOffset>
                </wp:positionH>
                <wp:positionV relativeFrom="paragraph">
                  <wp:posOffset>112395</wp:posOffset>
                </wp:positionV>
                <wp:extent cx="0" cy="114300"/>
                <wp:effectExtent l="57150" t="9525" r="57150" b="19050"/>
                <wp:wrapNone/>
                <wp:docPr id="2201" name="Прямая со стрелкой 2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01" o:spid="_x0000_s1026" type="#_x0000_t32" style="position:absolute;margin-left:217.05pt;margin-top:8.85pt;width:0;height:9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">
                <v:stroke endarrow="block"/>
              </v:shape>
            </w:pict>
          </mc:Fallback>
        </mc:AlternateContent>
      </w: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noProof/>
          <w:color w:val="000000"/>
          <w:sz w:val="28"/>
          <w:szCs w:val="28"/>
          <w:lang w:val="ru-RU" w:eastAsia="ru-RU"/>
        </w:rPr>
        <mc:AlternateContent>
          <mc:Choice Requires="wps">
            <w:drawing>
              <wp:anchor distT="0" distB="0" distL="114300" distR="114300" simplePos="0" relativeHeight="252744704" behindDoc="0" locked="0" layoutInCell="1" allowOverlap="1" wp14:anchorId="0F48DAC8" wp14:editId="78FDD763">
                <wp:simplePos x="0" y="0"/>
                <wp:positionH relativeFrom="column">
                  <wp:posOffset>2756535</wp:posOffset>
                </wp:positionH>
                <wp:positionV relativeFrom="paragraph">
                  <wp:posOffset>184150</wp:posOffset>
                </wp:positionV>
                <wp:extent cx="0" cy="123825"/>
                <wp:effectExtent l="57150" t="9525" r="57150" b="19050"/>
                <wp:wrapNone/>
                <wp:docPr id="2200" name="Прямая со стрелкой 2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00" o:spid="_x0000_s1026" type="#_x0000_t32" style="position:absolute;margin-left:217.05pt;margin-top:14.5pt;width:0;height:9.7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">
                <v:stroke endarrow="block"/>
              </v:shape>
            </w:pict>
          </mc:Fallback>
        </mc:AlternateContent>
      </w:r>
      <w:r>
        <w:rPr>
          <w:rFonts w:ascii="Arial" w:hAnsi="Arial" w:cs="Arial"/>
          <w:noProof/>
          <w:color w:val="000000"/>
          <w:sz w:val="28"/>
          <w:szCs w:val="28"/>
          <w:lang w:val="ru-RU" w:eastAsia="ru-RU"/>
        </w:rPr>
        <mc:AlternateContent>
          <mc:Choice Requires="wps">
            <w:drawing>
              <wp:anchor distT="0" distB="0" distL="114300" distR="114300" simplePos="0" relativeHeight="252743680" behindDoc="0" locked="0" layoutInCell="1" allowOverlap="1" wp14:anchorId="3D3CDBAA" wp14:editId="62C3D568">
                <wp:simplePos x="0" y="0"/>
                <wp:positionH relativeFrom="column">
                  <wp:posOffset>2756535</wp:posOffset>
                </wp:positionH>
                <wp:positionV relativeFrom="paragraph">
                  <wp:posOffset>184150</wp:posOffset>
                </wp:positionV>
                <wp:extent cx="0" cy="0"/>
                <wp:effectExtent l="9525" t="57150" r="19050" b="57150"/>
                <wp:wrapNone/>
                <wp:docPr id="2199" name="Прямая со стрелкой 2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99" o:spid="_x0000_s1026" type="#_x0000_t32" style="position:absolute;margin-left:217.05pt;margin-top:14.5pt;width:0;height:0;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">
                <v:stroke endarrow="block"/>
              </v:shape>
            </w:pict>
          </mc:Fallback>
        </mc:AlternateContent>
      </w: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noProof/>
          <w:color w:val="000000"/>
          <w:sz w:val="28"/>
          <w:szCs w:val="28"/>
          <w:lang w:val="ru-RU" w:eastAsia="ru-RU"/>
        </w:rPr>
        <mc:AlternateContent>
          <mc:Choice Requires="wps">
            <w:drawing>
              <wp:anchor distT="0" distB="0" distL="114300" distR="114300" simplePos="0" relativeHeight="252734464" behindDoc="0" locked="0" layoutInCell="1" allowOverlap="1" wp14:anchorId="0DDEF005" wp14:editId="3CAA9F3F">
                <wp:simplePos x="0" y="0"/>
                <wp:positionH relativeFrom="column">
                  <wp:posOffset>1165860</wp:posOffset>
                </wp:positionH>
                <wp:positionV relativeFrom="paragraph">
                  <wp:posOffset>66040</wp:posOffset>
                </wp:positionV>
                <wp:extent cx="3371850" cy="257175"/>
                <wp:effectExtent l="0" t="0" r="19050" b="28575"/>
                <wp:wrapNone/>
                <wp:docPr id="2198" name="Прямоугольник 2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257175"/>
                        </a:xfrm>
                        <a:prstGeom prst="rect">
                          <a:avLst/>
                        </a:prstGeom>
                        <a:solidFill>
                          <a:srgbClr val="FFFFFF"/>
                        </a:solidFill>
                        <a:ln w="9525">
                          <a:solidFill>
                            <a:srgbClr val="000000"/>
                          </a:solidFill>
                          <a:miter lim="800000"/>
                          <a:headEnd/>
                          <a:tailEnd/>
                        </a:ln>
                      </wps:spPr>
                      <wps:txbx>
                        <w:txbxContent>
                          <w:p w:rsidR="00415578" w:rsidRPr="00A31480" w:rsidRDefault="00415578" w:rsidP="000A580F">
                            <w:pPr>
                              <w:pStyle w:val="afe"/>
                              <w:spacing w:before="0" w:beforeAutospacing="0" w:after="0" w:afterAutospacing="0" w:line="288" w:lineRule="auto"/>
                              <w:jc w:val="both"/>
                              <w:rPr>
                                <w:rFonts w:ascii="Arial" w:hAnsi="Arial" w:cs="Arial"/>
                                <w:color w:val="000000"/>
                                <w:sz w:val="20"/>
                                <w:szCs w:val="20"/>
                              </w:rPr>
                            </w:pPr>
                            <w:r w:rsidRPr="00A31480">
                              <w:rPr>
                                <w:rFonts w:ascii="Arial" w:hAnsi="Arial" w:cs="Arial"/>
                                <w:color w:val="000000"/>
                                <w:sz w:val="20"/>
                                <w:szCs w:val="20"/>
                              </w:rPr>
                              <w:t>аналіз ступеня задоволеня запитів спо</w:t>
                            </w:r>
                            <w:r>
                              <w:rPr>
                                <w:rFonts w:ascii="Arial" w:hAnsi="Arial" w:cs="Arial"/>
                                <w:color w:val="000000"/>
                                <w:sz w:val="20"/>
                                <w:szCs w:val="20"/>
                              </w:rPr>
                              <w:t>живачів</w:t>
                            </w:r>
                          </w:p>
                          <w:p w:rsidR="00415578" w:rsidRPr="001418BA" w:rsidRDefault="00415578" w:rsidP="000A580F">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98" o:spid="_x0000_s1259" style="position:absolute;left:0;text-align:left;margin-left:91.8pt;margin-top:5.2pt;width:265.5pt;height:20.2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">
                <v:textbox>
                  <w:txbxContent>
                    <w:p w:rsidR="00415578" w:rsidRPr="00A31480" w:rsidRDefault="00415578" w:rsidP="000A580F">
                      <w:pPr>
                        <w:pStyle w:val="afe"/>
                        <w:spacing w:before="0" w:beforeAutospacing="0" w:after="0" w:afterAutospacing="0" w:line="288" w:lineRule="auto"/>
                        <w:jc w:val="both"/>
                        <w:rPr>
                          <w:rFonts w:ascii="Arial" w:hAnsi="Arial" w:cs="Arial"/>
                          <w:color w:val="000000"/>
                          <w:sz w:val="20"/>
                          <w:szCs w:val="20"/>
                        </w:rPr>
                      </w:pPr>
                      <w:r w:rsidRPr="00A31480">
                        <w:rPr>
                          <w:rFonts w:ascii="Arial" w:hAnsi="Arial" w:cs="Arial"/>
                          <w:color w:val="000000"/>
                          <w:sz w:val="20"/>
                          <w:szCs w:val="20"/>
                        </w:rPr>
                        <w:t>аналіз ступеня задоволеня запитів спо</w:t>
                      </w:r>
                      <w:r>
                        <w:rPr>
                          <w:rFonts w:ascii="Arial" w:hAnsi="Arial" w:cs="Arial"/>
                          <w:color w:val="000000"/>
                          <w:sz w:val="20"/>
                          <w:szCs w:val="20"/>
                        </w:rPr>
                        <w:t>живачів</w:t>
                      </w:r>
                    </w:p>
                    <w:p w:rsidR="00415578" w:rsidRPr="001418BA" w:rsidRDefault="00415578" w:rsidP="000A580F">
                      <w:pPr>
                        <w:rPr>
                          <w:lang w:val="uk-UA"/>
                        </w:rPr>
                      </w:pPr>
                    </w:p>
                  </w:txbxContent>
                </v:textbox>
              </v:rect>
            </w:pict>
          </mc:Fallback>
        </mc:AlternateContent>
      </w: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noProof/>
          <w:color w:val="000000"/>
          <w:sz w:val="28"/>
          <w:szCs w:val="28"/>
          <w:lang w:val="ru-RU" w:eastAsia="ru-RU"/>
        </w:rPr>
        <mc:AlternateContent>
          <mc:Choice Requires="wps">
            <w:drawing>
              <wp:anchor distT="0" distB="0" distL="114300" distR="114300" simplePos="0" relativeHeight="252745728" behindDoc="0" locked="0" layoutInCell="1" allowOverlap="1" wp14:anchorId="78AC0CE6" wp14:editId="7B77CBA9">
                <wp:simplePos x="0" y="0"/>
                <wp:positionH relativeFrom="column">
                  <wp:posOffset>2756535</wp:posOffset>
                </wp:positionH>
                <wp:positionV relativeFrom="paragraph">
                  <wp:posOffset>74295</wp:posOffset>
                </wp:positionV>
                <wp:extent cx="0" cy="171450"/>
                <wp:effectExtent l="57150" t="9525" r="57150" b="19050"/>
                <wp:wrapNone/>
                <wp:docPr id="2197" name="Прямая со стрелкой 2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97" o:spid="_x0000_s1026" type="#_x0000_t32" style="position:absolute;margin-left:217.05pt;margin-top:5.85pt;width:0;height:13.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">
                <v:stroke endarrow="block"/>
              </v:shape>
            </w:pict>
          </mc:Fallback>
        </mc:AlternateContent>
      </w: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noProof/>
          <w:color w:val="000000"/>
          <w:sz w:val="28"/>
          <w:szCs w:val="28"/>
          <w:lang w:val="ru-RU" w:eastAsia="ru-RU"/>
        </w:rPr>
        <mc:AlternateContent>
          <mc:Choice Requires="wps">
            <w:drawing>
              <wp:anchor distT="0" distB="0" distL="114300" distR="114300" simplePos="0" relativeHeight="252735488" behindDoc="0" locked="0" layoutInCell="1" allowOverlap="1" wp14:anchorId="3DCD1931" wp14:editId="004C3DF4">
                <wp:simplePos x="0" y="0"/>
                <wp:positionH relativeFrom="column">
                  <wp:posOffset>1165860</wp:posOffset>
                </wp:positionH>
                <wp:positionV relativeFrom="paragraph">
                  <wp:posOffset>3810</wp:posOffset>
                </wp:positionV>
                <wp:extent cx="3419475" cy="561975"/>
                <wp:effectExtent l="0" t="0" r="28575" b="28575"/>
                <wp:wrapNone/>
                <wp:docPr id="2196" name="Прямоугольник 2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561975"/>
                        </a:xfrm>
                        <a:prstGeom prst="rect">
                          <a:avLst/>
                        </a:prstGeom>
                        <a:solidFill>
                          <a:srgbClr val="FFFFFF"/>
                        </a:solidFill>
                        <a:ln w="9525">
                          <a:solidFill>
                            <a:srgbClr val="000000"/>
                          </a:solidFill>
                          <a:miter lim="800000"/>
                          <a:headEnd/>
                          <a:tailEnd/>
                        </a:ln>
                      </wps:spPr>
                      <wps:txbx>
                        <w:txbxContent>
                          <w:p w:rsidR="00415578" w:rsidRPr="00A31480" w:rsidRDefault="00415578" w:rsidP="000A580F">
                            <w:pPr>
                              <w:pStyle w:val="afe"/>
                              <w:spacing w:before="0" w:beforeAutospacing="0" w:after="0" w:afterAutospacing="0" w:line="288" w:lineRule="auto"/>
                              <w:jc w:val="both"/>
                              <w:rPr>
                                <w:rFonts w:ascii="Arial" w:hAnsi="Arial" w:cs="Arial"/>
                                <w:color w:val="000000"/>
                                <w:sz w:val="20"/>
                                <w:szCs w:val="20"/>
                              </w:rPr>
                            </w:pPr>
                            <w:r w:rsidRPr="00A31480">
                              <w:rPr>
                                <w:rFonts w:ascii="Arial" w:hAnsi="Arial" w:cs="Arial"/>
                                <w:color w:val="000000"/>
                                <w:sz w:val="20"/>
                                <w:szCs w:val="20"/>
                              </w:rPr>
                              <w:t>підвищення ефективності виконання окремих логістичних функцій і роботи окремих підсистем, ланок і елементів логістичної системи</w:t>
                            </w:r>
                          </w:p>
                          <w:p w:rsidR="00415578" w:rsidRDefault="00415578" w:rsidP="000A58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96" o:spid="_x0000_s1260" style="position:absolute;left:0;text-align:left;margin-left:91.8pt;margin-top:.3pt;width:269.25pt;height:44.2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">
                <v:textbox>
                  <w:txbxContent>
                    <w:p w:rsidR="00415578" w:rsidRPr="00A31480" w:rsidRDefault="00415578" w:rsidP="000A580F">
                      <w:pPr>
                        <w:pStyle w:val="afe"/>
                        <w:spacing w:before="0" w:beforeAutospacing="0" w:after="0" w:afterAutospacing="0" w:line="288" w:lineRule="auto"/>
                        <w:jc w:val="both"/>
                        <w:rPr>
                          <w:rFonts w:ascii="Arial" w:hAnsi="Arial" w:cs="Arial"/>
                          <w:color w:val="000000"/>
                          <w:sz w:val="20"/>
                          <w:szCs w:val="20"/>
                        </w:rPr>
                      </w:pPr>
                      <w:r w:rsidRPr="00A31480">
                        <w:rPr>
                          <w:rFonts w:ascii="Arial" w:hAnsi="Arial" w:cs="Arial"/>
                          <w:color w:val="000000"/>
                          <w:sz w:val="20"/>
                          <w:szCs w:val="20"/>
                        </w:rPr>
                        <w:t>підвищення ефективності виконання окремих логістичних функцій і роботи окремих підсистем, ланок і елементів логістичної системи</w:t>
                      </w:r>
                    </w:p>
                    <w:p w:rsidR="00415578" w:rsidRDefault="00415578" w:rsidP="000A580F"/>
                  </w:txbxContent>
                </v:textbox>
              </v:rect>
            </w:pict>
          </mc:Fallback>
        </mc:AlternateContent>
      </w: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p>
    <w:p w:rsidR="000A580F" w:rsidRDefault="0044235B"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noProof/>
          <w:color w:val="000000"/>
          <w:sz w:val="28"/>
          <w:szCs w:val="28"/>
          <w:lang w:val="ru-RU" w:eastAsia="ru-RU"/>
        </w:rPr>
        <w:lastRenderedPageBreak/>
        <mc:AlternateContent>
          <mc:Choice Requires="wps">
            <w:drawing>
              <wp:anchor distT="0" distB="0" distL="114300" distR="114300" simplePos="0" relativeHeight="252736512" behindDoc="0" locked="0" layoutInCell="1" allowOverlap="1" wp14:anchorId="07F16241" wp14:editId="52531C53">
                <wp:simplePos x="0" y="0"/>
                <wp:positionH relativeFrom="column">
                  <wp:posOffset>1146810</wp:posOffset>
                </wp:positionH>
                <wp:positionV relativeFrom="paragraph">
                  <wp:posOffset>237490</wp:posOffset>
                </wp:positionV>
                <wp:extent cx="3438525" cy="295275"/>
                <wp:effectExtent l="0" t="0" r="28575" b="28575"/>
                <wp:wrapNone/>
                <wp:docPr id="2194" name="Прямоугольник 2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8525" cy="295275"/>
                        </a:xfrm>
                        <a:prstGeom prst="rect">
                          <a:avLst/>
                        </a:prstGeom>
                        <a:solidFill>
                          <a:srgbClr val="FFFFFF"/>
                        </a:solidFill>
                        <a:ln w="9525">
                          <a:solidFill>
                            <a:srgbClr val="000000"/>
                          </a:solidFill>
                          <a:miter lim="800000"/>
                          <a:headEnd/>
                          <a:tailEnd/>
                        </a:ln>
                      </wps:spPr>
                      <wps:txbx>
                        <w:txbxContent>
                          <w:p w:rsidR="00415578" w:rsidRPr="00A31480" w:rsidRDefault="00415578" w:rsidP="000A580F">
                            <w:pPr>
                              <w:pStyle w:val="afe"/>
                              <w:spacing w:before="0" w:beforeAutospacing="0" w:after="0" w:afterAutospacing="0" w:line="288" w:lineRule="auto"/>
                              <w:jc w:val="both"/>
                              <w:rPr>
                                <w:rFonts w:ascii="Arial" w:hAnsi="Arial" w:cs="Arial"/>
                                <w:color w:val="000000"/>
                                <w:sz w:val="20"/>
                                <w:szCs w:val="20"/>
                              </w:rPr>
                            </w:pPr>
                            <w:r w:rsidRPr="00A31480">
                              <w:rPr>
                                <w:rFonts w:ascii="Arial" w:hAnsi="Arial" w:cs="Arial"/>
                                <w:color w:val="000000"/>
                                <w:sz w:val="20"/>
                                <w:szCs w:val="20"/>
                              </w:rPr>
                              <w:t>аналіз складових логістичних витрат</w:t>
                            </w:r>
                          </w:p>
                          <w:p w:rsidR="00415578" w:rsidRDefault="00415578" w:rsidP="000A58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94" o:spid="_x0000_s1261" style="position:absolute;left:0;text-align:left;margin-left:90.3pt;margin-top:18.7pt;width:270.75pt;height:23.25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">
                <v:textbox>
                  <w:txbxContent>
                    <w:p w:rsidR="00415578" w:rsidRPr="00A31480" w:rsidRDefault="00415578" w:rsidP="000A580F">
                      <w:pPr>
                        <w:pStyle w:val="afe"/>
                        <w:spacing w:before="0" w:beforeAutospacing="0" w:after="0" w:afterAutospacing="0" w:line="288" w:lineRule="auto"/>
                        <w:jc w:val="both"/>
                        <w:rPr>
                          <w:rFonts w:ascii="Arial" w:hAnsi="Arial" w:cs="Arial"/>
                          <w:color w:val="000000"/>
                          <w:sz w:val="20"/>
                          <w:szCs w:val="20"/>
                        </w:rPr>
                      </w:pPr>
                      <w:r w:rsidRPr="00A31480">
                        <w:rPr>
                          <w:rFonts w:ascii="Arial" w:hAnsi="Arial" w:cs="Arial"/>
                          <w:color w:val="000000"/>
                          <w:sz w:val="20"/>
                          <w:szCs w:val="20"/>
                        </w:rPr>
                        <w:t>аналіз складових логістичних витрат</w:t>
                      </w:r>
                    </w:p>
                    <w:p w:rsidR="00415578" w:rsidRDefault="00415578" w:rsidP="000A580F"/>
                  </w:txbxContent>
                </v:textbox>
              </v:rect>
            </w:pict>
          </mc:Fallback>
        </mc:AlternateContent>
      </w:r>
      <w:r w:rsidR="000A580F">
        <w:rPr>
          <w:rFonts w:ascii="Arial" w:hAnsi="Arial" w:cs="Arial"/>
          <w:noProof/>
          <w:color w:val="000000"/>
          <w:sz w:val="28"/>
          <w:szCs w:val="28"/>
          <w:lang w:val="ru-RU" w:eastAsia="ru-RU"/>
        </w:rPr>
        <mc:AlternateContent>
          <mc:Choice Requires="wps">
            <w:drawing>
              <wp:anchor distT="0" distB="0" distL="114300" distR="114300" simplePos="0" relativeHeight="252746752" behindDoc="0" locked="0" layoutInCell="1" allowOverlap="1" wp14:anchorId="597273A8" wp14:editId="16CBEAF2">
                <wp:simplePos x="0" y="0"/>
                <wp:positionH relativeFrom="column">
                  <wp:posOffset>2756535</wp:posOffset>
                </wp:positionH>
                <wp:positionV relativeFrom="paragraph">
                  <wp:posOffset>71755</wp:posOffset>
                </wp:positionV>
                <wp:extent cx="635" cy="161925"/>
                <wp:effectExtent l="57150" t="9525" r="56515" b="19050"/>
                <wp:wrapNone/>
                <wp:docPr id="2195" name="Прямая со стрелкой 2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95" o:spid="_x0000_s1026" type="#_x0000_t32" style="position:absolute;margin-left:217.05pt;margin-top:5.65pt;width:.05pt;height:12.7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">
                <v:stroke endarrow="block"/>
              </v:shape>
            </w:pict>
          </mc:Fallback>
        </mc:AlternateContent>
      </w: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p>
    <w:p w:rsidR="000A580F" w:rsidRDefault="0044235B"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noProof/>
          <w:color w:val="000000"/>
          <w:sz w:val="28"/>
          <w:szCs w:val="28"/>
          <w:lang w:val="ru-RU" w:eastAsia="ru-RU"/>
        </w:rPr>
        <mc:AlternateContent>
          <mc:Choice Requires="wps">
            <w:drawing>
              <wp:anchor distT="0" distB="0" distL="114300" distR="114300" simplePos="0" relativeHeight="252739584" behindDoc="0" locked="0" layoutInCell="1" allowOverlap="1" wp14:anchorId="28010382" wp14:editId="49F0518A">
                <wp:simplePos x="0" y="0"/>
                <wp:positionH relativeFrom="column">
                  <wp:posOffset>1156335</wp:posOffset>
                </wp:positionH>
                <wp:positionV relativeFrom="paragraph">
                  <wp:posOffset>184785</wp:posOffset>
                </wp:positionV>
                <wp:extent cx="3429000" cy="419100"/>
                <wp:effectExtent l="0" t="0" r="19050" b="19050"/>
                <wp:wrapNone/>
                <wp:docPr id="2192" name="Прямоугольник 2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419100"/>
                        </a:xfrm>
                        <a:prstGeom prst="rect">
                          <a:avLst/>
                        </a:prstGeom>
                        <a:solidFill>
                          <a:srgbClr val="FFFFFF"/>
                        </a:solidFill>
                        <a:ln w="9525">
                          <a:solidFill>
                            <a:srgbClr val="000000"/>
                          </a:solidFill>
                          <a:miter lim="800000"/>
                          <a:headEnd/>
                          <a:tailEnd/>
                        </a:ln>
                      </wps:spPr>
                      <wps:txbx>
                        <w:txbxContent>
                          <w:p w:rsidR="00415578" w:rsidRDefault="00415578" w:rsidP="000A580F">
                            <w:r w:rsidRPr="00A31480">
                              <w:rPr>
                                <w:rFonts w:ascii="Arial" w:hAnsi="Arial" w:cs="Arial"/>
                                <w:color w:val="000000"/>
                                <w:sz w:val="20"/>
                                <w:szCs w:val="20"/>
                                <w:lang w:val="uk-UA"/>
                              </w:rPr>
                              <w:t>вплив логістичної стратегії фірми на її становище на ринку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92" o:spid="_x0000_s1262" style="position:absolute;left:0;text-align:left;margin-left:91.05pt;margin-top:14.55pt;width:270pt;height:33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">
                <v:textbox>
                  <w:txbxContent>
                    <w:p w:rsidR="00415578" w:rsidRDefault="00415578" w:rsidP="000A580F">
                      <w:r w:rsidRPr="00A31480">
                        <w:rPr>
                          <w:rFonts w:ascii="Arial" w:hAnsi="Arial" w:cs="Arial"/>
                          <w:color w:val="000000"/>
                          <w:sz w:val="20"/>
                          <w:szCs w:val="20"/>
                          <w:lang w:val="uk-UA"/>
                        </w:rPr>
                        <w:t>вплив логістичної стратегії фірми на її становище на ринку</w:t>
                      </w:r>
                    </w:p>
                  </w:txbxContent>
                </v:textbox>
              </v:rect>
            </w:pict>
          </mc:Fallback>
        </mc:AlternateContent>
      </w:r>
      <w:r w:rsidR="000A580F">
        <w:rPr>
          <w:rFonts w:ascii="Arial" w:hAnsi="Arial" w:cs="Arial"/>
          <w:noProof/>
          <w:color w:val="000000"/>
          <w:sz w:val="28"/>
          <w:szCs w:val="28"/>
          <w:lang w:val="ru-RU" w:eastAsia="ru-RU"/>
        </w:rPr>
        <mc:AlternateContent>
          <mc:Choice Requires="wps">
            <w:drawing>
              <wp:anchor distT="0" distB="0" distL="114300" distR="114300" simplePos="0" relativeHeight="252747776" behindDoc="0" locked="0" layoutInCell="1" allowOverlap="1" wp14:anchorId="237507A2" wp14:editId="5BB285ED">
                <wp:simplePos x="0" y="0"/>
                <wp:positionH relativeFrom="column">
                  <wp:posOffset>2756535</wp:posOffset>
                </wp:positionH>
                <wp:positionV relativeFrom="paragraph">
                  <wp:posOffset>38100</wp:posOffset>
                </wp:positionV>
                <wp:extent cx="0" cy="142875"/>
                <wp:effectExtent l="57150" t="9525" r="57150" b="19050"/>
                <wp:wrapNone/>
                <wp:docPr id="2193" name="Прямая со стрелкой 2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93" o:spid="_x0000_s1026" type="#_x0000_t32" style="position:absolute;margin-left:217.05pt;margin-top:3pt;width:0;height:11.2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">
                <v:stroke endarrow="block"/>
              </v:shape>
            </w:pict>
          </mc:Fallback>
        </mc:AlternateContent>
      </w: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p>
    <w:p w:rsidR="000A580F" w:rsidRDefault="000A580F" w:rsidP="000A580F">
      <w:pPr>
        <w:pStyle w:val="afe"/>
        <w:spacing w:before="0" w:beforeAutospacing="0" w:after="0" w:afterAutospacing="0" w:line="288" w:lineRule="auto"/>
        <w:jc w:val="both"/>
        <w:rPr>
          <w:rFonts w:ascii="Arial" w:hAnsi="Arial" w:cs="Arial"/>
          <w:color w:val="000000"/>
          <w:sz w:val="28"/>
          <w:szCs w:val="28"/>
        </w:rPr>
      </w:pPr>
      <w:r>
        <w:rPr>
          <w:rFonts w:ascii="Arial" w:hAnsi="Arial" w:cs="Arial"/>
          <w:noProof/>
          <w:color w:val="000000"/>
          <w:sz w:val="28"/>
          <w:szCs w:val="28"/>
          <w:lang w:val="ru-RU" w:eastAsia="ru-RU"/>
        </w:rPr>
        <mc:AlternateContent>
          <mc:Choice Requires="wps">
            <w:drawing>
              <wp:anchor distT="0" distB="0" distL="114300" distR="114300" simplePos="0" relativeHeight="252748800" behindDoc="0" locked="0" layoutInCell="1" allowOverlap="1" wp14:anchorId="6AC8B827" wp14:editId="314D8EF4">
                <wp:simplePos x="0" y="0"/>
                <wp:positionH relativeFrom="column">
                  <wp:posOffset>2756535</wp:posOffset>
                </wp:positionH>
                <wp:positionV relativeFrom="paragraph">
                  <wp:posOffset>109220</wp:posOffset>
                </wp:positionV>
                <wp:extent cx="635" cy="152400"/>
                <wp:effectExtent l="57150" t="9525" r="56515" b="19050"/>
                <wp:wrapNone/>
                <wp:docPr id="2191" name="Прямая со стрелкой 2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91" o:spid="_x0000_s1026" type="#_x0000_t32" style="position:absolute;margin-left:217.05pt;margin-top:8.6pt;width:.05pt;height:12pt;flip:x;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">
                <v:stroke endarrow="block"/>
              </v:shape>
            </w:pict>
          </mc:Fallback>
        </mc:AlternateContent>
      </w: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noProof/>
          <w:color w:val="000000"/>
          <w:sz w:val="28"/>
          <w:szCs w:val="28"/>
          <w:lang w:val="ru-RU" w:eastAsia="ru-RU"/>
        </w:rPr>
        <mc:AlternateContent>
          <mc:Choice Requires="wps">
            <w:drawing>
              <wp:anchor distT="0" distB="0" distL="114300" distR="114300" simplePos="0" relativeHeight="252740608" behindDoc="0" locked="0" layoutInCell="1" allowOverlap="1" wp14:anchorId="0771F7F1" wp14:editId="3A418F19">
                <wp:simplePos x="0" y="0"/>
                <wp:positionH relativeFrom="column">
                  <wp:posOffset>1156335</wp:posOffset>
                </wp:positionH>
                <wp:positionV relativeFrom="paragraph">
                  <wp:posOffset>13335</wp:posOffset>
                </wp:positionV>
                <wp:extent cx="3390900" cy="428625"/>
                <wp:effectExtent l="0" t="0" r="19050" b="28575"/>
                <wp:wrapNone/>
                <wp:docPr id="2190" name="Прямоугольник 2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428625"/>
                        </a:xfrm>
                        <a:prstGeom prst="rect">
                          <a:avLst/>
                        </a:prstGeom>
                        <a:solidFill>
                          <a:srgbClr val="FFFFFF"/>
                        </a:solidFill>
                        <a:ln w="9525">
                          <a:solidFill>
                            <a:srgbClr val="000000"/>
                          </a:solidFill>
                          <a:miter lim="800000"/>
                          <a:headEnd/>
                          <a:tailEnd/>
                        </a:ln>
                      </wps:spPr>
                      <wps:txbx>
                        <w:txbxContent>
                          <w:p w:rsidR="00415578" w:rsidRPr="00A31480" w:rsidRDefault="00415578" w:rsidP="000A580F">
                            <w:pPr>
                              <w:pStyle w:val="afe"/>
                              <w:spacing w:before="0" w:beforeAutospacing="0" w:after="0" w:afterAutospacing="0" w:line="288" w:lineRule="auto"/>
                              <w:jc w:val="both"/>
                              <w:rPr>
                                <w:rFonts w:ascii="Arial" w:hAnsi="Arial" w:cs="Arial"/>
                                <w:color w:val="000000"/>
                                <w:sz w:val="20"/>
                                <w:szCs w:val="20"/>
                              </w:rPr>
                            </w:pPr>
                            <w:r w:rsidRPr="00A31480">
                              <w:rPr>
                                <w:rFonts w:ascii="Arial" w:hAnsi="Arial" w:cs="Arial"/>
                                <w:color w:val="000000"/>
                                <w:sz w:val="20"/>
                                <w:szCs w:val="20"/>
                              </w:rPr>
                              <w:t>аналіз логістичних ризиків і розробка заходів щодо їх зниження</w:t>
                            </w:r>
                          </w:p>
                          <w:p w:rsidR="00415578" w:rsidRDefault="00415578" w:rsidP="000A58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90" o:spid="_x0000_s1263" style="position:absolute;left:0;text-align:left;margin-left:91.05pt;margin-top:1.05pt;width:267pt;height:33.7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">
                <v:textbox>
                  <w:txbxContent>
                    <w:p w:rsidR="00415578" w:rsidRPr="00A31480" w:rsidRDefault="00415578" w:rsidP="000A580F">
                      <w:pPr>
                        <w:pStyle w:val="afe"/>
                        <w:spacing w:before="0" w:beforeAutospacing="0" w:after="0" w:afterAutospacing="0" w:line="288" w:lineRule="auto"/>
                        <w:jc w:val="both"/>
                        <w:rPr>
                          <w:rFonts w:ascii="Arial" w:hAnsi="Arial" w:cs="Arial"/>
                          <w:color w:val="000000"/>
                          <w:sz w:val="20"/>
                          <w:szCs w:val="20"/>
                        </w:rPr>
                      </w:pPr>
                      <w:r w:rsidRPr="00A31480">
                        <w:rPr>
                          <w:rFonts w:ascii="Arial" w:hAnsi="Arial" w:cs="Arial"/>
                          <w:color w:val="000000"/>
                          <w:sz w:val="20"/>
                          <w:szCs w:val="20"/>
                        </w:rPr>
                        <w:t>аналіз логістичних ризиків і розробка заходів щодо їх зниження</w:t>
                      </w:r>
                    </w:p>
                    <w:p w:rsidR="00415578" w:rsidRDefault="00415578" w:rsidP="000A580F"/>
                  </w:txbxContent>
                </v:textbox>
              </v:rect>
            </w:pict>
          </mc:Fallback>
        </mc:AlternateContent>
      </w: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noProof/>
          <w:color w:val="000000"/>
          <w:sz w:val="28"/>
          <w:szCs w:val="28"/>
          <w:lang w:val="ru-RU" w:eastAsia="ru-RU"/>
        </w:rPr>
        <mc:AlternateContent>
          <mc:Choice Requires="wps">
            <w:drawing>
              <wp:anchor distT="0" distB="0" distL="114300" distR="114300" simplePos="0" relativeHeight="252749824" behindDoc="0" locked="0" layoutInCell="1" allowOverlap="1" wp14:anchorId="001B94EB" wp14:editId="3D2C9EE3">
                <wp:simplePos x="0" y="0"/>
                <wp:positionH relativeFrom="column">
                  <wp:posOffset>2757170</wp:posOffset>
                </wp:positionH>
                <wp:positionV relativeFrom="paragraph">
                  <wp:posOffset>200025</wp:posOffset>
                </wp:positionV>
                <wp:extent cx="635" cy="133350"/>
                <wp:effectExtent l="57785" t="9525" r="55880" b="19050"/>
                <wp:wrapNone/>
                <wp:docPr id="2189" name="Прямая со стрелкой 2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89" o:spid="_x0000_s1026" type="#_x0000_t32" style="position:absolute;margin-left:217.1pt;margin-top:15.75pt;width:.05pt;height:10.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">
                <v:stroke endarrow="block"/>
              </v:shape>
            </w:pict>
          </mc:Fallback>
        </mc:AlternateContent>
      </w: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noProof/>
          <w:color w:val="000000"/>
          <w:sz w:val="28"/>
          <w:szCs w:val="28"/>
          <w:lang w:val="ru-RU" w:eastAsia="ru-RU"/>
        </w:rPr>
        <mc:AlternateContent>
          <mc:Choice Requires="wps">
            <w:drawing>
              <wp:anchor distT="0" distB="0" distL="114300" distR="114300" simplePos="0" relativeHeight="252741632" behindDoc="0" locked="0" layoutInCell="1" allowOverlap="1" wp14:anchorId="73D8480D" wp14:editId="4B50FDED">
                <wp:simplePos x="0" y="0"/>
                <wp:positionH relativeFrom="column">
                  <wp:posOffset>1165860</wp:posOffset>
                </wp:positionH>
                <wp:positionV relativeFrom="paragraph">
                  <wp:posOffset>84455</wp:posOffset>
                </wp:positionV>
                <wp:extent cx="3381375" cy="419100"/>
                <wp:effectExtent l="0" t="0" r="28575" b="19050"/>
                <wp:wrapNone/>
                <wp:docPr id="2188" name="Прямоугольник 2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419100"/>
                        </a:xfrm>
                        <a:prstGeom prst="rect">
                          <a:avLst/>
                        </a:prstGeom>
                        <a:solidFill>
                          <a:srgbClr val="FFFFFF"/>
                        </a:solidFill>
                        <a:ln w="9525">
                          <a:solidFill>
                            <a:srgbClr val="000000"/>
                          </a:solidFill>
                          <a:miter lim="800000"/>
                          <a:headEnd/>
                          <a:tailEnd/>
                        </a:ln>
                      </wps:spPr>
                      <wps:txbx>
                        <w:txbxContent>
                          <w:p w:rsidR="00415578" w:rsidRPr="00A31480" w:rsidRDefault="00415578" w:rsidP="000A580F">
                            <w:pPr>
                              <w:pStyle w:val="afe"/>
                              <w:spacing w:before="0" w:beforeAutospacing="0" w:after="0" w:afterAutospacing="0" w:line="288" w:lineRule="auto"/>
                              <w:jc w:val="both"/>
                              <w:rPr>
                                <w:rFonts w:ascii="Arial" w:hAnsi="Arial" w:cs="Arial"/>
                                <w:color w:val="000000"/>
                                <w:sz w:val="20"/>
                                <w:szCs w:val="20"/>
                              </w:rPr>
                            </w:pPr>
                            <w:r w:rsidRPr="00A31480">
                              <w:rPr>
                                <w:rFonts w:ascii="Arial" w:hAnsi="Arial" w:cs="Arial"/>
                                <w:color w:val="000000"/>
                                <w:sz w:val="20"/>
                                <w:szCs w:val="20"/>
                              </w:rPr>
                              <w:t>аналіз рівня координації, інтеграції та взаємодії фірми і логістичних посередників</w:t>
                            </w:r>
                          </w:p>
                          <w:p w:rsidR="00415578" w:rsidRDefault="00415578" w:rsidP="000A58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88" o:spid="_x0000_s1264" style="position:absolute;left:0;text-align:left;margin-left:91.8pt;margin-top:6.65pt;width:266.25pt;height:33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">
                <v:textbox>
                  <w:txbxContent>
                    <w:p w:rsidR="00415578" w:rsidRPr="00A31480" w:rsidRDefault="00415578" w:rsidP="000A580F">
                      <w:pPr>
                        <w:pStyle w:val="afe"/>
                        <w:spacing w:before="0" w:beforeAutospacing="0" w:after="0" w:afterAutospacing="0" w:line="288" w:lineRule="auto"/>
                        <w:jc w:val="both"/>
                        <w:rPr>
                          <w:rFonts w:ascii="Arial" w:hAnsi="Arial" w:cs="Arial"/>
                          <w:color w:val="000000"/>
                          <w:sz w:val="20"/>
                          <w:szCs w:val="20"/>
                        </w:rPr>
                      </w:pPr>
                      <w:r w:rsidRPr="00A31480">
                        <w:rPr>
                          <w:rFonts w:ascii="Arial" w:hAnsi="Arial" w:cs="Arial"/>
                          <w:color w:val="000000"/>
                          <w:sz w:val="20"/>
                          <w:szCs w:val="20"/>
                        </w:rPr>
                        <w:t>аналіз рівня координації, інтеграції та взаємодії фірми і логістичних посередників</w:t>
                      </w:r>
                    </w:p>
                    <w:p w:rsidR="00415578" w:rsidRDefault="00415578" w:rsidP="000A580F"/>
                  </w:txbxContent>
                </v:textbox>
              </v:rect>
            </w:pict>
          </mc:Fallback>
        </mc:AlternateContent>
      </w: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p>
    <w:p w:rsidR="000A580F" w:rsidRDefault="000A580F" w:rsidP="000A580F">
      <w:pPr>
        <w:pStyle w:val="afe"/>
        <w:spacing w:before="0" w:beforeAutospacing="0" w:after="0" w:afterAutospacing="0" w:line="288" w:lineRule="auto"/>
        <w:ind w:firstLine="709"/>
        <w:jc w:val="center"/>
        <w:rPr>
          <w:rFonts w:ascii="Arial" w:hAnsi="Arial" w:cs="Arial"/>
          <w:color w:val="000000"/>
          <w:sz w:val="28"/>
          <w:szCs w:val="28"/>
        </w:rPr>
      </w:pPr>
      <w:r>
        <w:rPr>
          <w:rFonts w:ascii="Arial" w:hAnsi="Arial" w:cs="Arial"/>
          <w:color w:val="000000"/>
          <w:sz w:val="28"/>
          <w:szCs w:val="28"/>
        </w:rPr>
        <w:t xml:space="preserve">Рис.5.3 </w:t>
      </w:r>
      <w:r w:rsidRPr="008C37BF">
        <w:rPr>
          <w:rFonts w:ascii="Arial" w:hAnsi="Arial" w:cs="Arial"/>
          <w:b/>
          <w:color w:val="000000"/>
          <w:sz w:val="28"/>
          <w:szCs w:val="28"/>
        </w:rPr>
        <w:t>Задачі логістичного менеджменту на рівні фірми</w:t>
      </w: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p>
    <w:p w:rsidR="000A580F" w:rsidRPr="009C568D"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color w:val="000000"/>
          <w:sz w:val="28"/>
          <w:szCs w:val="28"/>
        </w:rPr>
        <w:t xml:space="preserve">Отже, </w:t>
      </w:r>
      <w:r w:rsidRPr="00F8327F">
        <w:rPr>
          <w:rFonts w:ascii="Arial" w:hAnsi="Arial" w:cs="Arial"/>
          <w:color w:val="000000"/>
          <w:sz w:val="28"/>
          <w:szCs w:val="28"/>
        </w:rPr>
        <w:t>вміла організація логістичного менеджменту призводить до підв</w:t>
      </w:r>
      <w:r>
        <w:rPr>
          <w:rFonts w:ascii="Arial" w:hAnsi="Arial" w:cs="Arial"/>
          <w:color w:val="000000"/>
          <w:sz w:val="28"/>
          <w:szCs w:val="28"/>
        </w:rPr>
        <w:t>ищення ефективності виробництва,</w:t>
      </w:r>
      <w:r w:rsidRPr="00F8327F">
        <w:rPr>
          <w:rFonts w:ascii="Arial" w:hAnsi="Arial" w:cs="Arial"/>
          <w:color w:val="000000"/>
          <w:sz w:val="28"/>
          <w:szCs w:val="28"/>
        </w:rPr>
        <w:t xml:space="preserve"> зниженню втрат матеріалів, розвитку системи управління підприємством</w:t>
      </w:r>
      <w:r>
        <w:rPr>
          <w:rFonts w:ascii="Arial" w:hAnsi="Arial" w:cs="Arial"/>
          <w:color w:val="000000"/>
          <w:sz w:val="28"/>
          <w:szCs w:val="28"/>
        </w:rPr>
        <w:t>.</w:t>
      </w: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sidRPr="00104BC6">
        <w:rPr>
          <w:rFonts w:ascii="Arial" w:hAnsi="Arial" w:cs="Arial"/>
          <w:i/>
          <w:color w:val="000000"/>
          <w:sz w:val="28"/>
          <w:szCs w:val="28"/>
        </w:rPr>
        <w:t>Основним завданням логістичного менеджменту</w:t>
      </w:r>
      <w:r w:rsidRPr="00104BC6">
        <w:rPr>
          <w:rFonts w:ascii="Arial" w:hAnsi="Arial" w:cs="Arial"/>
          <w:color w:val="000000"/>
          <w:sz w:val="28"/>
          <w:szCs w:val="28"/>
        </w:rPr>
        <w:t xml:space="preserve"> в умовах бізнесу є сприяння виконанню стратегічних цілей фірми й створення конкурентних переваг. </w:t>
      </w:r>
      <w:r>
        <w:rPr>
          <w:rFonts w:ascii="Arial" w:hAnsi="Arial" w:cs="Arial"/>
          <w:color w:val="000000"/>
          <w:sz w:val="28"/>
          <w:szCs w:val="28"/>
        </w:rPr>
        <w:t>Ключові фактори</w:t>
      </w:r>
      <w:r w:rsidRPr="00104BC6">
        <w:rPr>
          <w:rFonts w:ascii="Arial" w:hAnsi="Arial" w:cs="Arial"/>
          <w:color w:val="000000"/>
          <w:sz w:val="28"/>
          <w:szCs w:val="28"/>
        </w:rPr>
        <w:t xml:space="preserve"> конкурентної переваги у світовій еконо</w:t>
      </w:r>
      <w:r>
        <w:rPr>
          <w:rFonts w:ascii="Arial" w:hAnsi="Arial" w:cs="Arial"/>
          <w:color w:val="000000"/>
          <w:sz w:val="28"/>
          <w:szCs w:val="28"/>
        </w:rPr>
        <w:t>міці наступні (рис 5.4).</w:t>
      </w:r>
    </w:p>
    <w:p w:rsidR="000A580F" w:rsidRPr="00104BC6" w:rsidRDefault="000A580F" w:rsidP="000A580F">
      <w:pPr>
        <w:pStyle w:val="afe"/>
        <w:spacing w:before="0" w:beforeAutospacing="0" w:after="0" w:afterAutospacing="0" w:line="288" w:lineRule="auto"/>
        <w:ind w:firstLine="709"/>
        <w:jc w:val="both"/>
        <w:rPr>
          <w:rFonts w:ascii="Arial" w:hAnsi="Arial" w:cs="Arial"/>
          <w:color w:val="000000"/>
          <w:sz w:val="28"/>
          <w:szCs w:val="28"/>
        </w:rPr>
      </w:pPr>
    </w:p>
    <w:p w:rsidR="000A580F" w:rsidRPr="00C97C32" w:rsidRDefault="000A580F" w:rsidP="000A580F">
      <w:pPr>
        <w:pStyle w:val="afe"/>
        <w:spacing w:before="0" w:beforeAutospacing="0" w:after="0" w:afterAutospacing="0" w:line="288" w:lineRule="auto"/>
        <w:ind w:firstLine="709"/>
        <w:jc w:val="center"/>
        <w:rPr>
          <w:rFonts w:ascii="Arial" w:hAnsi="Arial" w:cs="Arial"/>
          <w:b/>
          <w:color w:val="000000"/>
          <w:sz w:val="28"/>
          <w:szCs w:val="28"/>
        </w:rPr>
      </w:pPr>
      <w:r w:rsidRPr="00C97C32">
        <w:rPr>
          <w:rFonts w:ascii="Arial" w:hAnsi="Arial" w:cs="Arial"/>
          <w:b/>
          <w:color w:val="000000"/>
          <w:sz w:val="28"/>
          <w:szCs w:val="28"/>
        </w:rPr>
        <w:t>Ключові фактори конкурентної переваги</w:t>
      </w: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noProof/>
          <w:color w:val="000000"/>
          <w:sz w:val="28"/>
          <w:szCs w:val="28"/>
          <w:lang w:val="ru-RU" w:eastAsia="ru-RU"/>
        </w:rPr>
        <mc:AlternateContent>
          <mc:Choice Requires="wps">
            <w:drawing>
              <wp:anchor distT="0" distB="0" distL="114300" distR="114300" simplePos="0" relativeHeight="252750848" behindDoc="0" locked="0" layoutInCell="1" allowOverlap="1" wp14:anchorId="7D2A59D1" wp14:editId="5CC49645">
                <wp:simplePos x="0" y="0"/>
                <wp:positionH relativeFrom="column">
                  <wp:posOffset>2908935</wp:posOffset>
                </wp:positionH>
                <wp:positionV relativeFrom="paragraph">
                  <wp:posOffset>-7620</wp:posOffset>
                </wp:positionV>
                <wp:extent cx="485775" cy="273050"/>
                <wp:effectExtent l="47625" t="5080" r="47625" b="7620"/>
                <wp:wrapNone/>
                <wp:docPr id="2187" name="Стрелка вниз 2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7305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187" o:spid="_x0000_s1026" type="#_x0000_t67" style="position:absolute;margin-left:229.05pt;margin-top:-.6pt;width:38.25pt;height:21.5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">
                <v:textbox style="layout-flow:vertical-ideographic"/>
              </v:shape>
            </w:pict>
          </mc:Fallback>
        </mc:AlternateContent>
      </w:r>
    </w:p>
    <w:p w:rsidR="000A580F" w:rsidRPr="00104BC6" w:rsidRDefault="000A580F" w:rsidP="000A580F">
      <w:pPr>
        <w:pStyle w:val="afe"/>
        <w:spacing w:before="0" w:beforeAutospacing="0" w:after="0" w:afterAutospacing="0" w:line="288" w:lineRule="auto"/>
        <w:ind w:firstLine="709"/>
        <w:jc w:val="center"/>
        <w:rPr>
          <w:rFonts w:ascii="Arial" w:hAnsi="Arial" w:cs="Arial"/>
          <w:color w:val="000000"/>
          <w:sz w:val="28"/>
          <w:szCs w:val="28"/>
        </w:rPr>
      </w:pPr>
      <w:r>
        <w:rPr>
          <w:rFonts w:ascii="Arial" w:hAnsi="Arial" w:cs="Arial"/>
          <w:noProof/>
          <w:color w:val="000000"/>
          <w:sz w:val="28"/>
          <w:szCs w:val="28"/>
          <w:lang w:val="ru-RU" w:eastAsia="ru-RU"/>
        </w:rPr>
        <mc:AlternateContent>
          <mc:Choice Requires="wps">
            <w:drawing>
              <wp:anchor distT="0" distB="0" distL="114300" distR="114300" simplePos="0" relativeHeight="252751872" behindDoc="0" locked="0" layoutInCell="1" allowOverlap="1" wp14:anchorId="7CC5ABE8" wp14:editId="4660D120">
                <wp:simplePos x="0" y="0"/>
                <wp:positionH relativeFrom="column">
                  <wp:posOffset>2908935</wp:posOffset>
                </wp:positionH>
                <wp:positionV relativeFrom="paragraph">
                  <wp:posOffset>232410</wp:posOffset>
                </wp:positionV>
                <wp:extent cx="485775" cy="276225"/>
                <wp:effectExtent l="47625" t="5080" r="47625" b="13970"/>
                <wp:wrapNone/>
                <wp:docPr id="2186" name="Стрелка вниз 2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7622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2186" o:spid="_x0000_s1026" type="#_x0000_t67" style="position:absolute;margin-left:229.05pt;margin-top:18.3pt;width:38.25pt;height:21.7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">
                <v:textbox style="layout-flow:vertical-ideographic"/>
              </v:shape>
            </w:pict>
          </mc:Fallback>
        </mc:AlternateContent>
      </w:r>
      <w:r w:rsidRPr="00104BC6">
        <w:rPr>
          <w:rFonts w:ascii="Arial" w:hAnsi="Arial" w:cs="Arial"/>
          <w:color w:val="000000"/>
          <w:sz w:val="28"/>
          <w:szCs w:val="28"/>
        </w:rPr>
        <w:t>лідер</w:t>
      </w:r>
      <w:r>
        <w:rPr>
          <w:rFonts w:ascii="Arial" w:hAnsi="Arial" w:cs="Arial"/>
          <w:color w:val="000000"/>
          <w:sz w:val="28"/>
          <w:szCs w:val="28"/>
        </w:rPr>
        <w:t>ство як продуктів, так і послуг</w:t>
      </w:r>
    </w:p>
    <w:p w:rsidR="000A580F" w:rsidRDefault="000A580F" w:rsidP="000A580F">
      <w:pPr>
        <w:pStyle w:val="afe"/>
        <w:spacing w:before="0" w:beforeAutospacing="0" w:after="0" w:afterAutospacing="0" w:line="288" w:lineRule="auto"/>
        <w:ind w:firstLine="709"/>
        <w:jc w:val="center"/>
        <w:rPr>
          <w:rFonts w:ascii="Arial" w:hAnsi="Arial" w:cs="Arial"/>
          <w:color w:val="000000"/>
          <w:sz w:val="28"/>
          <w:szCs w:val="28"/>
        </w:rPr>
      </w:pPr>
    </w:p>
    <w:p w:rsidR="000A580F" w:rsidRDefault="000A580F" w:rsidP="000A580F">
      <w:pPr>
        <w:pStyle w:val="afe"/>
        <w:spacing w:before="0" w:beforeAutospacing="0" w:after="0" w:afterAutospacing="0" w:line="288" w:lineRule="auto"/>
        <w:ind w:firstLine="709"/>
        <w:jc w:val="center"/>
        <w:rPr>
          <w:rFonts w:ascii="Arial" w:hAnsi="Arial" w:cs="Arial"/>
          <w:color w:val="000000"/>
          <w:sz w:val="28"/>
          <w:szCs w:val="28"/>
        </w:rPr>
      </w:pPr>
      <w:r>
        <w:rPr>
          <w:rFonts w:ascii="Arial" w:hAnsi="Arial" w:cs="Arial"/>
          <w:noProof/>
          <w:color w:val="000000"/>
          <w:sz w:val="28"/>
          <w:szCs w:val="28"/>
          <w:lang w:val="ru-RU" w:eastAsia="ru-RU"/>
        </w:rPr>
        <mc:AlternateContent>
          <mc:Choice Requires="wps">
            <w:drawing>
              <wp:anchor distT="0" distB="0" distL="114300" distR="114300" simplePos="0" relativeHeight="252752896" behindDoc="0" locked="0" layoutInCell="1" allowOverlap="1" wp14:anchorId="0B439D8F" wp14:editId="3C001DC3">
                <wp:simplePos x="0" y="0"/>
                <wp:positionH relativeFrom="column">
                  <wp:posOffset>2908935</wp:posOffset>
                </wp:positionH>
                <wp:positionV relativeFrom="paragraph">
                  <wp:posOffset>215265</wp:posOffset>
                </wp:positionV>
                <wp:extent cx="485775" cy="285750"/>
                <wp:effectExtent l="38100" t="11430" r="38100" b="7620"/>
                <wp:wrapNone/>
                <wp:docPr id="2185" name="Стрелка вниз 2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8575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2185" o:spid="_x0000_s1026" type="#_x0000_t67" style="position:absolute;margin-left:229.05pt;margin-top:16.95pt;width:38.25pt;height:22.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">
                <v:textbox style="layout-flow:vertical-ideographic"/>
              </v:shape>
            </w:pict>
          </mc:Fallback>
        </mc:AlternateContent>
      </w:r>
      <w:r w:rsidRPr="00104BC6">
        <w:rPr>
          <w:rFonts w:ascii="Arial" w:hAnsi="Arial" w:cs="Arial"/>
          <w:color w:val="000000"/>
          <w:sz w:val="28"/>
          <w:szCs w:val="28"/>
        </w:rPr>
        <w:t>лідерство у витратах</w:t>
      </w:r>
    </w:p>
    <w:p w:rsidR="000A580F" w:rsidRDefault="000A580F" w:rsidP="000A580F">
      <w:pPr>
        <w:pStyle w:val="afe"/>
        <w:spacing w:before="0" w:beforeAutospacing="0" w:after="0" w:afterAutospacing="0" w:line="288" w:lineRule="auto"/>
        <w:jc w:val="center"/>
        <w:rPr>
          <w:rFonts w:ascii="Arial" w:hAnsi="Arial" w:cs="Arial"/>
          <w:color w:val="000000"/>
          <w:sz w:val="28"/>
          <w:szCs w:val="28"/>
        </w:rPr>
      </w:pPr>
    </w:p>
    <w:p w:rsidR="000A580F" w:rsidRDefault="000A580F" w:rsidP="000A580F">
      <w:pPr>
        <w:pStyle w:val="afe"/>
        <w:spacing w:before="0" w:beforeAutospacing="0" w:after="0" w:afterAutospacing="0" w:line="288" w:lineRule="auto"/>
        <w:jc w:val="center"/>
        <w:rPr>
          <w:rFonts w:ascii="Arial" w:hAnsi="Arial" w:cs="Arial"/>
          <w:color w:val="000000"/>
          <w:sz w:val="28"/>
          <w:szCs w:val="28"/>
        </w:rPr>
      </w:pPr>
      <w:r w:rsidRPr="00104BC6">
        <w:rPr>
          <w:rFonts w:ascii="Arial" w:hAnsi="Arial" w:cs="Arial"/>
          <w:color w:val="000000"/>
          <w:sz w:val="28"/>
          <w:szCs w:val="28"/>
        </w:rPr>
        <w:t>диференціація</w:t>
      </w:r>
    </w:p>
    <w:p w:rsidR="000A580F" w:rsidRDefault="000A580F" w:rsidP="000A580F">
      <w:pPr>
        <w:pStyle w:val="afe"/>
        <w:spacing w:before="0" w:beforeAutospacing="0" w:after="0" w:afterAutospacing="0" w:line="288" w:lineRule="auto"/>
        <w:jc w:val="center"/>
        <w:rPr>
          <w:rFonts w:ascii="Arial" w:hAnsi="Arial" w:cs="Arial"/>
          <w:color w:val="000000"/>
          <w:sz w:val="22"/>
          <w:szCs w:val="22"/>
        </w:rPr>
      </w:pPr>
      <w:r>
        <w:rPr>
          <w:rFonts w:ascii="Arial" w:hAnsi="Arial" w:cs="Arial"/>
          <w:color w:val="000000"/>
          <w:sz w:val="22"/>
          <w:szCs w:val="22"/>
        </w:rPr>
        <w:t xml:space="preserve">           </w:t>
      </w:r>
      <w:r w:rsidRPr="008C37BF">
        <w:rPr>
          <w:rFonts w:ascii="Arial" w:hAnsi="Arial" w:cs="Arial"/>
          <w:color w:val="000000"/>
          <w:sz w:val="22"/>
          <w:szCs w:val="22"/>
        </w:rPr>
        <w:t>(означає позиціювання на ринку збуту продукції/послуг, де фірма стверджує себе, як єдину у своєму роді перед наявними й потенційними покупцями)</w:t>
      </w:r>
    </w:p>
    <w:p w:rsidR="000A580F" w:rsidRDefault="000A580F" w:rsidP="000A580F">
      <w:pPr>
        <w:pStyle w:val="afe"/>
        <w:spacing w:before="0" w:beforeAutospacing="0" w:after="0" w:afterAutospacing="0" w:line="288" w:lineRule="auto"/>
        <w:jc w:val="center"/>
        <w:rPr>
          <w:rFonts w:ascii="Arial" w:hAnsi="Arial" w:cs="Arial"/>
          <w:color w:val="000000"/>
          <w:sz w:val="22"/>
          <w:szCs w:val="22"/>
        </w:rPr>
      </w:pPr>
      <w:r>
        <w:rPr>
          <w:rFonts w:ascii="Arial" w:hAnsi="Arial" w:cs="Arial"/>
          <w:noProof/>
          <w:color w:val="000000"/>
          <w:sz w:val="22"/>
          <w:szCs w:val="22"/>
          <w:lang w:val="ru-RU" w:eastAsia="ru-RU"/>
        </w:rPr>
        <mc:AlternateContent>
          <mc:Choice Requires="wps">
            <w:drawing>
              <wp:anchor distT="0" distB="0" distL="114300" distR="114300" simplePos="0" relativeHeight="252753920" behindDoc="0" locked="0" layoutInCell="1" allowOverlap="1" wp14:anchorId="6B829F20" wp14:editId="0D1F6DF0">
                <wp:simplePos x="0" y="0"/>
                <wp:positionH relativeFrom="column">
                  <wp:posOffset>2908935</wp:posOffset>
                </wp:positionH>
                <wp:positionV relativeFrom="paragraph">
                  <wp:posOffset>-3810</wp:posOffset>
                </wp:positionV>
                <wp:extent cx="485775" cy="295275"/>
                <wp:effectExtent l="38100" t="9525" r="38100" b="9525"/>
                <wp:wrapNone/>
                <wp:docPr id="2184" name="Стрелка вниз 2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9527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2184" o:spid="_x0000_s1026" type="#_x0000_t67" style="position:absolute;margin-left:229.05pt;margin-top:-.3pt;width:38.25pt;height:23.2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">
                <v:textbox style="layout-flow:vertical-ideographic"/>
              </v:shape>
            </w:pict>
          </mc:Fallback>
        </mc:AlternateContent>
      </w:r>
    </w:p>
    <w:p w:rsidR="000A580F" w:rsidRDefault="000A580F" w:rsidP="000A580F">
      <w:pPr>
        <w:pStyle w:val="afe"/>
        <w:spacing w:before="0" w:beforeAutospacing="0" w:after="0" w:afterAutospacing="0" w:line="288" w:lineRule="auto"/>
        <w:jc w:val="center"/>
        <w:rPr>
          <w:rFonts w:ascii="Arial" w:hAnsi="Arial" w:cs="Arial"/>
          <w:color w:val="000000"/>
          <w:sz w:val="22"/>
          <w:szCs w:val="22"/>
        </w:rPr>
      </w:pPr>
    </w:p>
    <w:p w:rsidR="000A580F" w:rsidRDefault="000A580F" w:rsidP="000A580F">
      <w:pPr>
        <w:pStyle w:val="afe"/>
        <w:spacing w:before="0" w:beforeAutospacing="0" w:after="0" w:afterAutospacing="0" w:line="288" w:lineRule="auto"/>
        <w:jc w:val="center"/>
        <w:rPr>
          <w:rFonts w:ascii="Arial" w:hAnsi="Arial" w:cs="Arial"/>
          <w:color w:val="000000"/>
          <w:sz w:val="28"/>
          <w:szCs w:val="28"/>
        </w:rPr>
      </w:pPr>
      <w:r w:rsidRPr="00104BC6">
        <w:rPr>
          <w:rFonts w:ascii="Arial" w:hAnsi="Arial" w:cs="Arial"/>
          <w:color w:val="000000"/>
          <w:sz w:val="28"/>
          <w:szCs w:val="28"/>
        </w:rPr>
        <w:t>стратегічний фокус</w:t>
      </w:r>
    </w:p>
    <w:p w:rsidR="000A580F" w:rsidRDefault="000A580F" w:rsidP="000A580F">
      <w:pPr>
        <w:pStyle w:val="afe"/>
        <w:spacing w:before="0" w:beforeAutospacing="0" w:after="0" w:afterAutospacing="0" w:line="288" w:lineRule="auto"/>
        <w:ind w:firstLine="709"/>
        <w:jc w:val="center"/>
        <w:rPr>
          <w:rFonts w:ascii="Arial" w:hAnsi="Arial" w:cs="Arial"/>
          <w:color w:val="000000"/>
          <w:sz w:val="28"/>
          <w:szCs w:val="28"/>
        </w:rPr>
      </w:pPr>
      <w:r w:rsidRPr="008C37BF">
        <w:rPr>
          <w:rFonts w:ascii="Arial" w:hAnsi="Arial" w:cs="Arial"/>
          <w:color w:val="000000"/>
          <w:sz w:val="22"/>
          <w:szCs w:val="22"/>
        </w:rPr>
        <w:t>(означає прагнення фірми досягти конкурентної переваги в одному або декількох сегментах ринку за рахунок концентрації зусиль (фокусування) на певних стратегічних напрямках)</w:t>
      </w: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p>
    <w:p w:rsidR="000A580F" w:rsidRPr="008C37BF" w:rsidRDefault="000A580F" w:rsidP="000A580F">
      <w:pPr>
        <w:pStyle w:val="afe"/>
        <w:spacing w:before="0" w:beforeAutospacing="0" w:after="0" w:afterAutospacing="0" w:line="288" w:lineRule="auto"/>
        <w:ind w:firstLine="709"/>
        <w:jc w:val="center"/>
        <w:rPr>
          <w:rFonts w:ascii="Arial" w:hAnsi="Arial" w:cs="Arial"/>
          <w:b/>
          <w:color w:val="000000"/>
          <w:sz w:val="28"/>
          <w:szCs w:val="28"/>
        </w:rPr>
      </w:pPr>
      <w:r>
        <w:rPr>
          <w:rFonts w:ascii="Arial" w:hAnsi="Arial" w:cs="Arial"/>
          <w:color w:val="000000"/>
          <w:sz w:val="28"/>
          <w:szCs w:val="28"/>
        </w:rPr>
        <w:t xml:space="preserve">Рис. 5.4  </w:t>
      </w:r>
      <w:r w:rsidRPr="008C37BF">
        <w:rPr>
          <w:rFonts w:ascii="Arial" w:hAnsi="Arial" w:cs="Arial"/>
          <w:b/>
          <w:color w:val="000000"/>
          <w:sz w:val="28"/>
          <w:szCs w:val="28"/>
        </w:rPr>
        <w:t xml:space="preserve">Ключові фактори конкурентної переваги у світовій економіці </w:t>
      </w:r>
      <w:r w:rsidRPr="008C37BF">
        <w:rPr>
          <w:rFonts w:ascii="Arial" w:hAnsi="Arial" w:cs="Arial"/>
          <w:color w:val="000000"/>
          <w:sz w:val="28"/>
          <w:szCs w:val="28"/>
        </w:rPr>
        <w:t>[21]</w:t>
      </w:r>
    </w:p>
    <w:p w:rsidR="000A580F" w:rsidRPr="00104BC6" w:rsidRDefault="000A580F" w:rsidP="000A580F">
      <w:pPr>
        <w:pStyle w:val="afe"/>
        <w:spacing w:before="0" w:beforeAutospacing="0" w:after="0" w:afterAutospacing="0" w:line="288" w:lineRule="auto"/>
        <w:ind w:firstLine="709"/>
        <w:jc w:val="both"/>
        <w:rPr>
          <w:rFonts w:ascii="Arial" w:hAnsi="Arial" w:cs="Arial"/>
          <w:color w:val="000000"/>
          <w:sz w:val="28"/>
          <w:szCs w:val="28"/>
        </w:rPr>
      </w:pP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color w:val="000000"/>
          <w:sz w:val="28"/>
          <w:szCs w:val="28"/>
        </w:rPr>
        <w:t>Виділяють три групи функцій логістичного менеджменту:</w:t>
      </w:r>
    </w:p>
    <w:p w:rsidR="000A580F" w:rsidRDefault="000A580F" w:rsidP="000A580F">
      <w:pPr>
        <w:pStyle w:val="afe"/>
        <w:numPr>
          <w:ilvl w:val="0"/>
          <w:numId w:val="30"/>
        </w:numPr>
        <w:spacing w:before="0" w:beforeAutospacing="0" w:after="0" w:afterAutospacing="0" w:line="288" w:lineRule="auto"/>
        <w:jc w:val="both"/>
        <w:rPr>
          <w:rFonts w:ascii="Arial" w:hAnsi="Arial" w:cs="Arial"/>
          <w:color w:val="000000"/>
          <w:sz w:val="28"/>
          <w:szCs w:val="28"/>
        </w:rPr>
      </w:pPr>
      <w:r>
        <w:rPr>
          <w:rFonts w:ascii="Arial" w:hAnsi="Arial" w:cs="Arial"/>
          <w:color w:val="000000"/>
          <w:sz w:val="28"/>
          <w:szCs w:val="28"/>
        </w:rPr>
        <w:t>плануваня та координація діяльності учасників логістичного процесу. В ході реалізації цієї функції складаються плани ті графіки руху матеріальних потоків, здійснюється ув’язка  планів підрозділів, розробляються цілі управління і формуються критерії оцінки їх досягненя, координується робта підрозділів по виконанню намічених планів та графіків;</w:t>
      </w:r>
    </w:p>
    <w:p w:rsidR="000A580F" w:rsidRDefault="000A580F" w:rsidP="000A580F">
      <w:pPr>
        <w:pStyle w:val="afe"/>
        <w:numPr>
          <w:ilvl w:val="0"/>
          <w:numId w:val="30"/>
        </w:numPr>
        <w:spacing w:before="0" w:beforeAutospacing="0" w:after="0" w:afterAutospacing="0" w:line="288" w:lineRule="auto"/>
        <w:jc w:val="both"/>
        <w:rPr>
          <w:rFonts w:ascii="Arial" w:hAnsi="Arial" w:cs="Arial"/>
          <w:color w:val="000000"/>
          <w:sz w:val="28"/>
          <w:szCs w:val="28"/>
        </w:rPr>
      </w:pPr>
      <w:r>
        <w:rPr>
          <w:rFonts w:ascii="Arial" w:hAnsi="Arial" w:cs="Arial"/>
          <w:color w:val="000000"/>
          <w:sz w:val="28"/>
          <w:szCs w:val="28"/>
        </w:rPr>
        <w:t>регулювання ходу робіт з виконання отриманих замовлень. В ході реалізації функції регулювання здійснюється спостереження за рухом матеріальних потоків, приймаються заходи по усуненню проблем, що виникають у разі відхилень від планів та графіків, виробляється ув’язка дій підрозділів, що відповідають за рух матеріальних потоків та розробляються заходи по ліквідації виникаючих порушень;</w:t>
      </w:r>
    </w:p>
    <w:p w:rsidR="000A580F" w:rsidRDefault="000A580F" w:rsidP="000A580F">
      <w:pPr>
        <w:pStyle w:val="afe"/>
        <w:numPr>
          <w:ilvl w:val="0"/>
          <w:numId w:val="30"/>
        </w:numPr>
        <w:spacing w:before="0" w:beforeAutospacing="0" w:after="0" w:afterAutospacing="0" w:line="288" w:lineRule="auto"/>
        <w:jc w:val="both"/>
        <w:rPr>
          <w:rFonts w:ascii="Arial" w:hAnsi="Arial" w:cs="Arial"/>
          <w:color w:val="000000"/>
          <w:sz w:val="28"/>
          <w:szCs w:val="28"/>
        </w:rPr>
      </w:pPr>
      <w:r>
        <w:rPr>
          <w:rFonts w:ascii="Arial" w:hAnsi="Arial" w:cs="Arial"/>
          <w:color w:val="000000"/>
          <w:sz w:val="28"/>
          <w:szCs w:val="28"/>
        </w:rPr>
        <w:t>контроль за рухом матеріальних потоків. При реалізації цієї функції здійснюється оцінка рівня забезпеченості виробництва матеріалами та ефективності їх використання. Аналізуються витрати, що пов’язані з рухом товарів, виробляються рішення щодо підвищення ефективності логістичного управліня.</w:t>
      </w: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color w:val="000000"/>
          <w:sz w:val="28"/>
          <w:szCs w:val="28"/>
        </w:rPr>
        <w:t>В системі стратегічного плануваня існує принципова відмінність логістичного підходу до управління матеріальними потоками від традиційного і полягає вона у виділенні єдиної функції управліня розрізненими вхідними, вихідними і внутрішніми матеріальними потоками, об’єднаними в єдину систему, яка забезпечує ефективне управління.</w:t>
      </w:r>
    </w:p>
    <w:p w:rsidR="000A580F" w:rsidRPr="00A624B9"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color w:val="000000"/>
          <w:sz w:val="28"/>
          <w:szCs w:val="28"/>
        </w:rPr>
        <w:t>Логістичний менеджмент або управління логістичними процесами необхідно для зменшення логістичних витрат на всіх ланках ланцюга поставок і в сполучних їх точках. А зниження логістичних витрат, в свою чергу, створює основу для побудови стратегії отримання додаткового прибутку, що також сприяє створенню додаткових можливостей у вивченні нових методів, моделей та технологій в управлінні підприємством. Наукове обґрунтування необхідності застосування та впровадження  логістичного менеджменту на підприємстві чи фірмі може сприяти зниженню логістичних витрат.</w:t>
      </w:r>
    </w:p>
    <w:p w:rsidR="000A580F" w:rsidRDefault="000A580F" w:rsidP="000A580F">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lastRenderedPageBreak/>
        <w:t>Підприємства, що здійснюють інтегральне управління логістикою, досягають гарних фінансових результатів</w:t>
      </w:r>
      <w:r>
        <w:rPr>
          <w:rFonts w:ascii="Arial" w:hAnsi="Arial" w:cs="Arial"/>
          <w:color w:val="000000"/>
          <w:sz w:val="28"/>
          <w:szCs w:val="28"/>
          <w:lang w:val="uk-UA"/>
        </w:rPr>
        <w:t xml:space="preserve"> </w:t>
      </w:r>
      <w:r w:rsidRPr="00A35605">
        <w:rPr>
          <w:rFonts w:ascii="Arial" w:hAnsi="Arial" w:cs="Arial"/>
          <w:color w:val="000000"/>
          <w:sz w:val="28"/>
          <w:szCs w:val="28"/>
          <w:lang w:val="uk-UA"/>
        </w:rPr>
        <w:t>[115</w:t>
      </w:r>
      <w:r>
        <w:rPr>
          <w:rFonts w:ascii="Arial" w:hAnsi="Arial" w:cs="Arial"/>
          <w:color w:val="000000"/>
          <w:sz w:val="28"/>
          <w:szCs w:val="28"/>
          <w:lang w:val="uk-UA"/>
        </w:rPr>
        <w:t>]</w:t>
      </w:r>
      <w:r w:rsidRPr="00104BC6">
        <w:rPr>
          <w:rFonts w:ascii="Arial" w:hAnsi="Arial" w:cs="Arial"/>
          <w:color w:val="000000"/>
          <w:sz w:val="28"/>
          <w:szCs w:val="28"/>
          <w:lang w:val="uk-UA"/>
        </w:rPr>
        <w:t xml:space="preserve">: </w:t>
      </w:r>
    </w:p>
    <w:p w:rsidR="000A580F" w:rsidRDefault="000A580F" w:rsidP="000A580F">
      <w:pPr>
        <w:numPr>
          <w:ilvl w:val="0"/>
          <w:numId w:val="31"/>
        </w:numPr>
        <w:spacing w:line="288" w:lineRule="auto"/>
        <w:jc w:val="both"/>
        <w:rPr>
          <w:rFonts w:ascii="Arial" w:hAnsi="Arial" w:cs="Arial"/>
          <w:color w:val="000000"/>
          <w:sz w:val="28"/>
          <w:szCs w:val="28"/>
          <w:lang w:val="uk-UA"/>
        </w:rPr>
      </w:pPr>
      <w:r>
        <w:rPr>
          <w:rFonts w:ascii="Arial" w:hAnsi="Arial" w:cs="Arial"/>
          <w:color w:val="000000"/>
          <w:sz w:val="28"/>
          <w:szCs w:val="28"/>
          <w:lang w:val="uk-UA"/>
        </w:rPr>
        <w:t>зростає</w:t>
      </w:r>
      <w:r w:rsidRPr="00104BC6">
        <w:rPr>
          <w:rFonts w:ascii="Arial" w:hAnsi="Arial" w:cs="Arial"/>
          <w:color w:val="000000"/>
          <w:sz w:val="28"/>
          <w:szCs w:val="28"/>
          <w:lang w:val="uk-UA"/>
        </w:rPr>
        <w:t xml:space="preserve"> прибуток; </w:t>
      </w:r>
    </w:p>
    <w:p w:rsidR="000A580F" w:rsidRDefault="000A580F" w:rsidP="000A580F">
      <w:pPr>
        <w:numPr>
          <w:ilvl w:val="0"/>
          <w:numId w:val="31"/>
        </w:numPr>
        <w:spacing w:line="288" w:lineRule="auto"/>
        <w:jc w:val="both"/>
        <w:rPr>
          <w:rFonts w:ascii="Arial" w:hAnsi="Arial" w:cs="Arial"/>
          <w:color w:val="000000"/>
          <w:sz w:val="28"/>
          <w:szCs w:val="28"/>
          <w:lang w:val="uk-UA"/>
        </w:rPr>
      </w:pPr>
      <w:r>
        <w:rPr>
          <w:rFonts w:ascii="Arial" w:hAnsi="Arial" w:cs="Arial"/>
          <w:color w:val="000000"/>
          <w:sz w:val="28"/>
          <w:szCs w:val="28"/>
          <w:lang w:val="uk-UA"/>
        </w:rPr>
        <w:t xml:space="preserve">зростають продажі за рахунок </w:t>
      </w:r>
      <w:r w:rsidRPr="00104BC6">
        <w:rPr>
          <w:rFonts w:ascii="Arial" w:hAnsi="Arial" w:cs="Arial"/>
          <w:color w:val="000000"/>
          <w:sz w:val="28"/>
          <w:szCs w:val="28"/>
          <w:lang w:val="uk-UA"/>
        </w:rPr>
        <w:t>підвищення рівня обслуговування</w:t>
      </w:r>
      <w:r>
        <w:rPr>
          <w:rFonts w:ascii="Arial" w:hAnsi="Arial" w:cs="Arial"/>
          <w:color w:val="000000"/>
          <w:sz w:val="28"/>
          <w:szCs w:val="28"/>
          <w:lang w:val="uk-UA"/>
        </w:rPr>
        <w:t>;</w:t>
      </w:r>
    </w:p>
    <w:p w:rsidR="000A580F" w:rsidRDefault="000A580F" w:rsidP="000A580F">
      <w:pPr>
        <w:numPr>
          <w:ilvl w:val="0"/>
          <w:numId w:val="31"/>
        </w:numPr>
        <w:spacing w:line="288" w:lineRule="auto"/>
        <w:jc w:val="both"/>
        <w:rPr>
          <w:rFonts w:ascii="Arial" w:hAnsi="Arial" w:cs="Arial"/>
          <w:color w:val="000000"/>
          <w:sz w:val="28"/>
          <w:szCs w:val="28"/>
          <w:lang w:val="uk-UA"/>
        </w:rPr>
      </w:pPr>
      <w:r>
        <w:rPr>
          <w:rFonts w:ascii="Arial" w:hAnsi="Arial" w:cs="Arial"/>
          <w:color w:val="000000"/>
          <w:sz w:val="28"/>
          <w:szCs w:val="28"/>
          <w:lang w:val="uk-UA"/>
        </w:rPr>
        <w:t xml:space="preserve">досягається </w:t>
      </w:r>
      <w:r w:rsidRPr="00A35605">
        <w:rPr>
          <w:rFonts w:ascii="Arial" w:hAnsi="Arial" w:cs="Arial"/>
          <w:color w:val="000000"/>
          <w:sz w:val="28"/>
          <w:szCs w:val="28"/>
          <w:lang w:val="uk-UA"/>
        </w:rPr>
        <w:t xml:space="preserve">більш продуктивне використання логістичних ресурсів; </w:t>
      </w:r>
    </w:p>
    <w:p w:rsidR="000A580F" w:rsidRDefault="000A580F" w:rsidP="000A580F">
      <w:pPr>
        <w:numPr>
          <w:ilvl w:val="0"/>
          <w:numId w:val="31"/>
        </w:numPr>
        <w:spacing w:line="288" w:lineRule="auto"/>
        <w:jc w:val="both"/>
        <w:rPr>
          <w:rFonts w:ascii="Arial" w:hAnsi="Arial" w:cs="Arial"/>
          <w:color w:val="000000"/>
          <w:sz w:val="28"/>
          <w:szCs w:val="28"/>
          <w:lang w:val="uk-UA"/>
        </w:rPr>
      </w:pPr>
      <w:r w:rsidRPr="00A35605">
        <w:rPr>
          <w:rFonts w:ascii="Arial" w:hAnsi="Arial" w:cs="Arial"/>
          <w:color w:val="000000"/>
          <w:sz w:val="28"/>
          <w:szCs w:val="28"/>
          <w:lang w:val="uk-UA"/>
        </w:rPr>
        <w:t>поліп</w:t>
      </w:r>
      <w:r>
        <w:rPr>
          <w:rFonts w:ascii="Arial" w:hAnsi="Arial" w:cs="Arial"/>
          <w:color w:val="000000"/>
          <w:sz w:val="28"/>
          <w:szCs w:val="28"/>
          <w:lang w:val="uk-UA"/>
        </w:rPr>
        <w:t>шуються</w:t>
      </w:r>
      <w:r w:rsidRPr="00A35605">
        <w:rPr>
          <w:rFonts w:ascii="Arial" w:hAnsi="Arial" w:cs="Arial"/>
          <w:color w:val="000000"/>
          <w:sz w:val="28"/>
          <w:szCs w:val="28"/>
          <w:lang w:val="uk-UA"/>
        </w:rPr>
        <w:t xml:space="preserve"> ре</w:t>
      </w:r>
      <w:r>
        <w:rPr>
          <w:rFonts w:ascii="Arial" w:hAnsi="Arial" w:cs="Arial"/>
          <w:color w:val="000000"/>
          <w:sz w:val="28"/>
          <w:szCs w:val="28"/>
          <w:lang w:val="uk-UA"/>
        </w:rPr>
        <w:t>зультати</w:t>
      </w:r>
      <w:r w:rsidRPr="00A35605">
        <w:rPr>
          <w:rFonts w:ascii="Arial" w:hAnsi="Arial" w:cs="Arial"/>
          <w:color w:val="000000"/>
          <w:sz w:val="28"/>
          <w:szCs w:val="28"/>
          <w:lang w:val="uk-UA"/>
        </w:rPr>
        <w:t xml:space="preserve"> виробничої і маркетингової діяльності; </w:t>
      </w:r>
    </w:p>
    <w:p w:rsidR="000A580F" w:rsidRPr="00A35605" w:rsidRDefault="000A580F" w:rsidP="000A580F">
      <w:pPr>
        <w:numPr>
          <w:ilvl w:val="0"/>
          <w:numId w:val="31"/>
        </w:numPr>
        <w:spacing w:line="288" w:lineRule="auto"/>
        <w:jc w:val="both"/>
        <w:rPr>
          <w:rStyle w:val="apple-converted-space"/>
          <w:rFonts w:ascii="Arial" w:hAnsi="Arial" w:cs="Arial"/>
          <w:color w:val="000000"/>
          <w:sz w:val="28"/>
          <w:szCs w:val="28"/>
          <w:lang w:val="uk-UA"/>
        </w:rPr>
      </w:pPr>
      <w:r w:rsidRPr="00A35605">
        <w:rPr>
          <w:rFonts w:ascii="Arial" w:hAnsi="Arial" w:cs="Arial"/>
          <w:color w:val="000000"/>
          <w:sz w:val="28"/>
          <w:szCs w:val="28"/>
          <w:lang w:val="uk-UA"/>
        </w:rPr>
        <w:t>поліп</w:t>
      </w:r>
      <w:r>
        <w:rPr>
          <w:rFonts w:ascii="Arial" w:hAnsi="Arial" w:cs="Arial"/>
          <w:color w:val="000000"/>
          <w:sz w:val="28"/>
          <w:szCs w:val="28"/>
          <w:lang w:val="uk-UA"/>
        </w:rPr>
        <w:t>шуються</w:t>
      </w:r>
      <w:r w:rsidRPr="00A35605">
        <w:rPr>
          <w:rFonts w:ascii="Arial" w:hAnsi="Arial" w:cs="Arial"/>
          <w:color w:val="000000"/>
          <w:sz w:val="28"/>
          <w:szCs w:val="28"/>
          <w:lang w:val="uk-UA"/>
        </w:rPr>
        <w:t xml:space="preserve"> балансо</w:t>
      </w:r>
      <w:r>
        <w:rPr>
          <w:rFonts w:ascii="Arial" w:hAnsi="Arial" w:cs="Arial"/>
          <w:color w:val="000000"/>
          <w:sz w:val="28"/>
          <w:szCs w:val="28"/>
          <w:lang w:val="uk-UA"/>
        </w:rPr>
        <w:t>ві</w:t>
      </w:r>
      <w:r w:rsidRPr="00A35605">
        <w:rPr>
          <w:rFonts w:ascii="Arial" w:hAnsi="Arial" w:cs="Arial"/>
          <w:color w:val="000000"/>
          <w:sz w:val="28"/>
          <w:szCs w:val="28"/>
          <w:lang w:val="uk-UA"/>
        </w:rPr>
        <w:t xml:space="preserve"> показни</w:t>
      </w:r>
      <w:r>
        <w:rPr>
          <w:rFonts w:ascii="Arial" w:hAnsi="Arial" w:cs="Arial"/>
          <w:color w:val="000000"/>
          <w:sz w:val="28"/>
          <w:szCs w:val="28"/>
          <w:lang w:val="uk-UA"/>
        </w:rPr>
        <w:t>кі, в</w:t>
      </w:r>
      <w:r w:rsidRPr="00A35605">
        <w:rPr>
          <w:rFonts w:ascii="Arial" w:hAnsi="Arial" w:cs="Arial"/>
          <w:color w:val="000000"/>
          <w:sz w:val="28"/>
          <w:szCs w:val="28"/>
          <w:lang w:val="uk-UA"/>
        </w:rPr>
        <w:t>наслідок скорочення обсягу запасів, зменшення дебіторської заборгованості і збільшення грошового потоку.</w:t>
      </w:r>
    </w:p>
    <w:p w:rsidR="000A580F" w:rsidRPr="00104BC6"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color w:val="000000"/>
          <w:sz w:val="28"/>
          <w:szCs w:val="28"/>
        </w:rPr>
        <w:t xml:space="preserve"> Ч</w:t>
      </w:r>
      <w:r w:rsidRPr="00104BC6">
        <w:rPr>
          <w:rFonts w:ascii="Arial" w:hAnsi="Arial" w:cs="Arial"/>
          <w:color w:val="000000"/>
          <w:sz w:val="28"/>
          <w:szCs w:val="28"/>
        </w:rPr>
        <w:t>ерез процедур</w:t>
      </w:r>
      <w:r>
        <w:rPr>
          <w:rFonts w:ascii="Arial" w:hAnsi="Arial" w:cs="Arial"/>
          <w:color w:val="000000"/>
          <w:sz w:val="28"/>
          <w:szCs w:val="28"/>
        </w:rPr>
        <w:t>у, що називають реінжинирінгом  або реорганізацією</w:t>
      </w:r>
      <w:r w:rsidRPr="00104BC6">
        <w:rPr>
          <w:rFonts w:ascii="Arial" w:hAnsi="Arial" w:cs="Arial"/>
          <w:color w:val="000000"/>
          <w:sz w:val="28"/>
          <w:szCs w:val="28"/>
        </w:rPr>
        <w:t xml:space="preserve"> логістичного процесу</w:t>
      </w:r>
      <w:r w:rsidRPr="00A35605">
        <w:rPr>
          <w:rFonts w:ascii="Arial" w:hAnsi="Arial" w:cs="Arial"/>
          <w:color w:val="000000"/>
          <w:sz w:val="28"/>
          <w:szCs w:val="28"/>
        </w:rPr>
        <w:t xml:space="preserve"> </w:t>
      </w:r>
      <w:r>
        <w:rPr>
          <w:rFonts w:ascii="Arial" w:hAnsi="Arial" w:cs="Arial"/>
          <w:color w:val="000000"/>
          <w:sz w:val="28"/>
          <w:szCs w:val="28"/>
        </w:rPr>
        <w:t>пролягає т</w:t>
      </w:r>
      <w:r w:rsidRPr="00104BC6">
        <w:rPr>
          <w:rFonts w:ascii="Arial" w:hAnsi="Arial" w:cs="Arial"/>
          <w:color w:val="000000"/>
          <w:sz w:val="28"/>
          <w:szCs w:val="28"/>
        </w:rPr>
        <w:t>иповий шлях до</w:t>
      </w:r>
      <w:r>
        <w:rPr>
          <w:rFonts w:ascii="Arial" w:hAnsi="Arial" w:cs="Arial"/>
          <w:color w:val="000000"/>
          <w:sz w:val="28"/>
          <w:szCs w:val="28"/>
        </w:rPr>
        <w:t xml:space="preserve"> системної інтеграції</w:t>
      </w:r>
      <w:r w:rsidRPr="00104BC6">
        <w:rPr>
          <w:rFonts w:ascii="Arial" w:hAnsi="Arial" w:cs="Arial"/>
          <w:color w:val="000000"/>
          <w:sz w:val="28"/>
          <w:szCs w:val="28"/>
        </w:rPr>
        <w:t>. Основна ідея поля</w:t>
      </w:r>
      <w:r>
        <w:rPr>
          <w:rFonts w:ascii="Arial" w:hAnsi="Arial" w:cs="Arial"/>
          <w:color w:val="000000"/>
          <w:sz w:val="28"/>
          <w:szCs w:val="28"/>
        </w:rPr>
        <w:t>гає в наступному:</w:t>
      </w:r>
      <w:r w:rsidRPr="00104BC6">
        <w:rPr>
          <w:rFonts w:ascii="Arial" w:hAnsi="Arial" w:cs="Arial"/>
          <w:color w:val="000000"/>
          <w:sz w:val="28"/>
          <w:szCs w:val="28"/>
        </w:rPr>
        <w:t xml:space="preserve"> для оцінки можливих і необхідних масштабів ін</w:t>
      </w:r>
      <w:r>
        <w:rPr>
          <w:rFonts w:ascii="Arial" w:hAnsi="Arial" w:cs="Arial"/>
          <w:color w:val="000000"/>
          <w:sz w:val="28"/>
          <w:szCs w:val="28"/>
        </w:rPr>
        <w:t>теграції в першу чергу,</w:t>
      </w:r>
      <w:r w:rsidRPr="00104BC6">
        <w:rPr>
          <w:rFonts w:ascii="Arial" w:hAnsi="Arial" w:cs="Arial"/>
          <w:color w:val="000000"/>
          <w:sz w:val="28"/>
          <w:szCs w:val="28"/>
        </w:rPr>
        <w:t xml:space="preserve"> потрібно виявити і вивчити етапи виконання конкретних дій. Не існує ніяких загальних пра</w:t>
      </w:r>
      <w:r>
        <w:rPr>
          <w:rFonts w:ascii="Arial" w:hAnsi="Arial" w:cs="Arial"/>
          <w:color w:val="000000"/>
          <w:sz w:val="28"/>
          <w:szCs w:val="28"/>
        </w:rPr>
        <w:t>вил, які б</w:t>
      </w:r>
      <w:r w:rsidRPr="00104BC6">
        <w:rPr>
          <w:rFonts w:ascii="Arial" w:hAnsi="Arial" w:cs="Arial"/>
          <w:color w:val="000000"/>
          <w:sz w:val="28"/>
          <w:szCs w:val="28"/>
        </w:rPr>
        <w:t xml:space="preserve"> визнача</w:t>
      </w:r>
      <w:r>
        <w:rPr>
          <w:rFonts w:ascii="Arial" w:hAnsi="Arial" w:cs="Arial"/>
          <w:color w:val="000000"/>
          <w:sz w:val="28"/>
          <w:szCs w:val="28"/>
        </w:rPr>
        <w:t>ли</w:t>
      </w:r>
      <w:r w:rsidRPr="00104BC6">
        <w:rPr>
          <w:rFonts w:ascii="Arial" w:hAnsi="Arial" w:cs="Arial"/>
          <w:color w:val="000000"/>
          <w:sz w:val="28"/>
          <w:szCs w:val="28"/>
        </w:rPr>
        <w:t xml:space="preserve"> ідеальну або хоча б мінімальну ступінь реінжинирінга</w:t>
      </w:r>
      <w:r>
        <w:rPr>
          <w:rFonts w:ascii="Arial" w:hAnsi="Arial" w:cs="Arial"/>
          <w:color w:val="000000"/>
          <w:sz w:val="28"/>
          <w:szCs w:val="28"/>
        </w:rPr>
        <w:t>, все</w:t>
      </w:r>
      <w:r w:rsidRPr="00104BC6">
        <w:rPr>
          <w:rFonts w:ascii="Arial" w:hAnsi="Arial" w:cs="Arial"/>
          <w:color w:val="000000"/>
          <w:sz w:val="28"/>
          <w:szCs w:val="28"/>
        </w:rPr>
        <w:t xml:space="preserve"> залежить від рішень і намірів керівництва.</w:t>
      </w:r>
    </w:p>
    <w:p w:rsidR="000A580F" w:rsidRDefault="000A580F" w:rsidP="000A580F">
      <w:pPr>
        <w:pStyle w:val="afe"/>
        <w:spacing w:before="0" w:beforeAutospacing="0" w:after="0" w:afterAutospacing="0" w:line="288" w:lineRule="auto"/>
        <w:ind w:firstLine="709"/>
        <w:jc w:val="both"/>
        <w:rPr>
          <w:rFonts w:ascii="Arial" w:hAnsi="Arial" w:cs="Arial"/>
          <w:iCs/>
          <w:color w:val="000000"/>
          <w:sz w:val="28"/>
          <w:szCs w:val="28"/>
        </w:rPr>
      </w:pPr>
      <w:r w:rsidRPr="00104BC6">
        <w:rPr>
          <w:rFonts w:ascii="Arial" w:hAnsi="Arial" w:cs="Arial"/>
          <w:color w:val="000000"/>
          <w:sz w:val="28"/>
          <w:szCs w:val="28"/>
        </w:rPr>
        <w:t>Усі програми логістичного реінжинирінгу поєднують</w:t>
      </w:r>
      <w:r w:rsidRPr="00104BC6">
        <w:rPr>
          <w:rStyle w:val="apple-converted-space"/>
          <w:rFonts w:ascii="Arial" w:hAnsi="Arial" w:cs="Arial"/>
          <w:color w:val="000000"/>
          <w:sz w:val="28"/>
          <w:szCs w:val="28"/>
        </w:rPr>
        <w:t> </w:t>
      </w:r>
      <w:r w:rsidRPr="00104BC6">
        <w:rPr>
          <w:rFonts w:ascii="Arial" w:hAnsi="Arial" w:cs="Arial"/>
          <w:iCs/>
          <w:color w:val="000000"/>
          <w:sz w:val="28"/>
          <w:szCs w:val="28"/>
        </w:rPr>
        <w:t xml:space="preserve">чотири загальних властивості </w:t>
      </w:r>
      <w:r>
        <w:rPr>
          <w:rFonts w:ascii="Arial" w:hAnsi="Arial" w:cs="Arial"/>
          <w:iCs/>
          <w:color w:val="000000"/>
          <w:sz w:val="28"/>
          <w:szCs w:val="28"/>
        </w:rPr>
        <w:t>(рис. 5.5).</w:t>
      </w:r>
    </w:p>
    <w:p w:rsidR="000A580F" w:rsidRDefault="000A580F" w:rsidP="000A580F">
      <w:pPr>
        <w:pStyle w:val="afe"/>
        <w:spacing w:before="0" w:beforeAutospacing="0" w:after="0" w:afterAutospacing="0" w:line="288" w:lineRule="auto"/>
        <w:ind w:firstLine="709"/>
        <w:jc w:val="both"/>
        <w:rPr>
          <w:rFonts w:ascii="Arial" w:hAnsi="Arial" w:cs="Arial"/>
          <w:iCs/>
          <w:color w:val="000000"/>
          <w:sz w:val="28"/>
          <w:szCs w:val="28"/>
        </w:rPr>
      </w:pPr>
    </w:p>
    <w:p w:rsidR="000A580F" w:rsidRPr="00DE4F9D" w:rsidRDefault="000A580F" w:rsidP="000A580F">
      <w:pPr>
        <w:pStyle w:val="afe"/>
        <w:spacing w:before="0" w:beforeAutospacing="0" w:after="0" w:afterAutospacing="0" w:line="288" w:lineRule="auto"/>
        <w:ind w:firstLine="709"/>
        <w:jc w:val="center"/>
        <w:rPr>
          <w:rFonts w:ascii="Arial" w:hAnsi="Arial" w:cs="Arial"/>
          <w:b/>
          <w:color w:val="000000"/>
        </w:rPr>
      </w:pPr>
      <w:r w:rsidRPr="00DE4F9D">
        <w:rPr>
          <w:rFonts w:ascii="Arial" w:hAnsi="Arial" w:cs="Arial"/>
          <w:b/>
          <w:iCs/>
          <w:color w:val="000000"/>
        </w:rPr>
        <w:t xml:space="preserve"> Загальні властивості, що </w:t>
      </w:r>
      <w:r w:rsidRPr="00DE4F9D">
        <w:rPr>
          <w:rFonts w:ascii="Arial" w:hAnsi="Arial" w:cs="Arial"/>
          <w:b/>
          <w:color w:val="000000"/>
        </w:rPr>
        <w:t>поєднують</w:t>
      </w:r>
    </w:p>
    <w:p w:rsidR="000A580F" w:rsidRPr="00DE4F9D" w:rsidRDefault="000A580F" w:rsidP="000A580F">
      <w:pPr>
        <w:pStyle w:val="afe"/>
        <w:spacing w:before="0" w:beforeAutospacing="0" w:after="0" w:afterAutospacing="0" w:line="288" w:lineRule="auto"/>
        <w:ind w:firstLine="709"/>
        <w:jc w:val="center"/>
        <w:rPr>
          <w:rFonts w:ascii="Arial" w:hAnsi="Arial" w:cs="Arial"/>
          <w:b/>
          <w:iCs/>
          <w:color w:val="000000"/>
        </w:rPr>
      </w:pPr>
      <w:r w:rsidRPr="00DE4F9D">
        <w:rPr>
          <w:rFonts w:ascii="Arial" w:hAnsi="Arial" w:cs="Arial"/>
          <w:b/>
          <w:color w:val="000000"/>
        </w:rPr>
        <w:t xml:space="preserve"> програми логістичного реінжинирінгу</w:t>
      </w:r>
    </w:p>
    <w:p w:rsidR="000A580F" w:rsidRDefault="000A580F" w:rsidP="000A580F">
      <w:pPr>
        <w:pStyle w:val="afe"/>
        <w:spacing w:before="0" w:beforeAutospacing="0" w:after="0" w:afterAutospacing="0" w:line="288" w:lineRule="auto"/>
        <w:ind w:firstLine="709"/>
        <w:jc w:val="both"/>
        <w:rPr>
          <w:rFonts w:ascii="Arial" w:hAnsi="Arial" w:cs="Arial"/>
          <w:iCs/>
          <w:color w:val="000000"/>
          <w:sz w:val="28"/>
          <w:szCs w:val="28"/>
        </w:rPr>
      </w:pPr>
      <w:r>
        <w:rPr>
          <w:rFonts w:ascii="Arial" w:hAnsi="Arial" w:cs="Arial"/>
          <w:iCs/>
          <w:noProof/>
          <w:color w:val="000000"/>
          <w:sz w:val="28"/>
          <w:szCs w:val="28"/>
          <w:lang w:val="ru-RU" w:eastAsia="ru-RU"/>
        </w:rPr>
        <mc:AlternateContent>
          <mc:Choice Requires="wps">
            <w:drawing>
              <wp:anchor distT="0" distB="0" distL="114300" distR="114300" simplePos="0" relativeHeight="252754944" behindDoc="0" locked="0" layoutInCell="1" allowOverlap="1" wp14:anchorId="09C94577" wp14:editId="097A9F54">
                <wp:simplePos x="0" y="0"/>
                <wp:positionH relativeFrom="column">
                  <wp:posOffset>1527810</wp:posOffset>
                </wp:positionH>
                <wp:positionV relativeFrom="paragraph">
                  <wp:posOffset>50165</wp:posOffset>
                </wp:positionV>
                <wp:extent cx="3933825" cy="1000125"/>
                <wp:effectExtent l="9525" t="9525" r="9525" b="9525"/>
                <wp:wrapNone/>
                <wp:docPr id="2183" name="Выноска со стрелкой вниз 2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3825" cy="1000125"/>
                        </a:xfrm>
                        <a:prstGeom prst="downArrowCallout">
                          <a:avLst>
                            <a:gd name="adj1" fmla="val 98333"/>
                            <a:gd name="adj2" fmla="val 98333"/>
                            <a:gd name="adj3" fmla="val 16667"/>
                            <a:gd name="adj4" fmla="val 66667"/>
                          </a:avLst>
                        </a:prstGeom>
                        <a:solidFill>
                          <a:srgbClr val="FFFFFF"/>
                        </a:solidFill>
                        <a:ln w="9525">
                          <a:solidFill>
                            <a:srgbClr val="000000"/>
                          </a:solidFill>
                          <a:miter lim="800000"/>
                          <a:headEnd/>
                          <a:tailEnd/>
                        </a:ln>
                      </wps:spPr>
                      <wps:txbx>
                        <w:txbxContent>
                          <w:p w:rsidR="00415578" w:rsidRDefault="00415578" w:rsidP="000A580F">
                            <w:pPr>
                              <w:pStyle w:val="afe"/>
                              <w:numPr>
                                <w:ilvl w:val="0"/>
                                <w:numId w:val="32"/>
                              </w:numPr>
                              <w:spacing w:before="0" w:beforeAutospacing="0" w:after="0" w:afterAutospacing="0" w:line="288" w:lineRule="auto"/>
                              <w:rPr>
                                <w:rFonts w:ascii="Arial" w:hAnsi="Arial" w:cs="Arial"/>
                                <w:color w:val="000000"/>
                                <w:sz w:val="22"/>
                                <w:szCs w:val="22"/>
                              </w:rPr>
                            </w:pPr>
                            <w:r w:rsidRPr="009C46DD">
                              <w:rPr>
                                <w:rFonts w:ascii="Arial" w:hAnsi="Arial" w:cs="Arial"/>
                                <w:color w:val="000000"/>
                                <w:sz w:val="22"/>
                                <w:szCs w:val="22"/>
                              </w:rPr>
                              <w:t>Ціль складається в підвищенні рівня інтеграції деяких або всіх аспектів розглянутої</w:t>
                            </w:r>
                            <w:r w:rsidRPr="009C46DD">
                              <w:rPr>
                                <w:rFonts w:ascii="Arial" w:hAnsi="Arial" w:cs="Arial"/>
                                <w:color w:val="000000"/>
                              </w:rPr>
                              <w:t xml:space="preserve"> </w:t>
                            </w:r>
                            <w:r w:rsidRPr="009C46DD">
                              <w:rPr>
                                <w:rFonts w:ascii="Arial" w:hAnsi="Arial" w:cs="Arial"/>
                                <w:color w:val="000000"/>
                                <w:sz w:val="22"/>
                                <w:szCs w:val="22"/>
                              </w:rPr>
                              <w:t>діяльності. Аналітичними підставами</w:t>
                            </w:r>
                            <w:r w:rsidRPr="009C46DD">
                              <w:rPr>
                                <w:rFonts w:ascii="Arial" w:hAnsi="Arial" w:cs="Arial"/>
                                <w:color w:val="000000"/>
                              </w:rPr>
                              <w:t xml:space="preserve"> </w:t>
                            </w:r>
                            <w:r w:rsidRPr="009C46DD">
                              <w:rPr>
                                <w:rFonts w:ascii="Arial" w:hAnsi="Arial" w:cs="Arial"/>
                                <w:color w:val="000000"/>
                                <w:sz w:val="22"/>
                                <w:szCs w:val="22"/>
                              </w:rPr>
                              <w:t>інтеграції є принципи системного аналізу</w:t>
                            </w:r>
                          </w:p>
                          <w:p w:rsidR="00415578" w:rsidRPr="009C46DD" w:rsidRDefault="00415578" w:rsidP="000A580F">
                            <w:pPr>
                              <w:pStyle w:val="afe"/>
                              <w:spacing w:before="0" w:beforeAutospacing="0" w:after="0" w:afterAutospacing="0" w:line="288" w:lineRule="auto"/>
                              <w:rPr>
                                <w:rFonts w:ascii="Arial" w:hAnsi="Arial" w:cs="Arial"/>
                                <w:color w:val="000000"/>
                              </w:rPr>
                            </w:pPr>
                          </w:p>
                          <w:p w:rsidR="00415578" w:rsidRPr="009C46DD" w:rsidRDefault="00415578" w:rsidP="000A580F">
                            <w:pPr>
                              <w:rPr>
                                <w:b/>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2183" o:spid="_x0000_s1265" type="#_x0000_t80" style="position:absolute;left:0;text-align:left;margin-left:120.3pt;margin-top:3.95pt;width:309.75pt;height:78.7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">
                <v:textbox>
                  <w:txbxContent>
                    <w:p w:rsidR="00415578" w:rsidRDefault="00415578" w:rsidP="000A580F">
                      <w:pPr>
                        <w:pStyle w:val="afe"/>
                        <w:numPr>
                          <w:ilvl w:val="0"/>
                          <w:numId w:val="32"/>
                        </w:numPr>
                        <w:spacing w:before="0" w:beforeAutospacing="0" w:after="0" w:afterAutospacing="0" w:line="288" w:lineRule="auto"/>
                        <w:rPr>
                          <w:rFonts w:ascii="Arial" w:hAnsi="Arial" w:cs="Arial"/>
                          <w:color w:val="000000"/>
                          <w:sz w:val="22"/>
                          <w:szCs w:val="22"/>
                        </w:rPr>
                      </w:pPr>
                      <w:r w:rsidRPr="009C46DD">
                        <w:rPr>
                          <w:rFonts w:ascii="Arial" w:hAnsi="Arial" w:cs="Arial"/>
                          <w:color w:val="000000"/>
                          <w:sz w:val="22"/>
                          <w:szCs w:val="22"/>
                        </w:rPr>
                        <w:t>Ціль складається в підвищенні рівня інтеграції деяких або всіх аспектів розглянутої</w:t>
                      </w:r>
                      <w:r w:rsidRPr="009C46DD">
                        <w:rPr>
                          <w:rFonts w:ascii="Arial" w:hAnsi="Arial" w:cs="Arial"/>
                          <w:color w:val="000000"/>
                        </w:rPr>
                        <w:t xml:space="preserve"> </w:t>
                      </w:r>
                      <w:r w:rsidRPr="009C46DD">
                        <w:rPr>
                          <w:rFonts w:ascii="Arial" w:hAnsi="Arial" w:cs="Arial"/>
                          <w:color w:val="000000"/>
                          <w:sz w:val="22"/>
                          <w:szCs w:val="22"/>
                        </w:rPr>
                        <w:t>діяльності. Аналітичними підставами</w:t>
                      </w:r>
                      <w:r w:rsidRPr="009C46DD">
                        <w:rPr>
                          <w:rFonts w:ascii="Arial" w:hAnsi="Arial" w:cs="Arial"/>
                          <w:color w:val="000000"/>
                        </w:rPr>
                        <w:t xml:space="preserve"> </w:t>
                      </w:r>
                      <w:r w:rsidRPr="009C46DD">
                        <w:rPr>
                          <w:rFonts w:ascii="Arial" w:hAnsi="Arial" w:cs="Arial"/>
                          <w:color w:val="000000"/>
                          <w:sz w:val="22"/>
                          <w:szCs w:val="22"/>
                        </w:rPr>
                        <w:t>інтеграції є принципи системного аналізу</w:t>
                      </w:r>
                    </w:p>
                    <w:p w:rsidR="00415578" w:rsidRPr="009C46DD" w:rsidRDefault="00415578" w:rsidP="000A580F">
                      <w:pPr>
                        <w:pStyle w:val="afe"/>
                        <w:spacing w:before="0" w:beforeAutospacing="0" w:after="0" w:afterAutospacing="0" w:line="288" w:lineRule="auto"/>
                        <w:rPr>
                          <w:rFonts w:ascii="Arial" w:hAnsi="Arial" w:cs="Arial"/>
                          <w:color w:val="000000"/>
                        </w:rPr>
                      </w:pPr>
                    </w:p>
                    <w:p w:rsidR="00415578" w:rsidRPr="009C46DD" w:rsidRDefault="00415578" w:rsidP="000A580F">
                      <w:pPr>
                        <w:rPr>
                          <w:b/>
                          <w:lang w:val="uk-UA"/>
                        </w:rPr>
                      </w:pPr>
                    </w:p>
                  </w:txbxContent>
                </v:textbox>
              </v:shape>
            </w:pict>
          </mc:Fallback>
        </mc:AlternateContent>
      </w:r>
    </w:p>
    <w:p w:rsidR="000A580F" w:rsidRDefault="000A580F" w:rsidP="000A580F">
      <w:pPr>
        <w:pStyle w:val="afe"/>
        <w:spacing w:before="0" w:beforeAutospacing="0" w:after="0" w:afterAutospacing="0" w:line="288" w:lineRule="auto"/>
        <w:ind w:firstLine="709"/>
        <w:jc w:val="both"/>
        <w:rPr>
          <w:rFonts w:ascii="Arial" w:hAnsi="Arial" w:cs="Arial"/>
          <w:iCs/>
          <w:color w:val="000000"/>
          <w:sz w:val="28"/>
          <w:szCs w:val="28"/>
        </w:rPr>
      </w:pPr>
    </w:p>
    <w:p w:rsidR="000A580F" w:rsidRDefault="000A580F" w:rsidP="000A580F">
      <w:pPr>
        <w:pStyle w:val="afe"/>
        <w:spacing w:before="0" w:beforeAutospacing="0" w:after="0" w:afterAutospacing="0" w:line="288" w:lineRule="auto"/>
        <w:ind w:firstLine="709"/>
        <w:jc w:val="both"/>
        <w:rPr>
          <w:rFonts w:ascii="Arial" w:hAnsi="Arial" w:cs="Arial"/>
          <w:iCs/>
          <w:color w:val="000000"/>
          <w:sz w:val="28"/>
          <w:szCs w:val="28"/>
        </w:rPr>
      </w:pPr>
    </w:p>
    <w:p w:rsidR="000A580F" w:rsidRDefault="000A580F" w:rsidP="000A580F">
      <w:pPr>
        <w:pStyle w:val="afe"/>
        <w:spacing w:before="0" w:beforeAutospacing="0" w:after="0" w:afterAutospacing="0" w:line="288" w:lineRule="auto"/>
        <w:ind w:firstLine="709"/>
        <w:jc w:val="both"/>
        <w:rPr>
          <w:rFonts w:ascii="Arial" w:hAnsi="Arial" w:cs="Arial"/>
          <w:iCs/>
          <w:color w:val="000000"/>
          <w:sz w:val="28"/>
          <w:szCs w:val="28"/>
        </w:rPr>
      </w:pPr>
    </w:p>
    <w:p w:rsidR="000A580F" w:rsidRDefault="000A580F" w:rsidP="000A580F">
      <w:pPr>
        <w:pStyle w:val="afe"/>
        <w:spacing w:before="0" w:beforeAutospacing="0" w:after="0" w:afterAutospacing="0" w:line="288" w:lineRule="auto"/>
        <w:ind w:firstLine="709"/>
        <w:jc w:val="both"/>
        <w:rPr>
          <w:rFonts w:ascii="Arial" w:hAnsi="Arial" w:cs="Arial"/>
          <w:iCs/>
          <w:color w:val="000000"/>
          <w:sz w:val="28"/>
          <w:szCs w:val="28"/>
        </w:rPr>
      </w:pPr>
      <w:r>
        <w:rPr>
          <w:rFonts w:ascii="Arial" w:hAnsi="Arial" w:cs="Arial"/>
          <w:iCs/>
          <w:noProof/>
          <w:color w:val="000000"/>
          <w:sz w:val="28"/>
          <w:szCs w:val="28"/>
          <w:lang w:val="ru-RU" w:eastAsia="ru-RU"/>
        </w:rPr>
        <mc:AlternateContent>
          <mc:Choice Requires="wps">
            <w:drawing>
              <wp:anchor distT="0" distB="0" distL="114300" distR="114300" simplePos="0" relativeHeight="252755968" behindDoc="0" locked="0" layoutInCell="1" allowOverlap="1" wp14:anchorId="403F1CBA" wp14:editId="503DE2C9">
                <wp:simplePos x="0" y="0"/>
                <wp:positionH relativeFrom="column">
                  <wp:posOffset>1527810</wp:posOffset>
                </wp:positionH>
                <wp:positionV relativeFrom="paragraph">
                  <wp:posOffset>68580</wp:posOffset>
                </wp:positionV>
                <wp:extent cx="3990975" cy="1038225"/>
                <wp:effectExtent l="9525" t="9525" r="9525" b="9525"/>
                <wp:wrapNone/>
                <wp:docPr id="2182" name="Выноска со стрелкой вниз 2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0975" cy="1038225"/>
                        </a:xfrm>
                        <a:prstGeom prst="downArrowCallout">
                          <a:avLst>
                            <a:gd name="adj1" fmla="val 96101"/>
                            <a:gd name="adj2" fmla="val 96101"/>
                            <a:gd name="adj3" fmla="val 16667"/>
                            <a:gd name="adj4" fmla="val 66667"/>
                          </a:avLst>
                        </a:prstGeom>
                        <a:solidFill>
                          <a:srgbClr val="FFFFFF"/>
                        </a:solidFill>
                        <a:ln w="9525">
                          <a:solidFill>
                            <a:srgbClr val="000000"/>
                          </a:solidFill>
                          <a:miter lim="800000"/>
                          <a:headEnd/>
                          <a:tailEnd/>
                        </a:ln>
                      </wps:spPr>
                      <wps:txbx>
                        <w:txbxContent>
                          <w:p w:rsidR="00415578" w:rsidRDefault="00415578" w:rsidP="000A580F">
                            <w:pPr>
                              <w:pStyle w:val="afe"/>
                              <w:spacing w:before="0" w:beforeAutospacing="0" w:after="0" w:afterAutospacing="0" w:line="288" w:lineRule="auto"/>
                              <w:ind w:left="360"/>
                              <w:rPr>
                                <w:rFonts w:ascii="Arial" w:hAnsi="Arial" w:cs="Arial"/>
                                <w:color w:val="000000"/>
                                <w:sz w:val="22"/>
                                <w:szCs w:val="22"/>
                              </w:rPr>
                            </w:pPr>
                            <w:r w:rsidRPr="009C46DD">
                              <w:rPr>
                                <w:rFonts w:ascii="Arial" w:hAnsi="Arial" w:cs="Arial"/>
                                <w:color w:val="000000"/>
                                <w:sz w:val="22"/>
                                <w:szCs w:val="22"/>
                              </w:rPr>
                              <w:t xml:space="preserve">2. Важливим елементом реорганізації є критичне порівняння наявної системи з кращими зразками </w:t>
                            </w:r>
                          </w:p>
                          <w:p w:rsidR="00415578" w:rsidRPr="009C46DD" w:rsidRDefault="00415578" w:rsidP="000A580F">
                            <w:pPr>
                              <w:pStyle w:val="afe"/>
                              <w:spacing w:before="0" w:beforeAutospacing="0" w:after="0" w:afterAutospacing="0" w:line="288" w:lineRule="auto"/>
                              <w:ind w:left="360"/>
                              <w:jc w:val="center"/>
                              <w:rPr>
                                <w:rFonts w:ascii="Arial" w:hAnsi="Arial" w:cs="Arial"/>
                                <w:color w:val="000000"/>
                                <w:sz w:val="22"/>
                                <w:szCs w:val="22"/>
                              </w:rPr>
                            </w:pPr>
                            <w:r w:rsidRPr="009C46DD">
                              <w:rPr>
                                <w:rFonts w:ascii="Arial" w:hAnsi="Arial" w:cs="Arial"/>
                                <w:color w:val="000000"/>
                                <w:sz w:val="22"/>
                                <w:szCs w:val="22"/>
                              </w:rPr>
                              <w:t>галузевої практики і сприйняття передового дос</w:t>
                            </w:r>
                            <w:r>
                              <w:rPr>
                                <w:rFonts w:ascii="Arial" w:hAnsi="Arial" w:cs="Arial"/>
                                <w:color w:val="000000"/>
                                <w:sz w:val="22"/>
                                <w:szCs w:val="22"/>
                              </w:rPr>
                              <w:t>віду</w:t>
                            </w:r>
                          </w:p>
                          <w:p w:rsidR="00415578" w:rsidRPr="009C46DD" w:rsidRDefault="00415578" w:rsidP="000A580F">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2182" o:spid="_x0000_s1266" type="#_x0000_t80" style="position:absolute;left:0;text-align:left;margin-left:120.3pt;margin-top:5.4pt;width:314.25pt;height:81.7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">
                <v:textbox>
                  <w:txbxContent>
                    <w:p w:rsidR="00415578" w:rsidRDefault="00415578" w:rsidP="000A580F">
                      <w:pPr>
                        <w:pStyle w:val="afe"/>
                        <w:spacing w:before="0" w:beforeAutospacing="0" w:after="0" w:afterAutospacing="0" w:line="288" w:lineRule="auto"/>
                        <w:ind w:left="360"/>
                        <w:rPr>
                          <w:rFonts w:ascii="Arial" w:hAnsi="Arial" w:cs="Arial"/>
                          <w:color w:val="000000"/>
                          <w:sz w:val="22"/>
                          <w:szCs w:val="22"/>
                        </w:rPr>
                      </w:pPr>
                      <w:r w:rsidRPr="009C46DD">
                        <w:rPr>
                          <w:rFonts w:ascii="Arial" w:hAnsi="Arial" w:cs="Arial"/>
                          <w:color w:val="000000"/>
                          <w:sz w:val="22"/>
                          <w:szCs w:val="22"/>
                        </w:rPr>
                        <w:t xml:space="preserve">2. Важливим елементом реорганізації є критичне порівняння наявної системи з кращими зразками </w:t>
                      </w:r>
                    </w:p>
                    <w:p w:rsidR="00415578" w:rsidRPr="009C46DD" w:rsidRDefault="00415578" w:rsidP="000A580F">
                      <w:pPr>
                        <w:pStyle w:val="afe"/>
                        <w:spacing w:before="0" w:beforeAutospacing="0" w:after="0" w:afterAutospacing="0" w:line="288" w:lineRule="auto"/>
                        <w:ind w:left="360"/>
                        <w:jc w:val="center"/>
                        <w:rPr>
                          <w:rFonts w:ascii="Arial" w:hAnsi="Arial" w:cs="Arial"/>
                          <w:color w:val="000000"/>
                          <w:sz w:val="22"/>
                          <w:szCs w:val="22"/>
                        </w:rPr>
                      </w:pPr>
                      <w:r w:rsidRPr="009C46DD">
                        <w:rPr>
                          <w:rFonts w:ascii="Arial" w:hAnsi="Arial" w:cs="Arial"/>
                          <w:color w:val="000000"/>
                          <w:sz w:val="22"/>
                          <w:szCs w:val="22"/>
                        </w:rPr>
                        <w:t>галузевої практики і сприйняття передового дос</w:t>
                      </w:r>
                      <w:r>
                        <w:rPr>
                          <w:rFonts w:ascii="Arial" w:hAnsi="Arial" w:cs="Arial"/>
                          <w:color w:val="000000"/>
                          <w:sz w:val="22"/>
                          <w:szCs w:val="22"/>
                        </w:rPr>
                        <w:t>віду</w:t>
                      </w:r>
                    </w:p>
                    <w:p w:rsidR="00415578" w:rsidRPr="009C46DD" w:rsidRDefault="00415578" w:rsidP="000A580F">
                      <w:pPr>
                        <w:jc w:val="center"/>
                        <w:rPr>
                          <w:lang w:val="uk-UA"/>
                        </w:rPr>
                      </w:pPr>
                    </w:p>
                  </w:txbxContent>
                </v:textbox>
              </v:shape>
            </w:pict>
          </mc:Fallback>
        </mc:AlternateContent>
      </w:r>
    </w:p>
    <w:p w:rsidR="000A580F" w:rsidRDefault="000A580F" w:rsidP="000A580F">
      <w:pPr>
        <w:pStyle w:val="afe"/>
        <w:spacing w:before="0" w:beforeAutospacing="0" w:after="0" w:afterAutospacing="0" w:line="288" w:lineRule="auto"/>
        <w:ind w:firstLine="709"/>
        <w:jc w:val="both"/>
        <w:rPr>
          <w:rFonts w:ascii="Arial" w:hAnsi="Arial" w:cs="Arial"/>
          <w:iCs/>
          <w:color w:val="000000"/>
          <w:sz w:val="28"/>
          <w:szCs w:val="28"/>
        </w:rPr>
      </w:pPr>
    </w:p>
    <w:p w:rsidR="000A580F" w:rsidRDefault="000A580F" w:rsidP="000A580F">
      <w:pPr>
        <w:pStyle w:val="afe"/>
        <w:spacing w:before="0" w:beforeAutospacing="0" w:after="0" w:afterAutospacing="0" w:line="288" w:lineRule="auto"/>
        <w:ind w:firstLine="709"/>
        <w:jc w:val="both"/>
        <w:rPr>
          <w:rFonts w:ascii="Arial" w:hAnsi="Arial" w:cs="Arial"/>
          <w:iCs/>
          <w:color w:val="000000"/>
          <w:sz w:val="28"/>
          <w:szCs w:val="28"/>
        </w:rPr>
      </w:pPr>
    </w:p>
    <w:p w:rsidR="000A580F" w:rsidRDefault="000A580F" w:rsidP="000A580F">
      <w:pPr>
        <w:pStyle w:val="afe"/>
        <w:spacing w:before="0" w:beforeAutospacing="0" w:after="0" w:afterAutospacing="0" w:line="288" w:lineRule="auto"/>
        <w:ind w:firstLine="709"/>
        <w:jc w:val="both"/>
        <w:rPr>
          <w:rFonts w:ascii="Arial" w:hAnsi="Arial" w:cs="Arial"/>
          <w:iCs/>
          <w:color w:val="000000"/>
          <w:sz w:val="28"/>
          <w:szCs w:val="28"/>
        </w:rPr>
      </w:pPr>
    </w:p>
    <w:p w:rsidR="000A580F" w:rsidRDefault="000A580F" w:rsidP="000A580F">
      <w:pPr>
        <w:pStyle w:val="afe"/>
        <w:spacing w:before="0" w:beforeAutospacing="0" w:after="0" w:afterAutospacing="0" w:line="288" w:lineRule="auto"/>
        <w:ind w:firstLine="709"/>
        <w:jc w:val="both"/>
        <w:rPr>
          <w:rFonts w:ascii="Arial" w:hAnsi="Arial" w:cs="Arial"/>
          <w:iCs/>
          <w:color w:val="000000"/>
          <w:sz w:val="28"/>
          <w:szCs w:val="28"/>
        </w:rPr>
      </w:pPr>
      <w:r>
        <w:rPr>
          <w:rFonts w:ascii="Arial" w:hAnsi="Arial" w:cs="Arial"/>
          <w:iCs/>
          <w:noProof/>
          <w:color w:val="000000"/>
          <w:sz w:val="28"/>
          <w:szCs w:val="28"/>
          <w:lang w:val="ru-RU" w:eastAsia="ru-RU"/>
        </w:rPr>
        <mc:AlternateContent>
          <mc:Choice Requires="wps">
            <w:drawing>
              <wp:anchor distT="0" distB="0" distL="114300" distR="114300" simplePos="0" relativeHeight="252756992" behindDoc="0" locked="0" layoutInCell="1" allowOverlap="1" wp14:anchorId="71322357" wp14:editId="2B82B725">
                <wp:simplePos x="0" y="0"/>
                <wp:positionH relativeFrom="column">
                  <wp:posOffset>1527810</wp:posOffset>
                </wp:positionH>
                <wp:positionV relativeFrom="paragraph">
                  <wp:posOffset>125730</wp:posOffset>
                </wp:positionV>
                <wp:extent cx="3990975" cy="962025"/>
                <wp:effectExtent l="9525" t="9525" r="9525" b="9525"/>
                <wp:wrapNone/>
                <wp:docPr id="2181" name="Выноска со стрелкой вниз 2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0975" cy="962025"/>
                        </a:xfrm>
                        <a:prstGeom prst="downArrowCallout">
                          <a:avLst>
                            <a:gd name="adj1" fmla="val 103713"/>
                            <a:gd name="adj2" fmla="val 103713"/>
                            <a:gd name="adj3" fmla="val 16667"/>
                            <a:gd name="adj4" fmla="val 66667"/>
                          </a:avLst>
                        </a:prstGeom>
                        <a:solidFill>
                          <a:srgbClr val="FFFFFF"/>
                        </a:solidFill>
                        <a:ln w="9525">
                          <a:solidFill>
                            <a:srgbClr val="000000"/>
                          </a:solidFill>
                          <a:miter lim="800000"/>
                          <a:headEnd/>
                          <a:tailEnd/>
                        </a:ln>
                      </wps:spPr>
                      <wps:txbx>
                        <w:txbxContent>
                          <w:p w:rsidR="00415578" w:rsidRPr="009C46DD" w:rsidRDefault="00415578" w:rsidP="000A580F">
                            <w:pPr>
                              <w:pStyle w:val="afe"/>
                              <w:spacing w:before="0" w:beforeAutospacing="0" w:after="0" w:afterAutospacing="0" w:line="288" w:lineRule="auto"/>
                              <w:ind w:left="360"/>
                              <w:jc w:val="both"/>
                              <w:rPr>
                                <w:rFonts w:ascii="Arial" w:hAnsi="Arial" w:cs="Arial"/>
                                <w:color w:val="000000"/>
                                <w:sz w:val="22"/>
                                <w:szCs w:val="22"/>
                              </w:rPr>
                            </w:pPr>
                            <w:r w:rsidRPr="009C46DD">
                              <w:rPr>
                                <w:rFonts w:ascii="Arial" w:hAnsi="Arial" w:cs="Arial"/>
                                <w:color w:val="000000"/>
                                <w:sz w:val="22"/>
                                <w:szCs w:val="22"/>
                              </w:rPr>
                              <w:t>3. Для досягнення потрібного ефекту інтеграції варто провести декомпозицію, для цього необхідно налагодити оцінку ефективності і витрат п</w:t>
                            </w:r>
                            <w:r>
                              <w:rPr>
                                <w:rFonts w:ascii="Arial" w:hAnsi="Arial" w:cs="Arial"/>
                                <w:color w:val="000000"/>
                                <w:sz w:val="22"/>
                                <w:szCs w:val="22"/>
                              </w:rPr>
                              <w:t>о видах діяльності</w:t>
                            </w:r>
                          </w:p>
                          <w:p w:rsidR="00415578" w:rsidRPr="009C46DD" w:rsidRDefault="00415578" w:rsidP="000A580F">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2181" o:spid="_x0000_s1267" type="#_x0000_t80" style="position:absolute;left:0;text-align:left;margin-left:120.3pt;margin-top:9.9pt;width:314.25pt;height:75.7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">
                <v:textbox>
                  <w:txbxContent>
                    <w:p w:rsidR="00415578" w:rsidRPr="009C46DD" w:rsidRDefault="00415578" w:rsidP="000A580F">
                      <w:pPr>
                        <w:pStyle w:val="afe"/>
                        <w:spacing w:before="0" w:beforeAutospacing="0" w:after="0" w:afterAutospacing="0" w:line="288" w:lineRule="auto"/>
                        <w:ind w:left="360"/>
                        <w:jc w:val="both"/>
                        <w:rPr>
                          <w:rFonts w:ascii="Arial" w:hAnsi="Arial" w:cs="Arial"/>
                          <w:color w:val="000000"/>
                          <w:sz w:val="22"/>
                          <w:szCs w:val="22"/>
                        </w:rPr>
                      </w:pPr>
                      <w:r w:rsidRPr="009C46DD">
                        <w:rPr>
                          <w:rFonts w:ascii="Arial" w:hAnsi="Arial" w:cs="Arial"/>
                          <w:color w:val="000000"/>
                          <w:sz w:val="22"/>
                          <w:szCs w:val="22"/>
                        </w:rPr>
                        <w:t>3. Для досягнення потрібного ефекту інтеграції варто провести декомпозицію, для цього необхідно налагодити оцінку ефективності і витрат п</w:t>
                      </w:r>
                      <w:r>
                        <w:rPr>
                          <w:rFonts w:ascii="Arial" w:hAnsi="Arial" w:cs="Arial"/>
                          <w:color w:val="000000"/>
                          <w:sz w:val="22"/>
                          <w:szCs w:val="22"/>
                        </w:rPr>
                        <w:t>о видах діяльності</w:t>
                      </w:r>
                    </w:p>
                    <w:p w:rsidR="00415578" w:rsidRPr="009C46DD" w:rsidRDefault="00415578" w:rsidP="000A580F">
                      <w:pPr>
                        <w:rPr>
                          <w:lang w:val="uk-UA"/>
                        </w:rPr>
                      </w:pPr>
                    </w:p>
                  </w:txbxContent>
                </v:textbox>
              </v:shape>
            </w:pict>
          </mc:Fallback>
        </mc:AlternateContent>
      </w:r>
    </w:p>
    <w:p w:rsidR="000A580F" w:rsidRDefault="000A580F" w:rsidP="000A580F">
      <w:pPr>
        <w:pStyle w:val="afe"/>
        <w:spacing w:before="0" w:beforeAutospacing="0" w:after="0" w:afterAutospacing="0" w:line="288" w:lineRule="auto"/>
        <w:ind w:firstLine="709"/>
        <w:jc w:val="both"/>
        <w:rPr>
          <w:rFonts w:ascii="Arial" w:hAnsi="Arial" w:cs="Arial"/>
          <w:iCs/>
          <w:color w:val="000000"/>
          <w:sz w:val="28"/>
          <w:szCs w:val="28"/>
        </w:rPr>
      </w:pPr>
    </w:p>
    <w:p w:rsidR="000A580F" w:rsidRDefault="000A580F" w:rsidP="000A580F">
      <w:pPr>
        <w:pStyle w:val="afe"/>
        <w:spacing w:before="0" w:beforeAutospacing="0" w:after="0" w:afterAutospacing="0" w:line="288" w:lineRule="auto"/>
        <w:ind w:firstLine="709"/>
        <w:jc w:val="both"/>
        <w:rPr>
          <w:rFonts w:ascii="Arial" w:hAnsi="Arial" w:cs="Arial"/>
          <w:iCs/>
          <w:color w:val="000000"/>
          <w:sz w:val="28"/>
          <w:szCs w:val="28"/>
        </w:rPr>
      </w:pPr>
    </w:p>
    <w:p w:rsidR="000A580F" w:rsidRDefault="000A580F" w:rsidP="000A580F">
      <w:pPr>
        <w:pStyle w:val="afe"/>
        <w:spacing w:before="0" w:beforeAutospacing="0" w:after="0" w:afterAutospacing="0" w:line="288" w:lineRule="auto"/>
        <w:ind w:firstLine="709"/>
        <w:jc w:val="both"/>
        <w:rPr>
          <w:rFonts w:ascii="Arial" w:hAnsi="Arial" w:cs="Arial"/>
          <w:iCs/>
          <w:color w:val="000000"/>
          <w:sz w:val="28"/>
          <w:szCs w:val="28"/>
        </w:rPr>
      </w:pPr>
    </w:p>
    <w:p w:rsidR="000A580F" w:rsidRDefault="000A580F" w:rsidP="000A580F">
      <w:pPr>
        <w:pStyle w:val="afe"/>
        <w:spacing w:before="0" w:beforeAutospacing="0" w:after="0" w:afterAutospacing="0" w:line="288" w:lineRule="auto"/>
        <w:ind w:firstLine="709"/>
        <w:jc w:val="both"/>
        <w:rPr>
          <w:rFonts w:ascii="Arial" w:hAnsi="Arial" w:cs="Arial"/>
          <w:iCs/>
          <w:color w:val="000000"/>
          <w:sz w:val="28"/>
          <w:szCs w:val="28"/>
        </w:rPr>
      </w:pPr>
      <w:r>
        <w:rPr>
          <w:rFonts w:ascii="Arial" w:hAnsi="Arial" w:cs="Arial"/>
          <w:iCs/>
          <w:noProof/>
          <w:color w:val="000000"/>
          <w:sz w:val="28"/>
          <w:szCs w:val="28"/>
          <w:lang w:val="ru-RU" w:eastAsia="ru-RU"/>
        </w:rPr>
        <mc:AlternateContent>
          <mc:Choice Requires="wps">
            <w:drawing>
              <wp:anchor distT="0" distB="0" distL="114300" distR="114300" simplePos="0" relativeHeight="252758016" behindDoc="0" locked="0" layoutInCell="1" allowOverlap="1" wp14:anchorId="50B8C7B4" wp14:editId="5BD2263F">
                <wp:simplePos x="0" y="0"/>
                <wp:positionH relativeFrom="column">
                  <wp:posOffset>1527810</wp:posOffset>
                </wp:positionH>
                <wp:positionV relativeFrom="paragraph">
                  <wp:posOffset>106045</wp:posOffset>
                </wp:positionV>
                <wp:extent cx="4038600" cy="809625"/>
                <wp:effectExtent l="9525" t="9525" r="9525" b="9525"/>
                <wp:wrapNone/>
                <wp:docPr id="2180" name="Выноска со стрелкой вниз 2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809625"/>
                        </a:xfrm>
                        <a:prstGeom prst="downArrowCallout">
                          <a:avLst>
                            <a:gd name="adj1" fmla="val 124706"/>
                            <a:gd name="adj2" fmla="val 124706"/>
                            <a:gd name="adj3" fmla="val 16667"/>
                            <a:gd name="adj4" fmla="val 66667"/>
                          </a:avLst>
                        </a:prstGeom>
                        <a:solidFill>
                          <a:srgbClr val="FFFFFF"/>
                        </a:solidFill>
                        <a:ln w="9525">
                          <a:solidFill>
                            <a:srgbClr val="000000"/>
                          </a:solidFill>
                          <a:miter lim="800000"/>
                          <a:headEnd/>
                          <a:tailEnd/>
                        </a:ln>
                      </wps:spPr>
                      <wps:txbx>
                        <w:txbxContent>
                          <w:p w:rsidR="00415578" w:rsidRPr="009C46DD" w:rsidRDefault="00415578" w:rsidP="000A580F">
                            <w:pPr>
                              <w:pStyle w:val="afe"/>
                              <w:spacing w:before="0" w:beforeAutospacing="0" w:after="0" w:afterAutospacing="0" w:line="288" w:lineRule="auto"/>
                              <w:ind w:left="360"/>
                              <w:jc w:val="center"/>
                              <w:rPr>
                                <w:rFonts w:ascii="Arial" w:hAnsi="Arial" w:cs="Arial"/>
                                <w:color w:val="000000"/>
                                <w:sz w:val="22"/>
                                <w:szCs w:val="22"/>
                              </w:rPr>
                            </w:pPr>
                            <w:r w:rsidRPr="009C46DD">
                              <w:rPr>
                                <w:rFonts w:ascii="Arial" w:hAnsi="Arial" w:cs="Arial"/>
                                <w:color w:val="000000"/>
                                <w:sz w:val="22"/>
                                <w:szCs w:val="22"/>
                              </w:rPr>
                              <w:t>4. Реінжинирінг припускає постійну роботу над підвищенням яко</w:t>
                            </w:r>
                            <w:r>
                              <w:rPr>
                                <w:rFonts w:ascii="Arial" w:hAnsi="Arial" w:cs="Arial"/>
                                <w:color w:val="000000"/>
                                <w:sz w:val="22"/>
                                <w:szCs w:val="22"/>
                              </w:rPr>
                              <w:t>сті</w:t>
                            </w:r>
                          </w:p>
                          <w:p w:rsidR="00415578" w:rsidRPr="009C46DD" w:rsidRDefault="00415578" w:rsidP="000A580F">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2180" o:spid="_x0000_s1268" type="#_x0000_t80" style="position:absolute;left:0;text-align:left;margin-left:120.3pt;margin-top:8.35pt;width:318pt;height:63.7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">
                <v:textbox>
                  <w:txbxContent>
                    <w:p w:rsidR="00415578" w:rsidRPr="009C46DD" w:rsidRDefault="00415578" w:rsidP="000A580F">
                      <w:pPr>
                        <w:pStyle w:val="afe"/>
                        <w:spacing w:before="0" w:beforeAutospacing="0" w:after="0" w:afterAutospacing="0" w:line="288" w:lineRule="auto"/>
                        <w:ind w:left="360"/>
                        <w:jc w:val="center"/>
                        <w:rPr>
                          <w:rFonts w:ascii="Arial" w:hAnsi="Arial" w:cs="Arial"/>
                          <w:color w:val="000000"/>
                          <w:sz w:val="22"/>
                          <w:szCs w:val="22"/>
                        </w:rPr>
                      </w:pPr>
                      <w:r w:rsidRPr="009C46DD">
                        <w:rPr>
                          <w:rFonts w:ascii="Arial" w:hAnsi="Arial" w:cs="Arial"/>
                          <w:color w:val="000000"/>
                          <w:sz w:val="22"/>
                          <w:szCs w:val="22"/>
                        </w:rPr>
                        <w:t>4. Реінжинирінг припускає постійну роботу над підвищенням яко</w:t>
                      </w:r>
                      <w:r>
                        <w:rPr>
                          <w:rFonts w:ascii="Arial" w:hAnsi="Arial" w:cs="Arial"/>
                          <w:color w:val="000000"/>
                          <w:sz w:val="22"/>
                          <w:szCs w:val="22"/>
                        </w:rPr>
                        <w:t>сті</w:t>
                      </w:r>
                    </w:p>
                    <w:p w:rsidR="00415578" w:rsidRPr="009C46DD" w:rsidRDefault="00415578" w:rsidP="000A580F">
                      <w:pPr>
                        <w:rPr>
                          <w:lang w:val="uk-UA"/>
                        </w:rPr>
                      </w:pPr>
                    </w:p>
                  </w:txbxContent>
                </v:textbox>
              </v:shape>
            </w:pict>
          </mc:Fallback>
        </mc:AlternateContent>
      </w:r>
    </w:p>
    <w:p w:rsidR="000A580F" w:rsidRDefault="000A580F" w:rsidP="000A580F">
      <w:pPr>
        <w:pStyle w:val="afe"/>
        <w:spacing w:before="0" w:beforeAutospacing="0" w:after="0" w:afterAutospacing="0" w:line="288" w:lineRule="auto"/>
        <w:ind w:firstLine="709"/>
        <w:jc w:val="both"/>
        <w:rPr>
          <w:rFonts w:ascii="Arial" w:hAnsi="Arial" w:cs="Arial"/>
          <w:iCs/>
          <w:color w:val="000000"/>
          <w:sz w:val="28"/>
          <w:szCs w:val="28"/>
        </w:rPr>
      </w:pPr>
    </w:p>
    <w:p w:rsidR="000A580F" w:rsidRDefault="000A580F" w:rsidP="000A580F">
      <w:pPr>
        <w:pStyle w:val="afe"/>
        <w:spacing w:before="0" w:beforeAutospacing="0" w:after="0" w:afterAutospacing="0" w:line="288" w:lineRule="auto"/>
        <w:ind w:firstLine="709"/>
        <w:jc w:val="both"/>
        <w:rPr>
          <w:rFonts w:ascii="Arial" w:hAnsi="Arial" w:cs="Arial"/>
          <w:iCs/>
          <w:color w:val="000000"/>
          <w:sz w:val="28"/>
          <w:szCs w:val="28"/>
        </w:rPr>
      </w:pPr>
    </w:p>
    <w:p w:rsidR="000A580F" w:rsidRDefault="000A580F" w:rsidP="000A580F">
      <w:pPr>
        <w:pStyle w:val="afe"/>
        <w:spacing w:before="0" w:beforeAutospacing="0" w:after="0" w:afterAutospacing="0" w:line="288" w:lineRule="auto"/>
        <w:ind w:firstLine="709"/>
        <w:jc w:val="both"/>
        <w:rPr>
          <w:rFonts w:ascii="Arial" w:hAnsi="Arial" w:cs="Arial"/>
          <w:iCs/>
          <w:color w:val="000000"/>
          <w:sz w:val="28"/>
          <w:szCs w:val="28"/>
        </w:rPr>
      </w:pPr>
    </w:p>
    <w:p w:rsidR="000A580F" w:rsidRDefault="000A580F" w:rsidP="000A580F">
      <w:pPr>
        <w:pStyle w:val="afe"/>
        <w:spacing w:before="0" w:beforeAutospacing="0" w:after="0" w:afterAutospacing="0" w:line="288" w:lineRule="auto"/>
        <w:jc w:val="both"/>
        <w:rPr>
          <w:rFonts w:ascii="Arial" w:hAnsi="Arial" w:cs="Arial"/>
          <w:iCs/>
          <w:color w:val="000000"/>
          <w:sz w:val="28"/>
          <w:szCs w:val="28"/>
        </w:rPr>
      </w:pPr>
    </w:p>
    <w:p w:rsidR="000A580F" w:rsidRPr="00DE4F9D" w:rsidRDefault="000A580F" w:rsidP="000A580F">
      <w:pPr>
        <w:pStyle w:val="afe"/>
        <w:spacing w:before="0" w:beforeAutospacing="0" w:after="0" w:afterAutospacing="0" w:line="288" w:lineRule="auto"/>
        <w:ind w:firstLine="709"/>
        <w:jc w:val="center"/>
        <w:rPr>
          <w:rFonts w:ascii="Arial" w:hAnsi="Arial" w:cs="Arial"/>
          <w:b/>
          <w:iCs/>
          <w:color w:val="000000"/>
          <w:sz w:val="28"/>
          <w:szCs w:val="28"/>
        </w:rPr>
      </w:pPr>
      <w:r>
        <w:rPr>
          <w:rFonts w:ascii="Arial" w:hAnsi="Arial" w:cs="Arial"/>
          <w:iCs/>
          <w:color w:val="000000"/>
          <w:sz w:val="28"/>
          <w:szCs w:val="28"/>
        </w:rPr>
        <w:t xml:space="preserve">Рис. 5.5  </w:t>
      </w:r>
      <w:r w:rsidRPr="00DE4F9D">
        <w:rPr>
          <w:rFonts w:ascii="Arial" w:hAnsi="Arial" w:cs="Arial"/>
          <w:b/>
          <w:iCs/>
          <w:color w:val="000000"/>
          <w:sz w:val="28"/>
          <w:szCs w:val="28"/>
        </w:rPr>
        <w:t xml:space="preserve">Загальні властивості, що </w:t>
      </w:r>
      <w:r w:rsidRPr="00DE4F9D">
        <w:rPr>
          <w:rFonts w:ascii="Arial" w:hAnsi="Arial" w:cs="Arial"/>
          <w:b/>
          <w:color w:val="000000"/>
          <w:sz w:val="28"/>
          <w:szCs w:val="28"/>
        </w:rPr>
        <w:t>поєднують програми логістичного реінжинирінгу</w:t>
      </w:r>
      <w:r>
        <w:rPr>
          <w:rFonts w:ascii="Arial" w:hAnsi="Arial" w:cs="Arial"/>
          <w:iCs/>
          <w:color w:val="000000"/>
          <w:sz w:val="28"/>
          <w:szCs w:val="28"/>
        </w:rPr>
        <w:t xml:space="preserve"> </w:t>
      </w:r>
      <w:r>
        <w:rPr>
          <w:rFonts w:ascii="Arial" w:hAnsi="Arial" w:cs="Arial"/>
          <w:color w:val="000000"/>
          <w:sz w:val="28"/>
          <w:szCs w:val="28"/>
        </w:rPr>
        <w:t>[47</w:t>
      </w:r>
      <w:r w:rsidRPr="00104BC6">
        <w:rPr>
          <w:rFonts w:ascii="Arial" w:hAnsi="Arial" w:cs="Arial"/>
          <w:color w:val="000000"/>
          <w:sz w:val="28"/>
          <w:szCs w:val="28"/>
        </w:rPr>
        <w:t>]</w:t>
      </w:r>
    </w:p>
    <w:p w:rsidR="000A580F" w:rsidRPr="00104BC6" w:rsidRDefault="000A580F" w:rsidP="000A580F">
      <w:pPr>
        <w:pStyle w:val="afe"/>
        <w:spacing w:before="0" w:beforeAutospacing="0" w:after="0" w:afterAutospacing="0" w:line="288" w:lineRule="auto"/>
        <w:ind w:firstLine="709"/>
        <w:jc w:val="both"/>
        <w:rPr>
          <w:rFonts w:ascii="Arial" w:hAnsi="Arial" w:cs="Arial"/>
          <w:color w:val="000000"/>
          <w:sz w:val="28"/>
          <w:szCs w:val="28"/>
        </w:rPr>
      </w:pP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sidRPr="00104BC6">
        <w:rPr>
          <w:rFonts w:ascii="Arial" w:hAnsi="Arial" w:cs="Arial"/>
          <w:color w:val="000000"/>
          <w:sz w:val="28"/>
          <w:szCs w:val="28"/>
        </w:rPr>
        <w:t>Основу реорганізації логістики складають принципи системного аналізу, цей підхід прийнято називати</w:t>
      </w:r>
      <w:r w:rsidRPr="00104BC6">
        <w:rPr>
          <w:rStyle w:val="apple-converted-space"/>
          <w:rFonts w:ascii="Arial" w:hAnsi="Arial" w:cs="Arial"/>
          <w:color w:val="000000"/>
          <w:sz w:val="28"/>
          <w:szCs w:val="28"/>
        </w:rPr>
        <w:t> </w:t>
      </w:r>
      <w:r w:rsidRPr="00104BC6">
        <w:rPr>
          <w:rFonts w:ascii="Arial" w:hAnsi="Arial" w:cs="Arial"/>
          <w:iCs/>
          <w:color w:val="000000"/>
          <w:sz w:val="28"/>
          <w:szCs w:val="28"/>
        </w:rPr>
        <w:t>системною інтеграцією</w:t>
      </w:r>
      <w:r w:rsidRPr="00104BC6">
        <w:rPr>
          <w:rFonts w:ascii="Arial" w:hAnsi="Arial" w:cs="Arial"/>
          <w:i/>
          <w:iCs/>
          <w:color w:val="000000"/>
          <w:sz w:val="28"/>
          <w:szCs w:val="28"/>
        </w:rPr>
        <w:t>.</w:t>
      </w:r>
      <w:r w:rsidRPr="00104BC6">
        <w:rPr>
          <w:rFonts w:ascii="Arial" w:hAnsi="Arial" w:cs="Arial"/>
          <w:color w:val="000000"/>
          <w:sz w:val="28"/>
          <w:szCs w:val="28"/>
        </w:rPr>
        <w:t xml:space="preserve"> </w:t>
      </w:r>
    </w:p>
    <w:p w:rsidR="000A580F" w:rsidRPr="00104BC6"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sidRPr="00104BC6">
        <w:rPr>
          <w:rFonts w:ascii="Arial" w:hAnsi="Arial" w:cs="Arial"/>
          <w:color w:val="000000"/>
          <w:sz w:val="28"/>
          <w:szCs w:val="28"/>
        </w:rPr>
        <w:t>Оптимізація логістичного процесу передбачає застосування підходу системної інтеграції, який найбільш доцільно реалізувати шляхом використання реінжинірингу, адже це дозволить одночасно удосконалити такі підсистеми як постачання, виробництво, збут, транспортування та складування. В свою чергу, це створює умови для підвищення надійності логістичної системи підприємства в цілому завдяки більш надійного функціонування окремих її логістичних бізнес-процесів, забезпечуючи досягнення синергетичного ефекту [</w:t>
      </w:r>
      <w:r>
        <w:rPr>
          <w:rFonts w:ascii="Arial" w:hAnsi="Arial" w:cs="Arial"/>
          <w:color w:val="000000"/>
          <w:sz w:val="28"/>
          <w:szCs w:val="28"/>
        </w:rPr>
        <w:t>47</w:t>
      </w:r>
      <w:r w:rsidRPr="00104BC6">
        <w:rPr>
          <w:rFonts w:ascii="Arial" w:hAnsi="Arial" w:cs="Arial"/>
          <w:color w:val="000000"/>
          <w:sz w:val="28"/>
          <w:szCs w:val="28"/>
        </w:rPr>
        <w:t xml:space="preserve">]. </w:t>
      </w:r>
    </w:p>
    <w:p w:rsidR="000A580F" w:rsidRPr="00104BC6"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sidRPr="00104BC6">
        <w:rPr>
          <w:rFonts w:ascii="Arial" w:hAnsi="Arial" w:cs="Arial"/>
          <w:color w:val="000000"/>
          <w:sz w:val="28"/>
          <w:szCs w:val="28"/>
        </w:rPr>
        <w:t>Реінжиніринг логістичних бізнес-процесів і систем в сучасному нестабільному економічному середовищі є одним із таких інструментів, що здатен самостійно забезпечити підприємству реальне, відчутне зростання ефективності логістичної діяльності завдяки кардинальним змінам в організації, а також завдяки активному впровадженню ІТ, нових методів управління, розвитку маркетингу. Сучасне становище, в якому перебуває безлі</w:t>
      </w:r>
      <w:r>
        <w:rPr>
          <w:rFonts w:ascii="Arial" w:hAnsi="Arial" w:cs="Arial"/>
          <w:color w:val="000000"/>
          <w:sz w:val="28"/>
          <w:szCs w:val="28"/>
        </w:rPr>
        <w:t xml:space="preserve">ч українських підприємств </w:t>
      </w:r>
      <w:r w:rsidRPr="00104BC6">
        <w:rPr>
          <w:rFonts w:ascii="Arial" w:hAnsi="Arial" w:cs="Arial"/>
          <w:color w:val="000000"/>
          <w:sz w:val="28"/>
          <w:szCs w:val="28"/>
        </w:rPr>
        <w:t xml:space="preserve"> спонукає до застосування реінжинірингу логістичних бізнес-процесів. Практика функціонування логістичних бізнес-процесів і систем вітчизняних підприємств показує, що саме перехід від функціонального управління до управління на засадах підходу системної інтеграції забезпечить оптимізацію строків постачання, підвищення якості виготовленої продукції та надання логістичних послуг, оптимізацію збуту, підвищення рівня надійності транспортування, удосконалення системи складування. </w:t>
      </w:r>
    </w:p>
    <w:p w:rsidR="000A580F" w:rsidRPr="00104BC6"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sidRPr="00104BC6">
        <w:rPr>
          <w:rFonts w:ascii="Arial" w:hAnsi="Arial" w:cs="Arial"/>
          <w:color w:val="000000"/>
          <w:sz w:val="28"/>
          <w:szCs w:val="28"/>
        </w:rPr>
        <w:t>В результаті здійснених досліджень можна зробити висновки, що застосування реінжинірингу у логістич</w:t>
      </w:r>
      <w:r>
        <w:rPr>
          <w:rFonts w:ascii="Arial" w:hAnsi="Arial" w:cs="Arial"/>
          <w:color w:val="000000"/>
          <w:sz w:val="28"/>
          <w:szCs w:val="28"/>
        </w:rPr>
        <w:t>них бізнес-процесах</w:t>
      </w:r>
      <w:r w:rsidRPr="00104BC6">
        <w:rPr>
          <w:rFonts w:ascii="Arial" w:hAnsi="Arial" w:cs="Arial"/>
          <w:color w:val="000000"/>
          <w:sz w:val="28"/>
          <w:szCs w:val="28"/>
        </w:rPr>
        <w:t xml:space="preserve"> дасть змогу:</w:t>
      </w:r>
    </w:p>
    <w:p w:rsidR="000A580F" w:rsidRPr="00104BC6"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sidRPr="00104BC6">
        <w:rPr>
          <w:rFonts w:ascii="Arial" w:hAnsi="Arial" w:cs="Arial"/>
          <w:color w:val="000000"/>
          <w:sz w:val="28"/>
          <w:szCs w:val="28"/>
        </w:rPr>
        <w:t>за рахунок ефективності управління</w:t>
      </w:r>
      <w:r w:rsidRPr="00D10C7B">
        <w:rPr>
          <w:rFonts w:ascii="Arial" w:hAnsi="Arial" w:cs="Arial"/>
          <w:color w:val="000000"/>
          <w:sz w:val="28"/>
          <w:szCs w:val="28"/>
        </w:rPr>
        <w:t xml:space="preserve"> </w:t>
      </w:r>
      <w:r w:rsidRPr="00104BC6">
        <w:rPr>
          <w:rFonts w:ascii="Arial" w:hAnsi="Arial" w:cs="Arial"/>
          <w:color w:val="000000"/>
          <w:sz w:val="28"/>
          <w:szCs w:val="28"/>
        </w:rPr>
        <w:t xml:space="preserve">знизити собівартість продукції; </w:t>
      </w:r>
    </w:p>
    <w:p w:rsidR="000A580F" w:rsidRPr="00104BC6"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sidRPr="00104BC6">
        <w:rPr>
          <w:rFonts w:ascii="Arial" w:hAnsi="Arial" w:cs="Arial"/>
          <w:color w:val="000000"/>
          <w:sz w:val="28"/>
          <w:szCs w:val="28"/>
        </w:rPr>
        <w:t>мінімізувати час реакції підприємства для забезпечення швидкого оброблення замовлень клієнтів і швидкого розроблення нової продукції;</w:t>
      </w:r>
    </w:p>
    <w:p w:rsidR="000A580F" w:rsidRPr="00104BC6"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sidRPr="00104BC6">
        <w:rPr>
          <w:rFonts w:ascii="Arial" w:hAnsi="Arial" w:cs="Arial"/>
          <w:color w:val="000000"/>
          <w:sz w:val="28"/>
          <w:szCs w:val="28"/>
        </w:rPr>
        <w:t>уніфікувати операції ділового циклу;</w:t>
      </w:r>
    </w:p>
    <w:p w:rsidR="000A580F" w:rsidRPr="00104BC6"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color w:val="000000"/>
          <w:sz w:val="28"/>
          <w:szCs w:val="28"/>
        </w:rPr>
        <w:lastRenderedPageBreak/>
        <w:t>ефективно використовувати</w:t>
      </w:r>
      <w:r w:rsidRPr="00104BC6">
        <w:rPr>
          <w:rFonts w:ascii="Arial" w:hAnsi="Arial" w:cs="Arial"/>
          <w:color w:val="000000"/>
          <w:sz w:val="28"/>
          <w:szCs w:val="28"/>
        </w:rPr>
        <w:t xml:space="preserve"> ск</w:t>
      </w:r>
      <w:r>
        <w:rPr>
          <w:rFonts w:ascii="Arial" w:hAnsi="Arial" w:cs="Arial"/>
          <w:color w:val="000000"/>
          <w:sz w:val="28"/>
          <w:szCs w:val="28"/>
        </w:rPr>
        <w:t>ладні системи класу MRP/ERP, та</w:t>
      </w:r>
      <w:r w:rsidRPr="00104BC6">
        <w:rPr>
          <w:rFonts w:ascii="Arial" w:hAnsi="Arial" w:cs="Arial"/>
          <w:color w:val="000000"/>
          <w:sz w:val="28"/>
          <w:szCs w:val="28"/>
        </w:rPr>
        <w:t xml:space="preserve"> простіші системи автоматизації управління підприємством;</w:t>
      </w:r>
    </w:p>
    <w:p w:rsidR="000A580F" w:rsidRPr="00104BC6"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sidRPr="00104BC6">
        <w:rPr>
          <w:rFonts w:ascii="Arial" w:hAnsi="Arial" w:cs="Arial"/>
          <w:color w:val="000000"/>
          <w:sz w:val="28"/>
          <w:szCs w:val="28"/>
        </w:rPr>
        <w:t>ефективніше виявляти та задовольняти потреби споживачів, а саме – переглянути процеси виконання замовлень з метою покращен-ня показників системи обслуговування, а також розробити систему обслуговування по процесах створення доданої вартості для споживачів [</w:t>
      </w:r>
      <w:r>
        <w:rPr>
          <w:rFonts w:ascii="Arial" w:hAnsi="Arial" w:cs="Arial"/>
          <w:color w:val="000000"/>
          <w:sz w:val="28"/>
          <w:szCs w:val="28"/>
        </w:rPr>
        <w:t>47</w:t>
      </w:r>
      <w:r w:rsidRPr="00104BC6">
        <w:rPr>
          <w:rFonts w:ascii="Arial" w:hAnsi="Arial" w:cs="Arial"/>
          <w:color w:val="000000"/>
          <w:sz w:val="28"/>
          <w:szCs w:val="28"/>
        </w:rPr>
        <w:t>].</w:t>
      </w:r>
    </w:p>
    <w:p w:rsidR="000A580F" w:rsidRDefault="000A580F" w:rsidP="000A580F">
      <w:pPr>
        <w:spacing w:line="288" w:lineRule="auto"/>
        <w:rPr>
          <w:rFonts w:ascii="Arial" w:hAnsi="Arial" w:cs="Arial"/>
          <w:b/>
          <w:color w:val="000000"/>
          <w:sz w:val="28"/>
          <w:szCs w:val="28"/>
          <w:lang w:val="uk-UA"/>
        </w:rPr>
      </w:pPr>
    </w:p>
    <w:p w:rsidR="000A580F" w:rsidRPr="00104BC6" w:rsidRDefault="000A580F" w:rsidP="000A580F">
      <w:pPr>
        <w:spacing w:line="288" w:lineRule="auto"/>
        <w:ind w:firstLine="709"/>
        <w:jc w:val="center"/>
        <w:rPr>
          <w:rFonts w:ascii="Arial" w:hAnsi="Arial" w:cs="Arial"/>
          <w:b/>
          <w:color w:val="000000"/>
          <w:sz w:val="28"/>
          <w:szCs w:val="28"/>
          <w:lang w:val="uk-UA"/>
        </w:rPr>
      </w:pPr>
      <w:r w:rsidRPr="00104BC6">
        <w:rPr>
          <w:rFonts w:ascii="Arial" w:hAnsi="Arial" w:cs="Arial"/>
          <w:b/>
          <w:color w:val="000000"/>
          <w:sz w:val="28"/>
          <w:szCs w:val="28"/>
          <w:lang w:val="uk-UA"/>
        </w:rPr>
        <w:t>5.3 Логістичний мікс "7</w:t>
      </w:r>
      <w:r w:rsidRPr="00104BC6">
        <w:rPr>
          <w:rFonts w:ascii="Arial" w:hAnsi="Arial" w:cs="Arial"/>
          <w:b/>
          <w:color w:val="000000"/>
          <w:sz w:val="28"/>
          <w:szCs w:val="28"/>
          <w:lang w:val="en-US"/>
        </w:rPr>
        <w:t>R</w:t>
      </w:r>
      <w:r w:rsidRPr="00104BC6">
        <w:rPr>
          <w:rFonts w:ascii="Arial" w:hAnsi="Arial" w:cs="Arial"/>
          <w:b/>
          <w:color w:val="000000"/>
          <w:sz w:val="28"/>
          <w:szCs w:val="28"/>
          <w:lang w:val="uk-UA"/>
        </w:rPr>
        <w:t>"</w:t>
      </w:r>
    </w:p>
    <w:p w:rsidR="000A580F" w:rsidRDefault="000A580F" w:rsidP="000A580F">
      <w:pPr>
        <w:spacing w:line="288" w:lineRule="auto"/>
        <w:ind w:firstLine="709"/>
        <w:jc w:val="both"/>
        <w:rPr>
          <w:rFonts w:ascii="Arial" w:hAnsi="Arial" w:cs="Arial"/>
          <w:b/>
          <w:color w:val="000000"/>
          <w:sz w:val="28"/>
          <w:szCs w:val="28"/>
          <w:lang w:val="uk-UA"/>
        </w:rPr>
      </w:pPr>
    </w:p>
    <w:p w:rsidR="0044235B" w:rsidRPr="00104BC6" w:rsidRDefault="0044235B" w:rsidP="000A580F">
      <w:pPr>
        <w:spacing w:line="288" w:lineRule="auto"/>
        <w:ind w:firstLine="709"/>
        <w:jc w:val="both"/>
        <w:rPr>
          <w:rFonts w:ascii="Arial" w:hAnsi="Arial" w:cs="Arial"/>
          <w:b/>
          <w:color w:val="000000"/>
          <w:sz w:val="28"/>
          <w:szCs w:val="28"/>
          <w:lang w:val="uk-UA"/>
        </w:rPr>
      </w:pPr>
    </w:p>
    <w:p w:rsidR="000A580F" w:rsidRPr="00104BC6" w:rsidRDefault="000A580F" w:rsidP="000A580F">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Одним із найваживішх завдань розвитку теорії та практики маркетингу є дослідженя складових маркетингового комплексу. Зі збільшенням можливостей маркетингу, до його сфери почали відносити і такі елементи підприємницької діяльності як матеріальне оточення, людей (персонал) і процеси, необхідні для продажу. Вчені Б.Бумс і Дж. Бітнер запропонували додати до концепції маркетингу, що містила чотири складові, додаткові складові, таким чином сприяли розподілу засобів маркетингу на сім взаємозалежних груп [</w:t>
      </w:r>
      <w:r>
        <w:rPr>
          <w:rFonts w:ascii="Arial" w:hAnsi="Arial" w:cs="Arial"/>
          <w:color w:val="000000"/>
          <w:sz w:val="28"/>
          <w:szCs w:val="28"/>
          <w:lang w:val="uk-UA"/>
        </w:rPr>
        <w:t>113</w:t>
      </w:r>
      <w:r w:rsidRPr="00104BC6">
        <w:rPr>
          <w:rFonts w:ascii="Arial" w:hAnsi="Arial" w:cs="Arial"/>
          <w:color w:val="000000"/>
          <w:sz w:val="28"/>
          <w:szCs w:val="28"/>
          <w:lang w:val="uk-UA"/>
        </w:rPr>
        <w:t xml:space="preserve">]. </w:t>
      </w:r>
    </w:p>
    <w:p w:rsidR="000A580F" w:rsidRDefault="000A580F" w:rsidP="000A580F">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 xml:space="preserve">Потенціал логістики дозволяє </w:t>
      </w:r>
      <w:r>
        <w:rPr>
          <w:rFonts w:ascii="Arial" w:hAnsi="Arial" w:cs="Arial"/>
          <w:color w:val="000000"/>
          <w:sz w:val="28"/>
          <w:szCs w:val="28"/>
          <w:lang w:val="uk-UA"/>
        </w:rPr>
        <w:t>реалізувати цільові установки</w:t>
      </w:r>
      <w:r w:rsidRPr="00104BC6">
        <w:rPr>
          <w:rFonts w:ascii="Arial" w:hAnsi="Arial" w:cs="Arial"/>
          <w:color w:val="000000"/>
          <w:sz w:val="28"/>
          <w:szCs w:val="28"/>
          <w:lang w:val="uk-UA"/>
        </w:rPr>
        <w:t xml:space="preserve"> фірми, підпри</w:t>
      </w:r>
      <w:r>
        <w:rPr>
          <w:rFonts w:ascii="Arial" w:hAnsi="Arial" w:cs="Arial"/>
          <w:color w:val="000000"/>
          <w:sz w:val="28"/>
          <w:szCs w:val="28"/>
          <w:lang w:val="uk-UA"/>
        </w:rPr>
        <w:t>ємства та галузі</w:t>
      </w:r>
      <w:r w:rsidRPr="00104BC6">
        <w:rPr>
          <w:rFonts w:ascii="Arial" w:hAnsi="Arial" w:cs="Arial"/>
          <w:color w:val="000000"/>
          <w:sz w:val="28"/>
          <w:szCs w:val="28"/>
          <w:lang w:val="uk-UA"/>
        </w:rPr>
        <w:t xml:space="preserve"> в межах їхньої місії, яка є стратегічним фактором в умовах посилення кон</w:t>
      </w:r>
      <w:r>
        <w:rPr>
          <w:rFonts w:ascii="Arial" w:hAnsi="Arial" w:cs="Arial"/>
          <w:color w:val="000000"/>
          <w:sz w:val="28"/>
          <w:szCs w:val="28"/>
          <w:lang w:val="uk-UA"/>
        </w:rPr>
        <w:t>куренції.</w:t>
      </w:r>
      <w:r w:rsidRPr="00104BC6">
        <w:rPr>
          <w:rFonts w:ascii="Arial" w:hAnsi="Arial" w:cs="Arial"/>
          <w:color w:val="000000"/>
          <w:sz w:val="28"/>
          <w:szCs w:val="28"/>
          <w:lang w:val="uk-UA"/>
        </w:rPr>
        <w:t xml:space="preserve"> У цьому плані логістичну місію за кордоном часто трактують як правило "семи R", або логістич</w:t>
      </w:r>
      <w:r>
        <w:rPr>
          <w:rFonts w:ascii="Arial" w:hAnsi="Arial" w:cs="Arial"/>
          <w:color w:val="000000"/>
          <w:sz w:val="28"/>
          <w:szCs w:val="28"/>
          <w:lang w:val="uk-UA"/>
        </w:rPr>
        <w:t xml:space="preserve">ний мікс [74] - </w:t>
      </w:r>
      <w:r w:rsidRPr="00104BC6">
        <w:rPr>
          <w:rFonts w:ascii="Arial" w:hAnsi="Arial" w:cs="Arial"/>
          <w:color w:val="000000"/>
          <w:sz w:val="28"/>
          <w:szCs w:val="28"/>
          <w:lang w:val="uk-UA"/>
        </w:rPr>
        <w:t>"забезпечення наявності потрібного продукту в необхідній кількості та заданої якості в потрібному місці в установлений час для конкретного споживача з найкращими (оптимальними) витратами"</w:t>
      </w:r>
      <w:r>
        <w:rPr>
          <w:rFonts w:ascii="Arial" w:hAnsi="Arial" w:cs="Arial"/>
          <w:color w:val="000000"/>
          <w:sz w:val="28"/>
          <w:szCs w:val="28"/>
          <w:lang w:val="uk-UA"/>
        </w:rPr>
        <w:t xml:space="preserve"> (рис.5.6).</w:t>
      </w: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r>
        <w:rPr>
          <w:rFonts w:ascii="Arial" w:hAnsi="Arial" w:cs="Arial"/>
          <w:noProof/>
          <w:color w:val="000000"/>
          <w:sz w:val="28"/>
          <w:szCs w:val="28"/>
        </w:rPr>
        <mc:AlternateContent>
          <mc:Choice Requires="wps">
            <w:drawing>
              <wp:anchor distT="0" distB="0" distL="114300" distR="114300" simplePos="0" relativeHeight="252765184" behindDoc="0" locked="0" layoutInCell="1" allowOverlap="1" wp14:anchorId="28122145" wp14:editId="5A931A7F">
                <wp:simplePos x="0" y="0"/>
                <wp:positionH relativeFrom="column">
                  <wp:posOffset>5309235</wp:posOffset>
                </wp:positionH>
                <wp:positionV relativeFrom="paragraph">
                  <wp:posOffset>70485</wp:posOffset>
                </wp:positionV>
                <wp:extent cx="676275" cy="695325"/>
                <wp:effectExtent l="9525" t="10160" r="19050" b="8890"/>
                <wp:wrapNone/>
                <wp:docPr id="2179" name="Пятиугольник 2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695325"/>
                        </a:xfrm>
                        <a:prstGeom prst="homePlate">
                          <a:avLst>
                            <a:gd name="adj" fmla="val 25000"/>
                          </a:avLst>
                        </a:prstGeom>
                        <a:solidFill>
                          <a:srgbClr val="FFFFFF"/>
                        </a:solidFill>
                        <a:ln w="9525">
                          <a:solidFill>
                            <a:srgbClr val="000000"/>
                          </a:solidFill>
                          <a:miter lim="800000"/>
                          <a:headEnd/>
                          <a:tailEnd/>
                        </a:ln>
                      </wps:spPr>
                      <wps:txbx>
                        <w:txbxContent>
                          <w:p w:rsidR="00415578" w:rsidRDefault="00415578" w:rsidP="000A580F">
                            <w:pPr>
                              <w:rPr>
                                <w:rFonts w:ascii="Arial" w:hAnsi="Arial" w:cs="Arial"/>
                                <w:color w:val="000000"/>
                                <w:sz w:val="22"/>
                                <w:szCs w:val="22"/>
                                <w:lang w:val="uk-UA"/>
                              </w:rPr>
                            </w:pPr>
                            <w:r w:rsidRPr="00597B8C">
                              <w:rPr>
                                <w:rFonts w:ascii="Arial" w:hAnsi="Arial" w:cs="Arial"/>
                                <w:color w:val="000000"/>
                                <w:sz w:val="22"/>
                                <w:szCs w:val="22"/>
                                <w:lang w:val="uk-UA"/>
                              </w:rPr>
                              <w:t>at the</w:t>
                            </w:r>
                          </w:p>
                          <w:p w:rsidR="00415578" w:rsidRDefault="00415578" w:rsidP="000A580F">
                            <w:pPr>
                              <w:rPr>
                                <w:rFonts w:ascii="Arial" w:hAnsi="Arial" w:cs="Arial"/>
                                <w:color w:val="000000"/>
                                <w:sz w:val="22"/>
                                <w:szCs w:val="22"/>
                                <w:lang w:val="uk-UA"/>
                              </w:rPr>
                            </w:pPr>
                            <w:r w:rsidRPr="00597B8C">
                              <w:rPr>
                                <w:rFonts w:ascii="Arial" w:hAnsi="Arial" w:cs="Arial"/>
                                <w:color w:val="000000"/>
                                <w:sz w:val="22"/>
                                <w:szCs w:val="22"/>
                                <w:lang w:val="uk-UA"/>
                              </w:rPr>
                              <w:t xml:space="preserve"> right </w:t>
                            </w:r>
                          </w:p>
                          <w:p w:rsidR="00415578" w:rsidRDefault="00415578" w:rsidP="000A580F">
                            <w:r w:rsidRPr="00597B8C">
                              <w:rPr>
                                <w:rFonts w:ascii="Arial" w:hAnsi="Arial" w:cs="Arial"/>
                                <w:color w:val="000000"/>
                                <w:sz w:val="22"/>
                                <w:szCs w:val="22"/>
                                <w:lang w:val="uk-UA"/>
                              </w:rPr>
                              <w:t>cost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2179" o:spid="_x0000_s1269" type="#_x0000_t15" style="position:absolute;left:0;text-align:left;margin-left:418.05pt;margin-top:5.55pt;width:53.25pt;height:54.7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">
                <v:textbox>
                  <w:txbxContent>
                    <w:p w:rsidR="00415578" w:rsidRDefault="00415578" w:rsidP="000A580F">
                      <w:pPr>
                        <w:rPr>
                          <w:rFonts w:ascii="Arial" w:hAnsi="Arial" w:cs="Arial"/>
                          <w:color w:val="000000"/>
                          <w:sz w:val="22"/>
                          <w:szCs w:val="22"/>
                          <w:lang w:val="uk-UA"/>
                        </w:rPr>
                      </w:pPr>
                      <w:r w:rsidRPr="00597B8C">
                        <w:rPr>
                          <w:rFonts w:ascii="Arial" w:hAnsi="Arial" w:cs="Arial"/>
                          <w:color w:val="000000"/>
                          <w:sz w:val="22"/>
                          <w:szCs w:val="22"/>
                          <w:lang w:val="uk-UA"/>
                        </w:rPr>
                        <w:t>at the</w:t>
                      </w:r>
                    </w:p>
                    <w:p w:rsidR="00415578" w:rsidRDefault="00415578" w:rsidP="000A580F">
                      <w:pPr>
                        <w:rPr>
                          <w:rFonts w:ascii="Arial" w:hAnsi="Arial" w:cs="Arial"/>
                          <w:color w:val="000000"/>
                          <w:sz w:val="22"/>
                          <w:szCs w:val="22"/>
                          <w:lang w:val="uk-UA"/>
                        </w:rPr>
                      </w:pPr>
                      <w:r w:rsidRPr="00597B8C">
                        <w:rPr>
                          <w:rFonts w:ascii="Arial" w:hAnsi="Arial" w:cs="Arial"/>
                          <w:color w:val="000000"/>
                          <w:sz w:val="22"/>
                          <w:szCs w:val="22"/>
                          <w:lang w:val="uk-UA"/>
                        </w:rPr>
                        <w:t xml:space="preserve"> right </w:t>
                      </w:r>
                    </w:p>
                    <w:p w:rsidR="00415578" w:rsidRDefault="00415578" w:rsidP="000A580F">
                      <w:r w:rsidRPr="00597B8C">
                        <w:rPr>
                          <w:rFonts w:ascii="Arial" w:hAnsi="Arial" w:cs="Arial"/>
                          <w:color w:val="000000"/>
                          <w:sz w:val="22"/>
                          <w:szCs w:val="22"/>
                          <w:lang w:val="uk-UA"/>
                        </w:rPr>
                        <w:t>cost</w:t>
                      </w:r>
                    </w:p>
                  </w:txbxContent>
                </v:textbox>
              </v:shape>
            </w:pict>
          </mc:Fallback>
        </mc:AlternateContent>
      </w:r>
      <w:r>
        <w:rPr>
          <w:rFonts w:ascii="Arial" w:hAnsi="Arial" w:cs="Arial"/>
          <w:noProof/>
          <w:color w:val="000000"/>
          <w:sz w:val="28"/>
          <w:szCs w:val="28"/>
        </w:rPr>
        <mc:AlternateContent>
          <mc:Choice Requires="wps">
            <w:drawing>
              <wp:anchor distT="0" distB="0" distL="114300" distR="114300" simplePos="0" relativeHeight="252764160" behindDoc="0" locked="0" layoutInCell="1" allowOverlap="1" wp14:anchorId="586C7073" wp14:editId="5322BE59">
                <wp:simplePos x="0" y="0"/>
                <wp:positionH relativeFrom="column">
                  <wp:posOffset>4432935</wp:posOffset>
                </wp:positionH>
                <wp:positionV relativeFrom="paragraph">
                  <wp:posOffset>70485</wp:posOffset>
                </wp:positionV>
                <wp:extent cx="876300" cy="695325"/>
                <wp:effectExtent l="9525" t="10160" r="19050" b="8890"/>
                <wp:wrapNone/>
                <wp:docPr id="2178" name="Пятиугольник 2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695325"/>
                        </a:xfrm>
                        <a:prstGeom prst="homePlate">
                          <a:avLst>
                            <a:gd name="adj" fmla="val 31507"/>
                          </a:avLst>
                        </a:prstGeom>
                        <a:solidFill>
                          <a:srgbClr val="FFFFFF"/>
                        </a:solidFill>
                        <a:ln w="9525">
                          <a:solidFill>
                            <a:srgbClr val="000000"/>
                          </a:solidFill>
                          <a:miter lim="800000"/>
                          <a:headEnd/>
                          <a:tailEnd/>
                        </a:ln>
                      </wps:spPr>
                      <wps:txbx>
                        <w:txbxContent>
                          <w:p w:rsidR="00415578" w:rsidRDefault="00415578" w:rsidP="000A580F">
                            <w:pPr>
                              <w:rPr>
                                <w:rFonts w:ascii="Arial" w:hAnsi="Arial" w:cs="Arial"/>
                                <w:color w:val="000000"/>
                                <w:sz w:val="22"/>
                                <w:szCs w:val="22"/>
                                <w:lang w:val="uk-UA"/>
                              </w:rPr>
                            </w:pPr>
                            <w:r w:rsidRPr="00597B8C">
                              <w:rPr>
                                <w:rFonts w:ascii="Arial" w:hAnsi="Arial" w:cs="Arial"/>
                                <w:color w:val="000000"/>
                                <w:sz w:val="22"/>
                                <w:szCs w:val="22"/>
                                <w:lang w:val="uk-UA"/>
                              </w:rPr>
                              <w:t xml:space="preserve">for the right </w:t>
                            </w:r>
                          </w:p>
                          <w:p w:rsidR="00415578" w:rsidRDefault="00415578" w:rsidP="000A580F">
                            <w:r w:rsidRPr="00597B8C">
                              <w:rPr>
                                <w:rFonts w:ascii="Arial" w:hAnsi="Arial" w:cs="Arial"/>
                                <w:color w:val="000000"/>
                                <w:sz w:val="22"/>
                                <w:szCs w:val="22"/>
                                <w:lang w:val="uk-UA"/>
                              </w:rPr>
                              <w:t>customer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ятиугольник 2178" o:spid="_x0000_s1270" type="#_x0000_t15" style="position:absolute;left:0;text-align:left;margin-left:349.05pt;margin-top:5.55pt;width:69pt;height:54.75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">
                <v:textbox>
                  <w:txbxContent>
                    <w:p w:rsidR="00415578" w:rsidRDefault="00415578" w:rsidP="000A580F">
                      <w:pPr>
                        <w:rPr>
                          <w:rFonts w:ascii="Arial" w:hAnsi="Arial" w:cs="Arial"/>
                          <w:color w:val="000000"/>
                          <w:sz w:val="22"/>
                          <w:szCs w:val="22"/>
                          <w:lang w:val="uk-UA"/>
                        </w:rPr>
                      </w:pPr>
                      <w:r w:rsidRPr="00597B8C">
                        <w:rPr>
                          <w:rFonts w:ascii="Arial" w:hAnsi="Arial" w:cs="Arial"/>
                          <w:color w:val="000000"/>
                          <w:sz w:val="22"/>
                          <w:szCs w:val="22"/>
                          <w:lang w:val="uk-UA"/>
                        </w:rPr>
                        <w:t xml:space="preserve">for the right </w:t>
                      </w:r>
                    </w:p>
                    <w:p w:rsidR="00415578" w:rsidRDefault="00415578" w:rsidP="000A580F">
                      <w:r w:rsidRPr="00597B8C">
                        <w:rPr>
                          <w:rFonts w:ascii="Arial" w:hAnsi="Arial" w:cs="Arial"/>
                          <w:color w:val="000000"/>
                          <w:sz w:val="22"/>
                          <w:szCs w:val="22"/>
                          <w:lang w:val="uk-UA"/>
                        </w:rPr>
                        <w:t>customer</w:t>
                      </w:r>
                    </w:p>
                  </w:txbxContent>
                </v:textbox>
              </v:shape>
            </w:pict>
          </mc:Fallback>
        </mc:AlternateContent>
      </w:r>
      <w:r>
        <w:rPr>
          <w:rFonts w:ascii="Arial" w:hAnsi="Arial" w:cs="Arial"/>
          <w:noProof/>
          <w:color w:val="000000"/>
          <w:sz w:val="28"/>
          <w:szCs w:val="28"/>
        </w:rPr>
        <mc:AlternateContent>
          <mc:Choice Requires="wps">
            <w:drawing>
              <wp:anchor distT="0" distB="0" distL="114300" distR="114300" simplePos="0" relativeHeight="252763136" behindDoc="0" locked="0" layoutInCell="1" allowOverlap="1" wp14:anchorId="76ED3C9D" wp14:editId="063B3C8A">
                <wp:simplePos x="0" y="0"/>
                <wp:positionH relativeFrom="column">
                  <wp:posOffset>3699510</wp:posOffset>
                </wp:positionH>
                <wp:positionV relativeFrom="paragraph">
                  <wp:posOffset>70485</wp:posOffset>
                </wp:positionV>
                <wp:extent cx="733425" cy="695325"/>
                <wp:effectExtent l="9525" t="10160" r="19050" b="8890"/>
                <wp:wrapNone/>
                <wp:docPr id="2177" name="Пятиугольник 2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695325"/>
                        </a:xfrm>
                        <a:prstGeom prst="homePlate">
                          <a:avLst>
                            <a:gd name="adj" fmla="val 26370"/>
                          </a:avLst>
                        </a:prstGeom>
                        <a:solidFill>
                          <a:srgbClr val="FFFFFF"/>
                        </a:solidFill>
                        <a:ln w="9525">
                          <a:solidFill>
                            <a:srgbClr val="000000"/>
                          </a:solidFill>
                          <a:miter lim="800000"/>
                          <a:headEnd/>
                          <a:tailEnd/>
                        </a:ln>
                      </wps:spPr>
                      <wps:txbx>
                        <w:txbxContent>
                          <w:p w:rsidR="00415578" w:rsidRDefault="00415578" w:rsidP="000A580F">
                            <w:pPr>
                              <w:rPr>
                                <w:rFonts w:ascii="Arial" w:hAnsi="Arial" w:cs="Arial"/>
                                <w:color w:val="000000"/>
                                <w:sz w:val="22"/>
                                <w:szCs w:val="22"/>
                                <w:lang w:val="uk-UA"/>
                              </w:rPr>
                            </w:pPr>
                            <w:r w:rsidRPr="00597B8C">
                              <w:rPr>
                                <w:rFonts w:ascii="Arial" w:hAnsi="Arial" w:cs="Arial"/>
                                <w:color w:val="000000"/>
                                <w:sz w:val="22"/>
                                <w:szCs w:val="22"/>
                                <w:lang w:val="uk-UA"/>
                              </w:rPr>
                              <w:t xml:space="preserve">of the </w:t>
                            </w:r>
                          </w:p>
                          <w:p w:rsidR="00415578" w:rsidRPr="00597B8C" w:rsidRDefault="00415578" w:rsidP="000A580F">
                            <w:pPr>
                              <w:rPr>
                                <w:sz w:val="22"/>
                                <w:szCs w:val="22"/>
                              </w:rPr>
                            </w:pPr>
                            <w:r w:rsidRPr="00597B8C">
                              <w:rPr>
                                <w:rFonts w:ascii="Arial" w:hAnsi="Arial" w:cs="Arial"/>
                                <w:color w:val="000000"/>
                                <w:sz w:val="22"/>
                                <w:szCs w:val="22"/>
                                <w:lang w:val="uk-UA"/>
                              </w:rPr>
                              <w:t>right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ятиугольник 2177" o:spid="_x0000_s1271" type="#_x0000_t15" style="position:absolute;left:0;text-align:left;margin-left:291.3pt;margin-top:5.55pt;width:57.75pt;height:54.75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">
                <v:textbox>
                  <w:txbxContent>
                    <w:p w:rsidR="00415578" w:rsidRDefault="00415578" w:rsidP="000A580F">
                      <w:pPr>
                        <w:rPr>
                          <w:rFonts w:ascii="Arial" w:hAnsi="Arial" w:cs="Arial"/>
                          <w:color w:val="000000"/>
                          <w:sz w:val="22"/>
                          <w:szCs w:val="22"/>
                          <w:lang w:val="uk-UA"/>
                        </w:rPr>
                      </w:pPr>
                      <w:r w:rsidRPr="00597B8C">
                        <w:rPr>
                          <w:rFonts w:ascii="Arial" w:hAnsi="Arial" w:cs="Arial"/>
                          <w:color w:val="000000"/>
                          <w:sz w:val="22"/>
                          <w:szCs w:val="22"/>
                          <w:lang w:val="uk-UA"/>
                        </w:rPr>
                        <w:t xml:space="preserve">of the </w:t>
                      </w:r>
                    </w:p>
                    <w:p w:rsidR="00415578" w:rsidRPr="00597B8C" w:rsidRDefault="00415578" w:rsidP="000A580F">
                      <w:pPr>
                        <w:rPr>
                          <w:sz w:val="22"/>
                          <w:szCs w:val="22"/>
                        </w:rPr>
                      </w:pPr>
                      <w:r w:rsidRPr="00597B8C">
                        <w:rPr>
                          <w:rFonts w:ascii="Arial" w:hAnsi="Arial" w:cs="Arial"/>
                          <w:color w:val="000000"/>
                          <w:sz w:val="22"/>
                          <w:szCs w:val="22"/>
                          <w:lang w:val="uk-UA"/>
                        </w:rPr>
                        <w:t>right time</w:t>
                      </w:r>
                    </w:p>
                  </w:txbxContent>
                </v:textbox>
              </v:shape>
            </w:pict>
          </mc:Fallback>
        </mc:AlternateContent>
      </w:r>
      <w:r>
        <w:rPr>
          <w:rFonts w:ascii="Arial" w:hAnsi="Arial" w:cs="Arial"/>
          <w:noProof/>
          <w:color w:val="000000"/>
          <w:sz w:val="28"/>
          <w:szCs w:val="28"/>
        </w:rPr>
        <mc:AlternateContent>
          <mc:Choice Requires="wps">
            <w:drawing>
              <wp:anchor distT="0" distB="0" distL="114300" distR="114300" simplePos="0" relativeHeight="252762112" behindDoc="0" locked="0" layoutInCell="1" allowOverlap="1" wp14:anchorId="298E2405" wp14:editId="4D089BE6">
                <wp:simplePos x="0" y="0"/>
                <wp:positionH relativeFrom="column">
                  <wp:posOffset>3013710</wp:posOffset>
                </wp:positionH>
                <wp:positionV relativeFrom="paragraph">
                  <wp:posOffset>70485</wp:posOffset>
                </wp:positionV>
                <wp:extent cx="685800" cy="695325"/>
                <wp:effectExtent l="9525" t="10160" r="19050" b="8890"/>
                <wp:wrapNone/>
                <wp:docPr id="2176" name="Пятиугольник 2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95325"/>
                        </a:xfrm>
                        <a:prstGeom prst="homePlate">
                          <a:avLst>
                            <a:gd name="adj" fmla="val 25000"/>
                          </a:avLst>
                        </a:prstGeom>
                        <a:solidFill>
                          <a:srgbClr val="FFFFFF"/>
                        </a:solidFill>
                        <a:ln w="9525">
                          <a:solidFill>
                            <a:srgbClr val="000000"/>
                          </a:solidFill>
                          <a:miter lim="800000"/>
                          <a:headEnd/>
                          <a:tailEnd/>
                        </a:ln>
                      </wps:spPr>
                      <wps:txbx>
                        <w:txbxContent>
                          <w:p w:rsidR="00415578" w:rsidRDefault="00415578" w:rsidP="000A580F">
                            <w:pPr>
                              <w:rPr>
                                <w:rFonts w:ascii="Arial" w:hAnsi="Arial" w:cs="Arial"/>
                                <w:color w:val="000000"/>
                                <w:sz w:val="22"/>
                                <w:szCs w:val="22"/>
                                <w:lang w:val="uk-UA"/>
                              </w:rPr>
                            </w:pPr>
                            <w:r w:rsidRPr="00A260B2">
                              <w:rPr>
                                <w:rFonts w:ascii="Arial" w:hAnsi="Arial" w:cs="Arial"/>
                                <w:color w:val="000000"/>
                                <w:sz w:val="22"/>
                                <w:szCs w:val="22"/>
                                <w:lang w:val="uk-UA"/>
                              </w:rPr>
                              <w:t>of the</w:t>
                            </w:r>
                          </w:p>
                          <w:p w:rsidR="00415578" w:rsidRDefault="00415578" w:rsidP="000A580F">
                            <w:r w:rsidRPr="00A260B2">
                              <w:rPr>
                                <w:rFonts w:ascii="Arial" w:hAnsi="Arial" w:cs="Arial"/>
                                <w:color w:val="000000"/>
                                <w:sz w:val="22"/>
                                <w:szCs w:val="22"/>
                                <w:lang w:val="uk-UA"/>
                              </w:rPr>
                              <w:t xml:space="preserve"> right place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ятиугольник 2176" o:spid="_x0000_s1272" type="#_x0000_t15" style="position:absolute;left:0;text-align:left;margin-left:237.3pt;margin-top:5.55pt;width:54pt;height:54.7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">
                <v:textbox>
                  <w:txbxContent>
                    <w:p w:rsidR="00415578" w:rsidRDefault="00415578" w:rsidP="000A580F">
                      <w:pPr>
                        <w:rPr>
                          <w:rFonts w:ascii="Arial" w:hAnsi="Arial" w:cs="Arial"/>
                          <w:color w:val="000000"/>
                          <w:sz w:val="22"/>
                          <w:szCs w:val="22"/>
                          <w:lang w:val="uk-UA"/>
                        </w:rPr>
                      </w:pPr>
                      <w:r w:rsidRPr="00A260B2">
                        <w:rPr>
                          <w:rFonts w:ascii="Arial" w:hAnsi="Arial" w:cs="Arial"/>
                          <w:color w:val="000000"/>
                          <w:sz w:val="22"/>
                          <w:szCs w:val="22"/>
                          <w:lang w:val="uk-UA"/>
                        </w:rPr>
                        <w:t>of the</w:t>
                      </w:r>
                    </w:p>
                    <w:p w:rsidR="00415578" w:rsidRDefault="00415578" w:rsidP="000A580F">
                      <w:r w:rsidRPr="00A260B2">
                        <w:rPr>
                          <w:rFonts w:ascii="Arial" w:hAnsi="Arial" w:cs="Arial"/>
                          <w:color w:val="000000"/>
                          <w:sz w:val="22"/>
                          <w:szCs w:val="22"/>
                          <w:lang w:val="uk-UA"/>
                        </w:rPr>
                        <w:t xml:space="preserve"> right place</w:t>
                      </w:r>
                    </w:p>
                  </w:txbxContent>
                </v:textbox>
              </v:shape>
            </w:pict>
          </mc:Fallback>
        </mc:AlternateContent>
      </w:r>
      <w:r>
        <w:rPr>
          <w:rFonts w:ascii="Arial" w:hAnsi="Arial" w:cs="Arial"/>
          <w:noProof/>
          <w:color w:val="000000"/>
          <w:sz w:val="28"/>
          <w:szCs w:val="28"/>
        </w:rPr>
        <mc:AlternateContent>
          <mc:Choice Requires="wps">
            <w:drawing>
              <wp:anchor distT="0" distB="0" distL="114300" distR="114300" simplePos="0" relativeHeight="252761088" behindDoc="0" locked="0" layoutInCell="1" allowOverlap="1" wp14:anchorId="5E51965A" wp14:editId="7B01E5B1">
                <wp:simplePos x="0" y="0"/>
                <wp:positionH relativeFrom="column">
                  <wp:posOffset>2137410</wp:posOffset>
                </wp:positionH>
                <wp:positionV relativeFrom="paragraph">
                  <wp:posOffset>70485</wp:posOffset>
                </wp:positionV>
                <wp:extent cx="876300" cy="695325"/>
                <wp:effectExtent l="9525" t="10160" r="19050" b="8890"/>
                <wp:wrapNone/>
                <wp:docPr id="2175" name="Пятиугольник 2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695325"/>
                        </a:xfrm>
                        <a:prstGeom prst="homePlate">
                          <a:avLst>
                            <a:gd name="adj" fmla="val 31507"/>
                          </a:avLst>
                        </a:prstGeom>
                        <a:solidFill>
                          <a:srgbClr val="FFFFFF"/>
                        </a:solidFill>
                        <a:ln w="9525">
                          <a:solidFill>
                            <a:srgbClr val="000000"/>
                          </a:solidFill>
                          <a:miter lim="800000"/>
                          <a:headEnd/>
                          <a:tailEnd/>
                        </a:ln>
                      </wps:spPr>
                      <wps:txbx>
                        <w:txbxContent>
                          <w:p w:rsidR="00415578" w:rsidRDefault="00415578" w:rsidP="000A580F">
                            <w:r w:rsidRPr="00A260B2">
                              <w:rPr>
                                <w:rFonts w:ascii="Arial" w:hAnsi="Arial" w:cs="Arial"/>
                                <w:color w:val="000000"/>
                                <w:sz w:val="22"/>
                                <w:szCs w:val="22"/>
                                <w:lang w:val="uk-UA"/>
                              </w:rPr>
                              <w:t>and the right condition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ятиугольник 2175" o:spid="_x0000_s1273" type="#_x0000_t15" style="position:absolute;left:0;text-align:left;margin-left:168.3pt;margin-top:5.55pt;width:69pt;height:54.75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">
                <v:textbox>
                  <w:txbxContent>
                    <w:p w:rsidR="00415578" w:rsidRDefault="00415578" w:rsidP="000A580F">
                      <w:r w:rsidRPr="00A260B2">
                        <w:rPr>
                          <w:rFonts w:ascii="Arial" w:hAnsi="Arial" w:cs="Arial"/>
                          <w:color w:val="000000"/>
                          <w:sz w:val="22"/>
                          <w:szCs w:val="22"/>
                          <w:lang w:val="uk-UA"/>
                        </w:rPr>
                        <w:t>and the right condition</w:t>
                      </w:r>
                    </w:p>
                  </w:txbxContent>
                </v:textbox>
              </v:shape>
            </w:pict>
          </mc:Fallback>
        </mc:AlternateContent>
      </w:r>
      <w:r>
        <w:rPr>
          <w:rFonts w:ascii="Arial" w:hAnsi="Arial" w:cs="Arial"/>
          <w:noProof/>
          <w:color w:val="000000"/>
          <w:sz w:val="28"/>
          <w:szCs w:val="28"/>
        </w:rPr>
        <mc:AlternateContent>
          <mc:Choice Requires="wps">
            <w:drawing>
              <wp:anchor distT="0" distB="0" distL="114300" distR="114300" simplePos="0" relativeHeight="252759040" behindDoc="0" locked="0" layoutInCell="1" allowOverlap="1" wp14:anchorId="12D59FD4" wp14:editId="28614A7B">
                <wp:simplePos x="0" y="0"/>
                <wp:positionH relativeFrom="column">
                  <wp:posOffset>1261110</wp:posOffset>
                </wp:positionH>
                <wp:positionV relativeFrom="paragraph">
                  <wp:posOffset>70485</wp:posOffset>
                </wp:positionV>
                <wp:extent cx="876300" cy="695325"/>
                <wp:effectExtent l="9525" t="10160" r="19050" b="8890"/>
                <wp:wrapNone/>
                <wp:docPr id="2174" name="Пятиугольник 2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695325"/>
                        </a:xfrm>
                        <a:prstGeom prst="homePlate">
                          <a:avLst>
                            <a:gd name="adj" fmla="val 31507"/>
                          </a:avLst>
                        </a:prstGeom>
                        <a:solidFill>
                          <a:srgbClr val="FFFFFF"/>
                        </a:solidFill>
                        <a:ln w="9525">
                          <a:solidFill>
                            <a:srgbClr val="000000"/>
                          </a:solidFill>
                          <a:miter lim="800000"/>
                          <a:headEnd/>
                          <a:tailEnd/>
                        </a:ln>
                      </wps:spPr>
                      <wps:txbx>
                        <w:txbxContent>
                          <w:p w:rsidR="00415578" w:rsidRDefault="00415578" w:rsidP="000A580F">
                            <w:pPr>
                              <w:rPr>
                                <w:rFonts w:ascii="Arial" w:hAnsi="Arial" w:cs="Arial"/>
                                <w:color w:val="000000"/>
                                <w:sz w:val="22"/>
                                <w:szCs w:val="22"/>
                                <w:lang w:val="uk-UA"/>
                              </w:rPr>
                            </w:pPr>
                            <w:r w:rsidRPr="00A260B2">
                              <w:rPr>
                                <w:rFonts w:ascii="Arial" w:hAnsi="Arial" w:cs="Arial"/>
                                <w:color w:val="000000"/>
                                <w:sz w:val="22"/>
                                <w:szCs w:val="22"/>
                                <w:lang w:val="uk-UA"/>
                              </w:rPr>
                              <w:t xml:space="preserve">in the </w:t>
                            </w:r>
                          </w:p>
                          <w:p w:rsidR="00415578" w:rsidRPr="00A260B2" w:rsidRDefault="00415578" w:rsidP="000A580F">
                            <w:pPr>
                              <w:rPr>
                                <w:sz w:val="22"/>
                                <w:szCs w:val="22"/>
                              </w:rPr>
                            </w:pPr>
                            <w:r w:rsidRPr="00A260B2">
                              <w:rPr>
                                <w:rFonts w:ascii="Arial" w:hAnsi="Arial" w:cs="Arial"/>
                                <w:color w:val="000000"/>
                                <w:sz w:val="22"/>
                                <w:szCs w:val="22"/>
                                <w:lang w:val="uk-UA"/>
                              </w:rPr>
                              <w:t>right quantity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ятиугольник 2174" o:spid="_x0000_s1274" type="#_x0000_t15" style="position:absolute;left:0;text-align:left;margin-left:99.3pt;margin-top:5.55pt;width:69pt;height:54.7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">
                <v:textbox>
                  <w:txbxContent>
                    <w:p w:rsidR="00415578" w:rsidRDefault="00415578" w:rsidP="000A580F">
                      <w:pPr>
                        <w:rPr>
                          <w:rFonts w:ascii="Arial" w:hAnsi="Arial" w:cs="Arial"/>
                          <w:color w:val="000000"/>
                          <w:sz w:val="22"/>
                          <w:szCs w:val="22"/>
                          <w:lang w:val="uk-UA"/>
                        </w:rPr>
                      </w:pPr>
                      <w:r w:rsidRPr="00A260B2">
                        <w:rPr>
                          <w:rFonts w:ascii="Arial" w:hAnsi="Arial" w:cs="Arial"/>
                          <w:color w:val="000000"/>
                          <w:sz w:val="22"/>
                          <w:szCs w:val="22"/>
                          <w:lang w:val="uk-UA"/>
                        </w:rPr>
                        <w:t xml:space="preserve">in the </w:t>
                      </w:r>
                    </w:p>
                    <w:p w:rsidR="00415578" w:rsidRPr="00A260B2" w:rsidRDefault="00415578" w:rsidP="000A580F">
                      <w:pPr>
                        <w:rPr>
                          <w:sz w:val="22"/>
                          <w:szCs w:val="22"/>
                        </w:rPr>
                      </w:pPr>
                      <w:r w:rsidRPr="00A260B2">
                        <w:rPr>
                          <w:rFonts w:ascii="Arial" w:hAnsi="Arial" w:cs="Arial"/>
                          <w:color w:val="000000"/>
                          <w:sz w:val="22"/>
                          <w:szCs w:val="22"/>
                          <w:lang w:val="uk-UA"/>
                        </w:rPr>
                        <w:t>right quantity</w:t>
                      </w:r>
                    </w:p>
                  </w:txbxContent>
                </v:textbox>
              </v:shape>
            </w:pict>
          </mc:Fallback>
        </mc:AlternateContent>
      </w:r>
      <w:r>
        <w:rPr>
          <w:rFonts w:ascii="Arial" w:hAnsi="Arial" w:cs="Arial"/>
          <w:noProof/>
          <w:color w:val="000000"/>
          <w:sz w:val="28"/>
          <w:szCs w:val="28"/>
        </w:rPr>
        <mc:AlternateContent>
          <mc:Choice Requires="wps">
            <w:drawing>
              <wp:anchor distT="0" distB="0" distL="114300" distR="114300" simplePos="0" relativeHeight="252760064" behindDoc="0" locked="0" layoutInCell="1" allowOverlap="1" wp14:anchorId="37730895" wp14:editId="531D02EF">
                <wp:simplePos x="0" y="0"/>
                <wp:positionH relativeFrom="column">
                  <wp:posOffset>41910</wp:posOffset>
                </wp:positionH>
                <wp:positionV relativeFrom="paragraph">
                  <wp:posOffset>70485</wp:posOffset>
                </wp:positionV>
                <wp:extent cx="1219200" cy="742950"/>
                <wp:effectExtent l="9525" t="10160" r="19050" b="8890"/>
                <wp:wrapNone/>
                <wp:docPr id="2173" name="Пятиугольник 2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742950"/>
                        </a:xfrm>
                        <a:prstGeom prst="homePlate">
                          <a:avLst>
                            <a:gd name="adj" fmla="val 41026"/>
                          </a:avLst>
                        </a:prstGeom>
                        <a:solidFill>
                          <a:srgbClr val="FFFFFF"/>
                        </a:solidFill>
                        <a:ln w="9525">
                          <a:solidFill>
                            <a:srgbClr val="000000"/>
                          </a:solidFill>
                          <a:miter lim="800000"/>
                          <a:headEnd/>
                          <a:tailEnd/>
                        </a:ln>
                      </wps:spPr>
                      <wps:txbx>
                        <w:txbxContent>
                          <w:p w:rsidR="00415578" w:rsidRDefault="00415578" w:rsidP="000A580F">
                            <w:pPr>
                              <w:rPr>
                                <w:rFonts w:ascii="Arial" w:hAnsi="Arial" w:cs="Arial"/>
                                <w:color w:val="000000"/>
                                <w:sz w:val="22"/>
                                <w:szCs w:val="22"/>
                                <w:lang w:val="uk-UA"/>
                              </w:rPr>
                            </w:pPr>
                            <w:r w:rsidRPr="00A260B2">
                              <w:rPr>
                                <w:rFonts w:ascii="Arial" w:hAnsi="Arial" w:cs="Arial"/>
                                <w:color w:val="000000"/>
                                <w:sz w:val="22"/>
                                <w:szCs w:val="22"/>
                                <w:lang w:val="uk-UA"/>
                              </w:rPr>
                              <w:t>ensuring the availability of the right</w:t>
                            </w:r>
                          </w:p>
                          <w:p w:rsidR="00415578" w:rsidRPr="00A260B2" w:rsidRDefault="00415578" w:rsidP="000A580F">
                            <w:pPr>
                              <w:rPr>
                                <w:lang w:val="en-US"/>
                              </w:rPr>
                            </w:pPr>
                            <w:r w:rsidRPr="00A260B2">
                              <w:rPr>
                                <w:rFonts w:ascii="Arial" w:hAnsi="Arial" w:cs="Arial"/>
                                <w:color w:val="000000"/>
                                <w:sz w:val="22"/>
                                <w:szCs w:val="22"/>
                                <w:lang w:val="uk-UA"/>
                              </w:rPr>
                              <w:t xml:space="preserve"> product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ятиугольник 2173" o:spid="_x0000_s1275" type="#_x0000_t15" style="position:absolute;left:0;text-align:left;margin-left:3.3pt;margin-top:5.55pt;width:96pt;height:58.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">
                <v:textbox>
                  <w:txbxContent>
                    <w:p w:rsidR="00415578" w:rsidRDefault="00415578" w:rsidP="000A580F">
                      <w:pPr>
                        <w:rPr>
                          <w:rFonts w:ascii="Arial" w:hAnsi="Arial" w:cs="Arial"/>
                          <w:color w:val="000000"/>
                          <w:sz w:val="22"/>
                          <w:szCs w:val="22"/>
                          <w:lang w:val="uk-UA"/>
                        </w:rPr>
                      </w:pPr>
                      <w:r w:rsidRPr="00A260B2">
                        <w:rPr>
                          <w:rFonts w:ascii="Arial" w:hAnsi="Arial" w:cs="Arial"/>
                          <w:color w:val="000000"/>
                          <w:sz w:val="22"/>
                          <w:szCs w:val="22"/>
                          <w:lang w:val="uk-UA"/>
                        </w:rPr>
                        <w:t>ensuring the availability of the right</w:t>
                      </w:r>
                    </w:p>
                    <w:p w:rsidR="00415578" w:rsidRPr="00A260B2" w:rsidRDefault="00415578" w:rsidP="000A580F">
                      <w:pPr>
                        <w:rPr>
                          <w:lang w:val="en-US"/>
                        </w:rPr>
                      </w:pPr>
                      <w:r w:rsidRPr="00A260B2">
                        <w:rPr>
                          <w:rFonts w:ascii="Arial" w:hAnsi="Arial" w:cs="Arial"/>
                          <w:color w:val="000000"/>
                          <w:sz w:val="22"/>
                          <w:szCs w:val="22"/>
                          <w:lang w:val="uk-UA"/>
                        </w:rPr>
                        <w:t xml:space="preserve"> product</w:t>
                      </w:r>
                    </w:p>
                  </w:txbxContent>
                </v:textbox>
              </v:shape>
            </w:pict>
          </mc:Fallback>
        </mc:AlternateContent>
      </w: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p>
    <w:p w:rsidR="000A580F" w:rsidRPr="008A7940" w:rsidRDefault="000A580F" w:rsidP="000A580F">
      <w:pPr>
        <w:spacing w:line="288" w:lineRule="auto"/>
        <w:ind w:firstLine="709"/>
        <w:jc w:val="center"/>
        <w:rPr>
          <w:rFonts w:ascii="Arial" w:hAnsi="Arial" w:cs="Arial"/>
          <w:color w:val="000000"/>
          <w:sz w:val="28"/>
          <w:szCs w:val="28"/>
          <w:lang w:val="uk-UA"/>
        </w:rPr>
      </w:pPr>
      <w:r>
        <w:rPr>
          <w:rFonts w:ascii="Arial" w:hAnsi="Arial" w:cs="Arial"/>
          <w:color w:val="000000"/>
          <w:sz w:val="28"/>
          <w:szCs w:val="28"/>
          <w:lang w:val="uk-UA"/>
        </w:rPr>
        <w:t xml:space="preserve">Рис. 5.6 </w:t>
      </w:r>
      <w:r w:rsidRPr="008A7940">
        <w:rPr>
          <w:rFonts w:ascii="Arial" w:hAnsi="Arial" w:cs="Arial"/>
          <w:b/>
          <w:color w:val="000000"/>
          <w:sz w:val="28"/>
          <w:szCs w:val="28"/>
          <w:lang w:val="uk-UA"/>
        </w:rPr>
        <w:t>Логістичний мікс "7</w:t>
      </w:r>
      <w:r w:rsidRPr="008A7940">
        <w:rPr>
          <w:rFonts w:ascii="Arial" w:hAnsi="Arial" w:cs="Arial"/>
          <w:b/>
          <w:color w:val="000000"/>
          <w:sz w:val="28"/>
          <w:szCs w:val="28"/>
          <w:lang w:val="en-US"/>
        </w:rPr>
        <w:t>R</w:t>
      </w:r>
      <w:r w:rsidRPr="008A7940">
        <w:rPr>
          <w:rFonts w:ascii="Arial" w:hAnsi="Arial" w:cs="Arial"/>
          <w:b/>
          <w:color w:val="000000"/>
          <w:sz w:val="28"/>
          <w:szCs w:val="28"/>
          <w:lang w:val="uk-UA"/>
        </w:rPr>
        <w:t>"</w:t>
      </w:r>
    </w:p>
    <w:p w:rsidR="000A580F" w:rsidRPr="008A7940" w:rsidRDefault="000A580F" w:rsidP="000A580F">
      <w:pPr>
        <w:spacing w:line="288" w:lineRule="auto"/>
        <w:ind w:firstLine="709"/>
        <w:jc w:val="both"/>
        <w:rPr>
          <w:rFonts w:ascii="Arial" w:hAnsi="Arial" w:cs="Arial"/>
          <w:color w:val="000000"/>
          <w:sz w:val="28"/>
          <w:szCs w:val="28"/>
          <w:lang w:val="uk-UA"/>
        </w:rPr>
      </w:pPr>
    </w:p>
    <w:p w:rsidR="000A580F" w:rsidRPr="00104BC6" w:rsidRDefault="000A580F" w:rsidP="000A580F">
      <w:pPr>
        <w:spacing w:line="288" w:lineRule="auto"/>
        <w:ind w:firstLine="709"/>
        <w:jc w:val="both"/>
        <w:rPr>
          <w:rFonts w:ascii="Arial" w:hAnsi="Arial" w:cs="Arial"/>
          <w:color w:val="000000"/>
          <w:sz w:val="28"/>
          <w:szCs w:val="28"/>
          <w:lang w:val="uk-UA"/>
        </w:rPr>
      </w:pPr>
      <w:r>
        <w:rPr>
          <w:rFonts w:ascii="Arial" w:hAnsi="Arial" w:cs="Arial"/>
          <w:color w:val="000000"/>
          <w:sz w:val="28"/>
          <w:szCs w:val="28"/>
          <w:lang w:val="uk-UA"/>
        </w:rPr>
        <w:t>Це правило відображає</w:t>
      </w:r>
      <w:r w:rsidRPr="00104BC6">
        <w:rPr>
          <w:rFonts w:ascii="Arial" w:hAnsi="Arial" w:cs="Arial"/>
          <w:color w:val="000000"/>
          <w:sz w:val="28"/>
          <w:szCs w:val="28"/>
          <w:lang w:val="uk-UA"/>
        </w:rPr>
        <w:t xml:space="preserve"> суттєві риси логістичної місії орган</w:t>
      </w:r>
      <w:r>
        <w:rPr>
          <w:rFonts w:ascii="Arial" w:hAnsi="Arial" w:cs="Arial"/>
          <w:color w:val="000000"/>
          <w:sz w:val="28"/>
          <w:szCs w:val="28"/>
          <w:lang w:val="uk-UA"/>
        </w:rPr>
        <w:t>ізації</w:t>
      </w:r>
      <w:r w:rsidRPr="00104BC6">
        <w:rPr>
          <w:rFonts w:ascii="Arial" w:hAnsi="Arial" w:cs="Arial"/>
          <w:color w:val="000000"/>
          <w:sz w:val="28"/>
          <w:szCs w:val="28"/>
          <w:lang w:val="uk-UA"/>
        </w:rPr>
        <w:t xml:space="preserve"> бізне</w:t>
      </w:r>
      <w:r>
        <w:rPr>
          <w:rFonts w:ascii="Arial" w:hAnsi="Arial" w:cs="Arial"/>
          <w:color w:val="000000"/>
          <w:sz w:val="28"/>
          <w:szCs w:val="28"/>
          <w:lang w:val="uk-UA"/>
        </w:rPr>
        <w:t xml:space="preserve">су. </w:t>
      </w:r>
      <w:r w:rsidRPr="00104BC6">
        <w:rPr>
          <w:rFonts w:ascii="Arial" w:hAnsi="Arial" w:cs="Arial"/>
          <w:color w:val="000000"/>
          <w:sz w:val="28"/>
          <w:szCs w:val="28"/>
          <w:lang w:val="uk-UA"/>
        </w:rPr>
        <w:t xml:space="preserve"> </w:t>
      </w:r>
      <w:r>
        <w:rPr>
          <w:rFonts w:ascii="Arial" w:hAnsi="Arial" w:cs="Arial"/>
          <w:color w:val="000000"/>
          <w:sz w:val="28"/>
          <w:szCs w:val="28"/>
          <w:lang w:val="uk-UA"/>
        </w:rPr>
        <w:t>Головними з них вважаються якість, час та ви</w:t>
      </w:r>
      <w:r w:rsidRPr="00104BC6">
        <w:rPr>
          <w:rFonts w:ascii="Arial" w:hAnsi="Arial" w:cs="Arial"/>
          <w:color w:val="000000"/>
          <w:sz w:val="28"/>
          <w:szCs w:val="28"/>
          <w:lang w:val="uk-UA"/>
        </w:rPr>
        <w:t xml:space="preserve">трати. </w:t>
      </w:r>
      <w:r>
        <w:rPr>
          <w:rFonts w:ascii="Arial" w:hAnsi="Arial" w:cs="Arial"/>
          <w:color w:val="000000"/>
          <w:sz w:val="28"/>
          <w:szCs w:val="28"/>
          <w:lang w:val="uk-UA"/>
        </w:rPr>
        <w:t>В результаті</w:t>
      </w:r>
      <w:r w:rsidRPr="00104BC6">
        <w:rPr>
          <w:rFonts w:ascii="Arial" w:hAnsi="Arial" w:cs="Arial"/>
          <w:color w:val="000000"/>
          <w:sz w:val="28"/>
          <w:szCs w:val="28"/>
          <w:lang w:val="uk-UA"/>
        </w:rPr>
        <w:t xml:space="preserve"> ді</w:t>
      </w:r>
      <w:r>
        <w:rPr>
          <w:rFonts w:ascii="Arial" w:hAnsi="Arial" w:cs="Arial"/>
          <w:color w:val="000000"/>
          <w:sz w:val="28"/>
          <w:szCs w:val="28"/>
          <w:lang w:val="uk-UA"/>
        </w:rPr>
        <w:t>яльності</w:t>
      </w:r>
      <w:r w:rsidRPr="00104BC6">
        <w:rPr>
          <w:rFonts w:ascii="Arial" w:hAnsi="Arial" w:cs="Arial"/>
          <w:color w:val="000000"/>
          <w:sz w:val="28"/>
          <w:szCs w:val="28"/>
          <w:lang w:val="uk-UA"/>
        </w:rPr>
        <w:t xml:space="preserve"> підпри</w:t>
      </w:r>
      <w:r>
        <w:rPr>
          <w:rFonts w:ascii="Arial" w:hAnsi="Arial" w:cs="Arial"/>
          <w:color w:val="000000"/>
          <w:sz w:val="28"/>
          <w:szCs w:val="28"/>
          <w:lang w:val="uk-UA"/>
        </w:rPr>
        <w:t>ємств та</w:t>
      </w:r>
      <w:r w:rsidRPr="00104BC6">
        <w:rPr>
          <w:rFonts w:ascii="Arial" w:hAnsi="Arial" w:cs="Arial"/>
          <w:color w:val="000000"/>
          <w:sz w:val="28"/>
          <w:szCs w:val="28"/>
          <w:lang w:val="uk-UA"/>
        </w:rPr>
        <w:t xml:space="preserve"> органі</w:t>
      </w:r>
      <w:r>
        <w:rPr>
          <w:rFonts w:ascii="Arial" w:hAnsi="Arial" w:cs="Arial"/>
          <w:color w:val="000000"/>
          <w:sz w:val="28"/>
          <w:szCs w:val="28"/>
          <w:lang w:val="uk-UA"/>
        </w:rPr>
        <w:t>зацій, що</w:t>
      </w:r>
      <w:r w:rsidRPr="00104BC6">
        <w:rPr>
          <w:rFonts w:ascii="Arial" w:hAnsi="Arial" w:cs="Arial"/>
          <w:color w:val="000000"/>
          <w:sz w:val="28"/>
          <w:szCs w:val="28"/>
          <w:lang w:val="uk-UA"/>
        </w:rPr>
        <w:t xml:space="preserve"> виробляють і </w:t>
      </w:r>
      <w:r w:rsidRPr="00104BC6">
        <w:rPr>
          <w:rFonts w:ascii="Arial" w:hAnsi="Arial" w:cs="Arial"/>
          <w:color w:val="000000"/>
          <w:sz w:val="28"/>
          <w:szCs w:val="28"/>
          <w:lang w:val="uk-UA"/>
        </w:rPr>
        <w:lastRenderedPageBreak/>
        <w:t>спожива</w:t>
      </w:r>
      <w:r>
        <w:rPr>
          <w:rFonts w:ascii="Arial" w:hAnsi="Arial" w:cs="Arial"/>
          <w:color w:val="000000"/>
          <w:sz w:val="28"/>
          <w:szCs w:val="28"/>
          <w:lang w:val="uk-UA"/>
        </w:rPr>
        <w:t>ють різну продукцію та</w:t>
      </w:r>
      <w:r w:rsidRPr="00104BC6">
        <w:rPr>
          <w:rFonts w:ascii="Arial" w:hAnsi="Arial" w:cs="Arial"/>
          <w:color w:val="000000"/>
          <w:sz w:val="28"/>
          <w:szCs w:val="28"/>
          <w:lang w:val="uk-UA"/>
        </w:rPr>
        <w:t xml:space="preserve"> надають або корис</w:t>
      </w:r>
      <w:r>
        <w:rPr>
          <w:rFonts w:ascii="Arial" w:hAnsi="Arial" w:cs="Arial"/>
          <w:color w:val="000000"/>
          <w:sz w:val="28"/>
          <w:szCs w:val="28"/>
          <w:lang w:val="uk-UA"/>
        </w:rPr>
        <w:t>туються різноманітними послугами, утворюються матеріальні потоки. Отже, важливу</w:t>
      </w:r>
      <w:r w:rsidRPr="00104BC6">
        <w:rPr>
          <w:rFonts w:ascii="Arial" w:hAnsi="Arial" w:cs="Arial"/>
          <w:color w:val="000000"/>
          <w:sz w:val="28"/>
          <w:szCs w:val="28"/>
          <w:lang w:val="uk-UA"/>
        </w:rPr>
        <w:t xml:space="preserve"> роль в управлінні матеріальними потока</w:t>
      </w:r>
      <w:r>
        <w:rPr>
          <w:rFonts w:ascii="Arial" w:hAnsi="Arial" w:cs="Arial"/>
          <w:color w:val="000000"/>
          <w:sz w:val="28"/>
          <w:szCs w:val="28"/>
          <w:lang w:val="uk-UA"/>
        </w:rPr>
        <w:t>ми становлять</w:t>
      </w:r>
      <w:r w:rsidRPr="00104BC6">
        <w:rPr>
          <w:rFonts w:ascii="Arial" w:hAnsi="Arial" w:cs="Arial"/>
          <w:color w:val="000000"/>
          <w:sz w:val="28"/>
          <w:szCs w:val="28"/>
          <w:lang w:val="uk-UA"/>
        </w:rPr>
        <w:t xml:space="preserve"> транспортні підприємства загального користу</w:t>
      </w:r>
      <w:r>
        <w:rPr>
          <w:rFonts w:ascii="Arial" w:hAnsi="Arial" w:cs="Arial"/>
          <w:color w:val="000000"/>
          <w:sz w:val="28"/>
          <w:szCs w:val="28"/>
          <w:lang w:val="uk-UA"/>
        </w:rPr>
        <w:t>вання та експедиційні фірми,</w:t>
      </w:r>
      <w:r w:rsidRPr="00104BC6">
        <w:rPr>
          <w:rFonts w:ascii="Arial" w:hAnsi="Arial" w:cs="Arial"/>
          <w:color w:val="000000"/>
          <w:sz w:val="28"/>
          <w:szCs w:val="28"/>
          <w:lang w:val="uk-UA"/>
        </w:rPr>
        <w:t xml:space="preserve"> </w:t>
      </w:r>
      <w:r>
        <w:rPr>
          <w:rFonts w:ascii="Arial" w:hAnsi="Arial" w:cs="Arial"/>
          <w:color w:val="000000"/>
          <w:sz w:val="28"/>
          <w:szCs w:val="28"/>
          <w:lang w:val="uk-UA"/>
        </w:rPr>
        <w:t>підприємства оптової торгівлі,</w:t>
      </w:r>
      <w:r w:rsidRPr="00104BC6">
        <w:rPr>
          <w:rFonts w:ascii="Arial" w:hAnsi="Arial" w:cs="Arial"/>
          <w:color w:val="000000"/>
          <w:sz w:val="28"/>
          <w:szCs w:val="28"/>
          <w:lang w:val="uk-UA"/>
        </w:rPr>
        <w:t xml:space="preserve"> </w:t>
      </w:r>
      <w:r>
        <w:rPr>
          <w:rFonts w:ascii="Arial" w:hAnsi="Arial" w:cs="Arial"/>
          <w:color w:val="000000"/>
          <w:sz w:val="28"/>
          <w:szCs w:val="28"/>
          <w:lang w:val="uk-UA"/>
        </w:rPr>
        <w:t>комерційні та посередницькі організації, підприємства-виробники,</w:t>
      </w:r>
      <w:r w:rsidRPr="00104BC6">
        <w:rPr>
          <w:rFonts w:ascii="Arial" w:hAnsi="Arial" w:cs="Arial"/>
          <w:color w:val="000000"/>
          <w:sz w:val="28"/>
          <w:szCs w:val="28"/>
          <w:lang w:val="uk-UA"/>
        </w:rPr>
        <w:t xml:space="preserve"> склади гото</w:t>
      </w:r>
      <w:r>
        <w:rPr>
          <w:rFonts w:ascii="Arial" w:hAnsi="Arial" w:cs="Arial"/>
          <w:color w:val="000000"/>
          <w:sz w:val="28"/>
          <w:szCs w:val="28"/>
          <w:lang w:val="uk-UA"/>
        </w:rPr>
        <w:t>вої продукції, які виконують</w:t>
      </w:r>
      <w:r w:rsidRPr="00104BC6">
        <w:rPr>
          <w:rFonts w:ascii="Arial" w:hAnsi="Arial" w:cs="Arial"/>
          <w:color w:val="000000"/>
          <w:sz w:val="28"/>
          <w:szCs w:val="28"/>
          <w:lang w:val="uk-UA"/>
        </w:rPr>
        <w:t xml:space="preserve"> різні логістичні операції. </w:t>
      </w:r>
    </w:p>
    <w:p w:rsidR="000A580F" w:rsidRPr="00104BC6" w:rsidRDefault="000A580F" w:rsidP="000A580F">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Кожен із названих учасників логістичного процесу спеціалізується на</w:t>
      </w:r>
      <w:r>
        <w:rPr>
          <w:rFonts w:ascii="Arial" w:hAnsi="Arial" w:cs="Arial"/>
          <w:color w:val="000000"/>
          <w:sz w:val="28"/>
          <w:szCs w:val="28"/>
          <w:lang w:val="uk-UA"/>
        </w:rPr>
        <w:t xml:space="preserve"> здійсненні будь-якої групи логістичних функцій, які мають </w:t>
      </w:r>
      <w:r w:rsidRPr="00104BC6">
        <w:rPr>
          <w:rFonts w:ascii="Arial" w:hAnsi="Arial" w:cs="Arial"/>
          <w:color w:val="000000"/>
          <w:sz w:val="28"/>
          <w:szCs w:val="28"/>
          <w:lang w:val="uk-UA"/>
        </w:rPr>
        <w:t>сукупність дій, однорідних із точки зору мети, які помітно відрізняються від іншої сукупності дій, що мають також певну мету.</w:t>
      </w:r>
    </w:p>
    <w:p w:rsidR="000A580F" w:rsidRPr="00104BC6" w:rsidRDefault="000A580F" w:rsidP="000A580F">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Логістична функція – це укрупнена група логістичних операцій, направлених на реалізацію цілей логістичної системи [</w:t>
      </w:r>
      <w:r>
        <w:rPr>
          <w:rFonts w:ascii="Arial" w:hAnsi="Arial" w:cs="Arial"/>
          <w:color w:val="000000"/>
          <w:sz w:val="28"/>
          <w:szCs w:val="28"/>
          <w:lang w:val="uk-UA"/>
        </w:rPr>
        <w:t>94</w:t>
      </w:r>
      <w:r w:rsidRPr="00104BC6">
        <w:rPr>
          <w:rFonts w:ascii="Arial" w:hAnsi="Arial" w:cs="Arial"/>
          <w:color w:val="000000"/>
          <w:sz w:val="28"/>
          <w:szCs w:val="28"/>
          <w:lang w:val="uk-UA"/>
        </w:rPr>
        <w:t>].</w:t>
      </w:r>
    </w:p>
    <w:p w:rsidR="000A580F" w:rsidRDefault="000A580F" w:rsidP="000A580F">
      <w:pPr>
        <w:spacing w:line="288" w:lineRule="auto"/>
        <w:ind w:firstLine="709"/>
        <w:jc w:val="both"/>
        <w:rPr>
          <w:rFonts w:ascii="Arial" w:hAnsi="Arial" w:cs="Arial"/>
          <w:color w:val="000000"/>
          <w:sz w:val="28"/>
          <w:szCs w:val="28"/>
          <w:lang w:val="uk-UA"/>
        </w:rPr>
      </w:pPr>
      <w:r>
        <w:rPr>
          <w:rFonts w:ascii="Arial" w:hAnsi="Arial" w:cs="Arial"/>
          <w:color w:val="000000"/>
          <w:sz w:val="28"/>
          <w:szCs w:val="28"/>
          <w:lang w:val="uk-UA"/>
        </w:rPr>
        <w:t xml:space="preserve">Основні логістичні функції представлені на рис. 5.7. </w:t>
      </w: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center"/>
        <w:rPr>
          <w:rFonts w:ascii="Arial" w:hAnsi="Arial" w:cs="Arial"/>
          <w:b/>
          <w:color w:val="000000"/>
          <w:lang w:val="uk-UA"/>
        </w:rPr>
      </w:pPr>
      <w:r>
        <w:rPr>
          <w:rFonts w:ascii="Arial" w:hAnsi="Arial" w:cs="Arial"/>
          <w:b/>
          <w:noProof/>
          <w:color w:val="000000"/>
        </w:rPr>
        <mc:AlternateContent>
          <mc:Choice Requires="wps">
            <w:drawing>
              <wp:anchor distT="0" distB="0" distL="114300" distR="114300" simplePos="0" relativeHeight="252766208" behindDoc="0" locked="0" layoutInCell="1" allowOverlap="1" wp14:anchorId="1B067D9E" wp14:editId="630DD45D">
                <wp:simplePos x="0" y="0"/>
                <wp:positionH relativeFrom="column">
                  <wp:posOffset>1832610</wp:posOffset>
                </wp:positionH>
                <wp:positionV relativeFrom="paragraph">
                  <wp:posOffset>-215265</wp:posOffset>
                </wp:positionV>
                <wp:extent cx="2533650" cy="704850"/>
                <wp:effectExtent l="9525" t="6985" r="9525" b="12065"/>
                <wp:wrapNone/>
                <wp:docPr id="2172" name="Овал 2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704850"/>
                        </a:xfrm>
                        <a:prstGeom prst="ellipse">
                          <a:avLst/>
                        </a:prstGeom>
                        <a:solidFill>
                          <a:srgbClr val="FFFFFF"/>
                        </a:solidFill>
                        <a:ln w="9525">
                          <a:solidFill>
                            <a:srgbClr val="000000"/>
                          </a:solidFill>
                          <a:round/>
                          <a:headEnd/>
                          <a:tailEnd/>
                        </a:ln>
                      </wps:spPr>
                      <wps:txbx>
                        <w:txbxContent>
                          <w:p w:rsidR="00415578" w:rsidRDefault="00415578" w:rsidP="000A580F">
                            <w:pPr>
                              <w:spacing w:line="288" w:lineRule="auto"/>
                              <w:jc w:val="center"/>
                              <w:rPr>
                                <w:rFonts w:ascii="Arial" w:hAnsi="Arial" w:cs="Arial"/>
                                <w:b/>
                                <w:color w:val="000000"/>
                                <w:lang w:val="uk-UA"/>
                              </w:rPr>
                            </w:pPr>
                            <w:r>
                              <w:rPr>
                                <w:rFonts w:ascii="Arial" w:hAnsi="Arial" w:cs="Arial"/>
                                <w:b/>
                                <w:color w:val="000000"/>
                                <w:lang w:val="uk-UA"/>
                              </w:rPr>
                              <w:t>ОСНОВНІ</w:t>
                            </w:r>
                          </w:p>
                          <w:p w:rsidR="00415578" w:rsidRDefault="00415578" w:rsidP="000A580F">
                            <w:pPr>
                              <w:spacing w:line="288" w:lineRule="auto"/>
                              <w:jc w:val="center"/>
                              <w:rPr>
                                <w:rFonts w:ascii="Arial" w:hAnsi="Arial" w:cs="Arial"/>
                                <w:b/>
                                <w:color w:val="000000"/>
                                <w:lang w:val="uk-UA"/>
                              </w:rPr>
                            </w:pPr>
                            <w:r w:rsidRPr="006F070D">
                              <w:rPr>
                                <w:rFonts w:ascii="Arial" w:hAnsi="Arial" w:cs="Arial"/>
                                <w:b/>
                                <w:color w:val="000000"/>
                                <w:lang w:val="uk-UA"/>
                              </w:rPr>
                              <w:t>ЛОГІСТИЧНІ ФУНКЦІЇ</w:t>
                            </w:r>
                          </w:p>
                          <w:p w:rsidR="00415578" w:rsidRDefault="00415578" w:rsidP="000A58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172" o:spid="_x0000_s1276" style="position:absolute;left:0;text-align:left;margin-left:144.3pt;margin-top:-16.95pt;width:199.5pt;height:55.5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">
                <v:textbox>
                  <w:txbxContent>
                    <w:p w:rsidR="00415578" w:rsidRDefault="00415578" w:rsidP="000A580F">
                      <w:pPr>
                        <w:spacing w:line="288" w:lineRule="auto"/>
                        <w:jc w:val="center"/>
                        <w:rPr>
                          <w:rFonts w:ascii="Arial" w:hAnsi="Arial" w:cs="Arial"/>
                          <w:b/>
                          <w:color w:val="000000"/>
                          <w:lang w:val="uk-UA"/>
                        </w:rPr>
                      </w:pPr>
                      <w:r>
                        <w:rPr>
                          <w:rFonts w:ascii="Arial" w:hAnsi="Arial" w:cs="Arial"/>
                          <w:b/>
                          <w:color w:val="000000"/>
                          <w:lang w:val="uk-UA"/>
                        </w:rPr>
                        <w:t>ОСНОВНІ</w:t>
                      </w:r>
                    </w:p>
                    <w:p w:rsidR="00415578" w:rsidRDefault="00415578" w:rsidP="000A580F">
                      <w:pPr>
                        <w:spacing w:line="288" w:lineRule="auto"/>
                        <w:jc w:val="center"/>
                        <w:rPr>
                          <w:rFonts w:ascii="Arial" w:hAnsi="Arial" w:cs="Arial"/>
                          <w:b/>
                          <w:color w:val="000000"/>
                          <w:lang w:val="uk-UA"/>
                        </w:rPr>
                      </w:pPr>
                      <w:r w:rsidRPr="006F070D">
                        <w:rPr>
                          <w:rFonts w:ascii="Arial" w:hAnsi="Arial" w:cs="Arial"/>
                          <w:b/>
                          <w:color w:val="000000"/>
                          <w:lang w:val="uk-UA"/>
                        </w:rPr>
                        <w:t>ЛОГІСТИЧНІ ФУНКЦІЇ</w:t>
                      </w:r>
                    </w:p>
                    <w:p w:rsidR="00415578" w:rsidRDefault="00415578" w:rsidP="000A580F"/>
                  </w:txbxContent>
                </v:textbox>
              </v:oval>
            </w:pict>
          </mc:Fallback>
        </mc:AlternateContent>
      </w:r>
    </w:p>
    <w:p w:rsidR="000A580F" w:rsidRDefault="000A580F" w:rsidP="000A580F">
      <w:pPr>
        <w:spacing w:line="288" w:lineRule="auto"/>
        <w:ind w:firstLine="709"/>
        <w:jc w:val="center"/>
        <w:rPr>
          <w:rFonts w:ascii="Arial" w:hAnsi="Arial" w:cs="Arial"/>
          <w:b/>
          <w:color w:val="000000"/>
          <w:lang w:val="uk-UA"/>
        </w:rPr>
      </w:pPr>
    </w:p>
    <w:p w:rsidR="000A580F" w:rsidRDefault="000A580F" w:rsidP="000A580F">
      <w:pPr>
        <w:spacing w:line="288" w:lineRule="auto"/>
        <w:ind w:firstLine="709"/>
        <w:jc w:val="center"/>
        <w:rPr>
          <w:rFonts w:ascii="Arial" w:hAnsi="Arial" w:cs="Arial"/>
          <w:b/>
          <w:color w:val="000000"/>
          <w:lang w:val="uk-UA"/>
        </w:rPr>
      </w:pPr>
      <w:r>
        <w:rPr>
          <w:rFonts w:ascii="Arial" w:hAnsi="Arial" w:cs="Arial"/>
          <w:b/>
          <w:noProof/>
          <w:color w:val="000000"/>
        </w:rPr>
        <mc:AlternateContent>
          <mc:Choice Requires="wps">
            <w:drawing>
              <wp:anchor distT="0" distB="0" distL="114300" distR="114300" simplePos="0" relativeHeight="252776448" behindDoc="0" locked="0" layoutInCell="1" allowOverlap="1" wp14:anchorId="2498D5F1" wp14:editId="16545672">
                <wp:simplePos x="0" y="0"/>
                <wp:positionH relativeFrom="column">
                  <wp:posOffset>3233420</wp:posOffset>
                </wp:positionH>
                <wp:positionV relativeFrom="paragraph">
                  <wp:posOffset>69215</wp:posOffset>
                </wp:positionV>
                <wp:extent cx="0" cy="142875"/>
                <wp:effectExtent l="57785" t="7620" r="56515" b="20955"/>
                <wp:wrapNone/>
                <wp:docPr id="2171" name="Прямая со стрелкой 2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71" o:spid="_x0000_s1026" type="#_x0000_t32" style="position:absolute;margin-left:254.6pt;margin-top:5.45pt;width:0;height:11.2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">
                <v:stroke endarrow="block"/>
              </v:shape>
            </w:pict>
          </mc:Fallback>
        </mc:AlternateContent>
      </w:r>
    </w:p>
    <w:p w:rsidR="000A580F" w:rsidRPr="006F070D" w:rsidRDefault="000A580F" w:rsidP="000A580F">
      <w:pPr>
        <w:spacing w:line="288" w:lineRule="auto"/>
        <w:ind w:firstLine="709"/>
        <w:jc w:val="center"/>
        <w:rPr>
          <w:rFonts w:ascii="Arial" w:hAnsi="Arial" w:cs="Arial"/>
          <w:b/>
          <w:color w:val="000000"/>
          <w:lang w:val="uk-UA"/>
        </w:rPr>
      </w:pPr>
      <w:r>
        <w:rPr>
          <w:rFonts w:ascii="Arial" w:hAnsi="Arial" w:cs="Arial"/>
          <w:b/>
          <w:noProof/>
          <w:color w:val="000000"/>
        </w:rPr>
        <mc:AlternateContent>
          <mc:Choice Requires="wps">
            <w:drawing>
              <wp:anchor distT="0" distB="0" distL="114300" distR="114300" simplePos="0" relativeHeight="252767232" behindDoc="0" locked="0" layoutInCell="1" allowOverlap="1" wp14:anchorId="3C85095D" wp14:editId="56C5063B">
                <wp:simplePos x="0" y="0"/>
                <wp:positionH relativeFrom="column">
                  <wp:posOffset>461010</wp:posOffset>
                </wp:positionH>
                <wp:positionV relativeFrom="paragraph">
                  <wp:posOffset>1270</wp:posOffset>
                </wp:positionV>
                <wp:extent cx="3067050" cy="457200"/>
                <wp:effectExtent l="9525" t="6985" r="9525" b="12065"/>
                <wp:wrapNone/>
                <wp:docPr id="2170" name="Прямоугольник 2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457200"/>
                        </a:xfrm>
                        <a:prstGeom prst="rect">
                          <a:avLst/>
                        </a:prstGeom>
                        <a:solidFill>
                          <a:srgbClr val="FFFFFF"/>
                        </a:solidFill>
                        <a:ln w="9525">
                          <a:solidFill>
                            <a:srgbClr val="000000"/>
                          </a:solidFill>
                          <a:miter lim="800000"/>
                          <a:headEnd/>
                          <a:tailEnd/>
                        </a:ln>
                      </wps:spPr>
                      <wps:txbx>
                        <w:txbxContent>
                          <w:p w:rsidR="00415578" w:rsidRPr="006F070D" w:rsidRDefault="00415578" w:rsidP="000A580F">
                            <w:pPr>
                              <w:spacing w:line="288" w:lineRule="auto"/>
                              <w:jc w:val="both"/>
                              <w:rPr>
                                <w:rFonts w:ascii="Arial" w:hAnsi="Arial" w:cs="Arial"/>
                                <w:color w:val="000000"/>
                                <w:sz w:val="22"/>
                                <w:szCs w:val="22"/>
                                <w:lang w:val="uk-UA"/>
                              </w:rPr>
                            </w:pPr>
                            <w:r w:rsidRPr="006F070D">
                              <w:rPr>
                                <w:rFonts w:ascii="Arial" w:hAnsi="Arial" w:cs="Arial"/>
                                <w:color w:val="000000"/>
                                <w:sz w:val="22"/>
                                <w:szCs w:val="22"/>
                                <w:lang w:val="uk-UA"/>
                              </w:rPr>
                              <w:t>формування, розвиток та корегування господарських зв'язків щодо поставок товарів</w:t>
                            </w:r>
                          </w:p>
                          <w:p w:rsidR="00415578" w:rsidRPr="006F070D" w:rsidRDefault="00415578" w:rsidP="000A580F">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70" o:spid="_x0000_s1277" style="position:absolute;left:0;text-align:left;margin-left:36.3pt;margin-top:.1pt;width:241.5pt;height:36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">
                <v:textbox>
                  <w:txbxContent>
                    <w:p w:rsidR="00415578" w:rsidRPr="006F070D" w:rsidRDefault="00415578" w:rsidP="000A580F">
                      <w:pPr>
                        <w:spacing w:line="288" w:lineRule="auto"/>
                        <w:jc w:val="both"/>
                        <w:rPr>
                          <w:rFonts w:ascii="Arial" w:hAnsi="Arial" w:cs="Arial"/>
                          <w:color w:val="000000"/>
                          <w:sz w:val="22"/>
                          <w:szCs w:val="22"/>
                          <w:lang w:val="uk-UA"/>
                        </w:rPr>
                      </w:pPr>
                      <w:r w:rsidRPr="006F070D">
                        <w:rPr>
                          <w:rFonts w:ascii="Arial" w:hAnsi="Arial" w:cs="Arial"/>
                          <w:color w:val="000000"/>
                          <w:sz w:val="22"/>
                          <w:szCs w:val="22"/>
                          <w:lang w:val="uk-UA"/>
                        </w:rPr>
                        <w:t>формування, розвиток та корегування господарських зв'язків щодо поставок товарів</w:t>
                      </w:r>
                    </w:p>
                    <w:p w:rsidR="00415578" w:rsidRPr="006F070D" w:rsidRDefault="00415578" w:rsidP="000A580F">
                      <w:pPr>
                        <w:rPr>
                          <w:lang w:val="uk-UA"/>
                        </w:rPr>
                      </w:pPr>
                    </w:p>
                  </w:txbxContent>
                </v:textbox>
              </v:rect>
            </w:pict>
          </mc:Fallback>
        </mc:AlternateContent>
      </w: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r>
        <w:rPr>
          <w:rFonts w:ascii="Arial" w:hAnsi="Arial" w:cs="Arial"/>
          <w:noProof/>
          <w:color w:val="000000"/>
          <w:sz w:val="28"/>
          <w:szCs w:val="28"/>
        </w:rPr>
        <mc:AlternateContent>
          <mc:Choice Requires="wps">
            <w:drawing>
              <wp:anchor distT="0" distB="0" distL="114300" distR="114300" simplePos="0" relativeHeight="252777472" behindDoc="0" locked="0" layoutInCell="1" allowOverlap="1" wp14:anchorId="5F8CF048" wp14:editId="3CEAD4BF">
                <wp:simplePos x="0" y="0"/>
                <wp:positionH relativeFrom="column">
                  <wp:posOffset>3233420</wp:posOffset>
                </wp:positionH>
                <wp:positionV relativeFrom="paragraph">
                  <wp:posOffset>3175</wp:posOffset>
                </wp:positionV>
                <wp:extent cx="0" cy="104775"/>
                <wp:effectExtent l="57785" t="6985" r="56515" b="21590"/>
                <wp:wrapNone/>
                <wp:docPr id="2169" name="Прямая со стрелкой 2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69" o:spid="_x0000_s1026" type="#_x0000_t32" style="position:absolute;margin-left:254.6pt;margin-top:.25pt;width:0;height:8.2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">
                <v:stroke endarrow="block"/>
              </v:shape>
            </w:pict>
          </mc:Fallback>
        </mc:AlternateContent>
      </w:r>
      <w:r>
        <w:rPr>
          <w:rFonts w:ascii="Arial" w:hAnsi="Arial" w:cs="Arial"/>
          <w:noProof/>
          <w:color w:val="000000"/>
          <w:sz w:val="28"/>
          <w:szCs w:val="28"/>
        </w:rPr>
        <mc:AlternateContent>
          <mc:Choice Requires="wps">
            <w:drawing>
              <wp:anchor distT="0" distB="0" distL="114300" distR="114300" simplePos="0" relativeHeight="252768256" behindDoc="0" locked="0" layoutInCell="1" allowOverlap="1" wp14:anchorId="17F06E05" wp14:editId="7DB965FE">
                <wp:simplePos x="0" y="0"/>
                <wp:positionH relativeFrom="column">
                  <wp:posOffset>3051810</wp:posOffset>
                </wp:positionH>
                <wp:positionV relativeFrom="paragraph">
                  <wp:posOffset>107950</wp:posOffset>
                </wp:positionV>
                <wp:extent cx="2924175" cy="428625"/>
                <wp:effectExtent l="9525" t="6985" r="9525" b="12065"/>
                <wp:wrapNone/>
                <wp:docPr id="2168" name="Прямоугольник 2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428625"/>
                        </a:xfrm>
                        <a:prstGeom prst="rect">
                          <a:avLst/>
                        </a:prstGeom>
                        <a:solidFill>
                          <a:srgbClr val="FFFFFF"/>
                        </a:solidFill>
                        <a:ln w="9525">
                          <a:solidFill>
                            <a:srgbClr val="000000"/>
                          </a:solidFill>
                          <a:miter lim="800000"/>
                          <a:headEnd/>
                          <a:tailEnd/>
                        </a:ln>
                      </wps:spPr>
                      <wps:txbx>
                        <w:txbxContent>
                          <w:p w:rsidR="00415578" w:rsidRDefault="00415578" w:rsidP="000A580F">
                            <w:r w:rsidRPr="006F070D">
                              <w:rPr>
                                <w:rFonts w:ascii="Arial" w:hAnsi="Arial" w:cs="Arial"/>
                                <w:color w:val="000000"/>
                                <w:sz w:val="22"/>
                                <w:szCs w:val="22"/>
                                <w:lang w:val="uk-UA"/>
                              </w:rPr>
                              <w:t>визначення обсягів матеріальних потоків  та їх напрямів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68" o:spid="_x0000_s1278" style="position:absolute;left:0;text-align:left;margin-left:240.3pt;margin-top:8.5pt;width:230.25pt;height:33.75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">
                <v:textbox>
                  <w:txbxContent>
                    <w:p w:rsidR="00415578" w:rsidRDefault="00415578" w:rsidP="000A580F">
                      <w:r w:rsidRPr="006F070D">
                        <w:rPr>
                          <w:rFonts w:ascii="Arial" w:hAnsi="Arial" w:cs="Arial"/>
                          <w:color w:val="000000"/>
                          <w:sz w:val="22"/>
                          <w:szCs w:val="22"/>
                          <w:lang w:val="uk-UA"/>
                        </w:rPr>
                        <w:t>визначення обсягів матеріальних потоків  та їх напрямів</w:t>
                      </w:r>
                    </w:p>
                  </w:txbxContent>
                </v:textbox>
              </v:rect>
            </w:pict>
          </mc:Fallback>
        </mc:AlternateContent>
      </w: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r>
        <w:rPr>
          <w:rFonts w:ascii="Arial" w:hAnsi="Arial" w:cs="Arial"/>
          <w:noProof/>
          <w:color w:val="000000"/>
          <w:sz w:val="28"/>
          <w:szCs w:val="28"/>
        </w:rPr>
        <mc:AlternateContent>
          <mc:Choice Requires="wps">
            <w:drawing>
              <wp:anchor distT="0" distB="0" distL="114300" distR="114300" simplePos="0" relativeHeight="252778496" behindDoc="0" locked="0" layoutInCell="1" allowOverlap="1" wp14:anchorId="4C8AB99C" wp14:editId="00FF64BA">
                <wp:simplePos x="0" y="0"/>
                <wp:positionH relativeFrom="column">
                  <wp:posOffset>3233420</wp:posOffset>
                </wp:positionH>
                <wp:positionV relativeFrom="paragraph">
                  <wp:posOffset>46355</wp:posOffset>
                </wp:positionV>
                <wp:extent cx="635" cy="75565"/>
                <wp:effectExtent l="57785" t="7620" r="55880" b="21590"/>
                <wp:wrapNone/>
                <wp:docPr id="2167" name="Прямая со стрелкой 2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75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67" o:spid="_x0000_s1026" type="#_x0000_t32" style="position:absolute;margin-left:254.6pt;margin-top:3.65pt;width:.05pt;height:5.95pt;flip:x;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">
                <v:stroke endarrow="block"/>
              </v:shape>
            </w:pict>
          </mc:Fallback>
        </mc:AlternateContent>
      </w:r>
      <w:r>
        <w:rPr>
          <w:rFonts w:ascii="Arial" w:hAnsi="Arial" w:cs="Arial"/>
          <w:noProof/>
          <w:color w:val="000000"/>
          <w:sz w:val="28"/>
          <w:szCs w:val="28"/>
        </w:rPr>
        <mc:AlternateContent>
          <mc:Choice Requires="wps">
            <w:drawing>
              <wp:anchor distT="0" distB="0" distL="114300" distR="114300" simplePos="0" relativeHeight="252769280" behindDoc="0" locked="0" layoutInCell="1" allowOverlap="1" wp14:anchorId="60C7D8E2" wp14:editId="6DD84179">
                <wp:simplePos x="0" y="0"/>
                <wp:positionH relativeFrom="column">
                  <wp:posOffset>537210</wp:posOffset>
                </wp:positionH>
                <wp:positionV relativeFrom="paragraph">
                  <wp:posOffset>121920</wp:posOffset>
                </wp:positionV>
                <wp:extent cx="2990850" cy="400050"/>
                <wp:effectExtent l="9525" t="6985" r="9525" b="12065"/>
                <wp:wrapNone/>
                <wp:docPr id="2166" name="Прямоугольник 2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400050"/>
                        </a:xfrm>
                        <a:prstGeom prst="rect">
                          <a:avLst/>
                        </a:prstGeom>
                        <a:solidFill>
                          <a:srgbClr val="FFFFFF"/>
                        </a:solidFill>
                        <a:ln w="9525">
                          <a:solidFill>
                            <a:srgbClr val="000000"/>
                          </a:solidFill>
                          <a:miter lim="800000"/>
                          <a:headEnd/>
                          <a:tailEnd/>
                        </a:ln>
                      </wps:spPr>
                      <wps:txbx>
                        <w:txbxContent>
                          <w:p w:rsidR="00415578" w:rsidRDefault="00415578" w:rsidP="000A580F">
                            <w:pPr>
                              <w:jc w:val="both"/>
                            </w:pPr>
                            <w:r w:rsidRPr="0062017E">
                              <w:rPr>
                                <w:rFonts w:ascii="Arial" w:hAnsi="Arial" w:cs="Arial"/>
                                <w:color w:val="000000"/>
                                <w:sz w:val="22"/>
                                <w:szCs w:val="22"/>
                                <w:lang w:val="uk-UA"/>
                              </w:rPr>
                              <w:t>прогнозування оцінки потреби в перевезеннях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66" o:spid="_x0000_s1279" style="position:absolute;left:0;text-align:left;margin-left:42.3pt;margin-top:9.6pt;width:235.5pt;height:31.5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">
                <v:textbox>
                  <w:txbxContent>
                    <w:p w:rsidR="00415578" w:rsidRDefault="00415578" w:rsidP="000A580F">
                      <w:pPr>
                        <w:jc w:val="both"/>
                      </w:pPr>
                      <w:r w:rsidRPr="0062017E">
                        <w:rPr>
                          <w:rFonts w:ascii="Arial" w:hAnsi="Arial" w:cs="Arial"/>
                          <w:color w:val="000000"/>
                          <w:sz w:val="22"/>
                          <w:szCs w:val="22"/>
                          <w:lang w:val="uk-UA"/>
                        </w:rPr>
                        <w:t>прогнозування оцінки потреби в перевезеннях</w:t>
                      </w:r>
                    </w:p>
                  </w:txbxContent>
                </v:textbox>
              </v:rect>
            </w:pict>
          </mc:Fallback>
        </mc:AlternateContent>
      </w:r>
    </w:p>
    <w:p w:rsidR="000A580F" w:rsidRDefault="000A580F" w:rsidP="000A580F">
      <w:pPr>
        <w:spacing w:line="288" w:lineRule="auto"/>
        <w:ind w:firstLine="709"/>
        <w:jc w:val="both"/>
        <w:rPr>
          <w:rFonts w:ascii="Arial" w:hAnsi="Arial" w:cs="Arial"/>
          <w:color w:val="000000"/>
          <w:sz w:val="28"/>
          <w:szCs w:val="28"/>
          <w:lang w:val="uk-UA"/>
        </w:rPr>
      </w:pPr>
    </w:p>
    <w:p w:rsidR="000A580F" w:rsidRDefault="0044235B" w:rsidP="000A580F">
      <w:pPr>
        <w:spacing w:line="288" w:lineRule="auto"/>
        <w:ind w:firstLine="709"/>
        <w:jc w:val="both"/>
        <w:rPr>
          <w:rFonts w:ascii="Arial" w:hAnsi="Arial" w:cs="Arial"/>
          <w:color w:val="000000"/>
          <w:sz w:val="28"/>
          <w:szCs w:val="28"/>
          <w:lang w:val="uk-UA"/>
        </w:rPr>
      </w:pPr>
      <w:r>
        <w:rPr>
          <w:rFonts w:ascii="Arial" w:hAnsi="Arial" w:cs="Arial"/>
          <w:noProof/>
          <w:color w:val="000000"/>
          <w:sz w:val="28"/>
          <w:szCs w:val="28"/>
        </w:rPr>
        <mc:AlternateContent>
          <mc:Choice Requires="wps">
            <w:drawing>
              <wp:anchor distT="0" distB="0" distL="114300" distR="114300" simplePos="0" relativeHeight="252770304" behindDoc="0" locked="0" layoutInCell="1" allowOverlap="1" wp14:anchorId="1C54AF6D" wp14:editId="77DAB4CC">
                <wp:simplePos x="0" y="0"/>
                <wp:positionH relativeFrom="column">
                  <wp:posOffset>1327785</wp:posOffset>
                </wp:positionH>
                <wp:positionV relativeFrom="paragraph">
                  <wp:posOffset>130810</wp:posOffset>
                </wp:positionV>
                <wp:extent cx="4648200" cy="695325"/>
                <wp:effectExtent l="0" t="0" r="19050" b="28575"/>
                <wp:wrapNone/>
                <wp:docPr id="2164" name="Прямоугольник 2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0" cy="695325"/>
                        </a:xfrm>
                        <a:prstGeom prst="rect">
                          <a:avLst/>
                        </a:prstGeom>
                        <a:solidFill>
                          <a:srgbClr val="FFFFFF"/>
                        </a:solidFill>
                        <a:ln w="9525">
                          <a:solidFill>
                            <a:srgbClr val="000000"/>
                          </a:solidFill>
                          <a:miter lim="800000"/>
                          <a:headEnd/>
                          <a:tailEnd/>
                        </a:ln>
                      </wps:spPr>
                      <wps:txbx>
                        <w:txbxContent>
                          <w:p w:rsidR="00415578" w:rsidRPr="0062017E" w:rsidRDefault="00415578" w:rsidP="000A580F">
                            <w:pPr>
                              <w:spacing w:line="288" w:lineRule="auto"/>
                              <w:jc w:val="both"/>
                              <w:rPr>
                                <w:rFonts w:ascii="Arial" w:hAnsi="Arial" w:cs="Arial"/>
                                <w:color w:val="000000"/>
                                <w:sz w:val="22"/>
                                <w:szCs w:val="22"/>
                                <w:lang w:val="uk-UA"/>
                              </w:rPr>
                            </w:pPr>
                            <w:r w:rsidRPr="0062017E">
                              <w:rPr>
                                <w:rFonts w:ascii="Arial" w:hAnsi="Arial" w:cs="Arial"/>
                                <w:color w:val="000000"/>
                                <w:sz w:val="22"/>
                                <w:szCs w:val="22"/>
                                <w:lang w:val="uk-UA"/>
                              </w:rPr>
                              <w:t>визначення послідовності руху товарів через місця складування, визначення оптимального коефіцієнта ланковості при організації товаро</w:t>
                            </w:r>
                            <w:r>
                              <w:rPr>
                                <w:rFonts w:ascii="Arial" w:hAnsi="Arial" w:cs="Arial"/>
                                <w:color w:val="000000"/>
                                <w:sz w:val="22"/>
                                <w:szCs w:val="22"/>
                                <w:lang w:val="uk-UA"/>
                              </w:rPr>
                              <w:t>руху</w:t>
                            </w:r>
                          </w:p>
                          <w:p w:rsidR="00415578" w:rsidRPr="0062017E" w:rsidRDefault="00415578" w:rsidP="000A580F">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64" o:spid="_x0000_s1280" style="position:absolute;left:0;text-align:left;margin-left:104.55pt;margin-top:10.3pt;width:366pt;height:54.75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">
                <v:textbox>
                  <w:txbxContent>
                    <w:p w:rsidR="00415578" w:rsidRPr="0062017E" w:rsidRDefault="00415578" w:rsidP="000A580F">
                      <w:pPr>
                        <w:spacing w:line="288" w:lineRule="auto"/>
                        <w:jc w:val="both"/>
                        <w:rPr>
                          <w:rFonts w:ascii="Arial" w:hAnsi="Arial" w:cs="Arial"/>
                          <w:color w:val="000000"/>
                          <w:sz w:val="22"/>
                          <w:szCs w:val="22"/>
                          <w:lang w:val="uk-UA"/>
                        </w:rPr>
                      </w:pPr>
                      <w:r w:rsidRPr="0062017E">
                        <w:rPr>
                          <w:rFonts w:ascii="Arial" w:hAnsi="Arial" w:cs="Arial"/>
                          <w:color w:val="000000"/>
                          <w:sz w:val="22"/>
                          <w:szCs w:val="22"/>
                          <w:lang w:val="uk-UA"/>
                        </w:rPr>
                        <w:t>визначення послідовності руху товарів через місця складування, визначення оптимального коефіцієнта ланковості при організації товаро</w:t>
                      </w:r>
                      <w:r>
                        <w:rPr>
                          <w:rFonts w:ascii="Arial" w:hAnsi="Arial" w:cs="Arial"/>
                          <w:color w:val="000000"/>
                          <w:sz w:val="22"/>
                          <w:szCs w:val="22"/>
                          <w:lang w:val="uk-UA"/>
                        </w:rPr>
                        <w:t>руху</w:t>
                      </w:r>
                    </w:p>
                    <w:p w:rsidR="00415578" w:rsidRPr="0062017E" w:rsidRDefault="00415578" w:rsidP="000A580F">
                      <w:pPr>
                        <w:rPr>
                          <w:lang w:val="uk-UA"/>
                        </w:rPr>
                      </w:pPr>
                    </w:p>
                  </w:txbxContent>
                </v:textbox>
              </v:rect>
            </w:pict>
          </mc:Fallback>
        </mc:AlternateContent>
      </w:r>
      <w:r w:rsidR="000A580F">
        <w:rPr>
          <w:rFonts w:ascii="Arial" w:hAnsi="Arial" w:cs="Arial"/>
          <w:noProof/>
          <w:color w:val="000000"/>
          <w:sz w:val="28"/>
          <w:szCs w:val="28"/>
        </w:rPr>
        <mc:AlternateContent>
          <mc:Choice Requires="wps">
            <w:drawing>
              <wp:anchor distT="0" distB="0" distL="114300" distR="114300" simplePos="0" relativeHeight="252779520" behindDoc="0" locked="0" layoutInCell="1" allowOverlap="1" wp14:anchorId="1C56EBE6" wp14:editId="4DA49EB6">
                <wp:simplePos x="0" y="0"/>
                <wp:positionH relativeFrom="column">
                  <wp:posOffset>3233420</wp:posOffset>
                </wp:positionH>
                <wp:positionV relativeFrom="paragraph">
                  <wp:posOffset>31115</wp:posOffset>
                </wp:positionV>
                <wp:extent cx="635" cy="95250"/>
                <wp:effectExtent l="57785" t="6985" r="55880" b="21590"/>
                <wp:wrapNone/>
                <wp:docPr id="2165" name="Прямая со стрелкой 2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5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65" o:spid="_x0000_s1026" type="#_x0000_t32" style="position:absolute;margin-left:254.6pt;margin-top:2.45pt;width:.05pt;height:7.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">
                <v:stroke endarrow="block"/>
              </v:shape>
            </w:pict>
          </mc:Fallback>
        </mc:AlternateContent>
      </w: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p>
    <w:p w:rsidR="000A580F" w:rsidRDefault="0044235B" w:rsidP="000A580F">
      <w:pPr>
        <w:spacing w:line="288" w:lineRule="auto"/>
        <w:ind w:firstLine="709"/>
        <w:jc w:val="both"/>
        <w:rPr>
          <w:rFonts w:ascii="Arial" w:hAnsi="Arial" w:cs="Arial"/>
          <w:color w:val="000000"/>
          <w:sz w:val="28"/>
          <w:szCs w:val="28"/>
          <w:lang w:val="uk-UA"/>
        </w:rPr>
      </w:pPr>
      <w:r>
        <w:rPr>
          <w:rFonts w:ascii="Arial" w:hAnsi="Arial" w:cs="Arial"/>
          <w:noProof/>
          <w:color w:val="000000"/>
          <w:sz w:val="28"/>
          <w:szCs w:val="28"/>
        </w:rPr>
        <mc:AlternateContent>
          <mc:Choice Requires="wps">
            <w:drawing>
              <wp:anchor distT="0" distB="0" distL="114300" distR="114300" simplePos="0" relativeHeight="252780544" behindDoc="0" locked="0" layoutInCell="1" allowOverlap="1" wp14:anchorId="3F6982E2" wp14:editId="4DCEFEFA">
                <wp:simplePos x="0" y="0"/>
                <wp:positionH relativeFrom="column">
                  <wp:posOffset>3246755</wp:posOffset>
                </wp:positionH>
                <wp:positionV relativeFrom="paragraph">
                  <wp:posOffset>86360</wp:posOffset>
                </wp:positionV>
                <wp:extent cx="635" cy="114300"/>
                <wp:effectExtent l="76200" t="0" r="75565" b="57150"/>
                <wp:wrapNone/>
                <wp:docPr id="2163" name="Прямая со стрелкой 2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63" o:spid="_x0000_s1026" type="#_x0000_t32" style="position:absolute;margin-left:255.65pt;margin-top:6.8pt;width:.05pt;height:9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">
                <v:stroke endarrow="block"/>
              </v:shape>
            </w:pict>
          </mc:Fallback>
        </mc:AlternateContent>
      </w:r>
    </w:p>
    <w:p w:rsidR="000A580F" w:rsidRDefault="000A580F" w:rsidP="000A580F">
      <w:pPr>
        <w:spacing w:line="288" w:lineRule="auto"/>
        <w:ind w:firstLine="709"/>
        <w:jc w:val="both"/>
        <w:rPr>
          <w:rFonts w:ascii="Arial" w:hAnsi="Arial" w:cs="Arial"/>
          <w:color w:val="000000"/>
          <w:sz w:val="28"/>
          <w:szCs w:val="28"/>
          <w:lang w:val="uk-UA"/>
        </w:rPr>
      </w:pPr>
      <w:r>
        <w:rPr>
          <w:rFonts w:ascii="Arial" w:hAnsi="Arial" w:cs="Arial"/>
          <w:noProof/>
          <w:color w:val="000000"/>
          <w:sz w:val="28"/>
          <w:szCs w:val="28"/>
        </w:rPr>
        <mc:AlternateContent>
          <mc:Choice Requires="wps">
            <w:drawing>
              <wp:anchor distT="0" distB="0" distL="114300" distR="114300" simplePos="0" relativeHeight="252771328" behindDoc="0" locked="0" layoutInCell="1" allowOverlap="1" wp14:anchorId="1918A5B9" wp14:editId="619A6912">
                <wp:simplePos x="0" y="0"/>
                <wp:positionH relativeFrom="column">
                  <wp:posOffset>537210</wp:posOffset>
                </wp:positionH>
                <wp:positionV relativeFrom="paragraph">
                  <wp:posOffset>25400</wp:posOffset>
                </wp:positionV>
                <wp:extent cx="3905250" cy="476250"/>
                <wp:effectExtent l="0" t="0" r="19050" b="19050"/>
                <wp:wrapNone/>
                <wp:docPr id="2162" name="Прямоугольник 2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0" cy="476250"/>
                        </a:xfrm>
                        <a:prstGeom prst="rect">
                          <a:avLst/>
                        </a:prstGeom>
                        <a:solidFill>
                          <a:srgbClr val="FFFFFF"/>
                        </a:solidFill>
                        <a:ln w="9525">
                          <a:solidFill>
                            <a:srgbClr val="000000"/>
                          </a:solidFill>
                          <a:miter lim="800000"/>
                          <a:headEnd/>
                          <a:tailEnd/>
                        </a:ln>
                      </wps:spPr>
                      <wps:txbx>
                        <w:txbxContent>
                          <w:p w:rsidR="00415578" w:rsidRPr="0062017E" w:rsidRDefault="00415578" w:rsidP="000A580F">
                            <w:pPr>
                              <w:spacing w:line="288" w:lineRule="auto"/>
                              <w:jc w:val="both"/>
                              <w:rPr>
                                <w:rFonts w:ascii="Arial" w:hAnsi="Arial" w:cs="Arial"/>
                                <w:color w:val="000000"/>
                                <w:sz w:val="22"/>
                                <w:szCs w:val="22"/>
                                <w:lang w:val="uk-UA"/>
                              </w:rPr>
                            </w:pPr>
                            <w:r>
                              <w:rPr>
                                <w:rFonts w:ascii="Arial" w:hAnsi="Arial" w:cs="Arial"/>
                                <w:color w:val="000000"/>
                                <w:sz w:val="22"/>
                                <w:szCs w:val="22"/>
                                <w:lang w:val="uk-UA"/>
                              </w:rPr>
                              <w:t>р</w:t>
                            </w:r>
                            <w:r w:rsidRPr="0062017E">
                              <w:rPr>
                                <w:rFonts w:ascii="Arial" w:hAnsi="Arial" w:cs="Arial"/>
                                <w:color w:val="000000"/>
                                <w:sz w:val="22"/>
                                <w:szCs w:val="22"/>
                                <w:lang w:val="uk-UA"/>
                              </w:rPr>
                              <w:t>озвиток, розміщення й організація склад</w:t>
                            </w:r>
                            <w:r>
                              <w:rPr>
                                <w:rFonts w:ascii="Arial" w:hAnsi="Arial" w:cs="Arial"/>
                                <w:color w:val="000000"/>
                                <w:sz w:val="22"/>
                                <w:szCs w:val="22"/>
                                <w:lang w:val="uk-UA"/>
                              </w:rPr>
                              <w:t>ського господарства</w:t>
                            </w:r>
                          </w:p>
                          <w:p w:rsidR="00415578" w:rsidRPr="0062017E" w:rsidRDefault="00415578" w:rsidP="000A580F">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62" o:spid="_x0000_s1281" style="position:absolute;left:0;text-align:left;margin-left:42.3pt;margin-top:2pt;width:307.5pt;height:37.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">
                <v:textbox>
                  <w:txbxContent>
                    <w:p w:rsidR="00415578" w:rsidRPr="0062017E" w:rsidRDefault="00415578" w:rsidP="000A580F">
                      <w:pPr>
                        <w:spacing w:line="288" w:lineRule="auto"/>
                        <w:jc w:val="both"/>
                        <w:rPr>
                          <w:rFonts w:ascii="Arial" w:hAnsi="Arial" w:cs="Arial"/>
                          <w:color w:val="000000"/>
                          <w:sz w:val="22"/>
                          <w:szCs w:val="22"/>
                          <w:lang w:val="uk-UA"/>
                        </w:rPr>
                      </w:pPr>
                      <w:r>
                        <w:rPr>
                          <w:rFonts w:ascii="Arial" w:hAnsi="Arial" w:cs="Arial"/>
                          <w:color w:val="000000"/>
                          <w:sz w:val="22"/>
                          <w:szCs w:val="22"/>
                          <w:lang w:val="uk-UA"/>
                        </w:rPr>
                        <w:t>р</w:t>
                      </w:r>
                      <w:r w:rsidRPr="0062017E">
                        <w:rPr>
                          <w:rFonts w:ascii="Arial" w:hAnsi="Arial" w:cs="Arial"/>
                          <w:color w:val="000000"/>
                          <w:sz w:val="22"/>
                          <w:szCs w:val="22"/>
                          <w:lang w:val="uk-UA"/>
                        </w:rPr>
                        <w:t>озвиток, розміщення й організація склад</w:t>
                      </w:r>
                      <w:r>
                        <w:rPr>
                          <w:rFonts w:ascii="Arial" w:hAnsi="Arial" w:cs="Arial"/>
                          <w:color w:val="000000"/>
                          <w:sz w:val="22"/>
                          <w:szCs w:val="22"/>
                          <w:lang w:val="uk-UA"/>
                        </w:rPr>
                        <w:t>ського господарства</w:t>
                      </w:r>
                    </w:p>
                    <w:p w:rsidR="00415578" w:rsidRPr="0062017E" w:rsidRDefault="00415578" w:rsidP="000A580F">
                      <w:pPr>
                        <w:rPr>
                          <w:lang w:val="uk-UA"/>
                        </w:rPr>
                      </w:pPr>
                    </w:p>
                  </w:txbxContent>
                </v:textbox>
              </v:rect>
            </w:pict>
          </mc:Fallback>
        </mc:AlternateContent>
      </w: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r>
        <w:rPr>
          <w:rFonts w:ascii="Arial" w:hAnsi="Arial" w:cs="Arial"/>
          <w:noProof/>
          <w:color w:val="000000"/>
          <w:sz w:val="28"/>
          <w:szCs w:val="28"/>
        </w:rPr>
        <mc:AlternateContent>
          <mc:Choice Requires="wps">
            <w:drawing>
              <wp:anchor distT="0" distB="0" distL="114300" distR="114300" simplePos="0" relativeHeight="252781568" behindDoc="0" locked="0" layoutInCell="1" allowOverlap="1" wp14:anchorId="7BBDC096" wp14:editId="39922DA8">
                <wp:simplePos x="0" y="0"/>
                <wp:positionH relativeFrom="column">
                  <wp:posOffset>3235960</wp:posOffset>
                </wp:positionH>
                <wp:positionV relativeFrom="paragraph">
                  <wp:posOffset>64135</wp:posOffset>
                </wp:positionV>
                <wp:extent cx="0" cy="76835"/>
                <wp:effectExtent l="76200" t="0" r="95250" b="56515"/>
                <wp:wrapNone/>
                <wp:docPr id="2161" name="Прямая со стрелкой 2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61" o:spid="_x0000_s1026" type="#_x0000_t32" style="position:absolute;margin-left:254.8pt;margin-top:5.05pt;width:0;height:6.05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">
                <v:stroke endarrow="block"/>
              </v:shape>
            </w:pict>
          </mc:Fallback>
        </mc:AlternateContent>
      </w:r>
      <w:r>
        <w:rPr>
          <w:rFonts w:ascii="Arial" w:hAnsi="Arial" w:cs="Arial"/>
          <w:noProof/>
          <w:color w:val="000000"/>
          <w:sz w:val="28"/>
          <w:szCs w:val="28"/>
        </w:rPr>
        <mc:AlternateContent>
          <mc:Choice Requires="wps">
            <w:drawing>
              <wp:anchor distT="0" distB="0" distL="114300" distR="114300" simplePos="0" relativeHeight="252772352" behindDoc="0" locked="0" layoutInCell="1" allowOverlap="1" wp14:anchorId="37EE66EA" wp14:editId="4FEEF387">
                <wp:simplePos x="0" y="0"/>
                <wp:positionH relativeFrom="column">
                  <wp:posOffset>3051810</wp:posOffset>
                </wp:positionH>
                <wp:positionV relativeFrom="paragraph">
                  <wp:posOffset>197485</wp:posOffset>
                </wp:positionV>
                <wp:extent cx="2924175" cy="304800"/>
                <wp:effectExtent l="9525" t="6985" r="9525" b="12065"/>
                <wp:wrapNone/>
                <wp:docPr id="2160" name="Прямоугольник 2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304800"/>
                        </a:xfrm>
                        <a:prstGeom prst="rect">
                          <a:avLst/>
                        </a:prstGeom>
                        <a:solidFill>
                          <a:srgbClr val="FFFFFF"/>
                        </a:solidFill>
                        <a:ln w="9525">
                          <a:solidFill>
                            <a:srgbClr val="000000"/>
                          </a:solidFill>
                          <a:miter lim="800000"/>
                          <a:headEnd/>
                          <a:tailEnd/>
                        </a:ln>
                      </wps:spPr>
                      <wps:txbx>
                        <w:txbxContent>
                          <w:p w:rsidR="00415578" w:rsidRPr="0062017E" w:rsidRDefault="00415578" w:rsidP="000A580F">
                            <w:pPr>
                              <w:spacing w:line="288" w:lineRule="auto"/>
                              <w:jc w:val="both"/>
                              <w:rPr>
                                <w:rFonts w:ascii="Arial" w:hAnsi="Arial" w:cs="Arial"/>
                                <w:color w:val="000000"/>
                                <w:sz w:val="22"/>
                                <w:szCs w:val="22"/>
                                <w:lang w:val="uk-UA"/>
                              </w:rPr>
                            </w:pPr>
                            <w:r w:rsidRPr="0062017E">
                              <w:rPr>
                                <w:rFonts w:ascii="Arial" w:hAnsi="Arial" w:cs="Arial"/>
                                <w:color w:val="000000"/>
                                <w:sz w:val="22"/>
                                <w:szCs w:val="22"/>
                                <w:lang w:val="uk-UA"/>
                              </w:rPr>
                              <w:t>уп</w:t>
                            </w:r>
                            <w:r>
                              <w:rPr>
                                <w:rFonts w:ascii="Arial" w:hAnsi="Arial" w:cs="Arial"/>
                                <w:color w:val="000000"/>
                                <w:sz w:val="22"/>
                                <w:szCs w:val="22"/>
                                <w:lang w:val="uk-UA"/>
                              </w:rPr>
                              <w:t>равління запасами у сфері обігу</w:t>
                            </w:r>
                          </w:p>
                          <w:p w:rsidR="00415578" w:rsidRPr="0062017E" w:rsidRDefault="00415578" w:rsidP="000A580F">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60" o:spid="_x0000_s1282" style="position:absolute;left:0;text-align:left;margin-left:240.3pt;margin-top:15.55pt;width:230.25pt;height:24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">
                <v:textbox>
                  <w:txbxContent>
                    <w:p w:rsidR="00415578" w:rsidRPr="0062017E" w:rsidRDefault="00415578" w:rsidP="000A580F">
                      <w:pPr>
                        <w:spacing w:line="288" w:lineRule="auto"/>
                        <w:jc w:val="both"/>
                        <w:rPr>
                          <w:rFonts w:ascii="Arial" w:hAnsi="Arial" w:cs="Arial"/>
                          <w:color w:val="000000"/>
                          <w:sz w:val="22"/>
                          <w:szCs w:val="22"/>
                          <w:lang w:val="uk-UA"/>
                        </w:rPr>
                      </w:pPr>
                      <w:r w:rsidRPr="0062017E">
                        <w:rPr>
                          <w:rFonts w:ascii="Arial" w:hAnsi="Arial" w:cs="Arial"/>
                          <w:color w:val="000000"/>
                          <w:sz w:val="22"/>
                          <w:szCs w:val="22"/>
                          <w:lang w:val="uk-UA"/>
                        </w:rPr>
                        <w:t>уп</w:t>
                      </w:r>
                      <w:r>
                        <w:rPr>
                          <w:rFonts w:ascii="Arial" w:hAnsi="Arial" w:cs="Arial"/>
                          <w:color w:val="000000"/>
                          <w:sz w:val="22"/>
                          <w:szCs w:val="22"/>
                          <w:lang w:val="uk-UA"/>
                        </w:rPr>
                        <w:t>равління запасами у сфері обігу</w:t>
                      </w:r>
                    </w:p>
                    <w:p w:rsidR="00415578" w:rsidRPr="0062017E" w:rsidRDefault="00415578" w:rsidP="000A580F">
                      <w:pPr>
                        <w:rPr>
                          <w:lang w:val="uk-UA"/>
                        </w:rPr>
                      </w:pPr>
                    </w:p>
                  </w:txbxContent>
                </v:textbox>
              </v:rect>
            </w:pict>
          </mc:Fallback>
        </mc:AlternateContent>
      </w: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r>
        <w:rPr>
          <w:rFonts w:ascii="Arial" w:hAnsi="Arial" w:cs="Arial"/>
          <w:noProof/>
          <w:color w:val="000000"/>
          <w:sz w:val="28"/>
          <w:szCs w:val="28"/>
        </w:rPr>
        <mc:AlternateContent>
          <mc:Choice Requires="wps">
            <w:drawing>
              <wp:anchor distT="0" distB="0" distL="114300" distR="114300" simplePos="0" relativeHeight="252782592" behindDoc="0" locked="0" layoutInCell="1" allowOverlap="1" wp14:anchorId="1D0157B0" wp14:editId="578DC604">
                <wp:simplePos x="0" y="0"/>
                <wp:positionH relativeFrom="column">
                  <wp:posOffset>3235960</wp:posOffset>
                </wp:positionH>
                <wp:positionV relativeFrom="paragraph">
                  <wp:posOffset>12065</wp:posOffset>
                </wp:positionV>
                <wp:extent cx="635" cy="114300"/>
                <wp:effectExtent l="60325" t="7620" r="53340" b="20955"/>
                <wp:wrapNone/>
                <wp:docPr id="2159" name="Прямая со стрелкой 2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59" o:spid="_x0000_s1026" type="#_x0000_t32" style="position:absolute;margin-left:254.8pt;margin-top:.95pt;width:.05pt;height:9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">
                <v:stroke endarrow="block"/>
              </v:shape>
            </w:pict>
          </mc:Fallback>
        </mc:AlternateContent>
      </w:r>
      <w:r>
        <w:rPr>
          <w:rFonts w:ascii="Arial" w:hAnsi="Arial" w:cs="Arial"/>
          <w:noProof/>
          <w:color w:val="000000"/>
          <w:sz w:val="28"/>
          <w:szCs w:val="28"/>
        </w:rPr>
        <mc:AlternateContent>
          <mc:Choice Requires="wps">
            <w:drawing>
              <wp:anchor distT="0" distB="0" distL="114300" distR="114300" simplePos="0" relativeHeight="252773376" behindDoc="0" locked="0" layoutInCell="1" allowOverlap="1" wp14:anchorId="74F26170" wp14:editId="11910BAA">
                <wp:simplePos x="0" y="0"/>
                <wp:positionH relativeFrom="column">
                  <wp:posOffset>537210</wp:posOffset>
                </wp:positionH>
                <wp:positionV relativeFrom="paragraph">
                  <wp:posOffset>126365</wp:posOffset>
                </wp:positionV>
                <wp:extent cx="3038475" cy="466725"/>
                <wp:effectExtent l="9525" t="7620" r="9525" b="11430"/>
                <wp:wrapNone/>
                <wp:docPr id="2158" name="Прямоугольник 2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466725"/>
                        </a:xfrm>
                        <a:prstGeom prst="rect">
                          <a:avLst/>
                        </a:prstGeom>
                        <a:solidFill>
                          <a:srgbClr val="FFFFFF"/>
                        </a:solidFill>
                        <a:ln w="9525">
                          <a:solidFill>
                            <a:srgbClr val="000000"/>
                          </a:solidFill>
                          <a:miter lim="800000"/>
                          <a:headEnd/>
                          <a:tailEnd/>
                        </a:ln>
                      </wps:spPr>
                      <wps:txbx>
                        <w:txbxContent>
                          <w:p w:rsidR="00415578" w:rsidRPr="0062017E" w:rsidRDefault="00415578" w:rsidP="000A580F">
                            <w:pPr>
                              <w:spacing w:line="288" w:lineRule="auto"/>
                              <w:jc w:val="both"/>
                              <w:rPr>
                                <w:rFonts w:ascii="Arial" w:hAnsi="Arial" w:cs="Arial"/>
                                <w:color w:val="000000"/>
                                <w:sz w:val="22"/>
                                <w:szCs w:val="22"/>
                                <w:lang w:val="uk-UA"/>
                              </w:rPr>
                            </w:pPr>
                            <w:r>
                              <w:rPr>
                                <w:rFonts w:ascii="Arial" w:hAnsi="Arial" w:cs="Arial"/>
                                <w:color w:val="000000"/>
                                <w:sz w:val="22"/>
                                <w:szCs w:val="22"/>
                                <w:lang w:val="uk-UA"/>
                              </w:rPr>
                              <w:t>з</w:t>
                            </w:r>
                            <w:r w:rsidRPr="0062017E">
                              <w:rPr>
                                <w:rFonts w:ascii="Arial" w:hAnsi="Arial" w:cs="Arial"/>
                                <w:color w:val="000000"/>
                                <w:sz w:val="22"/>
                                <w:szCs w:val="22"/>
                                <w:lang w:val="uk-UA"/>
                              </w:rPr>
                              <w:t>дійснення перевезень та необхідних при цьому, супутніх опера</w:t>
                            </w:r>
                            <w:r>
                              <w:rPr>
                                <w:rFonts w:ascii="Arial" w:hAnsi="Arial" w:cs="Arial"/>
                                <w:color w:val="000000"/>
                                <w:sz w:val="22"/>
                                <w:szCs w:val="22"/>
                                <w:lang w:val="uk-UA"/>
                              </w:rPr>
                              <w:t>цій</w:t>
                            </w:r>
                          </w:p>
                          <w:p w:rsidR="00415578" w:rsidRPr="0062017E" w:rsidRDefault="00415578" w:rsidP="000A580F">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58" o:spid="_x0000_s1283" style="position:absolute;left:0;text-align:left;margin-left:42.3pt;margin-top:9.95pt;width:239.25pt;height:36.7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">
                <v:textbox>
                  <w:txbxContent>
                    <w:p w:rsidR="00415578" w:rsidRPr="0062017E" w:rsidRDefault="00415578" w:rsidP="000A580F">
                      <w:pPr>
                        <w:spacing w:line="288" w:lineRule="auto"/>
                        <w:jc w:val="both"/>
                        <w:rPr>
                          <w:rFonts w:ascii="Arial" w:hAnsi="Arial" w:cs="Arial"/>
                          <w:color w:val="000000"/>
                          <w:sz w:val="22"/>
                          <w:szCs w:val="22"/>
                          <w:lang w:val="uk-UA"/>
                        </w:rPr>
                      </w:pPr>
                      <w:r>
                        <w:rPr>
                          <w:rFonts w:ascii="Arial" w:hAnsi="Arial" w:cs="Arial"/>
                          <w:color w:val="000000"/>
                          <w:sz w:val="22"/>
                          <w:szCs w:val="22"/>
                          <w:lang w:val="uk-UA"/>
                        </w:rPr>
                        <w:t>з</w:t>
                      </w:r>
                      <w:r w:rsidRPr="0062017E">
                        <w:rPr>
                          <w:rFonts w:ascii="Arial" w:hAnsi="Arial" w:cs="Arial"/>
                          <w:color w:val="000000"/>
                          <w:sz w:val="22"/>
                          <w:szCs w:val="22"/>
                          <w:lang w:val="uk-UA"/>
                        </w:rPr>
                        <w:t>дійснення перевезень та необхідних при цьому, супутніх опера</w:t>
                      </w:r>
                      <w:r>
                        <w:rPr>
                          <w:rFonts w:ascii="Arial" w:hAnsi="Arial" w:cs="Arial"/>
                          <w:color w:val="000000"/>
                          <w:sz w:val="22"/>
                          <w:szCs w:val="22"/>
                          <w:lang w:val="uk-UA"/>
                        </w:rPr>
                        <w:t>цій</w:t>
                      </w:r>
                    </w:p>
                    <w:p w:rsidR="00415578" w:rsidRPr="0062017E" w:rsidRDefault="00415578" w:rsidP="000A580F">
                      <w:pPr>
                        <w:rPr>
                          <w:lang w:val="uk-UA"/>
                        </w:rPr>
                      </w:pPr>
                    </w:p>
                  </w:txbxContent>
                </v:textbox>
              </v:rect>
            </w:pict>
          </mc:Fallback>
        </mc:AlternateContent>
      </w:r>
    </w:p>
    <w:p w:rsidR="000A580F" w:rsidRDefault="000A580F" w:rsidP="000A580F">
      <w:pPr>
        <w:spacing w:line="288" w:lineRule="auto"/>
        <w:ind w:firstLine="709"/>
        <w:jc w:val="both"/>
        <w:rPr>
          <w:rFonts w:ascii="Arial" w:hAnsi="Arial" w:cs="Arial"/>
          <w:color w:val="000000"/>
          <w:sz w:val="28"/>
          <w:szCs w:val="28"/>
          <w:lang w:val="uk-UA"/>
        </w:rPr>
      </w:pPr>
    </w:p>
    <w:p w:rsidR="000A580F" w:rsidRDefault="0044235B" w:rsidP="000A580F">
      <w:pPr>
        <w:spacing w:line="288" w:lineRule="auto"/>
        <w:ind w:firstLine="709"/>
        <w:jc w:val="both"/>
        <w:rPr>
          <w:rFonts w:ascii="Arial" w:hAnsi="Arial" w:cs="Arial"/>
          <w:color w:val="000000"/>
          <w:sz w:val="28"/>
          <w:szCs w:val="28"/>
          <w:lang w:val="uk-UA"/>
        </w:rPr>
      </w:pPr>
      <w:r>
        <w:rPr>
          <w:rFonts w:ascii="Arial" w:hAnsi="Arial" w:cs="Arial"/>
          <w:noProof/>
          <w:color w:val="000000"/>
          <w:sz w:val="28"/>
          <w:szCs w:val="28"/>
        </w:rPr>
        <mc:AlternateContent>
          <mc:Choice Requires="wps">
            <w:drawing>
              <wp:anchor distT="0" distB="0" distL="114300" distR="114300" simplePos="0" relativeHeight="252774400" behindDoc="0" locked="0" layoutInCell="1" allowOverlap="1" wp14:anchorId="0479238C" wp14:editId="36555A79">
                <wp:simplePos x="0" y="0"/>
                <wp:positionH relativeFrom="column">
                  <wp:posOffset>2108835</wp:posOffset>
                </wp:positionH>
                <wp:positionV relativeFrom="paragraph">
                  <wp:posOffset>213361</wp:posOffset>
                </wp:positionV>
                <wp:extent cx="3914775" cy="666750"/>
                <wp:effectExtent l="0" t="0" r="28575" b="19050"/>
                <wp:wrapNone/>
                <wp:docPr id="2156" name="Прямоугольник 2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4775" cy="666750"/>
                        </a:xfrm>
                        <a:prstGeom prst="rect">
                          <a:avLst/>
                        </a:prstGeom>
                        <a:solidFill>
                          <a:srgbClr val="FFFFFF"/>
                        </a:solidFill>
                        <a:ln w="9525">
                          <a:solidFill>
                            <a:srgbClr val="000000"/>
                          </a:solidFill>
                          <a:miter lim="800000"/>
                          <a:headEnd/>
                          <a:tailEnd/>
                        </a:ln>
                      </wps:spPr>
                      <wps:txbx>
                        <w:txbxContent>
                          <w:p w:rsidR="00415578" w:rsidRPr="0062017E" w:rsidRDefault="00415578" w:rsidP="000A580F">
                            <w:pPr>
                              <w:spacing w:line="288" w:lineRule="auto"/>
                              <w:jc w:val="both"/>
                              <w:rPr>
                                <w:rFonts w:ascii="Arial" w:hAnsi="Arial" w:cs="Arial"/>
                                <w:color w:val="000000"/>
                                <w:sz w:val="22"/>
                                <w:szCs w:val="22"/>
                                <w:lang w:val="uk-UA"/>
                              </w:rPr>
                            </w:pPr>
                            <w:r w:rsidRPr="0062017E">
                              <w:rPr>
                                <w:rFonts w:ascii="Arial" w:hAnsi="Arial" w:cs="Arial"/>
                                <w:color w:val="000000"/>
                                <w:sz w:val="22"/>
                                <w:szCs w:val="22"/>
                                <w:lang w:val="uk-UA"/>
                              </w:rPr>
                              <w:t>виконання операцій, що передують і завершують перевезення (маркування, підготовка до навантаження, вантажо-</w:t>
                            </w:r>
                            <w:r>
                              <w:rPr>
                                <w:rFonts w:ascii="Arial" w:hAnsi="Arial" w:cs="Arial"/>
                                <w:color w:val="000000"/>
                                <w:sz w:val="22"/>
                                <w:szCs w:val="22"/>
                                <w:lang w:val="uk-UA"/>
                              </w:rPr>
                              <w:t>розвантажувальні роботи й ін.)</w:t>
                            </w:r>
                          </w:p>
                          <w:p w:rsidR="00415578" w:rsidRPr="0062017E" w:rsidRDefault="00415578" w:rsidP="000A580F">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56" o:spid="_x0000_s1284" style="position:absolute;left:0;text-align:left;margin-left:166.05pt;margin-top:16.8pt;width:308.25pt;height:52.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">
                <v:textbox>
                  <w:txbxContent>
                    <w:p w:rsidR="00415578" w:rsidRPr="0062017E" w:rsidRDefault="00415578" w:rsidP="000A580F">
                      <w:pPr>
                        <w:spacing w:line="288" w:lineRule="auto"/>
                        <w:jc w:val="both"/>
                        <w:rPr>
                          <w:rFonts w:ascii="Arial" w:hAnsi="Arial" w:cs="Arial"/>
                          <w:color w:val="000000"/>
                          <w:sz w:val="22"/>
                          <w:szCs w:val="22"/>
                          <w:lang w:val="uk-UA"/>
                        </w:rPr>
                      </w:pPr>
                      <w:r w:rsidRPr="0062017E">
                        <w:rPr>
                          <w:rFonts w:ascii="Arial" w:hAnsi="Arial" w:cs="Arial"/>
                          <w:color w:val="000000"/>
                          <w:sz w:val="22"/>
                          <w:szCs w:val="22"/>
                          <w:lang w:val="uk-UA"/>
                        </w:rPr>
                        <w:t>виконання операцій, що передують і завершують перевезення (маркування, підготовка до навантаження, вантажо-</w:t>
                      </w:r>
                      <w:r>
                        <w:rPr>
                          <w:rFonts w:ascii="Arial" w:hAnsi="Arial" w:cs="Arial"/>
                          <w:color w:val="000000"/>
                          <w:sz w:val="22"/>
                          <w:szCs w:val="22"/>
                          <w:lang w:val="uk-UA"/>
                        </w:rPr>
                        <w:t>розвантажувальні роботи й ін.)</w:t>
                      </w:r>
                    </w:p>
                    <w:p w:rsidR="00415578" w:rsidRPr="0062017E" w:rsidRDefault="00415578" w:rsidP="000A580F">
                      <w:pPr>
                        <w:rPr>
                          <w:lang w:val="uk-UA"/>
                        </w:rPr>
                      </w:pPr>
                    </w:p>
                  </w:txbxContent>
                </v:textbox>
              </v:rect>
            </w:pict>
          </mc:Fallback>
        </mc:AlternateContent>
      </w:r>
      <w:r w:rsidR="000A580F">
        <w:rPr>
          <w:rFonts w:ascii="Arial" w:hAnsi="Arial" w:cs="Arial"/>
          <w:noProof/>
          <w:color w:val="000000"/>
          <w:sz w:val="28"/>
          <w:szCs w:val="28"/>
        </w:rPr>
        <mc:AlternateContent>
          <mc:Choice Requires="wps">
            <w:drawing>
              <wp:anchor distT="0" distB="0" distL="114300" distR="114300" simplePos="0" relativeHeight="252783616" behindDoc="0" locked="0" layoutInCell="1" allowOverlap="1" wp14:anchorId="037C98AC" wp14:editId="5DF9A140">
                <wp:simplePos x="0" y="0"/>
                <wp:positionH relativeFrom="column">
                  <wp:posOffset>3233420</wp:posOffset>
                </wp:positionH>
                <wp:positionV relativeFrom="paragraph">
                  <wp:posOffset>102235</wp:posOffset>
                </wp:positionV>
                <wp:extent cx="3175" cy="104775"/>
                <wp:effectExtent l="57785" t="7620" r="53340" b="20955"/>
                <wp:wrapNone/>
                <wp:docPr id="2157" name="Прямая со стрелкой 2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57" o:spid="_x0000_s1026" type="#_x0000_t32" style="position:absolute;margin-left:254.6pt;margin-top:8.05pt;width:.25pt;height:8.25pt;flip:x;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">
                <v:stroke endarrow="block"/>
              </v:shape>
            </w:pict>
          </mc:Fallback>
        </mc:AlternateContent>
      </w: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p>
    <w:p w:rsidR="000A580F" w:rsidRDefault="0044235B" w:rsidP="000A580F">
      <w:pPr>
        <w:spacing w:line="288" w:lineRule="auto"/>
        <w:ind w:firstLine="709"/>
        <w:jc w:val="both"/>
        <w:rPr>
          <w:rFonts w:ascii="Arial" w:hAnsi="Arial" w:cs="Arial"/>
          <w:color w:val="000000"/>
          <w:sz w:val="28"/>
          <w:szCs w:val="28"/>
          <w:lang w:val="uk-UA"/>
        </w:rPr>
      </w:pPr>
      <w:r>
        <w:rPr>
          <w:rFonts w:ascii="Arial" w:hAnsi="Arial" w:cs="Arial"/>
          <w:noProof/>
          <w:color w:val="000000"/>
          <w:sz w:val="28"/>
          <w:szCs w:val="28"/>
        </w:rPr>
        <w:lastRenderedPageBreak/>
        <mc:AlternateContent>
          <mc:Choice Requires="wps">
            <w:drawing>
              <wp:anchor distT="0" distB="0" distL="114300" distR="114300" simplePos="0" relativeHeight="252784640" behindDoc="0" locked="0" layoutInCell="1" allowOverlap="1" wp14:anchorId="4CABF8E1" wp14:editId="7C77A767">
                <wp:simplePos x="0" y="0"/>
                <wp:positionH relativeFrom="column">
                  <wp:posOffset>3233420</wp:posOffset>
                </wp:positionH>
                <wp:positionV relativeFrom="paragraph">
                  <wp:posOffset>137795</wp:posOffset>
                </wp:positionV>
                <wp:extent cx="3175" cy="180975"/>
                <wp:effectExtent l="76200" t="0" r="73025" b="47625"/>
                <wp:wrapNone/>
                <wp:docPr id="2155" name="Прямая со стрелкой 2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55" o:spid="_x0000_s1026" type="#_x0000_t32" style="position:absolute;margin-left:254.6pt;margin-top:10.85pt;width:.25pt;height:14.2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">
                <v:stroke endarrow="block"/>
              </v:shape>
            </w:pict>
          </mc:Fallback>
        </mc:AlternateContent>
      </w:r>
    </w:p>
    <w:p w:rsidR="000A580F" w:rsidRDefault="0044235B" w:rsidP="000A580F">
      <w:pPr>
        <w:spacing w:line="288" w:lineRule="auto"/>
        <w:ind w:firstLine="709"/>
        <w:jc w:val="both"/>
        <w:rPr>
          <w:rFonts w:ascii="Arial" w:hAnsi="Arial" w:cs="Arial"/>
          <w:color w:val="000000"/>
          <w:sz w:val="28"/>
          <w:szCs w:val="28"/>
          <w:lang w:val="uk-UA"/>
        </w:rPr>
      </w:pPr>
      <w:r>
        <w:rPr>
          <w:rFonts w:ascii="Arial" w:hAnsi="Arial" w:cs="Arial"/>
          <w:noProof/>
          <w:color w:val="000000"/>
          <w:sz w:val="28"/>
          <w:szCs w:val="28"/>
        </w:rPr>
        <mc:AlternateContent>
          <mc:Choice Requires="wps">
            <w:drawing>
              <wp:anchor distT="0" distB="0" distL="114300" distR="114300" simplePos="0" relativeHeight="252775424" behindDoc="0" locked="0" layoutInCell="1" allowOverlap="1" wp14:anchorId="155E0831" wp14:editId="536CF752">
                <wp:simplePos x="0" y="0"/>
                <wp:positionH relativeFrom="column">
                  <wp:posOffset>603885</wp:posOffset>
                </wp:positionH>
                <wp:positionV relativeFrom="paragraph">
                  <wp:posOffset>69850</wp:posOffset>
                </wp:positionV>
                <wp:extent cx="4333875" cy="866775"/>
                <wp:effectExtent l="0" t="0" r="28575" b="28575"/>
                <wp:wrapNone/>
                <wp:docPr id="2154" name="Прямоугольник 2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875" cy="866775"/>
                        </a:xfrm>
                        <a:prstGeom prst="rect">
                          <a:avLst/>
                        </a:prstGeom>
                        <a:solidFill>
                          <a:srgbClr val="FFFFFF"/>
                        </a:solidFill>
                        <a:ln w="9525">
                          <a:solidFill>
                            <a:srgbClr val="000000"/>
                          </a:solidFill>
                          <a:miter lim="800000"/>
                          <a:headEnd/>
                          <a:tailEnd/>
                        </a:ln>
                      </wps:spPr>
                      <wps:txbx>
                        <w:txbxContent>
                          <w:p w:rsidR="00415578" w:rsidRPr="0062017E" w:rsidRDefault="00415578" w:rsidP="000A580F">
                            <w:pPr>
                              <w:spacing w:line="288" w:lineRule="auto"/>
                              <w:jc w:val="both"/>
                              <w:rPr>
                                <w:rFonts w:ascii="Arial" w:hAnsi="Arial" w:cs="Arial"/>
                                <w:color w:val="000000"/>
                                <w:sz w:val="22"/>
                                <w:szCs w:val="22"/>
                                <w:lang w:val="uk-UA"/>
                              </w:rPr>
                            </w:pPr>
                            <w:r w:rsidRPr="0062017E">
                              <w:rPr>
                                <w:rFonts w:ascii="Arial" w:hAnsi="Arial" w:cs="Arial"/>
                                <w:color w:val="000000"/>
                                <w:sz w:val="22"/>
                                <w:szCs w:val="22"/>
                                <w:lang w:val="uk-UA"/>
                              </w:rPr>
                              <w:t xml:space="preserve">управління складськими операціями (здавання і прийом вантажів за кількістю і якістю, збереження, підсортування, підготовка необхідного асортименту для споживача, організація доставки дрібними партіями і т.д.). </w:t>
                            </w:r>
                          </w:p>
                          <w:p w:rsidR="00415578" w:rsidRDefault="00415578" w:rsidP="000A58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54" o:spid="_x0000_s1285" style="position:absolute;left:0;text-align:left;margin-left:47.55pt;margin-top:5.5pt;width:341.25pt;height:68.2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">
                <v:textbox>
                  <w:txbxContent>
                    <w:p w:rsidR="00415578" w:rsidRPr="0062017E" w:rsidRDefault="00415578" w:rsidP="000A580F">
                      <w:pPr>
                        <w:spacing w:line="288" w:lineRule="auto"/>
                        <w:jc w:val="both"/>
                        <w:rPr>
                          <w:rFonts w:ascii="Arial" w:hAnsi="Arial" w:cs="Arial"/>
                          <w:color w:val="000000"/>
                          <w:sz w:val="22"/>
                          <w:szCs w:val="22"/>
                          <w:lang w:val="uk-UA"/>
                        </w:rPr>
                      </w:pPr>
                      <w:r w:rsidRPr="0062017E">
                        <w:rPr>
                          <w:rFonts w:ascii="Arial" w:hAnsi="Arial" w:cs="Arial"/>
                          <w:color w:val="000000"/>
                          <w:sz w:val="22"/>
                          <w:szCs w:val="22"/>
                          <w:lang w:val="uk-UA"/>
                        </w:rPr>
                        <w:t xml:space="preserve">управління складськими операціями (здавання і прийом вантажів за кількістю і якістю, збереження, підсортування, підготовка необхідного асортименту для споживача, організація доставки дрібними партіями і т.д.). </w:t>
                      </w:r>
                    </w:p>
                    <w:p w:rsidR="00415578" w:rsidRDefault="00415578" w:rsidP="000A580F"/>
                  </w:txbxContent>
                </v:textbox>
              </v:rect>
            </w:pict>
          </mc:Fallback>
        </mc:AlternateContent>
      </w: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center"/>
        <w:rPr>
          <w:rFonts w:ascii="Arial" w:hAnsi="Arial" w:cs="Arial"/>
          <w:b/>
          <w:color w:val="000000"/>
          <w:sz w:val="28"/>
          <w:szCs w:val="28"/>
          <w:lang w:val="uk-UA"/>
        </w:rPr>
      </w:pPr>
      <w:r>
        <w:rPr>
          <w:rFonts w:ascii="Arial" w:hAnsi="Arial" w:cs="Arial"/>
          <w:color w:val="000000"/>
          <w:sz w:val="28"/>
          <w:szCs w:val="28"/>
          <w:lang w:val="uk-UA"/>
        </w:rPr>
        <w:t xml:space="preserve">Рис. 5.7 </w:t>
      </w:r>
      <w:r w:rsidRPr="00C42913">
        <w:rPr>
          <w:rFonts w:ascii="Arial" w:hAnsi="Arial" w:cs="Arial"/>
          <w:b/>
          <w:color w:val="000000"/>
          <w:sz w:val="28"/>
          <w:szCs w:val="28"/>
          <w:lang w:val="uk-UA"/>
        </w:rPr>
        <w:t>Основні логістичні функції</w:t>
      </w:r>
    </w:p>
    <w:p w:rsidR="0044235B" w:rsidRDefault="0044235B" w:rsidP="000A580F">
      <w:pPr>
        <w:spacing w:line="288" w:lineRule="auto"/>
        <w:ind w:firstLine="709"/>
        <w:jc w:val="center"/>
        <w:rPr>
          <w:rFonts w:ascii="Arial" w:hAnsi="Arial" w:cs="Arial"/>
          <w:color w:val="000000"/>
          <w:sz w:val="28"/>
          <w:szCs w:val="28"/>
          <w:lang w:val="uk-UA"/>
        </w:rPr>
      </w:pPr>
    </w:p>
    <w:p w:rsidR="0044235B" w:rsidRPr="00104BC6" w:rsidRDefault="0044235B" w:rsidP="0044235B">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 xml:space="preserve">Усі перераховані функції </w:t>
      </w:r>
      <w:r>
        <w:rPr>
          <w:rFonts w:ascii="Arial" w:hAnsi="Arial" w:cs="Arial"/>
          <w:color w:val="000000"/>
          <w:sz w:val="28"/>
          <w:szCs w:val="28"/>
          <w:lang w:val="uk-UA"/>
        </w:rPr>
        <w:t>підпорядковані</w:t>
      </w:r>
      <w:r w:rsidRPr="00104BC6">
        <w:rPr>
          <w:rFonts w:ascii="Arial" w:hAnsi="Arial" w:cs="Arial"/>
          <w:color w:val="000000"/>
          <w:sz w:val="28"/>
          <w:szCs w:val="28"/>
          <w:lang w:val="uk-UA"/>
        </w:rPr>
        <w:t xml:space="preserve"> єдиній меті</w:t>
      </w:r>
      <w:r>
        <w:rPr>
          <w:rFonts w:ascii="Arial" w:hAnsi="Arial" w:cs="Arial"/>
          <w:color w:val="000000"/>
          <w:sz w:val="28"/>
          <w:szCs w:val="28"/>
          <w:lang w:val="uk-UA"/>
        </w:rPr>
        <w:t>,</w:t>
      </w:r>
      <w:r w:rsidRPr="00104BC6">
        <w:rPr>
          <w:rFonts w:ascii="Arial" w:hAnsi="Arial" w:cs="Arial"/>
          <w:color w:val="000000"/>
          <w:sz w:val="28"/>
          <w:szCs w:val="28"/>
          <w:lang w:val="uk-UA"/>
        </w:rPr>
        <w:t xml:space="preserve"> взаємопов'язані та спрямовані на управління </w:t>
      </w:r>
      <w:r>
        <w:rPr>
          <w:rFonts w:ascii="Arial" w:hAnsi="Arial" w:cs="Arial"/>
          <w:color w:val="000000"/>
          <w:sz w:val="28"/>
          <w:szCs w:val="28"/>
          <w:lang w:val="uk-UA"/>
        </w:rPr>
        <w:t>матеріалопотоками.Отже, к</w:t>
      </w:r>
      <w:r w:rsidRPr="00104BC6">
        <w:rPr>
          <w:rFonts w:ascii="Arial" w:hAnsi="Arial" w:cs="Arial"/>
          <w:color w:val="000000"/>
          <w:sz w:val="28"/>
          <w:szCs w:val="28"/>
          <w:lang w:val="uk-UA"/>
        </w:rPr>
        <w:t>ритерієм ефективності реалізації логістичних функцій є ступінь досягнення кінцевої мети логістичної діяльності, виражених логістичним міксом або правилом "семи R".</w:t>
      </w:r>
    </w:p>
    <w:p w:rsidR="000A580F" w:rsidRPr="00104BC6" w:rsidRDefault="000A580F" w:rsidP="000A580F">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Виконання логістичних координаційних функцій можливо тільки при тісному взаємозв'язку логістичної служби підприємства з маркетинговою, виробничою, фінансовою та іншими службами [</w:t>
      </w:r>
      <w:r>
        <w:rPr>
          <w:rFonts w:ascii="Arial" w:hAnsi="Arial" w:cs="Arial"/>
          <w:color w:val="000000"/>
          <w:sz w:val="28"/>
          <w:szCs w:val="28"/>
          <w:lang w:val="uk-UA"/>
        </w:rPr>
        <w:t>94</w:t>
      </w:r>
      <w:r w:rsidRPr="00104BC6">
        <w:rPr>
          <w:rFonts w:ascii="Arial" w:hAnsi="Arial" w:cs="Arial"/>
          <w:color w:val="000000"/>
          <w:sz w:val="28"/>
          <w:szCs w:val="28"/>
          <w:lang w:val="uk-UA"/>
        </w:rPr>
        <w:t>].</w:t>
      </w:r>
    </w:p>
    <w:p w:rsidR="000A580F" w:rsidRDefault="000A580F" w:rsidP="000A580F">
      <w:pPr>
        <w:spacing w:line="288" w:lineRule="auto"/>
        <w:jc w:val="both"/>
        <w:rPr>
          <w:rFonts w:ascii="Arial" w:hAnsi="Arial" w:cs="Arial"/>
          <w:b/>
          <w:color w:val="000000"/>
          <w:sz w:val="32"/>
          <w:szCs w:val="32"/>
          <w:lang w:val="uk-UA"/>
        </w:rPr>
      </w:pPr>
    </w:p>
    <w:p w:rsidR="000A580F" w:rsidRPr="00104BC6" w:rsidRDefault="000A580F" w:rsidP="000A580F">
      <w:pPr>
        <w:spacing w:line="288" w:lineRule="auto"/>
        <w:ind w:firstLine="709"/>
        <w:jc w:val="both"/>
        <w:rPr>
          <w:rFonts w:ascii="Arial" w:hAnsi="Arial" w:cs="Arial"/>
          <w:b/>
          <w:color w:val="000000"/>
          <w:sz w:val="32"/>
          <w:szCs w:val="32"/>
          <w:lang w:val="uk-UA"/>
        </w:rPr>
      </w:pPr>
      <w:r w:rsidRPr="00104BC6">
        <w:rPr>
          <w:rFonts w:ascii="Arial" w:hAnsi="Arial" w:cs="Arial"/>
          <w:b/>
          <w:color w:val="000000"/>
          <w:sz w:val="32"/>
          <w:szCs w:val="32"/>
          <w:lang w:val="uk-UA"/>
        </w:rPr>
        <w:t>5.4 Взаємодія логістичного менеджменту з маркетингом, фінансовим та виробничим менеджментом</w:t>
      </w:r>
    </w:p>
    <w:p w:rsidR="000A580F" w:rsidRPr="00104BC6" w:rsidRDefault="000A580F" w:rsidP="000A580F">
      <w:pPr>
        <w:spacing w:line="288" w:lineRule="auto"/>
        <w:ind w:firstLine="709"/>
        <w:jc w:val="center"/>
        <w:rPr>
          <w:rFonts w:ascii="Arial" w:hAnsi="Arial" w:cs="Arial"/>
          <w:b/>
          <w:color w:val="000000"/>
          <w:sz w:val="28"/>
          <w:szCs w:val="28"/>
          <w:lang w:val="uk-UA"/>
        </w:rPr>
      </w:pPr>
    </w:p>
    <w:p w:rsidR="000A580F" w:rsidRPr="00104BC6" w:rsidRDefault="000A580F" w:rsidP="000A580F">
      <w:pPr>
        <w:spacing w:line="288" w:lineRule="auto"/>
        <w:ind w:firstLine="709"/>
        <w:jc w:val="center"/>
        <w:rPr>
          <w:rFonts w:ascii="Arial" w:hAnsi="Arial" w:cs="Arial"/>
          <w:i/>
          <w:color w:val="000000"/>
          <w:sz w:val="28"/>
          <w:szCs w:val="28"/>
          <w:lang w:val="uk-UA"/>
        </w:rPr>
      </w:pPr>
    </w:p>
    <w:p w:rsidR="000A580F" w:rsidRPr="00104BC6" w:rsidRDefault="000A580F" w:rsidP="000A580F">
      <w:pPr>
        <w:pStyle w:val="afe"/>
        <w:spacing w:before="0" w:beforeAutospacing="0" w:after="0" w:afterAutospacing="0" w:line="288" w:lineRule="auto"/>
        <w:ind w:firstLine="709"/>
        <w:jc w:val="both"/>
        <w:textAlignment w:val="top"/>
        <w:rPr>
          <w:rFonts w:ascii="Arial" w:hAnsi="Arial" w:cs="Arial"/>
          <w:color w:val="000000"/>
          <w:sz w:val="28"/>
          <w:szCs w:val="28"/>
        </w:rPr>
      </w:pPr>
      <w:r w:rsidRPr="00104BC6">
        <w:rPr>
          <w:rFonts w:ascii="Arial" w:hAnsi="Arial" w:cs="Arial"/>
          <w:color w:val="000000"/>
          <w:sz w:val="28"/>
          <w:szCs w:val="28"/>
        </w:rPr>
        <w:t>У сучасних ринкових умовах актуальні процеси інтеграції логістики та маркетингу, що утворюють взаємодію двох концепцій управління.</w:t>
      </w:r>
    </w:p>
    <w:p w:rsidR="000A580F" w:rsidRPr="00104BC6" w:rsidRDefault="000A580F" w:rsidP="000A580F">
      <w:pPr>
        <w:pStyle w:val="afe"/>
        <w:spacing w:before="0" w:beforeAutospacing="0" w:after="0" w:afterAutospacing="0" w:line="288" w:lineRule="auto"/>
        <w:ind w:firstLine="709"/>
        <w:jc w:val="both"/>
        <w:textAlignment w:val="top"/>
        <w:rPr>
          <w:rFonts w:ascii="Arial" w:hAnsi="Arial" w:cs="Arial"/>
          <w:color w:val="000000"/>
          <w:sz w:val="28"/>
          <w:szCs w:val="28"/>
        </w:rPr>
      </w:pPr>
      <w:r w:rsidRPr="00104BC6">
        <w:rPr>
          <w:rFonts w:ascii="Arial" w:hAnsi="Arial" w:cs="Arial"/>
          <w:color w:val="000000"/>
          <w:sz w:val="28"/>
          <w:szCs w:val="28"/>
        </w:rPr>
        <w:t>Взаємодія логістики як концепції управління (планування, організація, контроль), орієнтованої на матеріальний та інформаційний потоки, і маркетингу як концепції, орієнтованої на попит, створює можливості підвищення матеріальної та інформаційної корисності і цінності продукту, оцінюваних покупцем або клієнтом. Така інтеграція формує в загальній структурі логістики маркетингову логістику, яка забезпечує задоволення потреб споживачів.</w:t>
      </w:r>
    </w:p>
    <w:p w:rsidR="000A580F" w:rsidRPr="00153592" w:rsidRDefault="000A580F" w:rsidP="000A580F">
      <w:pPr>
        <w:pStyle w:val="afe"/>
        <w:spacing w:before="0" w:beforeAutospacing="0" w:after="0" w:afterAutospacing="0" w:line="288" w:lineRule="auto"/>
        <w:ind w:firstLine="709"/>
        <w:jc w:val="both"/>
        <w:textAlignment w:val="top"/>
        <w:rPr>
          <w:rFonts w:ascii="Arial" w:hAnsi="Arial" w:cs="Arial"/>
          <w:color w:val="000000"/>
          <w:sz w:val="28"/>
          <w:szCs w:val="28"/>
        </w:rPr>
      </w:pPr>
      <w:r w:rsidRPr="00104BC6">
        <w:rPr>
          <w:rFonts w:ascii="Arial" w:hAnsi="Arial" w:cs="Arial"/>
          <w:color w:val="000000"/>
          <w:sz w:val="28"/>
          <w:szCs w:val="28"/>
        </w:rPr>
        <w:t>В економічній літературі йде дискусія з питання взаємозв'язку мар</w:t>
      </w:r>
      <w:r>
        <w:rPr>
          <w:rFonts w:ascii="Arial" w:hAnsi="Arial" w:cs="Arial"/>
          <w:color w:val="000000"/>
          <w:sz w:val="28"/>
          <w:szCs w:val="28"/>
        </w:rPr>
        <w:t>кетингу і логістики.</w:t>
      </w:r>
      <w:r w:rsidRPr="00104BC6">
        <w:rPr>
          <w:rFonts w:ascii="Arial" w:hAnsi="Arial" w:cs="Arial"/>
          <w:color w:val="000000"/>
          <w:sz w:val="28"/>
          <w:szCs w:val="28"/>
        </w:rPr>
        <w:t xml:space="preserve"> </w:t>
      </w:r>
      <w:r w:rsidRPr="00153592">
        <w:rPr>
          <w:rFonts w:ascii="Arial" w:hAnsi="Arial" w:cs="Arial"/>
          <w:color w:val="000000"/>
          <w:sz w:val="28"/>
          <w:szCs w:val="28"/>
        </w:rPr>
        <w:t>Три підходи до взаємодії маркетингу і логістики [94] наведено у табл. 5.1.</w:t>
      </w:r>
    </w:p>
    <w:p w:rsidR="000A580F" w:rsidRDefault="000A580F" w:rsidP="000A580F">
      <w:pPr>
        <w:pStyle w:val="afe"/>
        <w:spacing w:before="0" w:beforeAutospacing="0" w:after="0" w:afterAutospacing="0" w:line="288" w:lineRule="auto"/>
        <w:ind w:firstLine="709"/>
        <w:jc w:val="both"/>
        <w:textAlignment w:val="top"/>
        <w:rPr>
          <w:rFonts w:ascii="Arial" w:hAnsi="Arial" w:cs="Arial"/>
          <w:color w:val="000000"/>
          <w:sz w:val="28"/>
          <w:szCs w:val="28"/>
        </w:rPr>
      </w:pPr>
      <w:r>
        <w:rPr>
          <w:rFonts w:ascii="Arial" w:hAnsi="Arial" w:cs="Arial"/>
          <w:color w:val="000000"/>
          <w:sz w:val="28"/>
          <w:szCs w:val="28"/>
        </w:rPr>
        <w:t xml:space="preserve">                                                                                            Таблиця 5.1</w:t>
      </w:r>
    </w:p>
    <w:p w:rsidR="000A580F" w:rsidRDefault="000A580F" w:rsidP="000A580F">
      <w:pPr>
        <w:pStyle w:val="afe"/>
        <w:spacing w:before="0" w:beforeAutospacing="0" w:after="0" w:afterAutospacing="0" w:line="288" w:lineRule="auto"/>
        <w:jc w:val="center"/>
        <w:textAlignment w:val="top"/>
        <w:rPr>
          <w:rFonts w:ascii="Arial" w:hAnsi="Arial" w:cs="Arial"/>
          <w:color w:val="000000"/>
          <w:sz w:val="28"/>
          <w:szCs w:val="28"/>
        </w:rPr>
      </w:pPr>
      <w:r>
        <w:rPr>
          <w:rFonts w:ascii="Arial" w:hAnsi="Arial" w:cs="Arial"/>
          <w:color w:val="000000"/>
          <w:sz w:val="28"/>
          <w:szCs w:val="28"/>
        </w:rPr>
        <w:t>Підходи до взаємодії маркетингу і логістики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6485"/>
      </w:tblGrid>
      <w:tr w:rsidR="000A580F" w:rsidRPr="00C54E6A" w:rsidTr="00EC6AA0">
        <w:tc>
          <w:tcPr>
            <w:tcW w:w="3369" w:type="dxa"/>
            <w:shd w:val="clear" w:color="auto" w:fill="auto"/>
          </w:tcPr>
          <w:p w:rsidR="000A580F" w:rsidRPr="00C54E6A" w:rsidRDefault="000A580F" w:rsidP="0044235B">
            <w:pPr>
              <w:pStyle w:val="afe"/>
              <w:spacing w:before="0" w:beforeAutospacing="0" w:after="0" w:afterAutospacing="0" w:line="288" w:lineRule="auto"/>
              <w:jc w:val="center"/>
              <w:textAlignment w:val="top"/>
              <w:rPr>
                <w:rFonts w:ascii="Arial" w:eastAsia="Calibri" w:hAnsi="Arial" w:cs="Arial"/>
                <w:color w:val="000000"/>
                <w:sz w:val="28"/>
                <w:szCs w:val="28"/>
              </w:rPr>
            </w:pPr>
            <w:r w:rsidRPr="00C54E6A">
              <w:rPr>
                <w:rFonts w:ascii="Arial" w:eastAsia="Calibri" w:hAnsi="Arial" w:cs="Arial"/>
                <w:color w:val="000000"/>
                <w:sz w:val="28"/>
                <w:szCs w:val="28"/>
              </w:rPr>
              <w:t>Підходи</w:t>
            </w:r>
          </w:p>
        </w:tc>
        <w:tc>
          <w:tcPr>
            <w:tcW w:w="6485" w:type="dxa"/>
            <w:shd w:val="clear" w:color="auto" w:fill="auto"/>
          </w:tcPr>
          <w:p w:rsidR="000A580F" w:rsidRPr="00C54E6A" w:rsidRDefault="000A580F" w:rsidP="0044235B">
            <w:pPr>
              <w:pStyle w:val="afe"/>
              <w:spacing w:before="0" w:beforeAutospacing="0" w:after="0" w:afterAutospacing="0" w:line="288" w:lineRule="auto"/>
              <w:jc w:val="center"/>
              <w:textAlignment w:val="top"/>
              <w:rPr>
                <w:rFonts w:ascii="Arial" w:eastAsia="Calibri" w:hAnsi="Arial" w:cs="Arial"/>
                <w:color w:val="000000"/>
                <w:sz w:val="28"/>
                <w:szCs w:val="28"/>
              </w:rPr>
            </w:pPr>
            <w:r w:rsidRPr="00C54E6A">
              <w:rPr>
                <w:rFonts w:ascii="Arial" w:eastAsia="Calibri" w:hAnsi="Arial" w:cs="Arial"/>
                <w:color w:val="000000"/>
                <w:sz w:val="28"/>
                <w:szCs w:val="28"/>
              </w:rPr>
              <w:t>Взаємодія підходів</w:t>
            </w:r>
          </w:p>
        </w:tc>
      </w:tr>
      <w:tr w:rsidR="000A580F" w:rsidRPr="00614B91" w:rsidTr="00EC6AA0">
        <w:tc>
          <w:tcPr>
            <w:tcW w:w="3369" w:type="dxa"/>
            <w:shd w:val="clear" w:color="auto" w:fill="auto"/>
          </w:tcPr>
          <w:p w:rsidR="000A580F" w:rsidRPr="00C54E6A" w:rsidRDefault="000A580F" w:rsidP="0044235B">
            <w:pPr>
              <w:pStyle w:val="afe"/>
              <w:spacing w:before="0" w:beforeAutospacing="0" w:after="0" w:afterAutospacing="0" w:line="288" w:lineRule="auto"/>
              <w:jc w:val="center"/>
              <w:textAlignment w:val="top"/>
              <w:rPr>
                <w:rFonts w:ascii="Arial" w:eastAsia="Calibri" w:hAnsi="Arial" w:cs="Arial"/>
                <w:color w:val="000000"/>
              </w:rPr>
            </w:pPr>
            <w:r w:rsidRPr="00C54E6A">
              <w:rPr>
                <w:rFonts w:ascii="Arial" w:eastAsia="Calibri" w:hAnsi="Arial" w:cs="Arial"/>
                <w:i/>
                <w:color w:val="000000"/>
              </w:rPr>
              <w:t>Перший підхід</w:t>
            </w:r>
          </w:p>
        </w:tc>
        <w:tc>
          <w:tcPr>
            <w:tcW w:w="6485" w:type="dxa"/>
            <w:shd w:val="clear" w:color="auto" w:fill="auto"/>
          </w:tcPr>
          <w:p w:rsidR="000A580F" w:rsidRPr="00C54E6A" w:rsidRDefault="000A580F" w:rsidP="0044235B">
            <w:pPr>
              <w:pStyle w:val="afe"/>
              <w:spacing w:before="0" w:beforeAutospacing="0" w:after="0" w:afterAutospacing="0" w:line="288" w:lineRule="auto"/>
              <w:jc w:val="both"/>
              <w:textAlignment w:val="top"/>
              <w:rPr>
                <w:rFonts w:ascii="Arial" w:eastAsia="Calibri" w:hAnsi="Arial" w:cs="Arial"/>
                <w:color w:val="000000"/>
              </w:rPr>
            </w:pPr>
            <w:r w:rsidRPr="00C54E6A">
              <w:rPr>
                <w:rFonts w:ascii="Arial" w:eastAsia="Calibri" w:hAnsi="Arial" w:cs="Arial"/>
                <w:color w:val="000000"/>
              </w:rPr>
              <w:t xml:space="preserve">маркетинг як розділ теорії та практики логістики. </w:t>
            </w:r>
            <w:r w:rsidRPr="00C54E6A">
              <w:rPr>
                <w:rFonts w:ascii="Arial" w:eastAsia="Calibri" w:hAnsi="Arial" w:cs="Arial"/>
                <w:color w:val="000000"/>
              </w:rPr>
              <w:lastRenderedPageBreak/>
              <w:t>Доводом є те, що логістика займається вивченням та управлінням матеріальними, інформаційними та іншими потоками в їх русі від джерела до споживача і назад. Маркетинг допомагає логістиці у вирішенні цих завдань.</w:t>
            </w:r>
          </w:p>
          <w:p w:rsidR="000A580F" w:rsidRPr="0044235B" w:rsidRDefault="000A580F" w:rsidP="0044235B">
            <w:pPr>
              <w:pStyle w:val="afe"/>
              <w:spacing w:before="0" w:beforeAutospacing="0" w:after="0" w:afterAutospacing="0" w:line="288" w:lineRule="auto"/>
              <w:jc w:val="both"/>
              <w:textAlignment w:val="top"/>
              <w:rPr>
                <w:rFonts w:ascii="Arial" w:eastAsia="Calibri" w:hAnsi="Arial" w:cs="Arial"/>
                <w:color w:val="000000"/>
              </w:rPr>
            </w:pPr>
            <w:r w:rsidRPr="00C54E6A">
              <w:rPr>
                <w:rFonts w:ascii="Arial" w:eastAsia="Calibri" w:hAnsi="Arial" w:cs="Arial"/>
                <w:color w:val="000000"/>
              </w:rPr>
              <w:t>Однією з невід'ємних частин загальної логістичної системи є збутова/розподільна логістика, яка забезпечує більш ефективну організацію розподілу виробленої продукції. Маркетинг спільно з транспортуванням, складуванням та ін. входить в ланцюг системи розподілу, тобто включається в розподільну логістику в якості її складової частини і служить одним з найбільш ефективних шляхів вдосконалення збутової діяльності.</w:t>
            </w:r>
          </w:p>
        </w:tc>
      </w:tr>
      <w:tr w:rsidR="000A580F" w:rsidRPr="00C54E6A" w:rsidTr="00EC6AA0">
        <w:tc>
          <w:tcPr>
            <w:tcW w:w="3369" w:type="dxa"/>
            <w:shd w:val="clear" w:color="auto" w:fill="auto"/>
          </w:tcPr>
          <w:p w:rsidR="000A580F" w:rsidRPr="00C54E6A" w:rsidRDefault="000A580F" w:rsidP="0044235B">
            <w:pPr>
              <w:pStyle w:val="afe"/>
              <w:spacing w:before="0" w:beforeAutospacing="0" w:after="0" w:afterAutospacing="0" w:line="288" w:lineRule="auto"/>
              <w:jc w:val="center"/>
              <w:textAlignment w:val="top"/>
              <w:rPr>
                <w:rFonts w:ascii="Arial" w:eastAsia="Calibri" w:hAnsi="Arial" w:cs="Arial"/>
                <w:color w:val="000000"/>
                <w:sz w:val="28"/>
                <w:szCs w:val="28"/>
              </w:rPr>
            </w:pPr>
            <w:r w:rsidRPr="00C54E6A">
              <w:rPr>
                <w:rFonts w:ascii="Arial" w:eastAsia="Calibri" w:hAnsi="Arial" w:cs="Arial"/>
                <w:i/>
                <w:color w:val="000000"/>
              </w:rPr>
              <w:lastRenderedPageBreak/>
              <w:t>Другий підхід</w:t>
            </w:r>
          </w:p>
        </w:tc>
        <w:tc>
          <w:tcPr>
            <w:tcW w:w="6485" w:type="dxa"/>
            <w:shd w:val="clear" w:color="auto" w:fill="auto"/>
          </w:tcPr>
          <w:p w:rsidR="000A580F" w:rsidRPr="00C54E6A" w:rsidRDefault="000A580F" w:rsidP="0044235B">
            <w:pPr>
              <w:pStyle w:val="afe"/>
              <w:spacing w:before="0" w:beforeAutospacing="0" w:after="0" w:afterAutospacing="0" w:line="288" w:lineRule="auto"/>
              <w:jc w:val="both"/>
              <w:textAlignment w:val="top"/>
              <w:rPr>
                <w:rFonts w:ascii="Arial" w:eastAsia="Calibri" w:hAnsi="Arial" w:cs="Arial"/>
                <w:color w:val="000000"/>
              </w:rPr>
            </w:pPr>
            <w:r w:rsidRPr="00C54E6A">
              <w:rPr>
                <w:rFonts w:ascii="Arial" w:eastAsia="Calibri" w:hAnsi="Arial" w:cs="Arial"/>
                <w:color w:val="000000"/>
              </w:rPr>
              <w:t xml:space="preserve">логістика і маркетинг як самостійні напрямки виробничо-господарської діяльності тісно інтегровані між собою. Вони являють собою незалежні одна від іншої концепції управління але між маркетингом і логістикою в управлінні всією господарською діяльністю підприємства діє певна модель відносин. </w:t>
            </w:r>
          </w:p>
          <w:p w:rsidR="000A580F" w:rsidRPr="00C54E6A" w:rsidRDefault="000A580F" w:rsidP="0044235B">
            <w:pPr>
              <w:pStyle w:val="afe"/>
              <w:spacing w:before="0" w:beforeAutospacing="0" w:after="0" w:afterAutospacing="0" w:line="288" w:lineRule="auto"/>
              <w:jc w:val="both"/>
              <w:textAlignment w:val="top"/>
              <w:rPr>
                <w:rFonts w:ascii="Arial" w:eastAsia="Calibri" w:hAnsi="Arial" w:cs="Arial"/>
                <w:color w:val="000000"/>
              </w:rPr>
            </w:pPr>
            <w:r w:rsidRPr="00C54E6A">
              <w:rPr>
                <w:rFonts w:ascii="Arial" w:eastAsia="Calibri" w:hAnsi="Arial" w:cs="Arial"/>
                <w:color w:val="000000"/>
              </w:rPr>
              <w:t>Сутність концепції логістики полягає в управлінні матеріальними та супутніми їм потоками, орієнтованими на ефективне використання потенційних можливостей, засобів і зусиль щодо вирішення комплексу задач по фізичному переміщенню продукції, як всередині підприємства так і в зовнішньому середовищі, для задоволення потреб споживачів в посачанні, збуті та транспортно-експедиційних послугах.</w:t>
            </w:r>
          </w:p>
          <w:p w:rsidR="000A580F" w:rsidRPr="0044235B" w:rsidRDefault="000A580F" w:rsidP="0044235B">
            <w:pPr>
              <w:pStyle w:val="afe"/>
              <w:spacing w:before="0" w:beforeAutospacing="0" w:after="0" w:afterAutospacing="0" w:line="288" w:lineRule="auto"/>
              <w:jc w:val="both"/>
              <w:textAlignment w:val="top"/>
              <w:rPr>
                <w:rFonts w:ascii="Arial" w:eastAsia="Calibri" w:hAnsi="Arial" w:cs="Arial"/>
                <w:color w:val="000000"/>
              </w:rPr>
            </w:pPr>
            <w:r w:rsidRPr="00C54E6A">
              <w:rPr>
                <w:rFonts w:ascii="Arial" w:eastAsia="Calibri" w:hAnsi="Arial" w:cs="Arial"/>
                <w:color w:val="000000"/>
              </w:rPr>
              <w:t xml:space="preserve"> Сутність концепції маркетингу полягає в управлінні виробництвом, просуванні на ринок і реалізації продукції на потреби споживачів. </w:t>
            </w:r>
          </w:p>
        </w:tc>
      </w:tr>
      <w:tr w:rsidR="000A580F" w:rsidRPr="00614B91" w:rsidTr="00EC6AA0">
        <w:tc>
          <w:tcPr>
            <w:tcW w:w="3369" w:type="dxa"/>
            <w:shd w:val="clear" w:color="auto" w:fill="auto"/>
          </w:tcPr>
          <w:p w:rsidR="000A580F" w:rsidRPr="00C54E6A" w:rsidRDefault="000A580F" w:rsidP="0044235B">
            <w:pPr>
              <w:pStyle w:val="afe"/>
              <w:spacing w:before="0" w:beforeAutospacing="0" w:after="0" w:afterAutospacing="0" w:line="288" w:lineRule="auto"/>
              <w:jc w:val="center"/>
              <w:textAlignment w:val="top"/>
              <w:rPr>
                <w:rFonts w:ascii="Arial" w:eastAsia="Calibri" w:hAnsi="Arial" w:cs="Arial"/>
                <w:i/>
                <w:color w:val="000000"/>
                <w:sz w:val="22"/>
                <w:szCs w:val="22"/>
              </w:rPr>
            </w:pPr>
            <w:r w:rsidRPr="00C54E6A">
              <w:rPr>
                <w:rFonts w:ascii="Arial" w:eastAsia="Calibri" w:hAnsi="Arial" w:cs="Arial"/>
                <w:i/>
                <w:color w:val="000000"/>
              </w:rPr>
              <w:t>Третій підхід</w:t>
            </w:r>
          </w:p>
        </w:tc>
        <w:tc>
          <w:tcPr>
            <w:tcW w:w="6485" w:type="dxa"/>
            <w:shd w:val="clear" w:color="auto" w:fill="auto"/>
          </w:tcPr>
          <w:p w:rsidR="000A580F" w:rsidRPr="00C54E6A" w:rsidRDefault="000A580F" w:rsidP="0044235B">
            <w:pPr>
              <w:pStyle w:val="afe"/>
              <w:spacing w:before="0" w:beforeAutospacing="0" w:after="0" w:afterAutospacing="0" w:line="288" w:lineRule="auto"/>
              <w:jc w:val="both"/>
              <w:textAlignment w:val="top"/>
              <w:rPr>
                <w:rFonts w:ascii="Arial" w:eastAsia="Calibri" w:hAnsi="Arial" w:cs="Arial"/>
                <w:color w:val="000000"/>
              </w:rPr>
            </w:pPr>
            <w:r w:rsidRPr="00C54E6A">
              <w:rPr>
                <w:rFonts w:ascii="Arial" w:eastAsia="Calibri" w:hAnsi="Arial" w:cs="Arial"/>
                <w:color w:val="000000"/>
              </w:rPr>
              <w:t>відповідає сучасній концепції управління - логістика як складова і доповнення теорії маркетингу.</w:t>
            </w:r>
          </w:p>
          <w:p w:rsidR="000A580F" w:rsidRPr="00C54E6A" w:rsidRDefault="000A580F" w:rsidP="0044235B">
            <w:pPr>
              <w:pStyle w:val="afe"/>
              <w:spacing w:before="0" w:beforeAutospacing="0" w:after="0" w:afterAutospacing="0" w:line="288" w:lineRule="auto"/>
              <w:jc w:val="both"/>
              <w:textAlignment w:val="top"/>
              <w:rPr>
                <w:rFonts w:ascii="Arial" w:eastAsia="Calibri" w:hAnsi="Arial" w:cs="Arial"/>
                <w:color w:val="000000"/>
              </w:rPr>
            </w:pPr>
            <w:r w:rsidRPr="00C54E6A">
              <w:rPr>
                <w:rFonts w:ascii="Arial" w:eastAsia="Calibri" w:hAnsi="Arial" w:cs="Arial"/>
                <w:color w:val="000000"/>
              </w:rPr>
              <w:t xml:space="preserve">Логістика доповнює і розвиває маркетинг, пов'язуючи споживача, транспорт і постачальника в мобільну, узгоджену систему з єдиною технікою і технологією і контролем над їх проходженням. Якщо маркетинг розглядає ринкові позиції підприємства (контрольовані сегменти ринку і динаміку розвитку, доступ до джерел фінансування та сировини, позицію в галузевій конкурентній боротьбі і т.д.), то предметом вивчення </w:t>
            </w:r>
            <w:r w:rsidRPr="00C54E6A">
              <w:rPr>
                <w:rFonts w:ascii="Arial" w:eastAsia="Calibri" w:hAnsi="Arial" w:cs="Arial"/>
                <w:color w:val="000000"/>
              </w:rPr>
              <w:lastRenderedPageBreak/>
              <w:t xml:space="preserve">логістики є ресурсний потенціал, яким володіє підприємство (виробничий і кадровий потенціал, фінансові кошти, стійкі господарські зв'язки, портфель замовлень, доступ до різного роду інформації). </w:t>
            </w:r>
          </w:p>
          <w:p w:rsidR="000A580F" w:rsidRPr="00C54E6A" w:rsidRDefault="000A580F" w:rsidP="0044235B">
            <w:pPr>
              <w:pStyle w:val="afe"/>
              <w:spacing w:before="0" w:beforeAutospacing="0" w:after="0" w:afterAutospacing="0" w:line="288" w:lineRule="auto"/>
              <w:jc w:val="both"/>
              <w:textAlignment w:val="top"/>
              <w:rPr>
                <w:rFonts w:ascii="Arial" w:eastAsia="Calibri" w:hAnsi="Arial" w:cs="Arial"/>
                <w:color w:val="000000"/>
              </w:rPr>
            </w:pPr>
            <w:r w:rsidRPr="00C54E6A">
              <w:rPr>
                <w:rFonts w:ascii="Arial" w:eastAsia="Calibri" w:hAnsi="Arial" w:cs="Arial"/>
                <w:color w:val="000000"/>
              </w:rPr>
              <w:t>Разом маркетинг і логістика зумовлюють вибір стратегічної лінії розвитку підприємства. Якщо такі функції маркетингу, як дослідження ринку, реклама, психологічний вплив на покупця, вирішуються тільки маркетинговою службою підприємства, то функція розробки і планування асортименту продукції ставить перед службою логістики вирішення завдань щодо забезпечення виробництва сировиною, управлінню запасами, транспортуванні готової продукції.</w:t>
            </w:r>
          </w:p>
          <w:p w:rsidR="000A580F" w:rsidRPr="00C54E6A" w:rsidRDefault="000A580F" w:rsidP="0044235B">
            <w:pPr>
              <w:pStyle w:val="afe"/>
              <w:spacing w:before="0" w:beforeAutospacing="0" w:after="0" w:afterAutospacing="0" w:line="288" w:lineRule="auto"/>
              <w:jc w:val="both"/>
              <w:textAlignment w:val="top"/>
              <w:rPr>
                <w:rFonts w:ascii="Arial" w:eastAsia="Calibri" w:hAnsi="Arial" w:cs="Arial"/>
                <w:color w:val="000000"/>
              </w:rPr>
            </w:pPr>
            <w:r w:rsidRPr="00C54E6A">
              <w:rPr>
                <w:rFonts w:ascii="Arial" w:eastAsia="Calibri" w:hAnsi="Arial" w:cs="Arial"/>
                <w:color w:val="000000"/>
              </w:rPr>
              <w:t>Інша функція маркетингу з організації післяпродажного обслуговування вимагає організації відповідної системи обслуговування - строгих вимог логістичного сервісу. Зростання конкурентоспроможності фірми-виробника, викликаний зростанням рівня обслуговування, супроводжується збільшенням попиту на ринку, а також підвищенням витрат на післяпродажне обслуговування. Задача логістичного сервісу полягає в пошуку оптимальної величини рівня обслуговування.</w:t>
            </w:r>
          </w:p>
          <w:p w:rsidR="000A580F" w:rsidRPr="00C54E6A" w:rsidRDefault="000A580F" w:rsidP="0044235B">
            <w:pPr>
              <w:pStyle w:val="afe"/>
              <w:spacing w:before="0" w:beforeAutospacing="0" w:after="0" w:afterAutospacing="0" w:line="288" w:lineRule="auto"/>
              <w:jc w:val="both"/>
              <w:textAlignment w:val="top"/>
              <w:rPr>
                <w:rFonts w:ascii="Arial" w:eastAsia="Calibri" w:hAnsi="Arial" w:cs="Arial"/>
                <w:color w:val="000000"/>
              </w:rPr>
            </w:pPr>
            <w:r w:rsidRPr="00C54E6A">
              <w:rPr>
                <w:rFonts w:ascii="Arial" w:eastAsia="Calibri" w:hAnsi="Arial" w:cs="Arial"/>
                <w:color w:val="000000"/>
              </w:rPr>
              <w:t>Задачі упаковки продукції також вирішуються маркетингом з обов'язковим використанням логістичних прийомів. Маркетинг ставить вимогу до оригінальної кінцевої упаковці, значно впливає на обсяг продажів. Логістика визначає розміри упаковки, її захисні властивості і, відповідно, транспортний засіб для повного використання обсягу. Ось чому рішення про упаковку, що прийнято під впливом маркетингових передумов, але яке не враховуює логістичних вимог, ускладнює просування товару на ринок.</w:t>
            </w:r>
          </w:p>
          <w:p w:rsidR="000A580F" w:rsidRPr="00C54E6A" w:rsidRDefault="000A580F" w:rsidP="0044235B">
            <w:pPr>
              <w:pStyle w:val="afe"/>
              <w:spacing w:before="0" w:beforeAutospacing="0" w:after="0" w:afterAutospacing="0" w:line="288" w:lineRule="auto"/>
              <w:jc w:val="both"/>
              <w:textAlignment w:val="top"/>
              <w:rPr>
                <w:rFonts w:ascii="Arial" w:eastAsia="Calibri" w:hAnsi="Arial" w:cs="Arial"/>
                <w:color w:val="000000"/>
              </w:rPr>
            </w:pPr>
            <w:r w:rsidRPr="00C54E6A">
              <w:rPr>
                <w:rFonts w:ascii="Arial" w:eastAsia="Calibri" w:hAnsi="Arial" w:cs="Arial"/>
                <w:color w:val="000000"/>
              </w:rPr>
              <w:t xml:space="preserve">Сучасна концепція маркетингу дозволяє розробити концепцію збуту, виходячи з неї - стратегію розвитку виробництва, а потім - стратегію постачання виробництва. Служба логістики в залежності від вимог, виявлених при вивченні ринку збуту готової продукції, дозволяє вирішувати завдання технічної та технологічної узгодженості з постачальниками, тобто дозволяє реалізувати концепцію маркетингу, істотно розширюючи і доповнюючи її за принципом "маркетинг </w:t>
            </w:r>
            <w:r w:rsidRPr="00C54E6A">
              <w:rPr>
                <w:rFonts w:ascii="Arial" w:eastAsia="Calibri" w:hAnsi="Arial" w:cs="Arial"/>
                <w:color w:val="000000"/>
              </w:rPr>
              <w:lastRenderedPageBreak/>
              <w:t>формує попит, а логістика його реалізує" [94].</w:t>
            </w:r>
          </w:p>
          <w:p w:rsidR="000A580F" w:rsidRPr="00C54E6A" w:rsidRDefault="000A580F" w:rsidP="0044235B">
            <w:pPr>
              <w:pStyle w:val="afe"/>
              <w:spacing w:before="0" w:beforeAutospacing="0" w:after="0" w:afterAutospacing="0" w:line="288" w:lineRule="auto"/>
              <w:jc w:val="both"/>
              <w:textAlignment w:val="top"/>
              <w:rPr>
                <w:rFonts w:ascii="Arial" w:eastAsia="Calibri" w:hAnsi="Arial" w:cs="Arial"/>
                <w:color w:val="000000"/>
                <w:sz w:val="22"/>
                <w:szCs w:val="22"/>
              </w:rPr>
            </w:pPr>
          </w:p>
        </w:tc>
      </w:tr>
    </w:tbl>
    <w:p w:rsidR="000A580F" w:rsidRPr="00104BC6" w:rsidRDefault="000A580F" w:rsidP="000A580F">
      <w:pPr>
        <w:pStyle w:val="afe"/>
        <w:spacing w:before="0" w:beforeAutospacing="0" w:after="0" w:afterAutospacing="0" w:line="288" w:lineRule="auto"/>
        <w:jc w:val="center"/>
        <w:textAlignment w:val="top"/>
        <w:rPr>
          <w:rFonts w:ascii="Arial" w:hAnsi="Arial" w:cs="Arial"/>
          <w:color w:val="000000"/>
          <w:sz w:val="28"/>
          <w:szCs w:val="28"/>
        </w:rPr>
      </w:pPr>
    </w:p>
    <w:p w:rsidR="000A580F" w:rsidRPr="00104BC6" w:rsidRDefault="000A580F" w:rsidP="000A580F">
      <w:pPr>
        <w:pStyle w:val="afe"/>
        <w:spacing w:before="0" w:beforeAutospacing="0" w:after="0" w:afterAutospacing="0" w:line="288" w:lineRule="auto"/>
        <w:ind w:firstLine="709"/>
        <w:jc w:val="both"/>
        <w:textAlignment w:val="top"/>
        <w:rPr>
          <w:rFonts w:ascii="Arial" w:hAnsi="Arial" w:cs="Arial"/>
          <w:color w:val="000000"/>
          <w:sz w:val="28"/>
          <w:szCs w:val="28"/>
        </w:rPr>
      </w:pPr>
      <w:r w:rsidRPr="00104BC6">
        <w:rPr>
          <w:rFonts w:ascii="Arial" w:hAnsi="Arial" w:cs="Arial"/>
          <w:color w:val="000000"/>
          <w:sz w:val="28"/>
          <w:szCs w:val="28"/>
        </w:rPr>
        <w:t xml:space="preserve">Таким чином, логістика, будучи інструментом реалізації стратегії маркетингу, дозволяє створити інтегровану матеріалопроводящу систему, </w:t>
      </w:r>
      <w:r>
        <w:rPr>
          <w:rFonts w:ascii="Arial" w:hAnsi="Arial" w:cs="Arial"/>
          <w:color w:val="000000"/>
          <w:sz w:val="28"/>
          <w:szCs w:val="28"/>
        </w:rPr>
        <w:t>яка</w:t>
      </w:r>
      <w:r w:rsidRPr="00104BC6">
        <w:rPr>
          <w:rFonts w:ascii="Arial" w:hAnsi="Arial" w:cs="Arial"/>
          <w:color w:val="000000"/>
          <w:sz w:val="28"/>
          <w:szCs w:val="28"/>
        </w:rPr>
        <w:t xml:space="preserve"> забезпечує потужний економічн</w:t>
      </w:r>
      <w:r>
        <w:rPr>
          <w:rFonts w:ascii="Arial" w:hAnsi="Arial" w:cs="Arial"/>
          <w:color w:val="000000"/>
          <w:sz w:val="28"/>
          <w:szCs w:val="28"/>
        </w:rPr>
        <w:t>ий ефект</w:t>
      </w:r>
      <w:r w:rsidRPr="00104BC6">
        <w:rPr>
          <w:rFonts w:ascii="Arial" w:hAnsi="Arial" w:cs="Arial"/>
          <w:color w:val="000000"/>
          <w:sz w:val="28"/>
          <w:szCs w:val="28"/>
        </w:rPr>
        <w:t xml:space="preserve"> за рахунок якісної зміни управління матеріальним потоком</w:t>
      </w:r>
      <w:r>
        <w:rPr>
          <w:rFonts w:ascii="Arial" w:hAnsi="Arial" w:cs="Arial"/>
          <w:color w:val="000000"/>
          <w:sz w:val="28"/>
          <w:szCs w:val="28"/>
        </w:rPr>
        <w:t xml:space="preserve">. </w:t>
      </w:r>
    </w:p>
    <w:p w:rsidR="000A580F" w:rsidRDefault="000A580F" w:rsidP="000A580F">
      <w:pPr>
        <w:pStyle w:val="afe"/>
        <w:spacing w:before="0" w:beforeAutospacing="0" w:after="0" w:afterAutospacing="0" w:line="288" w:lineRule="auto"/>
        <w:ind w:firstLine="709"/>
        <w:jc w:val="both"/>
        <w:textAlignment w:val="top"/>
        <w:rPr>
          <w:rFonts w:ascii="Arial" w:hAnsi="Arial" w:cs="Arial"/>
          <w:color w:val="000000"/>
          <w:sz w:val="28"/>
          <w:szCs w:val="28"/>
        </w:rPr>
      </w:pPr>
      <w:r>
        <w:rPr>
          <w:rFonts w:ascii="Arial" w:hAnsi="Arial" w:cs="Arial"/>
          <w:color w:val="000000"/>
          <w:sz w:val="28"/>
          <w:szCs w:val="28"/>
        </w:rPr>
        <w:t>У табл. 5.2 наведено принципи взаємодії логістики та виробничого і фінансового менеджменту.</w:t>
      </w:r>
    </w:p>
    <w:p w:rsidR="000A580F" w:rsidRDefault="000A580F" w:rsidP="000A580F">
      <w:pPr>
        <w:pStyle w:val="afe"/>
        <w:spacing w:before="0" w:beforeAutospacing="0" w:after="0" w:afterAutospacing="0" w:line="288" w:lineRule="auto"/>
        <w:ind w:firstLine="709"/>
        <w:jc w:val="both"/>
        <w:textAlignment w:val="top"/>
        <w:rPr>
          <w:rFonts w:ascii="Arial" w:hAnsi="Arial" w:cs="Arial"/>
          <w:color w:val="000000"/>
          <w:sz w:val="28"/>
          <w:szCs w:val="28"/>
        </w:rPr>
      </w:pPr>
      <w:r>
        <w:rPr>
          <w:rFonts w:ascii="Arial" w:hAnsi="Arial" w:cs="Arial"/>
          <w:color w:val="000000"/>
          <w:sz w:val="28"/>
          <w:szCs w:val="28"/>
        </w:rPr>
        <w:t xml:space="preserve">                                                                                           Таблиця 5.2</w:t>
      </w:r>
    </w:p>
    <w:p w:rsidR="000A580F" w:rsidRPr="0044235B" w:rsidRDefault="000A580F" w:rsidP="000A580F">
      <w:pPr>
        <w:pStyle w:val="afe"/>
        <w:spacing w:before="0" w:beforeAutospacing="0" w:after="0" w:afterAutospacing="0" w:line="288" w:lineRule="auto"/>
        <w:ind w:firstLine="709"/>
        <w:jc w:val="center"/>
        <w:textAlignment w:val="top"/>
        <w:rPr>
          <w:rFonts w:ascii="Arial" w:hAnsi="Arial" w:cs="Arial"/>
          <w:b/>
          <w:color w:val="000000"/>
          <w:sz w:val="28"/>
          <w:szCs w:val="28"/>
        </w:rPr>
      </w:pPr>
      <w:r w:rsidRPr="0044235B">
        <w:rPr>
          <w:rFonts w:ascii="Arial" w:hAnsi="Arial" w:cs="Arial"/>
          <w:b/>
          <w:color w:val="000000"/>
          <w:sz w:val="28"/>
          <w:szCs w:val="28"/>
        </w:rPr>
        <w:t>Взаємодія логістики та економічних дисциплін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6344"/>
      </w:tblGrid>
      <w:tr w:rsidR="000A580F" w:rsidRPr="00C54E6A" w:rsidTr="0044235B">
        <w:tc>
          <w:tcPr>
            <w:tcW w:w="3510" w:type="dxa"/>
            <w:shd w:val="clear" w:color="auto" w:fill="auto"/>
          </w:tcPr>
          <w:p w:rsidR="000A580F" w:rsidRPr="00C54E6A" w:rsidRDefault="000A580F" w:rsidP="0044235B">
            <w:pPr>
              <w:pStyle w:val="afe"/>
              <w:spacing w:before="0" w:beforeAutospacing="0" w:after="0" w:afterAutospacing="0" w:line="288" w:lineRule="auto"/>
              <w:jc w:val="both"/>
              <w:textAlignment w:val="top"/>
              <w:rPr>
                <w:rFonts w:ascii="Arial" w:eastAsia="Calibri" w:hAnsi="Arial" w:cs="Arial"/>
                <w:color w:val="000000"/>
                <w:sz w:val="28"/>
                <w:szCs w:val="28"/>
              </w:rPr>
            </w:pPr>
            <w:r w:rsidRPr="00C54E6A">
              <w:rPr>
                <w:rFonts w:ascii="Arial" w:eastAsia="Calibri" w:hAnsi="Arial" w:cs="Arial"/>
                <w:color w:val="000000"/>
                <w:sz w:val="28"/>
                <w:szCs w:val="28"/>
              </w:rPr>
              <w:t>Економічні дисципліни</w:t>
            </w:r>
          </w:p>
        </w:tc>
        <w:tc>
          <w:tcPr>
            <w:tcW w:w="6344" w:type="dxa"/>
            <w:shd w:val="clear" w:color="auto" w:fill="auto"/>
          </w:tcPr>
          <w:p w:rsidR="000A580F" w:rsidRPr="00C54E6A" w:rsidRDefault="000A580F" w:rsidP="0044235B">
            <w:pPr>
              <w:pStyle w:val="afe"/>
              <w:spacing w:before="0" w:beforeAutospacing="0" w:after="0" w:afterAutospacing="0" w:line="288" w:lineRule="auto"/>
              <w:jc w:val="both"/>
              <w:textAlignment w:val="top"/>
              <w:rPr>
                <w:rFonts w:ascii="Arial" w:eastAsia="Calibri" w:hAnsi="Arial" w:cs="Arial"/>
                <w:color w:val="000000"/>
                <w:sz w:val="28"/>
                <w:szCs w:val="28"/>
              </w:rPr>
            </w:pPr>
            <w:r w:rsidRPr="00C54E6A">
              <w:rPr>
                <w:rFonts w:ascii="Arial" w:eastAsia="Calibri" w:hAnsi="Arial" w:cs="Arial"/>
                <w:color w:val="000000"/>
                <w:sz w:val="28"/>
                <w:szCs w:val="28"/>
              </w:rPr>
              <w:t>Взаємозв’язок з логістикою</w:t>
            </w:r>
          </w:p>
        </w:tc>
      </w:tr>
      <w:tr w:rsidR="000A580F" w:rsidRPr="00C54E6A" w:rsidTr="0044235B">
        <w:tc>
          <w:tcPr>
            <w:tcW w:w="3510" w:type="dxa"/>
            <w:shd w:val="clear" w:color="auto" w:fill="auto"/>
          </w:tcPr>
          <w:p w:rsidR="000A580F" w:rsidRPr="00C54E6A" w:rsidRDefault="000A580F" w:rsidP="0044235B">
            <w:pPr>
              <w:pStyle w:val="afe"/>
              <w:spacing w:before="0" w:beforeAutospacing="0" w:after="0" w:afterAutospacing="0" w:line="288" w:lineRule="auto"/>
              <w:jc w:val="both"/>
              <w:textAlignment w:val="top"/>
              <w:rPr>
                <w:rFonts w:ascii="Arial" w:eastAsia="Calibri" w:hAnsi="Arial" w:cs="Arial"/>
                <w:color w:val="000000"/>
              </w:rPr>
            </w:pPr>
            <w:r w:rsidRPr="00C54E6A">
              <w:rPr>
                <w:rFonts w:ascii="Arial" w:eastAsia="Calibri" w:hAnsi="Arial" w:cs="Arial"/>
                <w:color w:val="000000"/>
              </w:rPr>
              <w:t>Планування виробництва</w:t>
            </w:r>
          </w:p>
        </w:tc>
        <w:tc>
          <w:tcPr>
            <w:tcW w:w="6344" w:type="dxa"/>
            <w:shd w:val="clear" w:color="auto" w:fill="auto"/>
          </w:tcPr>
          <w:p w:rsidR="000A580F" w:rsidRPr="00C54E6A" w:rsidRDefault="000A580F" w:rsidP="0044235B">
            <w:pPr>
              <w:pStyle w:val="afe"/>
              <w:spacing w:before="0" w:beforeAutospacing="0" w:after="0" w:afterAutospacing="0" w:line="288" w:lineRule="auto"/>
              <w:jc w:val="both"/>
              <w:textAlignment w:val="top"/>
              <w:rPr>
                <w:rFonts w:ascii="Arial" w:eastAsia="Calibri" w:hAnsi="Arial" w:cs="Arial"/>
                <w:color w:val="000000"/>
              </w:rPr>
            </w:pPr>
            <w:r w:rsidRPr="00C54E6A">
              <w:rPr>
                <w:rFonts w:ascii="Arial" w:eastAsia="Calibri" w:hAnsi="Arial" w:cs="Arial"/>
                <w:color w:val="000000"/>
              </w:rPr>
              <w:t xml:space="preserve">по-перше, логістика забезпечує виробництво сировиною, матеріалами та комплектуючими і бере участь у прийнятті рішень щодо запуску продукції у виробництво. По-друге, логістика займається розподілом готової продукції і бере участь у формуванні графіків випуску готової продукції. Важливою функцією служби логістики є поставка безпосередньо до робочих місць в цеху сировини, матеріалів та комплектуючих та переміщення готової продукції на склади підприємства. Отже, якщо взаємозв'язок між виробництвом та логістикою низкий, це може призвести до збільшення запасів на різних ділянках логістичного ланцюга та створити додаткове навантаження на виробництво. Також, спільним завданням служби логістики підприємства та служби планування виробництва є визначення та контроль за дотриманням оптимального рівня якості. </w:t>
            </w:r>
          </w:p>
          <w:p w:rsidR="000A580F" w:rsidRPr="00C54E6A" w:rsidRDefault="000A580F" w:rsidP="0044235B">
            <w:pPr>
              <w:pStyle w:val="afe"/>
              <w:spacing w:before="0" w:beforeAutospacing="0" w:after="0" w:afterAutospacing="0" w:line="288" w:lineRule="auto"/>
              <w:jc w:val="both"/>
              <w:textAlignment w:val="top"/>
              <w:rPr>
                <w:rFonts w:ascii="Arial" w:eastAsia="Calibri" w:hAnsi="Arial" w:cs="Arial"/>
                <w:color w:val="000000"/>
                <w:sz w:val="28"/>
                <w:szCs w:val="28"/>
              </w:rPr>
            </w:pPr>
          </w:p>
        </w:tc>
      </w:tr>
      <w:tr w:rsidR="000A580F" w:rsidRPr="00C54E6A" w:rsidTr="0044235B">
        <w:tc>
          <w:tcPr>
            <w:tcW w:w="3510" w:type="dxa"/>
            <w:shd w:val="clear" w:color="auto" w:fill="auto"/>
          </w:tcPr>
          <w:p w:rsidR="000A580F" w:rsidRPr="00C54E6A" w:rsidRDefault="000A580F" w:rsidP="0044235B">
            <w:pPr>
              <w:pStyle w:val="afe"/>
              <w:spacing w:before="0" w:beforeAutospacing="0" w:after="0" w:afterAutospacing="0" w:line="288" w:lineRule="auto"/>
              <w:jc w:val="both"/>
              <w:textAlignment w:val="top"/>
              <w:rPr>
                <w:rFonts w:ascii="Arial" w:eastAsia="Calibri" w:hAnsi="Arial" w:cs="Arial"/>
                <w:color w:val="000000"/>
              </w:rPr>
            </w:pPr>
            <w:r w:rsidRPr="00C54E6A">
              <w:rPr>
                <w:rFonts w:ascii="Arial" w:eastAsia="Calibri" w:hAnsi="Arial" w:cs="Arial"/>
                <w:color w:val="000000"/>
              </w:rPr>
              <w:t>Виробничий/операційний менеджмент</w:t>
            </w:r>
          </w:p>
        </w:tc>
        <w:tc>
          <w:tcPr>
            <w:tcW w:w="6344" w:type="dxa"/>
            <w:shd w:val="clear" w:color="auto" w:fill="auto"/>
          </w:tcPr>
          <w:p w:rsidR="000A580F" w:rsidRPr="00C54E6A" w:rsidRDefault="000A580F" w:rsidP="0044235B">
            <w:pPr>
              <w:pStyle w:val="afe"/>
              <w:spacing w:before="0" w:beforeAutospacing="0" w:after="0" w:afterAutospacing="0" w:line="288" w:lineRule="auto"/>
              <w:jc w:val="both"/>
              <w:textAlignment w:val="top"/>
              <w:rPr>
                <w:rFonts w:ascii="Arial" w:eastAsia="Calibri" w:hAnsi="Arial" w:cs="Arial"/>
                <w:color w:val="000000"/>
              </w:rPr>
            </w:pPr>
            <w:r w:rsidRPr="00C54E6A">
              <w:rPr>
                <w:rFonts w:ascii="Arial" w:eastAsia="Calibri" w:hAnsi="Arial" w:cs="Arial"/>
                <w:color w:val="000000"/>
              </w:rPr>
              <w:t>проблемою взаємодії інтересів логістики та виробничого менеджменту є тривалість виробничого циклу чи періоду, для скорочення якого використовуються сучасні логістичні концепції та модифікації мікрологістичних систем.</w:t>
            </w:r>
          </w:p>
          <w:p w:rsidR="000A580F" w:rsidRPr="00C54E6A" w:rsidRDefault="000A580F" w:rsidP="0044235B">
            <w:pPr>
              <w:pStyle w:val="afe"/>
              <w:spacing w:before="0" w:beforeAutospacing="0" w:after="0" w:afterAutospacing="0" w:line="288" w:lineRule="auto"/>
              <w:jc w:val="both"/>
              <w:textAlignment w:val="top"/>
              <w:rPr>
                <w:rFonts w:ascii="Arial" w:eastAsia="Calibri" w:hAnsi="Arial" w:cs="Arial"/>
                <w:color w:val="000000"/>
              </w:rPr>
            </w:pPr>
            <w:r w:rsidRPr="00C54E6A">
              <w:rPr>
                <w:rFonts w:ascii="Arial" w:eastAsia="Calibri" w:hAnsi="Arial" w:cs="Arial"/>
                <w:color w:val="000000"/>
              </w:rPr>
              <w:t xml:space="preserve">Також логістичний і операційний менеджмент вирішують проблеми обліку сезонного попиту при виробництві продукції. Виробники при цьому, прагнуть максимізувати обсяг випуску продукції і запаси, для страхування ризику втрати продажів при зміні </w:t>
            </w:r>
            <w:r w:rsidRPr="00C54E6A">
              <w:rPr>
                <w:rFonts w:ascii="Arial" w:eastAsia="Calibri" w:hAnsi="Arial" w:cs="Arial"/>
                <w:color w:val="000000"/>
              </w:rPr>
              <w:lastRenderedPageBreak/>
              <w:t>сезонного попиту. Логісти повинні оптимізовувати загальні витрати у виробництві та збуті, для створення сезонних запасів готової продукції.</w:t>
            </w:r>
          </w:p>
          <w:p w:rsidR="000A580F" w:rsidRPr="00C54E6A" w:rsidRDefault="000A580F" w:rsidP="0044235B">
            <w:pPr>
              <w:pStyle w:val="afe"/>
              <w:spacing w:before="0" w:beforeAutospacing="0" w:after="0" w:afterAutospacing="0" w:line="288" w:lineRule="auto"/>
              <w:jc w:val="both"/>
              <w:textAlignment w:val="top"/>
              <w:rPr>
                <w:rFonts w:ascii="Arial" w:eastAsia="Calibri" w:hAnsi="Arial" w:cs="Arial"/>
                <w:color w:val="000000"/>
              </w:rPr>
            </w:pPr>
            <w:r w:rsidRPr="00C54E6A">
              <w:rPr>
                <w:rFonts w:ascii="Arial" w:eastAsia="Calibri" w:hAnsi="Arial" w:cs="Arial"/>
                <w:color w:val="000000"/>
              </w:rPr>
              <w:t>Управління закупівлями матеріальних ресурсів і збут готової продукції мають визначальне значення для виробництва. Дефіцит сировини, матеріалів і напівфабрикатів або відсутність їхнього гарантійного запасу можуть перервати виробничий цикл, викликати недовантаження виробничих потужностей. Для управління закупівлями більшість фірм використовують логістичні концепції постачання "точно в термін" і мінімізації рівнів матеріальних запасів у виробництві, а логісти відповідають за підтримку необхідних рівнів їхніх запасів.</w:t>
            </w:r>
          </w:p>
          <w:p w:rsidR="000A580F" w:rsidRPr="00C54E6A" w:rsidRDefault="000A580F" w:rsidP="0044235B">
            <w:pPr>
              <w:pStyle w:val="afe"/>
              <w:spacing w:before="0" w:beforeAutospacing="0" w:after="0" w:afterAutospacing="0" w:line="288" w:lineRule="auto"/>
              <w:jc w:val="both"/>
              <w:textAlignment w:val="top"/>
              <w:rPr>
                <w:rFonts w:ascii="Arial" w:eastAsia="Calibri" w:hAnsi="Arial" w:cs="Arial"/>
                <w:color w:val="000000"/>
              </w:rPr>
            </w:pPr>
            <w:r w:rsidRPr="00C54E6A">
              <w:rPr>
                <w:rFonts w:ascii="Arial" w:eastAsia="Calibri" w:hAnsi="Arial" w:cs="Arial"/>
                <w:color w:val="000000"/>
              </w:rPr>
              <w:t>Логістика і виробничий менеджмент взаємодіють також в питанні упакування. Логістичний підхід до виробництва акцентує увагу на застосуванні упакування і на її захисних властивостях від ушкоджень.</w:t>
            </w:r>
          </w:p>
          <w:p w:rsidR="000A580F" w:rsidRPr="00C54E6A" w:rsidRDefault="000A580F" w:rsidP="0044235B">
            <w:pPr>
              <w:pStyle w:val="afe"/>
              <w:spacing w:before="0" w:beforeAutospacing="0" w:after="0" w:afterAutospacing="0" w:line="288" w:lineRule="auto"/>
              <w:jc w:val="both"/>
              <w:textAlignment w:val="top"/>
              <w:rPr>
                <w:rFonts w:ascii="Arial" w:eastAsia="Calibri" w:hAnsi="Arial" w:cs="Arial"/>
                <w:color w:val="000000"/>
              </w:rPr>
            </w:pPr>
            <w:r w:rsidRPr="00C54E6A">
              <w:rPr>
                <w:rFonts w:ascii="Arial" w:eastAsia="Calibri" w:hAnsi="Arial" w:cs="Arial"/>
                <w:color w:val="000000"/>
              </w:rPr>
              <w:t>Логістика впливає на виробництво вирішеням завдань розміщення складських підрозділів підприємства, складів готової продукції, вибору способів транспортування, процедур збереження і управління запасами готової продукції. Логістика забезпечує ефективну систему логістичного сервісу: доставку, передпродажне і післяпродажне обслуговування покупців.</w:t>
            </w:r>
          </w:p>
          <w:p w:rsidR="000A580F" w:rsidRPr="00C54E6A" w:rsidRDefault="000A580F" w:rsidP="0044235B">
            <w:pPr>
              <w:pStyle w:val="afe"/>
              <w:spacing w:before="0" w:beforeAutospacing="0" w:after="0" w:afterAutospacing="0" w:line="288" w:lineRule="auto"/>
              <w:jc w:val="both"/>
              <w:textAlignment w:val="top"/>
              <w:rPr>
                <w:rFonts w:ascii="Arial" w:eastAsia="Calibri" w:hAnsi="Arial" w:cs="Arial"/>
                <w:color w:val="000000"/>
                <w:sz w:val="28"/>
                <w:szCs w:val="28"/>
              </w:rPr>
            </w:pPr>
          </w:p>
        </w:tc>
      </w:tr>
      <w:tr w:rsidR="000A580F" w:rsidRPr="00C54E6A" w:rsidTr="0044235B">
        <w:tc>
          <w:tcPr>
            <w:tcW w:w="3510" w:type="dxa"/>
            <w:shd w:val="clear" w:color="auto" w:fill="auto"/>
          </w:tcPr>
          <w:p w:rsidR="000A580F" w:rsidRPr="00C54E6A" w:rsidRDefault="000A580F" w:rsidP="0044235B">
            <w:pPr>
              <w:pStyle w:val="afe"/>
              <w:spacing w:before="0" w:beforeAutospacing="0" w:after="0" w:afterAutospacing="0" w:line="288" w:lineRule="auto"/>
              <w:jc w:val="both"/>
              <w:textAlignment w:val="top"/>
              <w:rPr>
                <w:rFonts w:ascii="Arial" w:eastAsia="Calibri" w:hAnsi="Arial" w:cs="Arial"/>
                <w:color w:val="000000"/>
              </w:rPr>
            </w:pPr>
            <w:r w:rsidRPr="00C54E6A">
              <w:rPr>
                <w:rFonts w:ascii="Arial" w:eastAsia="Calibri" w:hAnsi="Arial" w:cs="Arial"/>
                <w:color w:val="000000"/>
              </w:rPr>
              <w:lastRenderedPageBreak/>
              <w:t>Фінанси підприємства</w:t>
            </w:r>
          </w:p>
        </w:tc>
        <w:tc>
          <w:tcPr>
            <w:tcW w:w="6344" w:type="dxa"/>
            <w:shd w:val="clear" w:color="auto" w:fill="auto"/>
          </w:tcPr>
          <w:p w:rsidR="000A580F" w:rsidRPr="00C54E6A" w:rsidRDefault="000A580F" w:rsidP="0044235B">
            <w:pPr>
              <w:pStyle w:val="afe"/>
              <w:spacing w:before="0" w:beforeAutospacing="0" w:after="0" w:afterAutospacing="0" w:line="288" w:lineRule="auto"/>
              <w:jc w:val="both"/>
              <w:textAlignment w:val="top"/>
              <w:rPr>
                <w:rFonts w:ascii="Arial" w:eastAsia="Calibri" w:hAnsi="Arial" w:cs="Arial"/>
                <w:color w:val="000000"/>
              </w:rPr>
            </w:pPr>
            <w:r w:rsidRPr="00C54E6A">
              <w:rPr>
                <w:rFonts w:ascii="Arial" w:eastAsia="Calibri" w:hAnsi="Arial" w:cs="Arial"/>
                <w:color w:val="000000"/>
              </w:rPr>
              <w:t>діяльність по управлінню матеріальними потоками на підприємстві, невід’ємно пов'язана з великими витратами. Отже діяльність служби логістики тісно пов'язана з діяльністю служби фінансів. Визначаючи оптимальні обсяги запасів, служба логістики виходить не тільки з економічних розрахунків, а й з реальних фінансових можливостей підприємства. Спільні рішення служб логістики та фінансів приймаються також при закупівлях обладнання для забезпечення логістичних процесів. Спільно здійснюється контроль і управління транспортними, а також складськими витратами.</w:t>
            </w:r>
          </w:p>
          <w:p w:rsidR="000A580F" w:rsidRPr="00C54E6A" w:rsidRDefault="000A580F" w:rsidP="0044235B">
            <w:pPr>
              <w:pStyle w:val="afe"/>
              <w:spacing w:before="0" w:beforeAutospacing="0" w:after="0" w:afterAutospacing="0" w:line="288" w:lineRule="auto"/>
              <w:jc w:val="both"/>
              <w:textAlignment w:val="top"/>
              <w:rPr>
                <w:rFonts w:ascii="Arial" w:eastAsia="Calibri" w:hAnsi="Arial" w:cs="Arial"/>
                <w:color w:val="000000"/>
                <w:sz w:val="28"/>
                <w:szCs w:val="28"/>
              </w:rPr>
            </w:pPr>
          </w:p>
        </w:tc>
      </w:tr>
      <w:tr w:rsidR="000A580F" w:rsidRPr="00614B91" w:rsidTr="0044235B">
        <w:tc>
          <w:tcPr>
            <w:tcW w:w="3510" w:type="dxa"/>
            <w:shd w:val="clear" w:color="auto" w:fill="auto"/>
          </w:tcPr>
          <w:p w:rsidR="000A580F" w:rsidRPr="00C54E6A" w:rsidRDefault="000A580F" w:rsidP="0044235B">
            <w:pPr>
              <w:pStyle w:val="afe"/>
              <w:spacing w:before="0" w:beforeAutospacing="0" w:after="0" w:afterAutospacing="0" w:line="288" w:lineRule="auto"/>
              <w:jc w:val="both"/>
              <w:textAlignment w:val="top"/>
              <w:rPr>
                <w:rFonts w:ascii="Arial" w:eastAsia="Calibri" w:hAnsi="Arial" w:cs="Arial"/>
                <w:color w:val="000000"/>
              </w:rPr>
            </w:pPr>
            <w:r w:rsidRPr="00C54E6A">
              <w:rPr>
                <w:rFonts w:ascii="Arial" w:eastAsia="Calibri" w:hAnsi="Arial" w:cs="Arial"/>
                <w:color w:val="000000"/>
              </w:rPr>
              <w:t>Фінансовий менеджмент</w:t>
            </w:r>
          </w:p>
        </w:tc>
        <w:tc>
          <w:tcPr>
            <w:tcW w:w="6344" w:type="dxa"/>
            <w:shd w:val="clear" w:color="auto" w:fill="auto"/>
          </w:tcPr>
          <w:p w:rsidR="000A580F" w:rsidRPr="00C54E6A" w:rsidRDefault="000A580F" w:rsidP="0044235B">
            <w:pPr>
              <w:pStyle w:val="afe"/>
              <w:spacing w:before="0" w:beforeAutospacing="0" w:after="0" w:afterAutospacing="0" w:line="288" w:lineRule="auto"/>
              <w:jc w:val="both"/>
              <w:textAlignment w:val="top"/>
              <w:rPr>
                <w:rFonts w:ascii="Arial" w:eastAsia="Calibri" w:hAnsi="Arial" w:cs="Arial"/>
                <w:color w:val="000000"/>
              </w:rPr>
            </w:pPr>
            <w:r w:rsidRPr="00C54E6A">
              <w:rPr>
                <w:rFonts w:ascii="Arial" w:eastAsia="Calibri" w:hAnsi="Arial" w:cs="Arial"/>
                <w:color w:val="000000"/>
              </w:rPr>
              <w:t xml:space="preserve">по-перше, в обсязі й оборотності оборотного капіталу </w:t>
            </w:r>
            <w:r w:rsidRPr="00C54E6A">
              <w:rPr>
                <w:rFonts w:ascii="Arial" w:eastAsia="Calibri" w:hAnsi="Arial" w:cs="Arial"/>
                <w:color w:val="000000"/>
              </w:rPr>
              <w:lastRenderedPageBreak/>
              <w:t>підприємства, наприклад, вкладених в запаси матеріальних ресурсів і готової продукції;</w:t>
            </w:r>
          </w:p>
          <w:p w:rsidR="000A580F" w:rsidRPr="00C54E6A" w:rsidRDefault="000A580F" w:rsidP="0044235B">
            <w:pPr>
              <w:pStyle w:val="afe"/>
              <w:spacing w:before="0" w:beforeAutospacing="0" w:after="0" w:afterAutospacing="0" w:line="288" w:lineRule="auto"/>
              <w:jc w:val="both"/>
              <w:textAlignment w:val="top"/>
              <w:rPr>
                <w:rFonts w:ascii="Arial" w:eastAsia="Calibri" w:hAnsi="Arial" w:cs="Arial"/>
                <w:color w:val="000000"/>
              </w:rPr>
            </w:pPr>
            <w:r w:rsidRPr="00C54E6A">
              <w:rPr>
                <w:rFonts w:ascii="Arial" w:eastAsia="Calibri" w:hAnsi="Arial" w:cs="Arial"/>
                <w:color w:val="000000"/>
              </w:rPr>
              <w:t>по-друге, у спільному пошуку шляхів зниження витрат, зв'язаних із закупівлями і збутом, у тому числі шляхом оптимізації транспортування, вантажопереробки і т.п.[4].</w:t>
            </w:r>
          </w:p>
          <w:p w:rsidR="000A580F" w:rsidRPr="00C54E6A" w:rsidRDefault="000A580F" w:rsidP="0044235B">
            <w:pPr>
              <w:pStyle w:val="afe"/>
              <w:spacing w:before="0" w:beforeAutospacing="0" w:after="0" w:afterAutospacing="0" w:line="288" w:lineRule="auto"/>
              <w:jc w:val="both"/>
              <w:rPr>
                <w:rFonts w:ascii="Tahoma" w:eastAsia="Calibri" w:hAnsi="Tahoma" w:cs="Tahoma"/>
                <w:color w:val="000000"/>
              </w:rPr>
            </w:pPr>
            <w:r w:rsidRPr="00C54E6A">
              <w:rPr>
                <w:rFonts w:ascii="Arial" w:eastAsia="Calibri" w:hAnsi="Arial" w:cs="Arial"/>
                <w:color w:val="000000"/>
              </w:rPr>
              <w:t>проявляється також в обсязі і оборотності оборотного капіталу фірми. Так як значну долю оборотного капіталу складають грошові засоби, що вкладені в запаси матеріальних ресурсів, готової продукції, то ефективність логістичних рішень по управлінню запасами (наприклад, зниження їх обсягів у виробництві і дистрибуції) прямо зв'язана з прискоренням оборотності і вивільненням фінансових засобів для інвестування у виробництво або сервіс [22].</w:t>
            </w:r>
          </w:p>
        </w:tc>
      </w:tr>
    </w:tbl>
    <w:p w:rsidR="0044235B" w:rsidRDefault="000A580F" w:rsidP="000A580F">
      <w:pPr>
        <w:pStyle w:val="afe"/>
        <w:shd w:val="clear" w:color="auto" w:fill="FEFEFE"/>
        <w:spacing w:before="0" w:beforeAutospacing="0" w:after="0" w:afterAutospacing="0" w:line="288" w:lineRule="auto"/>
        <w:jc w:val="both"/>
        <w:rPr>
          <w:rFonts w:ascii="Arial" w:hAnsi="Arial" w:cs="Arial"/>
          <w:color w:val="000000"/>
          <w:sz w:val="28"/>
          <w:szCs w:val="28"/>
        </w:rPr>
      </w:pPr>
      <w:r>
        <w:rPr>
          <w:rFonts w:ascii="Arial" w:hAnsi="Arial" w:cs="Arial"/>
          <w:color w:val="000000"/>
          <w:sz w:val="28"/>
          <w:szCs w:val="28"/>
        </w:rPr>
        <w:lastRenderedPageBreak/>
        <w:t xml:space="preserve">          </w:t>
      </w:r>
    </w:p>
    <w:p w:rsidR="000A580F" w:rsidRDefault="000A580F" w:rsidP="000A580F">
      <w:pPr>
        <w:pStyle w:val="afe"/>
        <w:shd w:val="clear" w:color="auto" w:fill="FEFEFE"/>
        <w:spacing w:before="0" w:beforeAutospacing="0" w:after="0" w:afterAutospacing="0" w:line="288" w:lineRule="auto"/>
        <w:jc w:val="both"/>
        <w:rPr>
          <w:rFonts w:ascii="Arial" w:hAnsi="Arial" w:cs="Arial"/>
          <w:color w:val="000000"/>
          <w:sz w:val="28"/>
          <w:szCs w:val="28"/>
        </w:rPr>
      </w:pPr>
      <w:r w:rsidRPr="009E4377">
        <w:rPr>
          <w:rFonts w:ascii="Arial" w:hAnsi="Arial" w:cs="Arial"/>
          <w:color w:val="000000"/>
          <w:sz w:val="28"/>
          <w:szCs w:val="28"/>
        </w:rPr>
        <w:t>Отже,</w:t>
      </w:r>
      <w:r w:rsidRPr="00104BC6">
        <w:rPr>
          <w:rFonts w:ascii="Arial" w:hAnsi="Arial" w:cs="Arial"/>
          <w:i/>
          <w:color w:val="000000"/>
          <w:sz w:val="28"/>
          <w:szCs w:val="28"/>
        </w:rPr>
        <w:t xml:space="preserve"> </w:t>
      </w:r>
      <w:r>
        <w:rPr>
          <w:rFonts w:ascii="Arial" w:hAnsi="Arial" w:cs="Arial"/>
          <w:color w:val="000000"/>
          <w:sz w:val="28"/>
          <w:szCs w:val="28"/>
        </w:rPr>
        <w:t>логістичний менеджмент</w:t>
      </w:r>
      <w:r w:rsidRPr="00104BC6">
        <w:rPr>
          <w:rFonts w:ascii="Arial" w:hAnsi="Arial" w:cs="Arial"/>
          <w:color w:val="000000"/>
          <w:sz w:val="28"/>
          <w:szCs w:val="28"/>
        </w:rPr>
        <w:t xml:space="preserve"> за страте</w:t>
      </w:r>
      <w:r>
        <w:rPr>
          <w:rFonts w:ascii="Arial" w:hAnsi="Arial" w:cs="Arial"/>
          <w:color w:val="000000"/>
          <w:sz w:val="28"/>
          <w:szCs w:val="28"/>
        </w:rPr>
        <w:t>гічними і за оперативними цілями і задачами</w:t>
      </w:r>
      <w:r w:rsidRPr="00104BC6">
        <w:rPr>
          <w:rFonts w:ascii="Arial" w:hAnsi="Arial" w:cs="Arial"/>
          <w:color w:val="000000"/>
          <w:sz w:val="28"/>
          <w:szCs w:val="28"/>
        </w:rPr>
        <w:t xml:space="preserve"> </w:t>
      </w:r>
      <w:r>
        <w:rPr>
          <w:rFonts w:ascii="Arial" w:hAnsi="Arial" w:cs="Arial"/>
          <w:color w:val="000000"/>
          <w:sz w:val="28"/>
          <w:szCs w:val="28"/>
        </w:rPr>
        <w:t xml:space="preserve">тісно </w:t>
      </w:r>
      <w:r w:rsidRPr="00104BC6">
        <w:rPr>
          <w:rFonts w:ascii="Arial" w:hAnsi="Arial" w:cs="Arial"/>
          <w:color w:val="000000"/>
          <w:sz w:val="28"/>
          <w:szCs w:val="28"/>
        </w:rPr>
        <w:t xml:space="preserve">пов'язаний </w:t>
      </w:r>
      <w:r>
        <w:rPr>
          <w:rFonts w:ascii="Arial" w:hAnsi="Arial" w:cs="Arial"/>
          <w:color w:val="000000"/>
          <w:sz w:val="28"/>
          <w:szCs w:val="28"/>
        </w:rPr>
        <w:t>з усіма функціональними областями</w:t>
      </w:r>
      <w:r w:rsidRPr="00104BC6">
        <w:rPr>
          <w:rFonts w:ascii="Arial" w:hAnsi="Arial" w:cs="Arial"/>
          <w:color w:val="000000"/>
          <w:sz w:val="28"/>
          <w:szCs w:val="28"/>
        </w:rPr>
        <w:t xml:space="preserve"> менеджменту</w:t>
      </w:r>
      <w:r>
        <w:rPr>
          <w:rFonts w:ascii="Arial" w:hAnsi="Arial" w:cs="Arial"/>
          <w:color w:val="000000"/>
          <w:sz w:val="28"/>
          <w:szCs w:val="28"/>
        </w:rPr>
        <w:t>, а саме: з операційним / виробничим менеджменом, фінансовим менеджментом та ін.</w:t>
      </w:r>
    </w:p>
    <w:p w:rsidR="000A580F" w:rsidRDefault="000A580F" w:rsidP="000A580F">
      <w:pPr>
        <w:pStyle w:val="afe"/>
        <w:shd w:val="clear" w:color="auto" w:fill="FEFEFE"/>
        <w:spacing w:before="0" w:beforeAutospacing="0" w:after="0" w:afterAutospacing="0" w:line="288" w:lineRule="auto"/>
        <w:jc w:val="both"/>
        <w:rPr>
          <w:rFonts w:ascii="Arial" w:hAnsi="Arial" w:cs="Arial"/>
          <w:color w:val="000000"/>
          <w:sz w:val="28"/>
          <w:szCs w:val="28"/>
        </w:rPr>
      </w:pPr>
    </w:p>
    <w:p w:rsidR="000A580F" w:rsidRPr="009E4377" w:rsidRDefault="000A580F" w:rsidP="000A580F">
      <w:pPr>
        <w:pStyle w:val="afe"/>
        <w:shd w:val="clear" w:color="auto" w:fill="FEFEFE"/>
        <w:spacing w:before="0" w:beforeAutospacing="0" w:after="0" w:afterAutospacing="0" w:line="288" w:lineRule="auto"/>
        <w:jc w:val="both"/>
        <w:rPr>
          <w:rFonts w:ascii="Arial" w:hAnsi="Arial" w:cs="Arial"/>
          <w:color w:val="000000"/>
          <w:sz w:val="28"/>
          <w:szCs w:val="28"/>
        </w:rPr>
      </w:pPr>
    </w:p>
    <w:p w:rsidR="000A580F" w:rsidRDefault="000A580F" w:rsidP="000A580F">
      <w:pPr>
        <w:spacing w:line="288" w:lineRule="auto"/>
        <w:ind w:firstLine="709"/>
        <w:jc w:val="center"/>
        <w:rPr>
          <w:rFonts w:ascii="Arial" w:hAnsi="Arial" w:cs="Arial"/>
          <w:b/>
          <w:color w:val="000000"/>
          <w:sz w:val="32"/>
          <w:szCs w:val="32"/>
          <w:lang w:val="uk-UA"/>
        </w:rPr>
      </w:pPr>
      <w:r w:rsidRPr="00104BC6">
        <w:rPr>
          <w:rFonts w:ascii="Arial" w:hAnsi="Arial" w:cs="Arial"/>
          <w:b/>
          <w:color w:val="000000"/>
          <w:sz w:val="32"/>
          <w:szCs w:val="32"/>
          <w:lang w:val="uk-UA"/>
        </w:rPr>
        <w:t xml:space="preserve">5.5 Поняття ланцюга поставок </w:t>
      </w:r>
    </w:p>
    <w:p w:rsidR="000A580F" w:rsidRPr="00153592" w:rsidRDefault="000A580F" w:rsidP="000A580F">
      <w:pPr>
        <w:spacing w:line="288" w:lineRule="auto"/>
        <w:ind w:firstLine="709"/>
        <w:jc w:val="center"/>
        <w:rPr>
          <w:rFonts w:ascii="Arial" w:hAnsi="Arial" w:cs="Arial"/>
          <w:b/>
          <w:color w:val="000000"/>
          <w:sz w:val="32"/>
          <w:szCs w:val="32"/>
          <w:lang w:val="uk-UA"/>
        </w:rPr>
      </w:pPr>
    </w:p>
    <w:p w:rsidR="000A580F" w:rsidRPr="00104BC6" w:rsidRDefault="000A580F" w:rsidP="000A580F">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rPr>
        <w:t>Постачальники і споживачі готової продукції та послуг виступають основними суб'єктами ринкової активності. У загальному випадку</w:t>
      </w:r>
      <w:r w:rsidRPr="00104BC6">
        <w:rPr>
          <w:rFonts w:ascii="Arial" w:hAnsi="Arial" w:cs="Arial"/>
          <w:color w:val="000000"/>
          <w:sz w:val="28"/>
          <w:szCs w:val="28"/>
          <w:lang w:val="uk-UA"/>
        </w:rPr>
        <w:t>,</w:t>
      </w:r>
      <w:r w:rsidRPr="00104BC6">
        <w:rPr>
          <w:rFonts w:ascii="Arial" w:hAnsi="Arial" w:cs="Arial"/>
          <w:color w:val="000000"/>
          <w:sz w:val="28"/>
          <w:szCs w:val="28"/>
        </w:rPr>
        <w:t xml:space="preserve"> вони представляють собою дві системи, </w:t>
      </w:r>
      <w:r w:rsidRPr="00104BC6">
        <w:rPr>
          <w:rFonts w:ascii="Arial" w:hAnsi="Arial" w:cs="Arial"/>
          <w:color w:val="000000"/>
          <w:sz w:val="28"/>
          <w:szCs w:val="28"/>
          <w:lang w:val="uk-UA"/>
        </w:rPr>
        <w:t>які з</w:t>
      </w:r>
      <w:r w:rsidRPr="00104BC6">
        <w:rPr>
          <w:rFonts w:ascii="Arial" w:hAnsi="Arial" w:cs="Arial"/>
          <w:color w:val="000000"/>
          <w:sz w:val="28"/>
          <w:szCs w:val="28"/>
        </w:rPr>
        <w:t>в'язані каналом збуту або так званим логістичним каналом.</w:t>
      </w:r>
      <w:r w:rsidRPr="00104BC6">
        <w:rPr>
          <w:rFonts w:ascii="Arial" w:hAnsi="Arial" w:cs="Arial"/>
          <w:color w:val="000000"/>
          <w:sz w:val="28"/>
          <w:szCs w:val="28"/>
          <w:lang w:val="uk-UA"/>
        </w:rPr>
        <w:t xml:space="preserve"> Канал збуту на ринку представлений деякою безліччю різних ланок, через які проходить рух матеріального потоку від місця його походження і до місця призначення. </w:t>
      </w:r>
    </w:p>
    <w:p w:rsidR="000A580F" w:rsidRPr="00104BC6" w:rsidRDefault="000A580F" w:rsidP="000A580F">
      <w:pPr>
        <w:spacing w:line="288" w:lineRule="auto"/>
        <w:ind w:firstLine="709"/>
        <w:jc w:val="both"/>
        <w:rPr>
          <w:rFonts w:ascii="Arial" w:hAnsi="Arial" w:cs="Arial"/>
          <w:color w:val="000000"/>
          <w:sz w:val="28"/>
          <w:szCs w:val="28"/>
          <w:lang w:val="uk-UA"/>
        </w:rPr>
      </w:pPr>
      <w:r>
        <w:rPr>
          <w:rFonts w:ascii="Arial" w:hAnsi="Arial" w:cs="Arial"/>
          <w:color w:val="000000"/>
          <w:sz w:val="28"/>
          <w:szCs w:val="28"/>
          <w:lang w:val="uk-UA"/>
        </w:rPr>
        <w:t>Після того, як конкретні учасники</w:t>
      </w:r>
      <w:r w:rsidRPr="00104BC6">
        <w:rPr>
          <w:rFonts w:ascii="Arial" w:hAnsi="Arial" w:cs="Arial"/>
          <w:color w:val="000000"/>
          <w:sz w:val="28"/>
          <w:szCs w:val="28"/>
          <w:lang w:val="uk-UA"/>
        </w:rPr>
        <w:t xml:space="preserve"> процесу просування матеріального потоку від постач</w:t>
      </w:r>
      <w:r>
        <w:rPr>
          <w:rFonts w:ascii="Arial" w:hAnsi="Arial" w:cs="Arial"/>
          <w:color w:val="000000"/>
          <w:sz w:val="28"/>
          <w:szCs w:val="28"/>
          <w:lang w:val="uk-UA"/>
        </w:rPr>
        <w:t>альника до споживача визначені</w:t>
      </w:r>
      <w:r w:rsidRPr="00104BC6">
        <w:rPr>
          <w:rFonts w:ascii="Arial" w:hAnsi="Arial" w:cs="Arial"/>
          <w:color w:val="000000"/>
          <w:sz w:val="28"/>
          <w:szCs w:val="28"/>
          <w:lang w:val="uk-UA"/>
        </w:rPr>
        <w:t xml:space="preserve">, канал збуту перетворюється в логістичний ланцюг або ланцюг поставок. </w:t>
      </w:r>
    </w:p>
    <w:p w:rsidR="000A580F" w:rsidRPr="00104BC6" w:rsidRDefault="000A580F" w:rsidP="000A580F">
      <w:pPr>
        <w:spacing w:line="288" w:lineRule="auto"/>
        <w:ind w:firstLine="709"/>
        <w:jc w:val="both"/>
        <w:rPr>
          <w:rFonts w:ascii="Arial" w:hAnsi="Arial" w:cs="Arial"/>
          <w:color w:val="000000"/>
          <w:sz w:val="28"/>
          <w:szCs w:val="28"/>
          <w:lang w:val="uk-UA"/>
        </w:rPr>
      </w:pPr>
      <w:r w:rsidRPr="00104BC6">
        <w:rPr>
          <w:rFonts w:ascii="Arial" w:hAnsi="Arial" w:cs="Arial"/>
          <w:i/>
          <w:color w:val="000000"/>
          <w:sz w:val="28"/>
          <w:szCs w:val="28"/>
          <w:lang w:val="uk-UA"/>
        </w:rPr>
        <w:t>Ланцюг поставок</w:t>
      </w:r>
      <w:r w:rsidRPr="00104BC6">
        <w:rPr>
          <w:rFonts w:ascii="Arial" w:hAnsi="Arial" w:cs="Arial"/>
          <w:color w:val="000000"/>
          <w:sz w:val="28"/>
          <w:szCs w:val="28"/>
          <w:lang w:val="uk-UA"/>
        </w:rPr>
        <w:t xml:space="preserve"> </w:t>
      </w:r>
      <w:r>
        <w:rPr>
          <w:rFonts w:ascii="Arial" w:hAnsi="Arial" w:cs="Arial"/>
          <w:color w:val="000000"/>
          <w:sz w:val="28"/>
          <w:szCs w:val="28"/>
          <w:lang w:val="uk-UA"/>
        </w:rPr>
        <w:t>–</w:t>
      </w:r>
      <w:r w:rsidRPr="00104BC6">
        <w:rPr>
          <w:rFonts w:ascii="Arial" w:hAnsi="Arial" w:cs="Arial"/>
          <w:color w:val="000000"/>
          <w:sz w:val="28"/>
          <w:szCs w:val="28"/>
          <w:lang w:val="uk-UA"/>
        </w:rPr>
        <w:t xml:space="preserve"> </w:t>
      </w:r>
      <w:r>
        <w:rPr>
          <w:rFonts w:ascii="Arial" w:hAnsi="Arial" w:cs="Arial"/>
          <w:color w:val="000000"/>
          <w:sz w:val="28"/>
          <w:szCs w:val="28"/>
          <w:lang w:val="uk-UA"/>
        </w:rPr>
        <w:t xml:space="preserve">це </w:t>
      </w:r>
      <w:r w:rsidRPr="00104BC6">
        <w:rPr>
          <w:rFonts w:ascii="Arial" w:hAnsi="Arial" w:cs="Arial"/>
          <w:color w:val="000000"/>
          <w:sz w:val="28"/>
          <w:szCs w:val="28"/>
          <w:lang w:val="uk-UA"/>
        </w:rPr>
        <w:t xml:space="preserve">об'єднання всіх видів бізнес-процесів (проектування, виробництво, збут, сервіс, закупівля, дистрибуція, управління ресурсами, підтримуючи функції), необхідних для задоволення попиту на продукцію або сервіс - від початкового моменту </w:t>
      </w:r>
      <w:r w:rsidRPr="00104BC6">
        <w:rPr>
          <w:rFonts w:ascii="Arial" w:hAnsi="Arial" w:cs="Arial"/>
          <w:color w:val="000000"/>
          <w:sz w:val="28"/>
          <w:szCs w:val="28"/>
          <w:lang w:val="uk-UA"/>
        </w:rPr>
        <w:lastRenderedPageBreak/>
        <w:t xml:space="preserve">отримання вихідної сировини або інформації до доставки кінцевому споживачеві. </w:t>
      </w:r>
    </w:p>
    <w:p w:rsidR="000A580F" w:rsidRPr="00104BC6" w:rsidRDefault="000A580F" w:rsidP="000A580F">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В термінологічному словнику А</w:t>
      </w:r>
      <w:r w:rsidRPr="00104BC6">
        <w:rPr>
          <w:rFonts w:ascii="Arial" w:hAnsi="Arial" w:cs="Arial"/>
          <w:color w:val="000000"/>
          <w:sz w:val="28"/>
          <w:szCs w:val="28"/>
          <w:lang w:val="en-US"/>
        </w:rPr>
        <w:t>PICS</w:t>
      </w:r>
      <w:r w:rsidRPr="00104BC6">
        <w:rPr>
          <w:rFonts w:ascii="Arial" w:hAnsi="Arial" w:cs="Arial"/>
          <w:color w:val="000000"/>
          <w:sz w:val="28"/>
          <w:szCs w:val="28"/>
          <w:lang w:val="uk-UA"/>
        </w:rPr>
        <w:t xml:space="preserve"> наводиться два трактування </w:t>
      </w:r>
      <w:r w:rsidRPr="00104BC6">
        <w:rPr>
          <w:rFonts w:ascii="Arial" w:hAnsi="Arial" w:cs="Arial"/>
          <w:i/>
          <w:color w:val="000000"/>
          <w:sz w:val="28"/>
          <w:szCs w:val="28"/>
          <w:lang w:val="uk-UA"/>
        </w:rPr>
        <w:t>терміна "ланцюга поставок":</w:t>
      </w:r>
      <w:r w:rsidRPr="00104BC6">
        <w:rPr>
          <w:rFonts w:ascii="Arial" w:hAnsi="Arial" w:cs="Arial"/>
          <w:color w:val="000000"/>
          <w:sz w:val="28"/>
          <w:szCs w:val="28"/>
          <w:lang w:val="uk-UA"/>
        </w:rPr>
        <w:t xml:space="preserve"> процес від придбання сировини і матеріалів до кінцевого споживання готової продукції, пов'язаний компаніями: постачальник-споживач; функції всередині і поза компанією, необхідні в ланцюзі доданої вартості для поставки продукції та сервісу споживачам. Таким чином, акцент при розгляді логістичного ланцюга або ланцюга поставок в якості об'єкта дослідження або управління, зроблений на тому, що ланцюг - це взаємопов'язана послідовність пар ланок (підрозділів компанії та/або її логістичних партнерів) типу "постачальник-споживач", за якими товар або сервіс доставляється кінцевому споживачеві, організована таким чином, щоб виконувалася задана бізнес-мета.</w:t>
      </w:r>
      <w:r w:rsidRPr="00104BC6">
        <w:rPr>
          <w:rFonts w:ascii="Arial" w:hAnsi="Arial" w:cs="Arial"/>
          <w:color w:val="000000"/>
          <w:lang w:val="uk-UA"/>
        </w:rPr>
        <w:t xml:space="preserve"> </w:t>
      </w:r>
      <w:r w:rsidRPr="00104BC6">
        <w:rPr>
          <w:rFonts w:ascii="Arial" w:hAnsi="Arial" w:cs="Arial"/>
          <w:color w:val="000000"/>
          <w:sz w:val="28"/>
          <w:szCs w:val="28"/>
          <w:lang w:val="uk-UA"/>
        </w:rPr>
        <w:t>При цьому не накладається ніяких жорстких умов на лінійну впорядкованість ланок логістичного ланцюга [</w:t>
      </w:r>
      <w:r>
        <w:rPr>
          <w:rFonts w:ascii="Arial" w:hAnsi="Arial" w:cs="Arial"/>
          <w:color w:val="000000"/>
          <w:sz w:val="28"/>
          <w:szCs w:val="28"/>
          <w:lang w:val="uk-UA"/>
        </w:rPr>
        <w:t>89</w:t>
      </w:r>
      <w:r w:rsidRPr="00104BC6">
        <w:rPr>
          <w:rFonts w:ascii="Arial" w:hAnsi="Arial" w:cs="Arial"/>
          <w:color w:val="000000"/>
          <w:sz w:val="28"/>
          <w:szCs w:val="28"/>
          <w:lang w:val="uk-UA"/>
        </w:rPr>
        <w:t>].</w:t>
      </w:r>
    </w:p>
    <w:p w:rsidR="000A580F" w:rsidRPr="00104BC6" w:rsidRDefault="000A580F" w:rsidP="000A580F">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 xml:space="preserve"> Більшість дослідників дотримуються думки, що </w:t>
      </w:r>
      <w:r w:rsidRPr="00104BC6">
        <w:rPr>
          <w:rFonts w:ascii="Arial" w:hAnsi="Arial" w:cs="Arial"/>
          <w:i/>
          <w:color w:val="000000"/>
          <w:sz w:val="28"/>
          <w:szCs w:val="28"/>
          <w:lang w:val="uk-UA"/>
        </w:rPr>
        <w:t>логістичний ланцюг</w:t>
      </w:r>
      <w:r w:rsidRPr="00104BC6">
        <w:rPr>
          <w:rFonts w:ascii="Arial" w:hAnsi="Arial" w:cs="Arial"/>
          <w:color w:val="000000"/>
          <w:sz w:val="28"/>
          <w:szCs w:val="28"/>
          <w:lang w:val="uk-UA"/>
        </w:rPr>
        <w:t xml:space="preserve"> - це лінійно-впорядкований набір ланок. В термінологічному словнику Родникова А.Н.</w:t>
      </w:r>
      <w:r>
        <w:rPr>
          <w:rFonts w:ascii="Arial" w:hAnsi="Arial" w:cs="Arial"/>
          <w:color w:val="000000"/>
          <w:sz w:val="28"/>
          <w:szCs w:val="28"/>
          <w:lang w:val="uk-UA"/>
        </w:rPr>
        <w:t xml:space="preserve"> [89</w:t>
      </w:r>
      <w:r w:rsidRPr="00104BC6">
        <w:rPr>
          <w:rFonts w:ascii="Arial" w:hAnsi="Arial" w:cs="Arial"/>
          <w:color w:val="000000"/>
          <w:sz w:val="28"/>
          <w:szCs w:val="28"/>
          <w:lang w:val="uk-UA"/>
        </w:rPr>
        <w:t xml:space="preserve">] вказується, що "логістичний ланцюг - лінійно-впорядкована безліч фізичних та/або юридичних осіб (постачальників, посередників, перевізників та ін.), що безпосередньо брали участь у доведенні конкретної партії продукції до споживача." </w:t>
      </w:r>
    </w:p>
    <w:p w:rsidR="000A580F" w:rsidRPr="00104BC6" w:rsidRDefault="000A580F" w:rsidP="000A580F">
      <w:pPr>
        <w:spacing w:line="288" w:lineRule="auto"/>
        <w:ind w:firstLine="709"/>
        <w:jc w:val="both"/>
        <w:rPr>
          <w:rFonts w:ascii="Arial" w:hAnsi="Arial" w:cs="Arial"/>
          <w:color w:val="000000"/>
          <w:sz w:val="28"/>
          <w:szCs w:val="28"/>
          <w:lang w:val="uk-UA"/>
        </w:rPr>
      </w:pPr>
      <w:r w:rsidRPr="00104BC6">
        <w:rPr>
          <w:rFonts w:ascii="Arial" w:hAnsi="Arial" w:cs="Arial"/>
          <w:i/>
          <w:color w:val="000000"/>
          <w:sz w:val="28"/>
          <w:szCs w:val="28"/>
          <w:lang w:val="uk-UA"/>
        </w:rPr>
        <w:t>Вибір логістичного ланцюга</w:t>
      </w:r>
      <w:r w:rsidRPr="00104BC6">
        <w:rPr>
          <w:rFonts w:ascii="Arial" w:hAnsi="Arial" w:cs="Arial"/>
          <w:color w:val="000000"/>
          <w:sz w:val="28"/>
          <w:szCs w:val="28"/>
          <w:lang w:val="uk-UA"/>
        </w:rPr>
        <w:t xml:space="preserve"> - це вибір конкретного учасника процесу, тобто контрагента або партнера. Таким чином, логістичний ланцюг що є системою, являє собою самостійний об'єкт управління. Однак, кожна з логістичних функцій у різних ланках ланцюга також може бути об'єктом управління.</w:t>
      </w:r>
    </w:p>
    <w:p w:rsidR="000A580F" w:rsidRPr="00104BC6" w:rsidRDefault="000A580F" w:rsidP="000A580F">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Загальний ланцюг поставок охоплює різні логістичні функції: закупівлі і матеріально-технічне постачання; управління матеріальними запасами; технологічний процес виробництва; збут і розподіл готової продукції; виробниче споживання. На рис.</w:t>
      </w:r>
      <w:r>
        <w:rPr>
          <w:rFonts w:ascii="Arial" w:hAnsi="Arial" w:cs="Arial"/>
          <w:color w:val="000000"/>
          <w:sz w:val="28"/>
          <w:szCs w:val="28"/>
          <w:lang w:val="uk-UA"/>
        </w:rPr>
        <w:t>5.8</w:t>
      </w:r>
      <w:r w:rsidRPr="00104BC6">
        <w:rPr>
          <w:rFonts w:ascii="Arial" w:hAnsi="Arial" w:cs="Arial"/>
          <w:color w:val="000000"/>
          <w:sz w:val="28"/>
          <w:szCs w:val="28"/>
          <w:lang w:val="uk-UA"/>
        </w:rPr>
        <w:t xml:space="preserve"> наведено найпростіший логістичний ланцюг.</w:t>
      </w:r>
    </w:p>
    <w:p w:rsidR="000A580F" w:rsidRPr="00104BC6" w:rsidRDefault="000A580F" w:rsidP="000A580F">
      <w:pPr>
        <w:spacing w:line="288" w:lineRule="auto"/>
        <w:ind w:firstLine="709"/>
        <w:jc w:val="center"/>
        <w:rPr>
          <w:rFonts w:ascii="Arial" w:hAnsi="Arial" w:cs="Arial"/>
          <w:color w:val="000000"/>
          <w:sz w:val="28"/>
          <w:szCs w:val="28"/>
        </w:rPr>
      </w:pPr>
    </w:p>
    <w:p w:rsidR="000A580F" w:rsidRPr="00104BC6" w:rsidRDefault="000A580F" w:rsidP="000A580F">
      <w:pPr>
        <w:spacing w:line="288" w:lineRule="auto"/>
        <w:ind w:firstLine="709"/>
        <w:jc w:val="both"/>
        <w:rPr>
          <w:rFonts w:ascii="Arial" w:hAnsi="Arial" w:cs="Arial"/>
          <w:color w:val="000000"/>
          <w:sz w:val="28"/>
          <w:szCs w:val="28"/>
        </w:rPr>
      </w:pPr>
      <w:r>
        <w:rPr>
          <w:rFonts w:ascii="Arial" w:hAnsi="Arial" w:cs="Arial"/>
          <w:noProof/>
          <w:color w:val="000000"/>
        </w:rPr>
        <mc:AlternateContent>
          <mc:Choice Requires="wps">
            <w:drawing>
              <wp:anchor distT="0" distB="0" distL="114300" distR="114300" simplePos="0" relativeHeight="252642304" behindDoc="0" locked="0" layoutInCell="1" allowOverlap="1" wp14:anchorId="1658F57C" wp14:editId="6DCE50B7">
                <wp:simplePos x="0" y="0"/>
                <wp:positionH relativeFrom="column">
                  <wp:posOffset>5029200</wp:posOffset>
                </wp:positionH>
                <wp:positionV relativeFrom="paragraph">
                  <wp:posOffset>116840</wp:posOffset>
                </wp:positionV>
                <wp:extent cx="1143000" cy="457200"/>
                <wp:effectExtent l="0" t="0" r="19050" b="19050"/>
                <wp:wrapNone/>
                <wp:docPr id="2153" name="Поле 2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415578" w:rsidRPr="00F108E2" w:rsidRDefault="00415578" w:rsidP="000A580F">
                            <w:pPr>
                              <w:jc w:val="center"/>
                              <w:rPr>
                                <w:rFonts w:ascii="Arial" w:hAnsi="Arial" w:cs="Arial"/>
                                <w:lang w:val="uk-UA"/>
                              </w:rPr>
                            </w:pPr>
                            <w:r w:rsidRPr="00F108E2">
                              <w:rPr>
                                <w:rFonts w:ascii="Arial" w:hAnsi="Arial" w:cs="Arial"/>
                              </w:rPr>
                              <w:t>Покуп</w:t>
                            </w:r>
                            <w:r w:rsidRPr="00F108E2">
                              <w:rPr>
                                <w:rFonts w:ascii="Arial" w:hAnsi="Arial" w:cs="Arial"/>
                                <w:lang w:val="uk-UA"/>
                              </w:rPr>
                              <w:t>ець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53" o:spid="_x0000_s1286" type="#_x0000_t202" style="position:absolute;left:0;text-align:left;margin-left:396pt;margin-top:9.2pt;width:90pt;height:36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">
                <v:textbox>
                  <w:txbxContent>
                    <w:p w:rsidR="00415578" w:rsidRPr="00F108E2" w:rsidRDefault="00415578" w:rsidP="000A580F">
                      <w:pPr>
                        <w:jc w:val="center"/>
                        <w:rPr>
                          <w:rFonts w:ascii="Arial" w:hAnsi="Arial" w:cs="Arial"/>
                          <w:lang w:val="uk-UA"/>
                        </w:rPr>
                      </w:pPr>
                      <w:r w:rsidRPr="00F108E2">
                        <w:rPr>
                          <w:rFonts w:ascii="Arial" w:hAnsi="Arial" w:cs="Arial"/>
                        </w:rPr>
                        <w:t>Покуп</w:t>
                      </w:r>
                      <w:r w:rsidRPr="00F108E2">
                        <w:rPr>
                          <w:rFonts w:ascii="Arial" w:hAnsi="Arial" w:cs="Arial"/>
                          <w:lang w:val="uk-UA"/>
                        </w:rPr>
                        <w:t>ець</w:t>
                      </w:r>
                    </w:p>
                  </w:txbxContent>
                </v:textbox>
              </v:shape>
            </w:pict>
          </mc:Fallback>
        </mc:AlternateContent>
      </w:r>
      <w:r>
        <w:rPr>
          <w:rFonts w:ascii="Arial" w:hAnsi="Arial" w:cs="Arial"/>
          <w:noProof/>
          <w:color w:val="000000"/>
        </w:rPr>
        <mc:AlternateContent>
          <mc:Choice Requires="wps">
            <w:drawing>
              <wp:anchor distT="4294967295" distB="4294967295" distL="114300" distR="114300" simplePos="0" relativeHeight="252644352" behindDoc="0" locked="0" layoutInCell="1" allowOverlap="1" wp14:anchorId="1EFB5EF0" wp14:editId="2C75EABD">
                <wp:simplePos x="0" y="0"/>
                <wp:positionH relativeFrom="column">
                  <wp:posOffset>4572000</wp:posOffset>
                </wp:positionH>
                <wp:positionV relativeFrom="paragraph">
                  <wp:posOffset>278764</wp:posOffset>
                </wp:positionV>
                <wp:extent cx="457200" cy="0"/>
                <wp:effectExtent l="0" t="76200" r="19050" b="95250"/>
                <wp:wrapNone/>
                <wp:docPr id="2152" name="Прямая соединительная линия 2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52" o:spid="_x0000_s1026" style="position:absolute;z-index:25264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in,21.95pt" to="39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">
                <v:stroke endarrow="block"/>
              </v:line>
            </w:pict>
          </mc:Fallback>
        </mc:AlternateContent>
      </w:r>
      <w:r>
        <w:rPr>
          <w:rFonts w:ascii="Arial" w:hAnsi="Arial" w:cs="Arial"/>
          <w:noProof/>
          <w:color w:val="000000"/>
        </w:rPr>
        <mc:AlternateContent>
          <mc:Choice Requires="wps">
            <w:drawing>
              <wp:anchor distT="0" distB="0" distL="114300" distR="114300" simplePos="0" relativeHeight="252641280" behindDoc="0" locked="0" layoutInCell="1" allowOverlap="1" wp14:anchorId="42BB2E6D" wp14:editId="21F0D64E">
                <wp:simplePos x="0" y="0"/>
                <wp:positionH relativeFrom="column">
                  <wp:posOffset>3200400</wp:posOffset>
                </wp:positionH>
                <wp:positionV relativeFrom="paragraph">
                  <wp:posOffset>116840</wp:posOffset>
                </wp:positionV>
                <wp:extent cx="1371600" cy="457200"/>
                <wp:effectExtent l="0" t="0" r="19050" b="19050"/>
                <wp:wrapNone/>
                <wp:docPr id="2151" name="Поле 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415578" w:rsidRPr="00F108E2" w:rsidRDefault="00415578" w:rsidP="000A580F">
                            <w:pPr>
                              <w:jc w:val="center"/>
                              <w:rPr>
                                <w:rFonts w:ascii="Arial" w:hAnsi="Arial" w:cs="Arial"/>
                                <w:lang w:val="uk-UA"/>
                              </w:rPr>
                            </w:pPr>
                            <w:r w:rsidRPr="00F108E2">
                              <w:rPr>
                                <w:rFonts w:ascii="Arial" w:hAnsi="Arial" w:cs="Arial"/>
                              </w:rPr>
                              <w:t>Склад ф</w:t>
                            </w:r>
                            <w:r w:rsidRPr="00F108E2">
                              <w:rPr>
                                <w:rFonts w:ascii="Arial" w:hAnsi="Arial" w:cs="Arial"/>
                                <w:lang w:val="uk-UA"/>
                              </w:rPr>
                              <w:t>ірми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51" o:spid="_x0000_s1287" type="#_x0000_t202" style="position:absolute;left:0;text-align:left;margin-left:252pt;margin-top:9.2pt;width:108pt;height:36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">
                <v:textbox>
                  <w:txbxContent>
                    <w:p w:rsidR="00415578" w:rsidRPr="00F108E2" w:rsidRDefault="00415578" w:rsidP="000A580F">
                      <w:pPr>
                        <w:jc w:val="center"/>
                        <w:rPr>
                          <w:rFonts w:ascii="Arial" w:hAnsi="Arial" w:cs="Arial"/>
                          <w:lang w:val="uk-UA"/>
                        </w:rPr>
                      </w:pPr>
                      <w:r w:rsidRPr="00F108E2">
                        <w:rPr>
                          <w:rFonts w:ascii="Arial" w:hAnsi="Arial" w:cs="Arial"/>
                        </w:rPr>
                        <w:t>Склад ф</w:t>
                      </w:r>
                      <w:r w:rsidRPr="00F108E2">
                        <w:rPr>
                          <w:rFonts w:ascii="Arial" w:hAnsi="Arial" w:cs="Arial"/>
                          <w:lang w:val="uk-UA"/>
                        </w:rPr>
                        <w:t>ірми</w:t>
                      </w:r>
                    </w:p>
                  </w:txbxContent>
                </v:textbox>
              </v:shape>
            </w:pict>
          </mc:Fallback>
        </mc:AlternateContent>
      </w:r>
      <w:r>
        <w:rPr>
          <w:rFonts w:ascii="Arial" w:hAnsi="Arial" w:cs="Arial"/>
          <w:noProof/>
          <w:color w:val="000000"/>
        </w:rPr>
        <mc:AlternateContent>
          <mc:Choice Requires="wps">
            <w:drawing>
              <wp:anchor distT="0" distB="0" distL="114300" distR="114300" simplePos="0" relativeHeight="252640256" behindDoc="0" locked="0" layoutInCell="1" allowOverlap="1" wp14:anchorId="2F5A257C" wp14:editId="305CD3E6">
                <wp:simplePos x="0" y="0"/>
                <wp:positionH relativeFrom="column">
                  <wp:posOffset>1600200</wp:posOffset>
                </wp:positionH>
                <wp:positionV relativeFrom="paragraph">
                  <wp:posOffset>116840</wp:posOffset>
                </wp:positionV>
                <wp:extent cx="1143000" cy="457200"/>
                <wp:effectExtent l="0" t="0" r="19050" b="19050"/>
                <wp:wrapNone/>
                <wp:docPr id="2150" name="Поле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415578" w:rsidRPr="00F108E2" w:rsidRDefault="00415578" w:rsidP="000A580F">
                            <w:pPr>
                              <w:jc w:val="center"/>
                              <w:rPr>
                                <w:rFonts w:ascii="Arial" w:hAnsi="Arial" w:cs="Arial"/>
                                <w:lang w:val="uk-UA"/>
                              </w:rPr>
                            </w:pPr>
                            <w:r w:rsidRPr="00F108E2">
                              <w:rPr>
                                <w:rFonts w:ascii="Arial" w:hAnsi="Arial" w:cs="Arial"/>
                              </w:rPr>
                              <w:t>Перев</w:t>
                            </w:r>
                            <w:r w:rsidRPr="00F108E2">
                              <w:rPr>
                                <w:rFonts w:ascii="Arial" w:hAnsi="Arial" w:cs="Arial"/>
                                <w:lang w:val="uk-UA"/>
                              </w:rPr>
                              <w:t>ізник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50" o:spid="_x0000_s1288" type="#_x0000_t202" style="position:absolute;left:0;text-align:left;margin-left:126pt;margin-top:9.2pt;width:90pt;height:36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">
                <v:textbox>
                  <w:txbxContent>
                    <w:p w:rsidR="00415578" w:rsidRPr="00F108E2" w:rsidRDefault="00415578" w:rsidP="000A580F">
                      <w:pPr>
                        <w:jc w:val="center"/>
                        <w:rPr>
                          <w:rFonts w:ascii="Arial" w:hAnsi="Arial" w:cs="Arial"/>
                          <w:lang w:val="uk-UA"/>
                        </w:rPr>
                      </w:pPr>
                      <w:r w:rsidRPr="00F108E2">
                        <w:rPr>
                          <w:rFonts w:ascii="Arial" w:hAnsi="Arial" w:cs="Arial"/>
                        </w:rPr>
                        <w:t>Перев</w:t>
                      </w:r>
                      <w:r w:rsidRPr="00F108E2">
                        <w:rPr>
                          <w:rFonts w:ascii="Arial" w:hAnsi="Arial" w:cs="Arial"/>
                          <w:lang w:val="uk-UA"/>
                        </w:rPr>
                        <w:t>ізник</w:t>
                      </w:r>
                    </w:p>
                  </w:txbxContent>
                </v:textbox>
              </v:shape>
            </w:pict>
          </mc:Fallback>
        </mc:AlternateContent>
      </w:r>
      <w:r>
        <w:rPr>
          <w:rFonts w:ascii="Arial" w:hAnsi="Arial" w:cs="Arial"/>
          <w:noProof/>
          <w:color w:val="000000"/>
        </w:rPr>
        <mc:AlternateContent>
          <mc:Choice Requires="wps">
            <w:drawing>
              <wp:anchor distT="0" distB="0" distL="114300" distR="114300" simplePos="0" relativeHeight="252639232" behindDoc="0" locked="0" layoutInCell="1" allowOverlap="1" wp14:anchorId="7439EDD3" wp14:editId="6D65BE99">
                <wp:simplePos x="0" y="0"/>
                <wp:positionH relativeFrom="column">
                  <wp:posOffset>0</wp:posOffset>
                </wp:positionH>
                <wp:positionV relativeFrom="paragraph">
                  <wp:posOffset>116840</wp:posOffset>
                </wp:positionV>
                <wp:extent cx="1143000" cy="457200"/>
                <wp:effectExtent l="0" t="0" r="19050" b="19050"/>
                <wp:wrapNone/>
                <wp:docPr id="2149" name="Поле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415578" w:rsidRPr="00F108E2" w:rsidRDefault="00415578" w:rsidP="000A580F">
                            <w:pPr>
                              <w:jc w:val="center"/>
                              <w:rPr>
                                <w:rFonts w:ascii="Arial" w:hAnsi="Arial" w:cs="Arial"/>
                                <w:lang w:val="uk-UA"/>
                              </w:rPr>
                            </w:pPr>
                            <w:r w:rsidRPr="00F108E2">
                              <w:rPr>
                                <w:rFonts w:ascii="Arial" w:hAnsi="Arial" w:cs="Arial"/>
                              </w:rPr>
                              <w:t>П</w:t>
                            </w:r>
                            <w:r w:rsidRPr="00F108E2">
                              <w:rPr>
                                <w:rFonts w:ascii="Arial" w:hAnsi="Arial" w:cs="Arial"/>
                                <w:lang w:val="uk-UA"/>
                              </w:rPr>
                              <w:t>остачальник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49" o:spid="_x0000_s1289" type="#_x0000_t202" style="position:absolute;left:0;text-align:left;margin-left:0;margin-top:9.2pt;width:90pt;height:36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">
                <v:textbox>
                  <w:txbxContent>
                    <w:p w:rsidR="00415578" w:rsidRPr="00F108E2" w:rsidRDefault="00415578" w:rsidP="000A580F">
                      <w:pPr>
                        <w:jc w:val="center"/>
                        <w:rPr>
                          <w:rFonts w:ascii="Arial" w:hAnsi="Arial" w:cs="Arial"/>
                          <w:lang w:val="uk-UA"/>
                        </w:rPr>
                      </w:pPr>
                      <w:r w:rsidRPr="00F108E2">
                        <w:rPr>
                          <w:rFonts w:ascii="Arial" w:hAnsi="Arial" w:cs="Arial"/>
                        </w:rPr>
                        <w:t>П</w:t>
                      </w:r>
                      <w:r w:rsidRPr="00F108E2">
                        <w:rPr>
                          <w:rFonts w:ascii="Arial" w:hAnsi="Arial" w:cs="Arial"/>
                          <w:lang w:val="uk-UA"/>
                        </w:rPr>
                        <w:t>остачальник</w:t>
                      </w:r>
                    </w:p>
                  </w:txbxContent>
                </v:textbox>
              </v:shape>
            </w:pict>
          </mc:Fallback>
        </mc:AlternateContent>
      </w:r>
      <w:r w:rsidRPr="00104BC6">
        <w:rPr>
          <w:rFonts w:ascii="Arial" w:hAnsi="Arial" w:cs="Arial"/>
          <w:color w:val="000000"/>
          <w:sz w:val="28"/>
          <w:szCs w:val="28"/>
        </w:rPr>
        <w:t xml:space="preserve"> </w:t>
      </w:r>
    </w:p>
    <w:p w:rsidR="000A580F" w:rsidRPr="00104BC6" w:rsidRDefault="000A580F" w:rsidP="000A580F">
      <w:pPr>
        <w:spacing w:line="288" w:lineRule="auto"/>
        <w:ind w:firstLine="709"/>
        <w:rPr>
          <w:rFonts w:ascii="Arial" w:hAnsi="Arial" w:cs="Arial"/>
          <w:color w:val="000000"/>
        </w:rPr>
      </w:pPr>
      <w:r>
        <w:rPr>
          <w:rFonts w:ascii="Arial" w:hAnsi="Arial" w:cs="Arial"/>
          <w:noProof/>
          <w:color w:val="000000"/>
        </w:rPr>
        <mc:AlternateContent>
          <mc:Choice Requires="wps">
            <w:drawing>
              <wp:anchor distT="4294967295" distB="4294967295" distL="114300" distR="114300" simplePos="0" relativeHeight="252645376" behindDoc="0" locked="0" layoutInCell="1" allowOverlap="1" wp14:anchorId="734DD2AA" wp14:editId="0B97B0EF">
                <wp:simplePos x="0" y="0"/>
                <wp:positionH relativeFrom="column">
                  <wp:posOffset>1143000</wp:posOffset>
                </wp:positionH>
                <wp:positionV relativeFrom="paragraph">
                  <wp:posOffset>38734</wp:posOffset>
                </wp:positionV>
                <wp:extent cx="457200" cy="0"/>
                <wp:effectExtent l="0" t="76200" r="19050" b="95250"/>
                <wp:wrapNone/>
                <wp:docPr id="2148" name="Прямая соединительная линия 2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48" o:spid="_x0000_s1026" style="position:absolute;z-index:252645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pt,3.05pt" to="12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">
                <v:stroke endarrow="block"/>
              </v:line>
            </w:pict>
          </mc:Fallback>
        </mc:AlternateContent>
      </w:r>
      <w:r>
        <w:rPr>
          <w:rFonts w:ascii="Arial" w:hAnsi="Arial" w:cs="Arial"/>
          <w:noProof/>
          <w:color w:val="000000"/>
        </w:rPr>
        <mc:AlternateContent>
          <mc:Choice Requires="wps">
            <w:drawing>
              <wp:anchor distT="4294967295" distB="4294967295" distL="114300" distR="114300" simplePos="0" relativeHeight="252643328" behindDoc="0" locked="0" layoutInCell="1" allowOverlap="1" wp14:anchorId="556B66F6" wp14:editId="1459D6AB">
                <wp:simplePos x="0" y="0"/>
                <wp:positionH relativeFrom="column">
                  <wp:posOffset>2743200</wp:posOffset>
                </wp:positionH>
                <wp:positionV relativeFrom="paragraph">
                  <wp:posOffset>38734</wp:posOffset>
                </wp:positionV>
                <wp:extent cx="457200" cy="0"/>
                <wp:effectExtent l="0" t="76200" r="19050" b="95250"/>
                <wp:wrapNone/>
                <wp:docPr id="2147" name="Прямая соединительная линия 2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47" o:spid="_x0000_s1026" style="position:absolute;z-index:252643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in,3.05pt" to="252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">
                <v:stroke endarrow="block"/>
              </v:line>
            </w:pict>
          </mc:Fallback>
        </mc:AlternateContent>
      </w:r>
    </w:p>
    <w:p w:rsidR="000A580F" w:rsidRPr="00104BC6" w:rsidRDefault="000A580F" w:rsidP="000A580F">
      <w:pPr>
        <w:spacing w:line="288" w:lineRule="auto"/>
        <w:ind w:firstLine="709"/>
        <w:jc w:val="center"/>
        <w:rPr>
          <w:rFonts w:ascii="Arial" w:hAnsi="Arial" w:cs="Arial"/>
          <w:color w:val="000000"/>
          <w:lang w:val="uk-UA"/>
        </w:rPr>
      </w:pPr>
    </w:p>
    <w:p w:rsidR="000A580F" w:rsidRDefault="000A580F" w:rsidP="000A580F">
      <w:pPr>
        <w:spacing w:line="288" w:lineRule="auto"/>
        <w:ind w:firstLine="709"/>
        <w:jc w:val="center"/>
        <w:rPr>
          <w:rFonts w:ascii="Arial" w:hAnsi="Arial" w:cs="Arial"/>
          <w:color w:val="000000"/>
          <w:sz w:val="28"/>
          <w:szCs w:val="28"/>
          <w:lang w:val="uk-UA"/>
        </w:rPr>
      </w:pPr>
    </w:p>
    <w:p w:rsidR="000A580F" w:rsidRPr="00104BC6" w:rsidRDefault="000A580F" w:rsidP="000A580F">
      <w:pPr>
        <w:spacing w:line="288" w:lineRule="auto"/>
        <w:ind w:firstLine="709"/>
        <w:jc w:val="center"/>
        <w:rPr>
          <w:rFonts w:ascii="Arial" w:hAnsi="Arial" w:cs="Arial"/>
          <w:color w:val="000000"/>
          <w:sz w:val="28"/>
          <w:szCs w:val="28"/>
          <w:lang w:val="uk-UA"/>
        </w:rPr>
      </w:pPr>
      <w:r w:rsidRPr="00104BC6">
        <w:rPr>
          <w:rFonts w:ascii="Arial" w:hAnsi="Arial" w:cs="Arial"/>
          <w:color w:val="000000"/>
          <w:sz w:val="28"/>
          <w:szCs w:val="28"/>
        </w:rPr>
        <w:lastRenderedPageBreak/>
        <w:t>Рис.5.</w:t>
      </w:r>
      <w:r>
        <w:rPr>
          <w:rFonts w:ascii="Arial" w:hAnsi="Arial" w:cs="Arial"/>
          <w:color w:val="000000"/>
          <w:sz w:val="28"/>
          <w:szCs w:val="28"/>
          <w:lang w:val="uk-UA"/>
        </w:rPr>
        <w:t>8</w:t>
      </w:r>
      <w:r w:rsidRPr="00104BC6">
        <w:rPr>
          <w:rFonts w:ascii="Arial" w:hAnsi="Arial" w:cs="Arial"/>
          <w:color w:val="000000"/>
          <w:sz w:val="28"/>
          <w:szCs w:val="28"/>
        </w:rPr>
        <w:t xml:space="preserve"> </w:t>
      </w:r>
      <w:r w:rsidRPr="00104BC6">
        <w:rPr>
          <w:rFonts w:ascii="Arial" w:hAnsi="Arial" w:cs="Arial"/>
          <w:b/>
          <w:color w:val="000000"/>
          <w:sz w:val="28"/>
          <w:szCs w:val="28"/>
          <w:lang w:val="uk-UA"/>
        </w:rPr>
        <w:t>Логістичний ланцюг</w:t>
      </w:r>
      <w:r w:rsidRPr="00104BC6">
        <w:rPr>
          <w:rFonts w:ascii="Arial" w:hAnsi="Arial" w:cs="Arial"/>
          <w:color w:val="000000"/>
          <w:sz w:val="28"/>
          <w:szCs w:val="28"/>
        </w:rPr>
        <w:t xml:space="preserve"> </w:t>
      </w:r>
    </w:p>
    <w:p w:rsidR="000A580F" w:rsidRPr="00104BC6" w:rsidRDefault="000A580F" w:rsidP="000A580F">
      <w:pPr>
        <w:spacing w:line="288" w:lineRule="auto"/>
        <w:ind w:firstLine="709"/>
        <w:jc w:val="center"/>
        <w:rPr>
          <w:color w:val="000000"/>
          <w:sz w:val="28"/>
          <w:szCs w:val="28"/>
        </w:rPr>
      </w:pPr>
    </w:p>
    <w:p w:rsidR="000A580F" w:rsidRPr="00104BC6" w:rsidRDefault="000A580F" w:rsidP="000A580F">
      <w:pPr>
        <w:widowControl w:val="0"/>
        <w:autoSpaceDE w:val="0"/>
        <w:autoSpaceDN w:val="0"/>
        <w:adjustRightInd w:val="0"/>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rPr>
        <w:t>Фірма отримує товар від постачальника. Для доставки товару на склад фірми використовується логістичний посередник - перевізник. Дана компанія поставляє свою продукцію оптом споживачеві - інший торгов</w:t>
      </w:r>
      <w:r w:rsidRPr="00104BC6">
        <w:rPr>
          <w:rFonts w:ascii="Arial" w:hAnsi="Arial" w:cs="Arial"/>
          <w:color w:val="000000"/>
          <w:sz w:val="28"/>
          <w:szCs w:val="28"/>
          <w:lang w:val="uk-UA"/>
        </w:rPr>
        <w:t>і</w:t>
      </w:r>
      <w:r w:rsidRPr="00104BC6">
        <w:rPr>
          <w:rFonts w:ascii="Arial" w:hAnsi="Arial" w:cs="Arial"/>
          <w:color w:val="000000"/>
          <w:sz w:val="28"/>
          <w:szCs w:val="28"/>
        </w:rPr>
        <w:t>ї компанії, в результаті отримуємо лінійно пов'язані між собою ланки ланцюга.</w:t>
      </w:r>
    </w:p>
    <w:p w:rsidR="000A580F" w:rsidRPr="00104BC6" w:rsidRDefault="000A580F" w:rsidP="000A580F">
      <w:pPr>
        <w:spacing w:line="288" w:lineRule="auto"/>
        <w:ind w:firstLine="709"/>
        <w:jc w:val="both"/>
        <w:rPr>
          <w:rFonts w:ascii="Arial" w:hAnsi="Arial" w:cs="Arial"/>
          <w:color w:val="000000"/>
          <w:sz w:val="28"/>
          <w:szCs w:val="28"/>
          <w:lang w:val="uk-UA"/>
        </w:rPr>
      </w:pPr>
      <w:r w:rsidRPr="00104BC6">
        <w:rPr>
          <w:rFonts w:ascii="Arial" w:hAnsi="Arial" w:cs="Arial"/>
          <w:i/>
          <w:color w:val="000000"/>
          <w:sz w:val="28"/>
          <w:szCs w:val="28"/>
          <w:lang w:val="uk-UA"/>
        </w:rPr>
        <w:t>Управління ланцюжком поставок передбачає</w:t>
      </w:r>
      <w:r w:rsidRPr="00104BC6">
        <w:rPr>
          <w:rFonts w:ascii="Arial" w:hAnsi="Arial" w:cs="Arial"/>
          <w:color w:val="000000"/>
          <w:sz w:val="28"/>
          <w:szCs w:val="28"/>
          <w:lang w:val="uk-UA"/>
        </w:rPr>
        <w:t xml:space="preserve"> планування і контроль всіх стадій починаючи від видобутку сировини до продажу готової продукції та переробки відходів. Задача планування - визначити, яка кількість і яких товарів потрібно закуповувати, виробляти, розповсюджувати і продавати кожен день, кожен тиждень, кожен місяць. Контроль необхідний для того, щоб стежити за тим, щоб працювати велися за планом незалежно від того, які складнощі при цьому виникнуть [</w:t>
      </w:r>
      <w:r>
        <w:rPr>
          <w:rFonts w:ascii="Arial" w:hAnsi="Arial" w:cs="Arial"/>
          <w:color w:val="000000"/>
          <w:sz w:val="28"/>
          <w:szCs w:val="28"/>
          <w:lang w:val="uk-UA"/>
        </w:rPr>
        <w:t>19</w:t>
      </w:r>
      <w:r w:rsidRPr="00104BC6">
        <w:rPr>
          <w:rFonts w:ascii="Arial" w:hAnsi="Arial" w:cs="Arial"/>
          <w:color w:val="000000"/>
          <w:sz w:val="28"/>
          <w:szCs w:val="28"/>
          <w:lang w:val="uk-UA"/>
        </w:rPr>
        <w:t xml:space="preserve">]. </w:t>
      </w:r>
    </w:p>
    <w:p w:rsidR="000A580F" w:rsidRDefault="000A580F" w:rsidP="000A580F">
      <w:pPr>
        <w:spacing w:line="288" w:lineRule="auto"/>
        <w:ind w:firstLine="709"/>
        <w:jc w:val="both"/>
        <w:rPr>
          <w:rFonts w:ascii="Arial" w:hAnsi="Arial" w:cs="Arial"/>
          <w:color w:val="000000"/>
          <w:lang w:val="uk-UA"/>
        </w:rPr>
      </w:pPr>
      <w:r w:rsidRPr="00104BC6">
        <w:rPr>
          <w:rFonts w:ascii="Arial" w:hAnsi="Arial" w:cs="Arial"/>
          <w:color w:val="000000"/>
          <w:sz w:val="28"/>
          <w:szCs w:val="28"/>
          <w:lang w:val="uk-UA"/>
        </w:rPr>
        <w:t xml:space="preserve">Таким чином, </w:t>
      </w:r>
      <w:r w:rsidRPr="00104BC6">
        <w:rPr>
          <w:rFonts w:ascii="Arial" w:hAnsi="Arial" w:cs="Arial"/>
          <w:i/>
          <w:color w:val="000000"/>
          <w:sz w:val="28"/>
          <w:szCs w:val="28"/>
          <w:lang w:val="uk-UA"/>
        </w:rPr>
        <w:t>під ланцюгом поставок розуміється</w:t>
      </w:r>
      <w:r w:rsidRPr="00104BC6">
        <w:rPr>
          <w:rFonts w:ascii="Arial" w:hAnsi="Arial" w:cs="Arial"/>
          <w:color w:val="000000"/>
          <w:sz w:val="28"/>
          <w:szCs w:val="28"/>
          <w:lang w:val="uk-UA"/>
        </w:rPr>
        <w:t xml:space="preserve"> планування і контроль всіх бізнес-процесів (від продажів кінцевим покупцям до поставок сировини і матеріалів), які з'єднують партнерів в єдиний ланцюжок поставок для задоволення потреб кінцевого покупця. "Задоволення потреб кінцевого покупця" може мати різний зміст. Так, у разі некомерційної діяльності, такий як система державної охорони здоров'я або місцевого самоврядування, це означатиме "постійне поліпшення якості послуг", "на більш високому рівні, ніж в інших регіонах, країнах", "оптимальне значення" і т.д.</w:t>
      </w:r>
      <w:r w:rsidRPr="00104BC6">
        <w:rPr>
          <w:rFonts w:ascii="Arial" w:hAnsi="Arial" w:cs="Arial"/>
          <w:color w:val="000000"/>
          <w:lang w:val="uk-UA"/>
        </w:rPr>
        <w:t xml:space="preserve"> </w:t>
      </w:r>
    </w:p>
    <w:p w:rsidR="000A580F" w:rsidRPr="00104BC6" w:rsidRDefault="000A580F" w:rsidP="000A580F">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У комерційній діяльності задоволення потреб означатиме "краще, ніж у конкурентів", "краще співвідношення ціни і якості" і т.д. Але в будь-якому випадку управління ланцюжком поставок об'єднує діяльність партнерів таким чином, щоб вона була максимально орієнтованою на кінцевого покупця. Насправді, саме кінцевий покупець запускає весь процес ланцюжка поставок, купуючи кінцевий продукт і будучи головним стимулом для руху товарів. Ступінь задоволеності покупця готовим продуктом безпосередньо залежить від управління матеріальним та інформаційним потоками в ланцюжку поставок. Якщо поставка запізнюється або товар не поставлений повністю, то весь ланцюг поставок програє конкурентам, які можуть впоратися з логістичним завданням краще.</w:t>
      </w:r>
    </w:p>
    <w:p w:rsidR="000A580F" w:rsidRPr="00104BC6" w:rsidRDefault="000A580F" w:rsidP="000A580F">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lastRenderedPageBreak/>
        <w:t xml:space="preserve"> Логістика - це найважливіший інструмент управління ланцюгами поставок, тобто логістика - це діяльність з координації руху матеріального та інформаційного потоків по ланцюгу поставок [</w:t>
      </w:r>
      <w:r>
        <w:rPr>
          <w:rFonts w:ascii="Arial" w:hAnsi="Arial" w:cs="Arial"/>
          <w:color w:val="000000"/>
          <w:sz w:val="28"/>
          <w:szCs w:val="28"/>
          <w:lang w:val="uk-UA"/>
        </w:rPr>
        <w:t>19</w:t>
      </w:r>
      <w:r w:rsidRPr="00104BC6">
        <w:rPr>
          <w:rFonts w:ascii="Arial" w:hAnsi="Arial" w:cs="Arial"/>
          <w:color w:val="000000"/>
          <w:sz w:val="28"/>
          <w:szCs w:val="28"/>
          <w:lang w:val="uk-UA"/>
        </w:rPr>
        <w:t xml:space="preserve">]. </w:t>
      </w:r>
    </w:p>
    <w:p w:rsidR="000A580F" w:rsidRDefault="000A580F" w:rsidP="000A580F">
      <w:pPr>
        <w:widowControl w:val="0"/>
        <w:autoSpaceDE w:val="0"/>
        <w:autoSpaceDN w:val="0"/>
        <w:adjustRightInd w:val="0"/>
        <w:spacing w:line="288" w:lineRule="auto"/>
        <w:ind w:firstLine="709"/>
        <w:jc w:val="both"/>
        <w:rPr>
          <w:rFonts w:ascii="Arial" w:hAnsi="Arial" w:cs="Arial"/>
          <w:color w:val="000000"/>
          <w:sz w:val="28"/>
          <w:szCs w:val="28"/>
          <w:lang w:val="uk-UA"/>
        </w:rPr>
      </w:pPr>
      <w:r w:rsidRPr="00104BC6">
        <w:rPr>
          <w:rFonts w:ascii="Arial" w:hAnsi="Arial" w:cs="Arial"/>
          <w:i/>
          <w:color w:val="000000"/>
          <w:sz w:val="28"/>
          <w:szCs w:val="28"/>
          <w:lang w:val="uk-UA"/>
        </w:rPr>
        <w:t>Ланцюг поставок</w:t>
      </w:r>
      <w:r w:rsidRPr="00104BC6">
        <w:rPr>
          <w:rFonts w:ascii="Arial" w:hAnsi="Arial" w:cs="Arial"/>
          <w:color w:val="000000"/>
          <w:sz w:val="28"/>
          <w:szCs w:val="28"/>
          <w:lang w:val="uk-UA"/>
        </w:rPr>
        <w:t xml:space="preserve"> - це гло</w:t>
      </w:r>
      <w:r>
        <w:rPr>
          <w:rFonts w:ascii="Arial" w:hAnsi="Arial" w:cs="Arial"/>
          <w:color w:val="000000"/>
          <w:sz w:val="28"/>
          <w:szCs w:val="28"/>
          <w:lang w:val="uk-UA"/>
        </w:rPr>
        <w:t>бальна мережа, яка перетворює в</w:t>
      </w:r>
      <w:r w:rsidRPr="00104BC6">
        <w:rPr>
          <w:rFonts w:ascii="Arial" w:hAnsi="Arial" w:cs="Arial"/>
          <w:color w:val="000000"/>
          <w:sz w:val="28"/>
          <w:szCs w:val="28"/>
          <w:lang w:val="uk-UA"/>
        </w:rPr>
        <w:t>хідну сировину в продукти і послуги, необхідні кінцевому споживачеві, ке</w:t>
      </w:r>
      <w:r>
        <w:rPr>
          <w:rFonts w:ascii="Arial" w:hAnsi="Arial" w:cs="Arial"/>
          <w:color w:val="000000"/>
          <w:sz w:val="28"/>
          <w:szCs w:val="28"/>
          <w:lang w:val="uk-UA"/>
        </w:rPr>
        <w:t>рує</w:t>
      </w:r>
      <w:r w:rsidRPr="00104BC6">
        <w:rPr>
          <w:rFonts w:ascii="Arial" w:hAnsi="Arial" w:cs="Arial"/>
          <w:color w:val="000000"/>
          <w:sz w:val="28"/>
          <w:szCs w:val="28"/>
          <w:lang w:val="uk-UA"/>
        </w:rPr>
        <w:t xml:space="preserve"> по</w:t>
      </w:r>
      <w:r>
        <w:rPr>
          <w:rFonts w:ascii="Arial" w:hAnsi="Arial" w:cs="Arial"/>
          <w:color w:val="000000"/>
          <w:sz w:val="28"/>
          <w:szCs w:val="28"/>
          <w:lang w:val="uk-UA"/>
        </w:rPr>
        <w:t>токами інформації, матеріальними цінностями та грошовими коштами</w:t>
      </w:r>
      <w:r w:rsidRPr="00104BC6">
        <w:rPr>
          <w:rFonts w:ascii="Arial" w:hAnsi="Arial" w:cs="Arial"/>
          <w:color w:val="000000"/>
          <w:sz w:val="28"/>
          <w:szCs w:val="28"/>
          <w:lang w:val="uk-UA"/>
        </w:rPr>
        <w:t xml:space="preserve">. Дослідники виділяють шість основних областей, на яких фокусується увага управління ланцюгами поставок: </w:t>
      </w:r>
    </w:p>
    <w:p w:rsidR="000A580F" w:rsidRPr="00104BC6" w:rsidRDefault="000A580F" w:rsidP="000A580F">
      <w:pPr>
        <w:widowControl w:val="0"/>
        <w:autoSpaceDE w:val="0"/>
        <w:autoSpaceDN w:val="0"/>
        <w:adjustRightInd w:val="0"/>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виробн</w:t>
      </w:r>
      <w:r>
        <w:rPr>
          <w:rFonts w:ascii="Arial" w:hAnsi="Arial" w:cs="Arial"/>
          <w:color w:val="000000"/>
          <w:sz w:val="28"/>
          <w:szCs w:val="28"/>
          <w:lang w:val="uk-UA"/>
        </w:rPr>
        <w:t xml:space="preserve">ицтво </w:t>
      </w:r>
      <w:r w:rsidRPr="00104BC6">
        <w:rPr>
          <w:rFonts w:ascii="Arial" w:hAnsi="Arial" w:cs="Arial"/>
          <w:color w:val="000000"/>
          <w:sz w:val="28"/>
          <w:szCs w:val="28"/>
          <w:lang w:val="uk-UA"/>
        </w:rPr>
        <w:t>- поставки -</w:t>
      </w:r>
      <w:r>
        <w:rPr>
          <w:rFonts w:ascii="Arial" w:hAnsi="Arial" w:cs="Arial"/>
          <w:color w:val="000000"/>
          <w:sz w:val="28"/>
          <w:szCs w:val="28"/>
          <w:lang w:val="uk-UA"/>
        </w:rPr>
        <w:t xml:space="preserve"> </w:t>
      </w:r>
      <w:r w:rsidRPr="00104BC6">
        <w:rPr>
          <w:rFonts w:ascii="Arial" w:hAnsi="Arial" w:cs="Arial"/>
          <w:color w:val="000000"/>
          <w:sz w:val="28"/>
          <w:szCs w:val="28"/>
          <w:lang w:val="uk-UA"/>
        </w:rPr>
        <w:t>місцеположення - запаси - транспортування - інформація.</w:t>
      </w:r>
    </w:p>
    <w:p w:rsidR="000A580F" w:rsidRPr="00104BC6" w:rsidRDefault="000A580F" w:rsidP="000A580F">
      <w:pPr>
        <w:widowControl w:val="0"/>
        <w:autoSpaceDE w:val="0"/>
        <w:autoSpaceDN w:val="0"/>
        <w:adjustRightInd w:val="0"/>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 xml:space="preserve">Усі </w:t>
      </w:r>
      <w:r w:rsidRPr="00104BC6">
        <w:rPr>
          <w:rFonts w:ascii="Arial" w:hAnsi="Arial" w:cs="Arial"/>
          <w:i/>
          <w:color w:val="000000"/>
          <w:sz w:val="28"/>
          <w:szCs w:val="28"/>
          <w:lang w:val="uk-UA"/>
        </w:rPr>
        <w:t>рішення з управління ланцюгами поставок</w:t>
      </w:r>
      <w:r w:rsidRPr="00104BC6">
        <w:rPr>
          <w:rFonts w:ascii="Arial" w:hAnsi="Arial" w:cs="Arial"/>
          <w:color w:val="000000"/>
          <w:sz w:val="28"/>
          <w:szCs w:val="28"/>
          <w:lang w:val="uk-UA"/>
        </w:rPr>
        <w:t xml:space="preserve"> діляться на дві категорії: стратегічні (strategic) і тактичні (operational).</w:t>
      </w:r>
    </w:p>
    <w:p w:rsidR="000A580F" w:rsidRPr="00104BC6" w:rsidRDefault="000A580F" w:rsidP="000A580F">
      <w:pPr>
        <w:widowControl w:val="0"/>
        <w:autoSpaceDE w:val="0"/>
        <w:autoSpaceDN w:val="0"/>
        <w:adjustRightInd w:val="0"/>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 xml:space="preserve"> </w:t>
      </w:r>
      <w:r w:rsidRPr="00104BC6">
        <w:rPr>
          <w:rFonts w:ascii="Arial" w:hAnsi="Arial" w:cs="Arial"/>
          <w:i/>
          <w:color w:val="000000"/>
          <w:sz w:val="28"/>
          <w:szCs w:val="28"/>
          <w:lang w:val="uk-UA"/>
        </w:rPr>
        <w:t>Ключові галузі управління ланцюгами поставок</w:t>
      </w:r>
      <w:r w:rsidRPr="00104BC6">
        <w:rPr>
          <w:rFonts w:ascii="Arial" w:hAnsi="Arial" w:cs="Arial"/>
          <w:color w:val="000000"/>
          <w:sz w:val="28"/>
          <w:szCs w:val="28"/>
          <w:lang w:val="uk-UA"/>
        </w:rPr>
        <w:t>:</w:t>
      </w:r>
    </w:p>
    <w:p w:rsidR="000A580F" w:rsidRPr="00104BC6" w:rsidRDefault="000A580F" w:rsidP="000A580F">
      <w:pPr>
        <w:widowControl w:val="0"/>
        <w:autoSpaceDE w:val="0"/>
        <w:autoSpaceDN w:val="0"/>
        <w:adjustRightInd w:val="0"/>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 xml:space="preserve"> Виробництво (Production). Компанія вирішує, що саме і як виробляти. Стратегічні рішення щодо виробництва продукції (торгівля і надання послуг - це теж вид виробництва) приймаються на основі вивчення споживчого попиту. Тактичні рішення зосереджені на плануванні обсягів виробництва, робочого завантаження та обслуговування обладнання, контролю якості та ін.</w:t>
      </w:r>
    </w:p>
    <w:p w:rsidR="000A580F" w:rsidRPr="00104BC6" w:rsidRDefault="000A580F" w:rsidP="000A580F">
      <w:pPr>
        <w:widowControl w:val="0"/>
        <w:autoSpaceDE w:val="0"/>
        <w:autoSpaceDN w:val="0"/>
        <w:adjustRightInd w:val="0"/>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Поставки (Supply). При прийнятті принципового рішення про побу</w:t>
      </w:r>
      <w:r>
        <w:rPr>
          <w:rFonts w:ascii="Arial" w:hAnsi="Arial" w:cs="Arial"/>
          <w:color w:val="000000"/>
          <w:sz w:val="28"/>
          <w:szCs w:val="28"/>
          <w:lang w:val="uk-UA"/>
        </w:rPr>
        <w:t>дову або вхід в ланцюг по</w:t>
      </w:r>
      <w:r w:rsidRPr="00104BC6">
        <w:rPr>
          <w:rFonts w:ascii="Arial" w:hAnsi="Arial" w:cs="Arial"/>
          <w:color w:val="000000"/>
          <w:sz w:val="28"/>
          <w:szCs w:val="28"/>
          <w:lang w:val="uk-UA"/>
        </w:rPr>
        <w:t>ставок компанія повинна визначити, що вона вироблятим</w:t>
      </w:r>
      <w:r>
        <w:rPr>
          <w:rFonts w:ascii="Arial" w:hAnsi="Arial" w:cs="Arial"/>
          <w:color w:val="000000"/>
          <w:sz w:val="28"/>
          <w:szCs w:val="28"/>
          <w:lang w:val="uk-UA"/>
        </w:rPr>
        <w:t xml:space="preserve">е самостійно, а які </w:t>
      </w:r>
      <w:r w:rsidRPr="00104BC6">
        <w:rPr>
          <w:rFonts w:ascii="Arial" w:hAnsi="Arial" w:cs="Arial"/>
          <w:color w:val="000000"/>
          <w:sz w:val="28"/>
          <w:szCs w:val="28"/>
          <w:lang w:val="uk-UA"/>
        </w:rPr>
        <w:t>комплектуючі, товари або послу</w:t>
      </w:r>
      <w:r>
        <w:rPr>
          <w:rFonts w:ascii="Arial" w:hAnsi="Arial" w:cs="Arial"/>
          <w:color w:val="000000"/>
          <w:sz w:val="28"/>
          <w:szCs w:val="28"/>
          <w:lang w:val="uk-UA"/>
        </w:rPr>
        <w:t xml:space="preserve">ги буде </w:t>
      </w:r>
      <w:r w:rsidRPr="00104BC6">
        <w:rPr>
          <w:rFonts w:ascii="Arial" w:hAnsi="Arial" w:cs="Arial"/>
          <w:color w:val="000000"/>
          <w:sz w:val="28"/>
          <w:szCs w:val="28"/>
          <w:lang w:val="uk-UA"/>
        </w:rPr>
        <w:t>купувати у сторонніх фірм. Стратегічні рішення на цьому етапі, як правило, стосуються переліку придбаних компонентів і вимог до їх постачальни</w:t>
      </w:r>
      <w:r>
        <w:rPr>
          <w:rFonts w:ascii="Arial" w:hAnsi="Arial" w:cs="Arial"/>
          <w:color w:val="000000"/>
          <w:sz w:val="28"/>
          <w:szCs w:val="28"/>
          <w:lang w:val="uk-UA"/>
        </w:rPr>
        <w:t>ків відносно</w:t>
      </w:r>
      <w:r w:rsidRPr="00104BC6">
        <w:rPr>
          <w:rFonts w:ascii="Arial" w:hAnsi="Arial" w:cs="Arial"/>
          <w:color w:val="000000"/>
          <w:sz w:val="28"/>
          <w:szCs w:val="28"/>
          <w:lang w:val="uk-UA"/>
        </w:rPr>
        <w:t xml:space="preserve"> швидкості, якості т</w:t>
      </w:r>
      <w:r>
        <w:rPr>
          <w:rFonts w:ascii="Arial" w:hAnsi="Arial" w:cs="Arial"/>
          <w:color w:val="000000"/>
          <w:sz w:val="28"/>
          <w:szCs w:val="28"/>
          <w:lang w:val="uk-UA"/>
        </w:rPr>
        <w:t>а гнучкості поставок. Тактичні</w:t>
      </w:r>
      <w:r w:rsidRPr="00104BC6">
        <w:rPr>
          <w:rFonts w:ascii="Arial" w:hAnsi="Arial" w:cs="Arial"/>
          <w:color w:val="000000"/>
          <w:sz w:val="28"/>
          <w:szCs w:val="28"/>
          <w:lang w:val="uk-UA"/>
        </w:rPr>
        <w:t xml:space="preserve"> відносяться до поточного управління постачаннями для забезпечення необхідного рівня виробництва.</w:t>
      </w:r>
    </w:p>
    <w:p w:rsidR="000A580F" w:rsidRPr="00104BC6" w:rsidRDefault="000A580F" w:rsidP="000A580F">
      <w:pPr>
        <w:widowControl w:val="0"/>
        <w:autoSpaceDE w:val="0"/>
        <w:autoSpaceDN w:val="0"/>
        <w:adjustRightInd w:val="0"/>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 xml:space="preserve">Місце розташування (Location). Рішення про місце розташування виробничих потужностей, центрів складування та джерел поставок повністю відносяться до числа стратегічних. Вони залежать від характеру ринку, галузевої специфіки, а також від політичної та економічної ситуації в регіоні. </w:t>
      </w:r>
    </w:p>
    <w:p w:rsidR="000A580F" w:rsidRDefault="000A580F" w:rsidP="000A580F">
      <w:pPr>
        <w:widowControl w:val="0"/>
        <w:autoSpaceDE w:val="0"/>
        <w:autoSpaceDN w:val="0"/>
        <w:adjustRightInd w:val="0"/>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Запаси (Inventory). Основна мета управління запасами - страхування від непередбачених випадів, таких як сплеск попиту або затримка поставок.</w:t>
      </w:r>
      <w:r>
        <w:rPr>
          <w:rFonts w:ascii="Arial" w:hAnsi="Arial" w:cs="Arial"/>
          <w:color w:val="000000"/>
          <w:sz w:val="28"/>
          <w:szCs w:val="28"/>
          <w:lang w:val="uk-UA"/>
        </w:rPr>
        <w:t xml:space="preserve"> </w:t>
      </w:r>
    </w:p>
    <w:p w:rsidR="000A580F" w:rsidRPr="00104BC6" w:rsidRDefault="000A580F" w:rsidP="000A580F">
      <w:pPr>
        <w:widowControl w:val="0"/>
        <w:autoSpaceDE w:val="0"/>
        <w:autoSpaceDN w:val="0"/>
        <w:adjustRightInd w:val="0"/>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 xml:space="preserve">Прогнозування поведінки споживачів, організація безперебійного </w:t>
      </w:r>
      <w:r w:rsidRPr="00104BC6">
        <w:rPr>
          <w:rFonts w:ascii="Arial" w:hAnsi="Arial" w:cs="Arial"/>
          <w:color w:val="000000"/>
          <w:sz w:val="28"/>
          <w:szCs w:val="28"/>
          <w:lang w:val="uk-UA"/>
        </w:rPr>
        <w:lastRenderedPageBreak/>
        <w:t>постачання і гнучкість виробництва, хоча, на перший погляд, і не пов'язані з рівнем запасів, але насп</w:t>
      </w:r>
      <w:r>
        <w:rPr>
          <w:rFonts w:ascii="Arial" w:hAnsi="Arial" w:cs="Arial"/>
          <w:color w:val="000000"/>
          <w:sz w:val="28"/>
          <w:szCs w:val="28"/>
          <w:lang w:val="uk-UA"/>
        </w:rPr>
        <w:t>равді чинять</w:t>
      </w:r>
      <w:r w:rsidRPr="00104BC6">
        <w:rPr>
          <w:rFonts w:ascii="Arial" w:hAnsi="Arial" w:cs="Arial"/>
          <w:color w:val="000000"/>
          <w:sz w:val="28"/>
          <w:szCs w:val="28"/>
          <w:lang w:val="uk-UA"/>
        </w:rPr>
        <w:t xml:space="preserve"> на нього безпосередній вплив. Тому, на цьому етапі стратегічні рішення спрямовані на вироблення політики компанії відносно запасів. Середньостатистичне підприємство вкладає в запаси близько 30 % всіх своїх активів (до 90 % обігових коштів), а витрати на утримання запасів обходяться в 20-40 % їх вартості. Тактичні рішення зосереджені на підтримці оптимального рівня запасів в кожному вузлі мережі для безперебійного задоволення коливань споживчого попиту.</w:t>
      </w:r>
    </w:p>
    <w:p w:rsidR="000A580F" w:rsidRPr="00104BC6" w:rsidRDefault="000A580F" w:rsidP="000A580F">
      <w:pPr>
        <w:widowControl w:val="0"/>
        <w:autoSpaceDE w:val="0"/>
        <w:autoSpaceDN w:val="0"/>
        <w:adjustRightInd w:val="0"/>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Транспортування (Transportation). Рішення, пов'язані з транспортуванням, в основному є стратегічними. Вони залежать від місця розташування учасників ланцюжка поставок, політики у відношенні запасів і необхідного рівня обслуговування клієнтів. Важливо визначити правильні способи і ефективні методи оперативного управління транспор</w:t>
      </w:r>
      <w:r>
        <w:rPr>
          <w:rFonts w:ascii="Arial" w:hAnsi="Arial" w:cs="Arial"/>
          <w:color w:val="000000"/>
          <w:sz w:val="28"/>
          <w:szCs w:val="28"/>
          <w:lang w:val="uk-UA"/>
        </w:rPr>
        <w:t>туванням, бо ці</w:t>
      </w:r>
      <w:r w:rsidRPr="00104BC6">
        <w:rPr>
          <w:rFonts w:ascii="Arial" w:hAnsi="Arial" w:cs="Arial"/>
          <w:color w:val="000000"/>
          <w:sz w:val="28"/>
          <w:szCs w:val="28"/>
          <w:lang w:val="uk-UA"/>
        </w:rPr>
        <w:t xml:space="preserve"> операції становлять близько 30 % загальних витрат на постачання, і саме з запізненнями у доставці пов'язано в середньому більше 70% помилок у розподілі товарів. </w:t>
      </w:r>
    </w:p>
    <w:p w:rsidR="000A580F" w:rsidRPr="00104BC6" w:rsidRDefault="000A580F" w:rsidP="000A580F">
      <w:pPr>
        <w:widowControl w:val="0"/>
        <w:autoSpaceDE w:val="0"/>
        <w:autoSpaceDN w:val="0"/>
        <w:adjustRightInd w:val="0"/>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Інформація (Information). Ефективне функціонування ланцюжка поставок неможливо без оперативного обміну даними між усіма її учасниками.</w:t>
      </w:r>
      <w:r>
        <w:rPr>
          <w:rFonts w:ascii="Arial" w:hAnsi="Arial" w:cs="Arial"/>
          <w:color w:val="000000"/>
          <w:sz w:val="28"/>
          <w:szCs w:val="28"/>
          <w:lang w:val="uk-UA"/>
        </w:rPr>
        <w:t xml:space="preserve"> </w:t>
      </w:r>
      <w:r w:rsidRPr="00104BC6">
        <w:rPr>
          <w:rFonts w:ascii="Arial" w:hAnsi="Arial" w:cs="Arial"/>
          <w:color w:val="000000"/>
          <w:sz w:val="28"/>
          <w:szCs w:val="28"/>
          <w:lang w:val="uk-UA"/>
        </w:rPr>
        <w:t xml:space="preserve">Стратегічні рішення стосуються джерел інформації, її змісту, механізмів і засобів розподілу, а також правил доступу. Тактичні рішення спрямовані на інтеграцію інформаційних систем учасників ланцюжка поставок в загальну інфраструктуру. </w:t>
      </w:r>
    </w:p>
    <w:p w:rsidR="000A580F" w:rsidRPr="00104BC6" w:rsidRDefault="000A580F" w:rsidP="000A580F">
      <w:pPr>
        <w:widowControl w:val="0"/>
        <w:autoSpaceDE w:val="0"/>
        <w:autoSpaceDN w:val="0"/>
        <w:adjustRightInd w:val="0"/>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Управління ланцюгами поставок (або ланцюгами цінностей і ланцюгами попиту) складається у співпраці компаній</w:t>
      </w:r>
      <w:r>
        <w:rPr>
          <w:rFonts w:ascii="Arial" w:hAnsi="Arial" w:cs="Arial"/>
          <w:color w:val="000000"/>
          <w:sz w:val="28"/>
          <w:szCs w:val="28"/>
          <w:lang w:val="uk-UA"/>
        </w:rPr>
        <w:t>,</w:t>
      </w:r>
      <w:r w:rsidRPr="00104BC6">
        <w:rPr>
          <w:rFonts w:ascii="Arial" w:hAnsi="Arial" w:cs="Arial"/>
          <w:color w:val="000000"/>
          <w:sz w:val="28"/>
          <w:szCs w:val="28"/>
          <w:lang w:val="uk-UA"/>
        </w:rPr>
        <w:t xml:space="preserve"> з метою поліпшення стратегічних позицій і збільшення ефективності операцій. Для кожної залученої компанії взаємини в ланцюзі відображають стратегічний вибір. Стратегія ланцюгів поставок реалізується в організації каналу, заснованої на усвідомленні залежностей та управління відносинами між компаніями. Операції в ланцюгах поставок вимагають управлінських процесів, котрі простираються крізь функціональні області окремих компаній і зв'язують торгових партнерів і споживачів за межами їхніх організацій.</w:t>
      </w:r>
    </w:p>
    <w:p w:rsidR="000A580F" w:rsidRDefault="000A580F" w:rsidP="000A580F">
      <w:pPr>
        <w:widowControl w:val="0"/>
        <w:autoSpaceDE w:val="0"/>
        <w:autoSpaceDN w:val="0"/>
        <w:adjustRightInd w:val="0"/>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 xml:space="preserve">Логістика, на відміну від управління ланцюгами поставок, - це робота, </w:t>
      </w:r>
      <w:r>
        <w:rPr>
          <w:rFonts w:ascii="Arial" w:hAnsi="Arial" w:cs="Arial"/>
          <w:color w:val="000000"/>
          <w:sz w:val="28"/>
          <w:szCs w:val="28"/>
          <w:lang w:val="uk-UA"/>
        </w:rPr>
        <w:t xml:space="preserve">яка </w:t>
      </w:r>
      <w:r w:rsidRPr="00104BC6">
        <w:rPr>
          <w:rFonts w:ascii="Arial" w:hAnsi="Arial" w:cs="Arial"/>
          <w:color w:val="000000"/>
          <w:sz w:val="28"/>
          <w:szCs w:val="28"/>
          <w:lang w:val="uk-UA"/>
        </w:rPr>
        <w:t>необхідна для переміщення запасів крізь ланцюг поставок і їх розміщення. У цій якості</w:t>
      </w:r>
      <w:r>
        <w:rPr>
          <w:rFonts w:ascii="Arial" w:hAnsi="Arial" w:cs="Arial"/>
          <w:color w:val="000000"/>
          <w:sz w:val="28"/>
          <w:szCs w:val="28"/>
          <w:lang w:val="uk-UA"/>
        </w:rPr>
        <w:t>,</w:t>
      </w:r>
      <w:r w:rsidRPr="00104BC6">
        <w:rPr>
          <w:rFonts w:ascii="Arial" w:hAnsi="Arial" w:cs="Arial"/>
          <w:color w:val="000000"/>
          <w:sz w:val="28"/>
          <w:szCs w:val="28"/>
          <w:lang w:val="uk-UA"/>
        </w:rPr>
        <w:t xml:space="preserve"> логістика проявляє себе в більш широких </w:t>
      </w:r>
      <w:r w:rsidRPr="00104BC6">
        <w:rPr>
          <w:rFonts w:ascii="Arial" w:hAnsi="Arial" w:cs="Arial"/>
          <w:color w:val="000000"/>
          <w:sz w:val="28"/>
          <w:szCs w:val="28"/>
          <w:lang w:val="uk-UA"/>
        </w:rPr>
        <w:lastRenderedPageBreak/>
        <w:t>рамках ланцюгів поставок. Логістика є процесом, який створює цінності "місця" і "часу" по відношенню до запасів; це комбінація управління замовленнями, запасами, транспортуванням, складуванням, упаков</w:t>
      </w:r>
      <w:r>
        <w:rPr>
          <w:rFonts w:ascii="Arial" w:hAnsi="Arial" w:cs="Arial"/>
          <w:color w:val="000000"/>
          <w:sz w:val="28"/>
          <w:szCs w:val="28"/>
          <w:lang w:val="uk-UA"/>
        </w:rPr>
        <w:t>кою</w:t>
      </w:r>
      <w:r w:rsidRPr="00104BC6">
        <w:rPr>
          <w:rFonts w:ascii="Arial" w:hAnsi="Arial" w:cs="Arial"/>
          <w:color w:val="000000"/>
          <w:sz w:val="28"/>
          <w:szCs w:val="28"/>
          <w:lang w:val="uk-UA"/>
        </w:rPr>
        <w:t xml:space="preserve"> </w:t>
      </w:r>
      <w:r>
        <w:rPr>
          <w:rFonts w:ascii="Arial" w:hAnsi="Arial" w:cs="Arial"/>
          <w:color w:val="000000"/>
          <w:sz w:val="28"/>
          <w:szCs w:val="28"/>
          <w:lang w:val="uk-UA"/>
        </w:rPr>
        <w:t xml:space="preserve">та </w:t>
      </w:r>
      <w:r w:rsidRPr="00104BC6">
        <w:rPr>
          <w:rFonts w:ascii="Arial" w:hAnsi="Arial" w:cs="Arial"/>
          <w:color w:val="000000"/>
          <w:sz w:val="28"/>
          <w:szCs w:val="28"/>
          <w:lang w:val="uk-UA"/>
        </w:rPr>
        <w:t xml:space="preserve">інтегрована в рамки інфраструктури компанії. </w:t>
      </w:r>
    </w:p>
    <w:p w:rsidR="000A580F" w:rsidRPr="00104BC6" w:rsidRDefault="000A580F" w:rsidP="000A580F">
      <w:pPr>
        <w:widowControl w:val="0"/>
        <w:autoSpaceDE w:val="0"/>
        <w:autoSpaceDN w:val="0"/>
        <w:adjustRightInd w:val="0"/>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Інтегрована логістика служить сполуч</w:t>
      </w:r>
      <w:r>
        <w:rPr>
          <w:rFonts w:ascii="Arial" w:hAnsi="Arial" w:cs="Arial"/>
          <w:color w:val="000000"/>
          <w:sz w:val="28"/>
          <w:szCs w:val="28"/>
          <w:lang w:val="uk-UA"/>
        </w:rPr>
        <w:t>ною ланкою, що забезпечує</w:t>
      </w:r>
      <w:r w:rsidRPr="00104BC6">
        <w:rPr>
          <w:rFonts w:ascii="Arial" w:hAnsi="Arial" w:cs="Arial"/>
          <w:color w:val="000000"/>
          <w:sz w:val="28"/>
          <w:szCs w:val="28"/>
          <w:lang w:val="uk-UA"/>
        </w:rPr>
        <w:t xml:space="preserve"> синхронізацію всього ланцюга поставок</w:t>
      </w:r>
      <w:r>
        <w:rPr>
          <w:rFonts w:ascii="Arial" w:hAnsi="Arial" w:cs="Arial"/>
          <w:color w:val="000000"/>
          <w:sz w:val="28"/>
          <w:szCs w:val="28"/>
          <w:lang w:val="uk-UA"/>
        </w:rPr>
        <w:t>, як безперервного процесу та</w:t>
      </w:r>
      <w:r w:rsidRPr="00104BC6">
        <w:rPr>
          <w:rFonts w:ascii="Arial" w:hAnsi="Arial" w:cs="Arial"/>
          <w:color w:val="000000"/>
          <w:sz w:val="28"/>
          <w:szCs w:val="28"/>
          <w:lang w:val="uk-UA"/>
        </w:rPr>
        <w:t xml:space="preserve"> істотно важлива для ефективних комунікацій всередині ланцюга поставок.</w:t>
      </w:r>
    </w:p>
    <w:p w:rsidR="000A580F" w:rsidRDefault="000A580F" w:rsidP="000A580F">
      <w:pPr>
        <w:spacing w:line="288" w:lineRule="auto"/>
        <w:ind w:firstLine="709"/>
        <w:jc w:val="both"/>
        <w:rPr>
          <w:rFonts w:ascii="Arial" w:hAnsi="Arial" w:cs="Arial"/>
          <w:color w:val="000000"/>
          <w:sz w:val="28"/>
          <w:szCs w:val="28"/>
          <w:lang w:val="uk-UA"/>
        </w:rPr>
      </w:pPr>
      <w:r>
        <w:rPr>
          <w:rFonts w:ascii="Arial" w:hAnsi="Arial" w:cs="Arial"/>
          <w:color w:val="000000"/>
          <w:sz w:val="28"/>
          <w:szCs w:val="28"/>
          <w:lang w:val="uk-UA"/>
        </w:rPr>
        <w:t>В рамках ланцюга поставок підприємство чи організація об’єднують зусилля зі своїми постачальниками, щодо ефективного доведення продукції до потенційних споживачів.</w:t>
      </w:r>
    </w:p>
    <w:p w:rsidR="000A580F" w:rsidRDefault="000A580F" w:rsidP="000A580F">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 xml:space="preserve">Управління </w:t>
      </w:r>
      <w:r>
        <w:rPr>
          <w:rFonts w:ascii="Arial" w:hAnsi="Arial" w:cs="Arial"/>
          <w:color w:val="000000"/>
          <w:sz w:val="28"/>
          <w:szCs w:val="28"/>
          <w:lang w:val="uk-UA"/>
        </w:rPr>
        <w:t>ланцюжком поставок</w:t>
      </w:r>
      <w:r w:rsidRPr="00104BC6">
        <w:rPr>
          <w:rFonts w:ascii="Arial" w:hAnsi="Arial" w:cs="Arial"/>
          <w:color w:val="000000"/>
          <w:sz w:val="28"/>
          <w:szCs w:val="28"/>
          <w:lang w:val="uk-UA"/>
        </w:rPr>
        <w:t xml:space="preserve"> </w:t>
      </w:r>
      <w:r>
        <w:rPr>
          <w:rFonts w:ascii="Arial" w:hAnsi="Arial" w:cs="Arial"/>
          <w:color w:val="000000"/>
          <w:sz w:val="28"/>
          <w:szCs w:val="28"/>
          <w:lang w:val="uk-UA"/>
        </w:rPr>
        <w:t xml:space="preserve">зв’язує різнорідні бізнес-одиниці в едину, чітку систему, яка направлена </w:t>
      </w:r>
      <w:r w:rsidRPr="00104BC6">
        <w:rPr>
          <w:rFonts w:ascii="Arial" w:hAnsi="Arial" w:cs="Arial"/>
          <w:color w:val="000000"/>
          <w:sz w:val="28"/>
          <w:szCs w:val="28"/>
          <w:lang w:val="uk-UA"/>
        </w:rPr>
        <w:t xml:space="preserve">на ефективне задоволення вимог кінцевого споживача </w:t>
      </w:r>
      <w:r>
        <w:rPr>
          <w:rFonts w:ascii="Arial" w:hAnsi="Arial" w:cs="Arial"/>
          <w:color w:val="000000"/>
          <w:sz w:val="28"/>
          <w:szCs w:val="28"/>
          <w:lang w:val="uk-UA"/>
        </w:rPr>
        <w:t>та</w:t>
      </w:r>
      <w:r w:rsidRPr="00104BC6">
        <w:rPr>
          <w:rFonts w:ascii="Arial" w:hAnsi="Arial" w:cs="Arial"/>
          <w:color w:val="000000"/>
          <w:sz w:val="28"/>
          <w:szCs w:val="28"/>
          <w:lang w:val="uk-UA"/>
        </w:rPr>
        <w:t xml:space="preserve"> </w:t>
      </w:r>
      <w:r>
        <w:rPr>
          <w:rFonts w:ascii="Arial" w:hAnsi="Arial" w:cs="Arial"/>
          <w:color w:val="000000"/>
          <w:sz w:val="28"/>
          <w:szCs w:val="28"/>
          <w:lang w:val="uk-UA"/>
        </w:rPr>
        <w:t>синхронізує</w:t>
      </w:r>
      <w:r w:rsidRPr="00104BC6">
        <w:rPr>
          <w:rFonts w:ascii="Arial" w:hAnsi="Arial" w:cs="Arial"/>
          <w:color w:val="000000"/>
          <w:sz w:val="28"/>
          <w:szCs w:val="28"/>
          <w:lang w:val="uk-UA"/>
        </w:rPr>
        <w:t xml:space="preserve"> </w:t>
      </w:r>
      <w:r>
        <w:rPr>
          <w:rFonts w:ascii="Arial" w:hAnsi="Arial" w:cs="Arial"/>
          <w:color w:val="000000"/>
          <w:sz w:val="28"/>
          <w:szCs w:val="28"/>
          <w:lang w:val="uk-UA"/>
        </w:rPr>
        <w:t xml:space="preserve">ці </w:t>
      </w:r>
      <w:r w:rsidRPr="00104BC6">
        <w:rPr>
          <w:rFonts w:ascii="Arial" w:hAnsi="Arial" w:cs="Arial"/>
          <w:color w:val="000000"/>
          <w:sz w:val="28"/>
          <w:szCs w:val="28"/>
          <w:lang w:val="uk-UA"/>
        </w:rPr>
        <w:t>операції</w:t>
      </w:r>
      <w:r>
        <w:rPr>
          <w:rFonts w:ascii="Arial" w:hAnsi="Arial" w:cs="Arial"/>
          <w:color w:val="000000"/>
          <w:sz w:val="28"/>
          <w:szCs w:val="28"/>
          <w:lang w:val="uk-UA"/>
        </w:rPr>
        <w:t>.</w:t>
      </w:r>
      <w:r w:rsidRPr="00104BC6">
        <w:rPr>
          <w:rFonts w:ascii="Arial" w:hAnsi="Arial" w:cs="Arial"/>
          <w:color w:val="000000"/>
          <w:sz w:val="28"/>
          <w:szCs w:val="28"/>
          <w:lang w:val="uk-UA"/>
        </w:rPr>
        <w:t xml:space="preserve"> </w:t>
      </w:r>
    </w:p>
    <w:p w:rsidR="000A580F" w:rsidRPr="009E4377" w:rsidRDefault="000A580F" w:rsidP="000A580F">
      <w:pPr>
        <w:spacing w:line="288" w:lineRule="auto"/>
        <w:ind w:firstLine="709"/>
        <w:jc w:val="both"/>
        <w:rPr>
          <w:rFonts w:ascii="Arial" w:hAnsi="Arial" w:cs="Arial"/>
          <w:color w:val="000000"/>
          <w:sz w:val="22"/>
          <w:szCs w:val="22"/>
          <w:lang w:val="uk-UA"/>
        </w:rPr>
      </w:pPr>
      <w:r>
        <w:rPr>
          <w:rFonts w:ascii="Arial" w:hAnsi="Arial" w:cs="Arial"/>
          <w:noProof/>
          <w:color w:val="000000"/>
          <w:sz w:val="22"/>
          <w:szCs w:val="22"/>
        </w:rPr>
        <mc:AlternateContent>
          <mc:Choice Requires="wps">
            <w:drawing>
              <wp:anchor distT="0" distB="0" distL="114300" distR="114300" simplePos="0" relativeHeight="252785664" behindDoc="0" locked="0" layoutInCell="1" allowOverlap="1" wp14:anchorId="558D15CB" wp14:editId="2089E504">
                <wp:simplePos x="0" y="0"/>
                <wp:positionH relativeFrom="column">
                  <wp:posOffset>1127760</wp:posOffset>
                </wp:positionH>
                <wp:positionV relativeFrom="paragraph">
                  <wp:posOffset>437515</wp:posOffset>
                </wp:positionV>
                <wp:extent cx="1323975" cy="607695"/>
                <wp:effectExtent l="19050" t="24130" r="19050" b="6350"/>
                <wp:wrapNone/>
                <wp:docPr id="2146" name="Стрелка вправо с вырезом 2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607695"/>
                        </a:xfrm>
                        <a:prstGeom prst="notchedRightArrow">
                          <a:avLst>
                            <a:gd name="adj1" fmla="val 50000"/>
                            <a:gd name="adj2" fmla="val 54467"/>
                          </a:avLst>
                        </a:prstGeom>
                        <a:solidFill>
                          <a:srgbClr val="FFFFFF"/>
                        </a:solidFill>
                        <a:ln w="9525">
                          <a:solidFill>
                            <a:srgbClr val="000000"/>
                          </a:solidFill>
                          <a:miter lim="800000"/>
                          <a:headEnd/>
                          <a:tailEnd/>
                        </a:ln>
                      </wps:spPr>
                      <wps:txbx>
                        <w:txbxContent>
                          <w:p w:rsidR="00415578" w:rsidRPr="00B27B56" w:rsidRDefault="00415578" w:rsidP="000A580F">
                            <w:pPr>
                              <w:rPr>
                                <w:sz w:val="22"/>
                                <w:szCs w:val="22"/>
                              </w:rPr>
                            </w:pPr>
                            <w:r w:rsidRPr="00B27B56">
                              <w:rPr>
                                <w:rFonts w:ascii="Arial" w:hAnsi="Arial" w:cs="Arial"/>
                                <w:color w:val="000000"/>
                                <w:sz w:val="22"/>
                                <w:szCs w:val="22"/>
                                <w:lang w:val="uk-UA"/>
                              </w:rPr>
                              <w:t>Постачання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2146" o:spid="_x0000_s1290" type="#_x0000_t94" style="position:absolute;left:0;text-align:left;margin-left:88.8pt;margin-top:34.45pt;width:104.25pt;height:47.8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">
                <v:textbox>
                  <w:txbxContent>
                    <w:p w:rsidR="00415578" w:rsidRPr="00B27B56" w:rsidRDefault="00415578" w:rsidP="000A580F">
                      <w:pPr>
                        <w:rPr>
                          <w:sz w:val="22"/>
                          <w:szCs w:val="22"/>
                        </w:rPr>
                      </w:pPr>
                      <w:r w:rsidRPr="00B27B56">
                        <w:rPr>
                          <w:rFonts w:ascii="Arial" w:hAnsi="Arial" w:cs="Arial"/>
                          <w:color w:val="000000"/>
                          <w:sz w:val="22"/>
                          <w:szCs w:val="22"/>
                          <w:lang w:val="uk-UA"/>
                        </w:rPr>
                        <w:t>Постачання</w:t>
                      </w:r>
                    </w:p>
                  </w:txbxContent>
                </v:textbox>
              </v:shape>
            </w:pict>
          </mc:Fallback>
        </mc:AlternateContent>
      </w:r>
      <w:r>
        <w:rPr>
          <w:rFonts w:ascii="Arial" w:hAnsi="Arial" w:cs="Arial"/>
          <w:color w:val="000000"/>
          <w:sz w:val="28"/>
          <w:szCs w:val="28"/>
          <w:lang w:val="uk-UA"/>
        </w:rPr>
        <w:t>С</w:t>
      </w:r>
      <w:r w:rsidRPr="00BE3ABF">
        <w:rPr>
          <w:rFonts w:ascii="Arial" w:hAnsi="Arial" w:cs="Arial"/>
          <w:color w:val="000000"/>
          <w:sz w:val="28"/>
          <w:szCs w:val="28"/>
          <w:lang w:val="uk-UA"/>
        </w:rPr>
        <w:t>уть аналізу ланцюжків поставок</w:t>
      </w:r>
      <w:r>
        <w:rPr>
          <w:rFonts w:ascii="Arial" w:hAnsi="Arial" w:cs="Arial"/>
          <w:color w:val="000000"/>
          <w:sz w:val="28"/>
          <w:szCs w:val="28"/>
          <w:lang w:val="uk-UA"/>
        </w:rPr>
        <w:t xml:space="preserve"> зводиться до</w:t>
      </w:r>
      <w:r w:rsidRPr="00104BC6">
        <w:rPr>
          <w:rFonts w:ascii="Arial" w:hAnsi="Arial" w:cs="Arial"/>
          <w:color w:val="000000"/>
          <w:sz w:val="28"/>
          <w:szCs w:val="28"/>
          <w:lang w:val="uk-UA"/>
        </w:rPr>
        <w:t xml:space="preserve"> положень</w:t>
      </w:r>
      <w:r>
        <w:rPr>
          <w:rFonts w:ascii="Arial" w:hAnsi="Arial" w:cs="Arial"/>
          <w:color w:val="000000"/>
          <w:sz w:val="28"/>
          <w:szCs w:val="28"/>
          <w:lang w:val="uk-UA"/>
        </w:rPr>
        <w:t>, які наведені на рис. 5.9.</w:t>
      </w:r>
    </w:p>
    <w:p w:rsidR="000A580F" w:rsidRPr="009E4377" w:rsidRDefault="000A580F" w:rsidP="000A580F">
      <w:pPr>
        <w:spacing w:line="288" w:lineRule="auto"/>
        <w:ind w:firstLine="709"/>
        <w:jc w:val="both"/>
        <w:rPr>
          <w:rFonts w:ascii="Arial" w:hAnsi="Arial" w:cs="Arial"/>
          <w:color w:val="000000"/>
          <w:sz w:val="22"/>
          <w:szCs w:val="22"/>
          <w:lang w:val="uk-UA"/>
        </w:rPr>
      </w:pPr>
      <w:r>
        <w:rPr>
          <w:rFonts w:ascii="Arial" w:hAnsi="Arial" w:cs="Arial"/>
          <w:noProof/>
          <w:color w:val="000000"/>
          <w:sz w:val="22"/>
          <w:szCs w:val="22"/>
        </w:rPr>
        <mc:AlternateContent>
          <mc:Choice Requires="wps">
            <w:drawing>
              <wp:anchor distT="0" distB="0" distL="114300" distR="114300" simplePos="0" relativeHeight="252786688" behindDoc="0" locked="0" layoutInCell="1" allowOverlap="1" wp14:anchorId="65237CE1" wp14:editId="1D7AA6F2">
                <wp:simplePos x="0" y="0"/>
                <wp:positionH relativeFrom="column">
                  <wp:posOffset>2451735</wp:posOffset>
                </wp:positionH>
                <wp:positionV relativeFrom="paragraph">
                  <wp:posOffset>109220</wp:posOffset>
                </wp:positionV>
                <wp:extent cx="1666875" cy="276225"/>
                <wp:effectExtent l="9525" t="5715" r="9525" b="13335"/>
                <wp:wrapNone/>
                <wp:docPr id="2145" name="Прямоугольник 2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276225"/>
                        </a:xfrm>
                        <a:prstGeom prst="rect">
                          <a:avLst/>
                        </a:prstGeom>
                        <a:solidFill>
                          <a:srgbClr val="FFFFFF"/>
                        </a:solidFill>
                        <a:ln w="9525">
                          <a:solidFill>
                            <a:srgbClr val="000000"/>
                          </a:solidFill>
                          <a:miter lim="800000"/>
                          <a:headEnd/>
                          <a:tailEnd/>
                        </a:ln>
                      </wps:spPr>
                      <wps:txbx>
                        <w:txbxContent>
                          <w:p w:rsidR="00415578" w:rsidRPr="00B27B56" w:rsidRDefault="00415578" w:rsidP="000A580F">
                            <w:pPr>
                              <w:rPr>
                                <w:sz w:val="20"/>
                                <w:szCs w:val="20"/>
                              </w:rPr>
                            </w:pPr>
                            <w:r w:rsidRPr="00B27B56">
                              <w:rPr>
                                <w:rFonts w:ascii="Arial" w:hAnsi="Arial" w:cs="Arial"/>
                                <w:color w:val="000000"/>
                                <w:sz w:val="20"/>
                                <w:szCs w:val="20"/>
                                <w:lang w:val="uk-UA"/>
                              </w:rPr>
                              <w:t>Постачальники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45" o:spid="_x0000_s1291" style="position:absolute;left:0;text-align:left;margin-left:193.05pt;margin-top:8.6pt;width:131.25pt;height:21.7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">
                <v:textbox>
                  <w:txbxContent>
                    <w:p w:rsidR="00415578" w:rsidRPr="00B27B56" w:rsidRDefault="00415578" w:rsidP="000A580F">
                      <w:pPr>
                        <w:rPr>
                          <w:sz w:val="20"/>
                          <w:szCs w:val="20"/>
                        </w:rPr>
                      </w:pPr>
                      <w:r w:rsidRPr="00B27B56">
                        <w:rPr>
                          <w:rFonts w:ascii="Arial" w:hAnsi="Arial" w:cs="Arial"/>
                          <w:color w:val="000000"/>
                          <w:sz w:val="20"/>
                          <w:szCs w:val="20"/>
                          <w:lang w:val="uk-UA"/>
                        </w:rPr>
                        <w:t>Постачальники</w:t>
                      </w:r>
                    </w:p>
                  </w:txbxContent>
                </v:textbox>
              </v:rect>
            </w:pict>
          </mc:Fallback>
        </mc:AlternateContent>
      </w:r>
    </w:p>
    <w:p w:rsidR="000A580F" w:rsidRPr="009E4377" w:rsidRDefault="000A580F" w:rsidP="000A580F">
      <w:pPr>
        <w:spacing w:line="288" w:lineRule="auto"/>
        <w:ind w:firstLine="709"/>
        <w:jc w:val="both"/>
        <w:rPr>
          <w:rFonts w:ascii="Arial" w:hAnsi="Arial" w:cs="Arial"/>
          <w:color w:val="000000"/>
          <w:sz w:val="22"/>
          <w:szCs w:val="22"/>
          <w:lang w:val="uk-UA"/>
        </w:rPr>
      </w:pPr>
    </w:p>
    <w:p w:rsidR="000A580F" w:rsidRPr="009E4377" w:rsidRDefault="000A580F" w:rsidP="000A580F">
      <w:pPr>
        <w:spacing w:line="288" w:lineRule="auto"/>
        <w:ind w:firstLine="709"/>
        <w:jc w:val="both"/>
        <w:rPr>
          <w:rFonts w:ascii="Arial" w:hAnsi="Arial" w:cs="Arial"/>
          <w:color w:val="000000"/>
          <w:sz w:val="22"/>
          <w:szCs w:val="22"/>
          <w:lang w:val="uk-UA"/>
        </w:rPr>
      </w:pPr>
    </w:p>
    <w:p w:rsidR="000A580F" w:rsidRPr="009E4377" w:rsidRDefault="000A580F" w:rsidP="000A580F">
      <w:pPr>
        <w:spacing w:line="288" w:lineRule="auto"/>
        <w:ind w:firstLine="709"/>
        <w:jc w:val="both"/>
        <w:rPr>
          <w:rFonts w:ascii="Arial" w:hAnsi="Arial" w:cs="Arial"/>
          <w:color w:val="000000"/>
          <w:sz w:val="22"/>
          <w:szCs w:val="22"/>
          <w:lang w:val="uk-UA"/>
        </w:rPr>
      </w:pPr>
      <w:r>
        <w:rPr>
          <w:rFonts w:ascii="Arial" w:hAnsi="Arial" w:cs="Arial"/>
          <w:noProof/>
          <w:color w:val="000000"/>
          <w:sz w:val="22"/>
          <w:szCs w:val="22"/>
        </w:rPr>
        <mc:AlternateContent>
          <mc:Choice Requires="wps">
            <w:drawing>
              <wp:anchor distT="0" distB="0" distL="114300" distR="114300" simplePos="0" relativeHeight="252787712" behindDoc="0" locked="0" layoutInCell="1" allowOverlap="1" wp14:anchorId="05635847" wp14:editId="4F3E3E69">
                <wp:simplePos x="0" y="0"/>
                <wp:positionH relativeFrom="column">
                  <wp:posOffset>1051560</wp:posOffset>
                </wp:positionH>
                <wp:positionV relativeFrom="paragraph">
                  <wp:posOffset>26035</wp:posOffset>
                </wp:positionV>
                <wp:extent cx="1400175" cy="838200"/>
                <wp:effectExtent l="19050" t="24130" r="19050" b="13970"/>
                <wp:wrapNone/>
                <wp:docPr id="2144" name="Стрелка вправо с вырезом 2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838200"/>
                        </a:xfrm>
                        <a:prstGeom prst="notchedRightArrow">
                          <a:avLst>
                            <a:gd name="adj1" fmla="val 50000"/>
                            <a:gd name="adj2" fmla="val 41761"/>
                          </a:avLst>
                        </a:prstGeom>
                        <a:solidFill>
                          <a:srgbClr val="FFFFFF"/>
                        </a:solidFill>
                        <a:ln w="9525">
                          <a:solidFill>
                            <a:srgbClr val="000000"/>
                          </a:solidFill>
                          <a:miter lim="800000"/>
                          <a:headEnd/>
                          <a:tailEnd/>
                        </a:ln>
                      </wps:spPr>
                      <wps:txbx>
                        <w:txbxContent>
                          <w:p w:rsidR="00415578" w:rsidRPr="00B27B56" w:rsidRDefault="00415578" w:rsidP="000A580F">
                            <w:pPr>
                              <w:rPr>
                                <w:sz w:val="22"/>
                                <w:szCs w:val="22"/>
                              </w:rPr>
                            </w:pPr>
                            <w:r w:rsidRPr="00B27B56">
                              <w:rPr>
                                <w:rFonts w:ascii="Arial" w:hAnsi="Arial" w:cs="Arial"/>
                                <w:color w:val="000000"/>
                                <w:sz w:val="22"/>
                                <w:szCs w:val="22"/>
                                <w:lang w:val="uk-UA"/>
                              </w:rPr>
                              <w:t>Підтримка виробництва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с вырезом 2144" o:spid="_x0000_s1292" type="#_x0000_t94" style="position:absolute;left:0;text-align:left;margin-left:82.8pt;margin-top:2.05pt;width:110.25pt;height:66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">
                <v:textbox>
                  <w:txbxContent>
                    <w:p w:rsidR="00415578" w:rsidRPr="00B27B56" w:rsidRDefault="00415578" w:rsidP="000A580F">
                      <w:pPr>
                        <w:rPr>
                          <w:sz w:val="22"/>
                          <w:szCs w:val="22"/>
                        </w:rPr>
                      </w:pPr>
                      <w:r w:rsidRPr="00B27B56">
                        <w:rPr>
                          <w:rFonts w:ascii="Arial" w:hAnsi="Arial" w:cs="Arial"/>
                          <w:color w:val="000000"/>
                          <w:sz w:val="22"/>
                          <w:szCs w:val="22"/>
                          <w:lang w:val="uk-UA"/>
                        </w:rPr>
                        <w:t>Підтримка виробництва</w:t>
                      </w:r>
                    </w:p>
                  </w:txbxContent>
                </v:textbox>
              </v:shape>
            </w:pict>
          </mc:Fallback>
        </mc:AlternateContent>
      </w:r>
    </w:p>
    <w:p w:rsidR="000A580F" w:rsidRPr="009E4377" w:rsidRDefault="000A580F" w:rsidP="000A580F">
      <w:pPr>
        <w:spacing w:line="288" w:lineRule="auto"/>
        <w:ind w:firstLine="709"/>
        <w:jc w:val="both"/>
        <w:rPr>
          <w:rFonts w:ascii="Arial" w:hAnsi="Arial" w:cs="Arial"/>
          <w:color w:val="000000"/>
          <w:sz w:val="22"/>
          <w:szCs w:val="22"/>
          <w:lang w:val="uk-UA"/>
        </w:rPr>
      </w:pPr>
      <w:r>
        <w:rPr>
          <w:rFonts w:ascii="Arial" w:hAnsi="Arial" w:cs="Arial"/>
          <w:b/>
          <w:noProof/>
          <w:color w:val="000000"/>
          <w:sz w:val="22"/>
          <w:szCs w:val="22"/>
        </w:rPr>
        <mc:AlternateContent>
          <mc:Choice Requires="wps">
            <w:drawing>
              <wp:anchor distT="0" distB="0" distL="114300" distR="114300" simplePos="0" relativeHeight="252788736" behindDoc="0" locked="0" layoutInCell="1" allowOverlap="1" wp14:anchorId="21ED18D7" wp14:editId="1FDEA9A7">
                <wp:simplePos x="0" y="0"/>
                <wp:positionH relativeFrom="column">
                  <wp:posOffset>2451735</wp:posOffset>
                </wp:positionH>
                <wp:positionV relativeFrom="paragraph">
                  <wp:posOffset>-4445</wp:posOffset>
                </wp:positionV>
                <wp:extent cx="1666875" cy="409575"/>
                <wp:effectExtent l="9525" t="5715" r="9525" b="13335"/>
                <wp:wrapNone/>
                <wp:docPr id="2143" name="Прямоугольник 2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409575"/>
                        </a:xfrm>
                        <a:prstGeom prst="rect">
                          <a:avLst/>
                        </a:prstGeom>
                        <a:solidFill>
                          <a:srgbClr val="FFFFFF"/>
                        </a:solidFill>
                        <a:ln w="9525">
                          <a:solidFill>
                            <a:srgbClr val="000000"/>
                          </a:solidFill>
                          <a:miter lim="800000"/>
                          <a:headEnd/>
                          <a:tailEnd/>
                        </a:ln>
                      </wps:spPr>
                      <wps:txbx>
                        <w:txbxContent>
                          <w:p w:rsidR="00415578" w:rsidRPr="00B27B56" w:rsidRDefault="00415578" w:rsidP="000A580F">
                            <w:pPr>
                              <w:rPr>
                                <w:sz w:val="20"/>
                                <w:szCs w:val="20"/>
                              </w:rPr>
                            </w:pPr>
                            <w:r w:rsidRPr="00B27B56">
                              <w:rPr>
                                <w:rFonts w:ascii="Arial" w:hAnsi="Arial" w:cs="Arial"/>
                                <w:color w:val="000000"/>
                                <w:sz w:val="20"/>
                                <w:szCs w:val="20"/>
                                <w:lang w:val="uk-UA"/>
                              </w:rPr>
                              <w:t>Внутрішньо-виробнича логістика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43" o:spid="_x0000_s1293" style="position:absolute;left:0;text-align:left;margin-left:193.05pt;margin-top:-.35pt;width:131.25pt;height:32.25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">
                <v:textbox>
                  <w:txbxContent>
                    <w:p w:rsidR="00415578" w:rsidRPr="00B27B56" w:rsidRDefault="00415578" w:rsidP="000A580F">
                      <w:pPr>
                        <w:rPr>
                          <w:sz w:val="20"/>
                          <w:szCs w:val="20"/>
                        </w:rPr>
                      </w:pPr>
                      <w:r w:rsidRPr="00B27B56">
                        <w:rPr>
                          <w:rFonts w:ascii="Arial" w:hAnsi="Arial" w:cs="Arial"/>
                          <w:color w:val="000000"/>
                          <w:sz w:val="20"/>
                          <w:szCs w:val="20"/>
                          <w:lang w:val="uk-UA"/>
                        </w:rPr>
                        <w:t>Внутрішньо-виробнича логістика</w:t>
                      </w:r>
                    </w:p>
                  </w:txbxContent>
                </v:textbox>
              </v:rect>
            </w:pict>
          </mc:Fallback>
        </mc:AlternateContent>
      </w:r>
    </w:p>
    <w:p w:rsidR="000A580F" w:rsidRPr="009E4377" w:rsidRDefault="000A580F" w:rsidP="000A580F">
      <w:pPr>
        <w:tabs>
          <w:tab w:val="left" w:pos="4680"/>
        </w:tabs>
        <w:spacing w:line="288" w:lineRule="auto"/>
        <w:ind w:firstLine="709"/>
        <w:jc w:val="both"/>
        <w:rPr>
          <w:rFonts w:ascii="Arial" w:hAnsi="Arial" w:cs="Arial"/>
          <w:color w:val="000000"/>
          <w:sz w:val="22"/>
          <w:szCs w:val="22"/>
          <w:lang w:val="uk-UA"/>
        </w:rPr>
      </w:pPr>
      <w:r w:rsidRPr="009E4377">
        <w:rPr>
          <w:rFonts w:ascii="Arial" w:hAnsi="Arial" w:cs="Arial"/>
          <w:color w:val="000000"/>
          <w:sz w:val="22"/>
          <w:szCs w:val="22"/>
          <w:lang w:val="uk-UA"/>
        </w:rPr>
        <w:tab/>
      </w:r>
    </w:p>
    <w:p w:rsidR="000A580F" w:rsidRPr="009E4377" w:rsidRDefault="000A580F" w:rsidP="000A580F">
      <w:pPr>
        <w:spacing w:line="288" w:lineRule="auto"/>
        <w:ind w:firstLine="709"/>
        <w:jc w:val="both"/>
        <w:rPr>
          <w:rFonts w:ascii="Arial" w:hAnsi="Arial" w:cs="Arial"/>
          <w:color w:val="000000"/>
          <w:sz w:val="22"/>
          <w:szCs w:val="22"/>
          <w:lang w:val="uk-UA"/>
        </w:rPr>
      </w:pPr>
      <w:r>
        <w:rPr>
          <w:rFonts w:ascii="Arial" w:hAnsi="Arial" w:cs="Arial"/>
          <w:noProof/>
          <w:color w:val="000000"/>
          <w:sz w:val="22"/>
          <w:szCs w:val="22"/>
        </w:rPr>
        <mc:AlternateContent>
          <mc:Choice Requires="wps">
            <w:drawing>
              <wp:anchor distT="0" distB="0" distL="114300" distR="114300" simplePos="0" relativeHeight="252790784" behindDoc="0" locked="0" layoutInCell="1" allowOverlap="1" wp14:anchorId="3C1F3253" wp14:editId="13DA7F02">
                <wp:simplePos x="0" y="0"/>
                <wp:positionH relativeFrom="column">
                  <wp:posOffset>2451735</wp:posOffset>
                </wp:positionH>
                <wp:positionV relativeFrom="paragraph">
                  <wp:posOffset>133350</wp:posOffset>
                </wp:positionV>
                <wp:extent cx="3590925" cy="1800225"/>
                <wp:effectExtent l="9525" t="5080" r="9525" b="13970"/>
                <wp:wrapNone/>
                <wp:docPr id="2142" name="Прямоугольник 2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0925" cy="1800225"/>
                        </a:xfrm>
                        <a:prstGeom prst="rect">
                          <a:avLst/>
                        </a:prstGeom>
                        <a:solidFill>
                          <a:srgbClr val="FFFFFF"/>
                        </a:solidFill>
                        <a:ln w="9525">
                          <a:solidFill>
                            <a:srgbClr val="000000"/>
                          </a:solidFill>
                          <a:miter lim="800000"/>
                          <a:headEnd/>
                          <a:tailEnd/>
                        </a:ln>
                      </wps:spPr>
                      <wps:txbx>
                        <w:txbxContent>
                          <w:p w:rsidR="00415578" w:rsidRPr="00B27B56" w:rsidRDefault="00415578" w:rsidP="000A580F">
                            <w:pPr>
                              <w:rPr>
                                <w:rFonts w:ascii="Arial" w:hAnsi="Arial" w:cs="Arial"/>
                                <w:color w:val="000000"/>
                                <w:sz w:val="20"/>
                                <w:szCs w:val="20"/>
                                <w:lang w:val="uk-UA"/>
                              </w:rPr>
                            </w:pPr>
                            <w:r w:rsidRPr="00B27B56">
                              <w:rPr>
                                <w:rFonts w:ascii="Arial" w:hAnsi="Arial" w:cs="Arial"/>
                                <w:color w:val="000000"/>
                                <w:sz w:val="20"/>
                                <w:szCs w:val="20"/>
                                <w:lang w:val="uk-UA"/>
                              </w:rPr>
                              <w:t>Споживачі</w:t>
                            </w:r>
                          </w:p>
                          <w:p w:rsidR="00415578" w:rsidRPr="00B27B56" w:rsidRDefault="00415578" w:rsidP="000A580F">
                            <w:pPr>
                              <w:spacing w:line="288" w:lineRule="auto"/>
                              <w:jc w:val="both"/>
                              <w:rPr>
                                <w:rFonts w:ascii="Arial" w:hAnsi="Arial" w:cs="Arial"/>
                                <w:color w:val="000000"/>
                                <w:sz w:val="20"/>
                                <w:szCs w:val="20"/>
                                <w:lang w:val="uk-UA"/>
                              </w:rPr>
                            </w:pPr>
                            <w:r w:rsidRPr="00B27B56">
                              <w:rPr>
                                <w:rFonts w:ascii="Arial" w:hAnsi="Arial" w:cs="Arial"/>
                                <w:color w:val="000000"/>
                                <w:sz w:val="20"/>
                                <w:szCs w:val="20"/>
                                <w:lang w:val="uk-UA"/>
                              </w:rPr>
                              <w:t xml:space="preserve">• вартість товару формується впродовж усього ланцюжка поставок, позначаючись критичним чином тільки на останній стадії – стадії продажу кінцевому споживачу; </w:t>
                            </w:r>
                          </w:p>
                          <w:p w:rsidR="00415578" w:rsidRPr="00B27B56" w:rsidRDefault="00415578" w:rsidP="000A580F">
                            <w:pPr>
                              <w:spacing w:line="288" w:lineRule="auto"/>
                              <w:jc w:val="both"/>
                              <w:rPr>
                                <w:rFonts w:ascii="Arial" w:hAnsi="Arial" w:cs="Arial"/>
                                <w:color w:val="000000"/>
                                <w:sz w:val="20"/>
                                <w:szCs w:val="20"/>
                                <w:lang w:val="uk-UA"/>
                              </w:rPr>
                            </w:pPr>
                            <w:r w:rsidRPr="00B27B56">
                              <w:rPr>
                                <w:rFonts w:ascii="Arial" w:hAnsi="Arial" w:cs="Arial"/>
                                <w:color w:val="000000"/>
                                <w:sz w:val="20"/>
                                <w:szCs w:val="20"/>
                                <w:lang w:val="uk-UA"/>
                              </w:rPr>
                              <w:t>• на вартості товару на пункті конкретного продажу критичним чином позначається загальна ефективність операцій по всьому ланцюжку поставок;</w:t>
                            </w:r>
                          </w:p>
                          <w:p w:rsidR="00415578" w:rsidRPr="00B27B56" w:rsidRDefault="00415578" w:rsidP="000A580F">
                            <w:pPr>
                              <w:spacing w:line="288" w:lineRule="auto"/>
                              <w:jc w:val="both"/>
                              <w:rPr>
                                <w:rFonts w:ascii="Arial" w:hAnsi="Arial" w:cs="Arial"/>
                                <w:color w:val="000000"/>
                                <w:sz w:val="20"/>
                                <w:szCs w:val="20"/>
                                <w:lang w:val="uk-UA"/>
                              </w:rPr>
                            </w:pPr>
                            <w:r w:rsidRPr="00B27B56">
                              <w:rPr>
                                <w:rFonts w:ascii="Arial" w:hAnsi="Arial" w:cs="Arial"/>
                                <w:color w:val="000000"/>
                                <w:sz w:val="20"/>
                                <w:szCs w:val="20"/>
                                <w:lang w:val="uk-UA"/>
                              </w:rPr>
                              <w:t>• найбільш керованими, з погляду вартості, є початкові стадії виробництва товару, а найчутливішими</w:t>
                            </w:r>
                            <w:r w:rsidRPr="00D65CF4">
                              <w:rPr>
                                <w:rFonts w:ascii="Arial" w:hAnsi="Arial" w:cs="Arial"/>
                                <w:color w:val="000000"/>
                                <w:sz w:val="22"/>
                                <w:szCs w:val="22"/>
                                <w:lang w:val="uk-UA"/>
                              </w:rPr>
                              <w:t xml:space="preserve"> </w:t>
                            </w:r>
                            <w:r w:rsidRPr="00B27B56">
                              <w:rPr>
                                <w:rFonts w:ascii="Arial" w:hAnsi="Arial" w:cs="Arial"/>
                                <w:color w:val="000000"/>
                                <w:sz w:val="20"/>
                                <w:szCs w:val="20"/>
                                <w:lang w:val="uk-UA"/>
                              </w:rPr>
                              <w:t xml:space="preserve">– останні стадії продажів. </w:t>
                            </w:r>
                          </w:p>
                          <w:p w:rsidR="00415578" w:rsidRPr="00853F95" w:rsidRDefault="00415578" w:rsidP="000A580F">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42" o:spid="_x0000_s1294" style="position:absolute;left:0;text-align:left;margin-left:193.05pt;margin-top:10.5pt;width:282.75pt;height:141.7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">
                <v:textbox>
                  <w:txbxContent>
                    <w:p w:rsidR="00415578" w:rsidRPr="00B27B56" w:rsidRDefault="00415578" w:rsidP="000A580F">
                      <w:pPr>
                        <w:rPr>
                          <w:rFonts w:ascii="Arial" w:hAnsi="Arial" w:cs="Arial"/>
                          <w:color w:val="000000"/>
                          <w:sz w:val="20"/>
                          <w:szCs w:val="20"/>
                          <w:lang w:val="uk-UA"/>
                        </w:rPr>
                      </w:pPr>
                      <w:r w:rsidRPr="00B27B56">
                        <w:rPr>
                          <w:rFonts w:ascii="Arial" w:hAnsi="Arial" w:cs="Arial"/>
                          <w:color w:val="000000"/>
                          <w:sz w:val="20"/>
                          <w:szCs w:val="20"/>
                          <w:lang w:val="uk-UA"/>
                        </w:rPr>
                        <w:t>Споживачі</w:t>
                      </w:r>
                    </w:p>
                    <w:p w:rsidR="00415578" w:rsidRPr="00B27B56" w:rsidRDefault="00415578" w:rsidP="000A580F">
                      <w:pPr>
                        <w:spacing w:line="288" w:lineRule="auto"/>
                        <w:jc w:val="both"/>
                        <w:rPr>
                          <w:rFonts w:ascii="Arial" w:hAnsi="Arial" w:cs="Arial"/>
                          <w:color w:val="000000"/>
                          <w:sz w:val="20"/>
                          <w:szCs w:val="20"/>
                          <w:lang w:val="uk-UA"/>
                        </w:rPr>
                      </w:pPr>
                      <w:r w:rsidRPr="00B27B56">
                        <w:rPr>
                          <w:rFonts w:ascii="Arial" w:hAnsi="Arial" w:cs="Arial"/>
                          <w:color w:val="000000"/>
                          <w:sz w:val="20"/>
                          <w:szCs w:val="20"/>
                          <w:lang w:val="uk-UA"/>
                        </w:rPr>
                        <w:t xml:space="preserve">• вартість товару формується впродовж усього ланцюжка поставок, позначаючись критичним чином тільки на останній стадії – стадії продажу кінцевому споживачу; </w:t>
                      </w:r>
                    </w:p>
                    <w:p w:rsidR="00415578" w:rsidRPr="00B27B56" w:rsidRDefault="00415578" w:rsidP="000A580F">
                      <w:pPr>
                        <w:spacing w:line="288" w:lineRule="auto"/>
                        <w:jc w:val="both"/>
                        <w:rPr>
                          <w:rFonts w:ascii="Arial" w:hAnsi="Arial" w:cs="Arial"/>
                          <w:color w:val="000000"/>
                          <w:sz w:val="20"/>
                          <w:szCs w:val="20"/>
                          <w:lang w:val="uk-UA"/>
                        </w:rPr>
                      </w:pPr>
                      <w:r w:rsidRPr="00B27B56">
                        <w:rPr>
                          <w:rFonts w:ascii="Arial" w:hAnsi="Arial" w:cs="Arial"/>
                          <w:color w:val="000000"/>
                          <w:sz w:val="20"/>
                          <w:szCs w:val="20"/>
                          <w:lang w:val="uk-UA"/>
                        </w:rPr>
                        <w:t>• на вартості товару на пункті конкретного продажу критичним чином позначається загальна ефективність операцій по всьому ланцюжку поставок;</w:t>
                      </w:r>
                    </w:p>
                    <w:p w:rsidR="00415578" w:rsidRPr="00B27B56" w:rsidRDefault="00415578" w:rsidP="000A580F">
                      <w:pPr>
                        <w:spacing w:line="288" w:lineRule="auto"/>
                        <w:jc w:val="both"/>
                        <w:rPr>
                          <w:rFonts w:ascii="Arial" w:hAnsi="Arial" w:cs="Arial"/>
                          <w:color w:val="000000"/>
                          <w:sz w:val="20"/>
                          <w:szCs w:val="20"/>
                          <w:lang w:val="uk-UA"/>
                        </w:rPr>
                      </w:pPr>
                      <w:r w:rsidRPr="00B27B56">
                        <w:rPr>
                          <w:rFonts w:ascii="Arial" w:hAnsi="Arial" w:cs="Arial"/>
                          <w:color w:val="000000"/>
                          <w:sz w:val="20"/>
                          <w:szCs w:val="20"/>
                          <w:lang w:val="uk-UA"/>
                        </w:rPr>
                        <w:t>• найбільш керованими, з погляду вартості, є початкові стадії виробництва товару, а найчутливішими</w:t>
                      </w:r>
                      <w:r w:rsidRPr="00D65CF4">
                        <w:rPr>
                          <w:rFonts w:ascii="Arial" w:hAnsi="Arial" w:cs="Arial"/>
                          <w:color w:val="000000"/>
                          <w:sz w:val="22"/>
                          <w:szCs w:val="22"/>
                          <w:lang w:val="uk-UA"/>
                        </w:rPr>
                        <w:t xml:space="preserve"> </w:t>
                      </w:r>
                      <w:r w:rsidRPr="00B27B56">
                        <w:rPr>
                          <w:rFonts w:ascii="Arial" w:hAnsi="Arial" w:cs="Arial"/>
                          <w:color w:val="000000"/>
                          <w:sz w:val="20"/>
                          <w:szCs w:val="20"/>
                          <w:lang w:val="uk-UA"/>
                        </w:rPr>
                        <w:t xml:space="preserve">– останні стадії продажів. </w:t>
                      </w:r>
                    </w:p>
                    <w:p w:rsidR="00415578" w:rsidRPr="00853F95" w:rsidRDefault="00415578" w:rsidP="000A580F">
                      <w:pPr>
                        <w:rPr>
                          <w:lang w:val="uk-UA"/>
                        </w:rPr>
                      </w:pPr>
                    </w:p>
                  </w:txbxContent>
                </v:textbox>
              </v:rect>
            </w:pict>
          </mc:Fallback>
        </mc:AlternateContent>
      </w:r>
    </w:p>
    <w:p w:rsidR="000A580F" w:rsidRPr="009E4377" w:rsidRDefault="000A580F" w:rsidP="000A580F">
      <w:pPr>
        <w:spacing w:line="288" w:lineRule="auto"/>
        <w:jc w:val="both"/>
        <w:rPr>
          <w:rFonts w:ascii="Arial" w:hAnsi="Arial" w:cs="Arial"/>
          <w:color w:val="000000"/>
          <w:sz w:val="22"/>
          <w:szCs w:val="22"/>
          <w:lang w:val="uk-UA"/>
        </w:rPr>
      </w:pPr>
      <w:r>
        <w:rPr>
          <w:rFonts w:ascii="Arial" w:hAnsi="Arial" w:cs="Arial"/>
          <w:noProof/>
          <w:color w:val="000000"/>
          <w:sz w:val="22"/>
          <w:szCs w:val="22"/>
        </w:rPr>
        <mc:AlternateContent>
          <mc:Choice Requires="wps">
            <w:drawing>
              <wp:anchor distT="0" distB="0" distL="114300" distR="114300" simplePos="0" relativeHeight="252789760" behindDoc="0" locked="0" layoutInCell="1" allowOverlap="1" wp14:anchorId="404735EF" wp14:editId="06ECF33C">
                <wp:simplePos x="0" y="0"/>
                <wp:positionH relativeFrom="column">
                  <wp:posOffset>1075055</wp:posOffset>
                </wp:positionH>
                <wp:positionV relativeFrom="paragraph">
                  <wp:posOffset>169545</wp:posOffset>
                </wp:positionV>
                <wp:extent cx="1376680" cy="638175"/>
                <wp:effectExtent l="23495" t="24765" r="19050" b="22860"/>
                <wp:wrapNone/>
                <wp:docPr id="2141" name="Стрелка вправо с вырезом 2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680" cy="638175"/>
                        </a:xfrm>
                        <a:prstGeom prst="notchedRightArrow">
                          <a:avLst>
                            <a:gd name="adj1" fmla="val 50000"/>
                            <a:gd name="adj2" fmla="val 53930"/>
                          </a:avLst>
                        </a:prstGeom>
                        <a:solidFill>
                          <a:srgbClr val="FFFFFF"/>
                        </a:solidFill>
                        <a:ln w="9525">
                          <a:solidFill>
                            <a:srgbClr val="000000"/>
                          </a:solidFill>
                          <a:miter lim="800000"/>
                          <a:headEnd/>
                          <a:tailEnd/>
                        </a:ln>
                      </wps:spPr>
                      <wps:txbx>
                        <w:txbxContent>
                          <w:p w:rsidR="00415578" w:rsidRPr="00B27B56" w:rsidRDefault="00415578" w:rsidP="000A580F">
                            <w:pPr>
                              <w:rPr>
                                <w:sz w:val="22"/>
                                <w:szCs w:val="22"/>
                              </w:rPr>
                            </w:pPr>
                            <w:r w:rsidRPr="00B27B56">
                              <w:rPr>
                                <w:rFonts w:ascii="Arial" w:hAnsi="Arial" w:cs="Arial"/>
                                <w:color w:val="000000"/>
                                <w:sz w:val="22"/>
                                <w:szCs w:val="22"/>
                                <w:lang w:val="uk-UA"/>
                              </w:rPr>
                              <w:t>Розподіл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с вырезом 2141" o:spid="_x0000_s1295" type="#_x0000_t94" style="position:absolute;left:0;text-align:left;margin-left:84.65pt;margin-top:13.35pt;width:108.4pt;height:50.2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">
                <v:textbox>
                  <w:txbxContent>
                    <w:p w:rsidR="00415578" w:rsidRPr="00B27B56" w:rsidRDefault="00415578" w:rsidP="000A580F">
                      <w:pPr>
                        <w:rPr>
                          <w:sz w:val="22"/>
                          <w:szCs w:val="22"/>
                        </w:rPr>
                      </w:pPr>
                      <w:r w:rsidRPr="00B27B56">
                        <w:rPr>
                          <w:rFonts w:ascii="Arial" w:hAnsi="Arial" w:cs="Arial"/>
                          <w:color w:val="000000"/>
                          <w:sz w:val="22"/>
                          <w:szCs w:val="22"/>
                          <w:lang w:val="uk-UA"/>
                        </w:rPr>
                        <w:t>Розподіл</w:t>
                      </w:r>
                    </w:p>
                  </w:txbxContent>
                </v:textbox>
              </v:shape>
            </w:pict>
          </mc:Fallback>
        </mc:AlternateContent>
      </w:r>
    </w:p>
    <w:p w:rsidR="000A580F" w:rsidRPr="009E4377" w:rsidRDefault="000A580F" w:rsidP="000A580F">
      <w:pPr>
        <w:spacing w:line="288" w:lineRule="auto"/>
        <w:ind w:firstLine="709"/>
        <w:jc w:val="center"/>
        <w:rPr>
          <w:rFonts w:ascii="Arial" w:hAnsi="Arial" w:cs="Arial"/>
          <w:color w:val="000000"/>
          <w:sz w:val="22"/>
          <w:szCs w:val="22"/>
          <w:lang w:val="uk-UA"/>
        </w:rPr>
      </w:pPr>
    </w:p>
    <w:p w:rsidR="000A580F" w:rsidRPr="009E4377" w:rsidRDefault="000A580F" w:rsidP="000A580F">
      <w:pPr>
        <w:spacing w:line="288" w:lineRule="auto"/>
        <w:ind w:firstLine="709"/>
        <w:jc w:val="both"/>
        <w:rPr>
          <w:rFonts w:ascii="Arial" w:hAnsi="Arial" w:cs="Arial"/>
          <w:b/>
          <w:color w:val="000000"/>
          <w:sz w:val="22"/>
          <w:szCs w:val="22"/>
          <w:lang w:val="uk-UA"/>
        </w:rPr>
      </w:pPr>
    </w:p>
    <w:p w:rsidR="000A580F" w:rsidRPr="009E4377" w:rsidRDefault="000A580F" w:rsidP="000A580F">
      <w:pPr>
        <w:spacing w:line="288" w:lineRule="auto"/>
        <w:jc w:val="both"/>
        <w:rPr>
          <w:rFonts w:ascii="Arial" w:hAnsi="Arial" w:cs="Arial"/>
          <w:color w:val="000000"/>
          <w:sz w:val="22"/>
          <w:szCs w:val="22"/>
          <w:lang w:val="uk-UA"/>
        </w:rPr>
      </w:pPr>
    </w:p>
    <w:p w:rsidR="000A580F" w:rsidRDefault="000A580F" w:rsidP="000A580F">
      <w:pPr>
        <w:spacing w:line="288" w:lineRule="auto"/>
        <w:ind w:firstLine="709"/>
        <w:jc w:val="center"/>
        <w:rPr>
          <w:rFonts w:ascii="Arial" w:hAnsi="Arial" w:cs="Arial"/>
          <w:color w:val="000000"/>
          <w:sz w:val="22"/>
          <w:szCs w:val="22"/>
          <w:lang w:val="uk-UA"/>
        </w:rPr>
      </w:pPr>
    </w:p>
    <w:p w:rsidR="000A580F" w:rsidRDefault="000A580F" w:rsidP="000A580F">
      <w:pPr>
        <w:spacing w:line="288" w:lineRule="auto"/>
        <w:ind w:firstLine="709"/>
        <w:jc w:val="center"/>
        <w:rPr>
          <w:rFonts w:ascii="Arial" w:hAnsi="Arial" w:cs="Arial"/>
          <w:color w:val="000000"/>
          <w:sz w:val="22"/>
          <w:szCs w:val="22"/>
          <w:lang w:val="uk-UA"/>
        </w:rPr>
      </w:pPr>
    </w:p>
    <w:p w:rsidR="000A580F" w:rsidRDefault="000A580F" w:rsidP="000A580F">
      <w:pPr>
        <w:spacing w:line="288" w:lineRule="auto"/>
        <w:ind w:firstLine="709"/>
        <w:jc w:val="center"/>
        <w:rPr>
          <w:rFonts w:ascii="Arial" w:hAnsi="Arial" w:cs="Arial"/>
          <w:color w:val="000000"/>
          <w:sz w:val="22"/>
          <w:szCs w:val="22"/>
          <w:lang w:val="uk-UA"/>
        </w:rPr>
      </w:pPr>
    </w:p>
    <w:p w:rsidR="000A580F" w:rsidRDefault="000A580F" w:rsidP="000A580F">
      <w:pPr>
        <w:spacing w:line="288" w:lineRule="auto"/>
        <w:ind w:firstLine="709"/>
        <w:jc w:val="center"/>
        <w:rPr>
          <w:rFonts w:ascii="Arial" w:hAnsi="Arial" w:cs="Arial"/>
          <w:color w:val="000000"/>
          <w:sz w:val="22"/>
          <w:szCs w:val="22"/>
          <w:lang w:val="uk-UA"/>
        </w:rPr>
      </w:pPr>
    </w:p>
    <w:p w:rsidR="000A580F" w:rsidRDefault="000A580F" w:rsidP="000A580F">
      <w:pPr>
        <w:spacing w:line="288" w:lineRule="auto"/>
        <w:ind w:firstLine="709"/>
        <w:jc w:val="center"/>
        <w:rPr>
          <w:rFonts w:ascii="Arial" w:hAnsi="Arial" w:cs="Arial"/>
          <w:color w:val="000000"/>
          <w:sz w:val="22"/>
          <w:szCs w:val="22"/>
          <w:lang w:val="uk-UA"/>
        </w:rPr>
      </w:pPr>
    </w:p>
    <w:p w:rsidR="000A580F" w:rsidRDefault="000A580F" w:rsidP="000A580F">
      <w:pPr>
        <w:spacing w:line="288" w:lineRule="auto"/>
        <w:ind w:firstLine="709"/>
        <w:jc w:val="center"/>
        <w:rPr>
          <w:rFonts w:ascii="Arial" w:hAnsi="Arial" w:cs="Arial"/>
          <w:color w:val="000000"/>
          <w:sz w:val="22"/>
          <w:szCs w:val="22"/>
          <w:lang w:val="uk-UA"/>
        </w:rPr>
      </w:pPr>
    </w:p>
    <w:p w:rsidR="000A580F" w:rsidRDefault="000A580F" w:rsidP="000A580F">
      <w:pPr>
        <w:spacing w:line="288" w:lineRule="auto"/>
        <w:ind w:firstLine="709"/>
        <w:jc w:val="center"/>
        <w:rPr>
          <w:rFonts w:ascii="Arial" w:hAnsi="Arial" w:cs="Arial"/>
          <w:color w:val="000000"/>
          <w:sz w:val="22"/>
          <w:szCs w:val="22"/>
          <w:lang w:val="uk-UA"/>
        </w:rPr>
      </w:pPr>
    </w:p>
    <w:p w:rsidR="000A580F" w:rsidRPr="00B27B56" w:rsidRDefault="000A580F" w:rsidP="000A580F">
      <w:pPr>
        <w:spacing w:line="288" w:lineRule="auto"/>
        <w:ind w:firstLine="709"/>
        <w:jc w:val="center"/>
        <w:rPr>
          <w:rFonts w:ascii="Arial" w:hAnsi="Arial" w:cs="Arial"/>
          <w:color w:val="000000"/>
          <w:sz w:val="28"/>
          <w:szCs w:val="28"/>
          <w:lang w:val="uk-UA"/>
        </w:rPr>
      </w:pPr>
      <w:r w:rsidRPr="00B27B56">
        <w:rPr>
          <w:rFonts w:ascii="Arial" w:hAnsi="Arial" w:cs="Arial"/>
          <w:color w:val="000000"/>
          <w:sz w:val="28"/>
          <w:szCs w:val="28"/>
          <w:lang w:val="uk-UA"/>
        </w:rPr>
        <w:t>Рис 5.</w:t>
      </w:r>
      <w:r w:rsidR="0044235B">
        <w:rPr>
          <w:rFonts w:ascii="Arial" w:hAnsi="Arial" w:cs="Arial"/>
          <w:color w:val="000000"/>
          <w:sz w:val="28"/>
          <w:szCs w:val="28"/>
          <w:lang w:val="uk-UA"/>
        </w:rPr>
        <w:t>.</w:t>
      </w:r>
      <w:r w:rsidRPr="00B27B56">
        <w:rPr>
          <w:rFonts w:ascii="Arial" w:hAnsi="Arial" w:cs="Arial"/>
          <w:color w:val="000000"/>
          <w:sz w:val="28"/>
          <w:szCs w:val="28"/>
          <w:lang w:val="uk-UA"/>
        </w:rPr>
        <w:t xml:space="preserve">9 </w:t>
      </w:r>
      <w:r w:rsidRPr="00153592">
        <w:rPr>
          <w:rFonts w:ascii="Arial" w:hAnsi="Arial" w:cs="Arial"/>
          <w:b/>
          <w:color w:val="000000"/>
          <w:sz w:val="28"/>
          <w:szCs w:val="28"/>
          <w:lang w:val="uk-UA"/>
        </w:rPr>
        <w:t>Суть аналізу ланцюжків поставок</w:t>
      </w:r>
    </w:p>
    <w:p w:rsidR="000A580F" w:rsidRDefault="000A580F" w:rsidP="000A580F">
      <w:pPr>
        <w:spacing w:line="288" w:lineRule="auto"/>
        <w:jc w:val="both"/>
        <w:rPr>
          <w:rFonts w:ascii="Arial" w:hAnsi="Arial" w:cs="Arial"/>
          <w:color w:val="000000"/>
          <w:sz w:val="28"/>
          <w:szCs w:val="28"/>
          <w:lang w:val="uk-UA"/>
        </w:rPr>
      </w:pPr>
    </w:p>
    <w:p w:rsidR="000A580F" w:rsidRPr="00104BC6" w:rsidRDefault="000A580F" w:rsidP="000A580F">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Всередині ланцюжка поставок особлива увага приділяється скоро</w:t>
      </w:r>
      <w:r>
        <w:rPr>
          <w:rFonts w:ascii="Arial" w:hAnsi="Arial" w:cs="Arial"/>
          <w:color w:val="000000"/>
          <w:sz w:val="28"/>
          <w:szCs w:val="28"/>
          <w:lang w:val="uk-UA"/>
        </w:rPr>
        <w:t>ченню тих видів діяльності чи робіт</w:t>
      </w:r>
      <w:r w:rsidRPr="00104BC6">
        <w:rPr>
          <w:rFonts w:ascii="Arial" w:hAnsi="Arial" w:cs="Arial"/>
          <w:color w:val="000000"/>
          <w:sz w:val="28"/>
          <w:szCs w:val="28"/>
          <w:lang w:val="uk-UA"/>
        </w:rPr>
        <w:t xml:space="preserve">, які не служать створенню доданої вартості. Всі </w:t>
      </w:r>
      <w:r>
        <w:rPr>
          <w:rFonts w:ascii="Arial" w:hAnsi="Arial" w:cs="Arial"/>
          <w:color w:val="000000"/>
          <w:sz w:val="28"/>
          <w:szCs w:val="28"/>
          <w:lang w:val="uk-UA"/>
        </w:rPr>
        <w:t xml:space="preserve">ці </w:t>
      </w:r>
      <w:r w:rsidRPr="00104BC6">
        <w:rPr>
          <w:rFonts w:ascii="Arial" w:hAnsi="Arial" w:cs="Arial"/>
          <w:color w:val="000000"/>
          <w:sz w:val="28"/>
          <w:szCs w:val="28"/>
          <w:lang w:val="uk-UA"/>
        </w:rPr>
        <w:t>витрат</w:t>
      </w:r>
      <w:r>
        <w:rPr>
          <w:rFonts w:ascii="Arial" w:hAnsi="Arial" w:cs="Arial"/>
          <w:color w:val="000000"/>
          <w:sz w:val="28"/>
          <w:szCs w:val="28"/>
          <w:lang w:val="uk-UA"/>
        </w:rPr>
        <w:t xml:space="preserve">и в області логістики </w:t>
      </w:r>
      <w:r w:rsidRPr="00104BC6">
        <w:rPr>
          <w:rFonts w:ascii="Arial" w:hAnsi="Arial" w:cs="Arial"/>
          <w:color w:val="000000"/>
          <w:sz w:val="28"/>
          <w:szCs w:val="28"/>
          <w:lang w:val="uk-UA"/>
        </w:rPr>
        <w:t>необхідно звести до мінімуму</w:t>
      </w:r>
      <w:r>
        <w:rPr>
          <w:rFonts w:ascii="Arial" w:hAnsi="Arial" w:cs="Arial"/>
          <w:color w:val="000000"/>
          <w:sz w:val="28"/>
          <w:szCs w:val="28"/>
          <w:lang w:val="uk-UA"/>
        </w:rPr>
        <w:t>, щоб</w:t>
      </w:r>
      <w:r w:rsidRPr="00104BC6">
        <w:rPr>
          <w:rFonts w:ascii="Arial" w:hAnsi="Arial" w:cs="Arial"/>
          <w:color w:val="000000"/>
          <w:sz w:val="28"/>
          <w:szCs w:val="28"/>
          <w:lang w:val="uk-UA"/>
        </w:rPr>
        <w:t xml:space="preserve"> скоротити </w:t>
      </w:r>
      <w:r>
        <w:rPr>
          <w:rFonts w:ascii="Arial" w:hAnsi="Arial" w:cs="Arial"/>
          <w:color w:val="000000"/>
          <w:sz w:val="28"/>
          <w:szCs w:val="28"/>
          <w:lang w:val="uk-UA"/>
        </w:rPr>
        <w:t xml:space="preserve">загальні </w:t>
      </w:r>
      <w:r w:rsidRPr="00104BC6">
        <w:rPr>
          <w:rFonts w:ascii="Arial" w:hAnsi="Arial" w:cs="Arial"/>
          <w:color w:val="000000"/>
          <w:sz w:val="28"/>
          <w:szCs w:val="28"/>
          <w:lang w:val="uk-UA"/>
        </w:rPr>
        <w:t>витрати</w:t>
      </w:r>
      <w:r>
        <w:rPr>
          <w:rFonts w:ascii="Arial" w:hAnsi="Arial" w:cs="Arial"/>
          <w:color w:val="000000"/>
          <w:sz w:val="28"/>
          <w:szCs w:val="28"/>
          <w:lang w:val="uk-UA"/>
        </w:rPr>
        <w:t>.</w:t>
      </w:r>
    </w:p>
    <w:p w:rsidR="000A580F" w:rsidRDefault="000A580F" w:rsidP="000A580F">
      <w:pPr>
        <w:widowControl w:val="0"/>
        <w:autoSpaceDE w:val="0"/>
        <w:autoSpaceDN w:val="0"/>
        <w:adjustRightInd w:val="0"/>
        <w:spacing w:line="288" w:lineRule="auto"/>
        <w:jc w:val="both"/>
        <w:rPr>
          <w:color w:val="000000"/>
          <w:sz w:val="28"/>
          <w:szCs w:val="28"/>
          <w:lang w:val="uk-UA"/>
        </w:rPr>
      </w:pPr>
    </w:p>
    <w:p w:rsidR="000A580F" w:rsidRPr="00104BC6" w:rsidRDefault="000A580F" w:rsidP="000A580F">
      <w:pPr>
        <w:widowControl w:val="0"/>
        <w:autoSpaceDE w:val="0"/>
        <w:autoSpaceDN w:val="0"/>
        <w:adjustRightInd w:val="0"/>
        <w:spacing w:line="288" w:lineRule="auto"/>
        <w:jc w:val="both"/>
        <w:rPr>
          <w:color w:val="000000"/>
          <w:sz w:val="28"/>
          <w:szCs w:val="28"/>
          <w:lang w:val="uk-UA"/>
        </w:rPr>
      </w:pPr>
    </w:p>
    <w:p w:rsidR="000A580F" w:rsidRPr="00104BC6" w:rsidRDefault="000A580F" w:rsidP="000A580F">
      <w:pPr>
        <w:spacing w:line="288" w:lineRule="auto"/>
        <w:jc w:val="center"/>
        <w:rPr>
          <w:rFonts w:ascii="Arial" w:hAnsi="Arial" w:cs="Arial"/>
          <w:b/>
          <w:color w:val="000000"/>
          <w:sz w:val="32"/>
          <w:szCs w:val="32"/>
          <w:lang w:val="uk-UA"/>
        </w:rPr>
      </w:pPr>
      <w:r w:rsidRPr="00104BC6">
        <w:rPr>
          <w:rFonts w:ascii="Arial" w:hAnsi="Arial" w:cs="Arial"/>
          <w:b/>
          <w:color w:val="000000"/>
          <w:sz w:val="32"/>
          <w:szCs w:val="32"/>
          <w:lang w:val="uk-UA"/>
        </w:rPr>
        <w:t>5.6 Зв'язок логістики з основними функціональними сферами бізнесу. Види організаційних структур логістичного управління</w:t>
      </w:r>
    </w:p>
    <w:p w:rsidR="000A580F" w:rsidRPr="00104BC6" w:rsidRDefault="000A580F" w:rsidP="000A580F">
      <w:pPr>
        <w:spacing w:line="288" w:lineRule="auto"/>
        <w:ind w:firstLine="709"/>
        <w:jc w:val="center"/>
        <w:rPr>
          <w:rFonts w:ascii="Arial" w:hAnsi="Arial" w:cs="Arial"/>
          <w:b/>
          <w:color w:val="000000"/>
          <w:sz w:val="32"/>
          <w:szCs w:val="32"/>
          <w:lang w:val="uk-UA"/>
        </w:rPr>
      </w:pPr>
    </w:p>
    <w:p w:rsidR="000A580F" w:rsidRPr="00104BC6" w:rsidRDefault="000A580F" w:rsidP="000A580F">
      <w:pPr>
        <w:pStyle w:val="afe"/>
        <w:shd w:val="clear" w:color="auto" w:fill="FEFEFE"/>
        <w:spacing w:before="0" w:beforeAutospacing="0" w:after="0" w:afterAutospacing="0" w:line="288" w:lineRule="auto"/>
        <w:jc w:val="both"/>
        <w:rPr>
          <w:rFonts w:ascii="Tahoma" w:hAnsi="Tahoma" w:cs="Tahoma"/>
          <w:color w:val="000000"/>
          <w:sz w:val="18"/>
          <w:szCs w:val="18"/>
        </w:rPr>
      </w:pPr>
      <w:r>
        <w:rPr>
          <w:rFonts w:ascii="Arial" w:hAnsi="Arial" w:cs="Arial"/>
          <w:color w:val="000000"/>
          <w:sz w:val="28"/>
          <w:szCs w:val="28"/>
        </w:rPr>
        <w:t xml:space="preserve">         В</w:t>
      </w:r>
      <w:r w:rsidRPr="00104BC6">
        <w:rPr>
          <w:rFonts w:ascii="Arial" w:hAnsi="Arial" w:cs="Arial"/>
          <w:color w:val="000000"/>
          <w:sz w:val="28"/>
          <w:szCs w:val="28"/>
        </w:rPr>
        <w:t xml:space="preserve"> процесах управління замовлення</w:t>
      </w:r>
      <w:r>
        <w:rPr>
          <w:rFonts w:ascii="Arial" w:hAnsi="Arial" w:cs="Arial"/>
          <w:color w:val="000000"/>
          <w:sz w:val="28"/>
          <w:szCs w:val="28"/>
        </w:rPr>
        <w:t>ми,</w:t>
      </w:r>
      <w:r w:rsidRPr="00104BC6">
        <w:rPr>
          <w:rFonts w:ascii="Arial" w:hAnsi="Arial" w:cs="Arial"/>
          <w:color w:val="000000"/>
          <w:sz w:val="28"/>
          <w:szCs w:val="28"/>
        </w:rPr>
        <w:t xml:space="preserve"> закупівлями матеріальних ресур</w:t>
      </w:r>
      <w:r>
        <w:rPr>
          <w:rFonts w:ascii="Arial" w:hAnsi="Arial" w:cs="Arial"/>
          <w:color w:val="000000"/>
          <w:sz w:val="28"/>
          <w:szCs w:val="28"/>
        </w:rPr>
        <w:t>сів,</w:t>
      </w:r>
      <w:r w:rsidRPr="00104BC6">
        <w:rPr>
          <w:rFonts w:ascii="Arial" w:hAnsi="Arial" w:cs="Arial"/>
          <w:color w:val="000000"/>
          <w:sz w:val="28"/>
          <w:szCs w:val="28"/>
        </w:rPr>
        <w:t xml:space="preserve"> виробницт</w:t>
      </w:r>
      <w:r>
        <w:rPr>
          <w:rFonts w:ascii="Arial" w:hAnsi="Arial" w:cs="Arial"/>
          <w:color w:val="000000"/>
          <w:sz w:val="28"/>
          <w:szCs w:val="28"/>
        </w:rPr>
        <w:t>вом та</w:t>
      </w:r>
      <w:r w:rsidRPr="00104BC6">
        <w:rPr>
          <w:rFonts w:ascii="Arial" w:hAnsi="Arial" w:cs="Arial"/>
          <w:color w:val="000000"/>
          <w:sz w:val="28"/>
          <w:szCs w:val="28"/>
        </w:rPr>
        <w:t xml:space="preserve"> розподілом готової продукції</w:t>
      </w:r>
      <w:r>
        <w:rPr>
          <w:rFonts w:ascii="Arial" w:hAnsi="Arial" w:cs="Arial"/>
          <w:color w:val="000000"/>
          <w:sz w:val="28"/>
          <w:szCs w:val="28"/>
        </w:rPr>
        <w:t xml:space="preserve"> логістичний менеджмент</w:t>
      </w:r>
      <w:r w:rsidRPr="00104BC6">
        <w:rPr>
          <w:rFonts w:ascii="Arial" w:hAnsi="Arial" w:cs="Arial"/>
          <w:color w:val="000000"/>
          <w:sz w:val="28"/>
          <w:szCs w:val="28"/>
        </w:rPr>
        <w:t xml:space="preserve"> по </w:t>
      </w:r>
      <w:r>
        <w:rPr>
          <w:rFonts w:ascii="Arial" w:hAnsi="Arial" w:cs="Arial"/>
          <w:color w:val="000000"/>
          <w:sz w:val="28"/>
          <w:szCs w:val="28"/>
        </w:rPr>
        <w:t xml:space="preserve">своїм </w:t>
      </w:r>
      <w:r w:rsidRPr="00104BC6">
        <w:rPr>
          <w:rFonts w:ascii="Arial" w:hAnsi="Arial" w:cs="Arial"/>
          <w:color w:val="000000"/>
          <w:sz w:val="28"/>
          <w:szCs w:val="28"/>
        </w:rPr>
        <w:t>стратегічним та</w:t>
      </w:r>
      <w:r>
        <w:rPr>
          <w:rFonts w:ascii="Arial" w:hAnsi="Arial" w:cs="Arial"/>
          <w:color w:val="000000"/>
          <w:sz w:val="28"/>
          <w:szCs w:val="28"/>
        </w:rPr>
        <w:t xml:space="preserve"> тактичним</w:t>
      </w:r>
      <w:r w:rsidRPr="00104BC6">
        <w:rPr>
          <w:rFonts w:ascii="Arial" w:hAnsi="Arial" w:cs="Arial"/>
          <w:color w:val="000000"/>
          <w:sz w:val="28"/>
          <w:szCs w:val="28"/>
        </w:rPr>
        <w:t xml:space="preserve"> цілям і за</w:t>
      </w:r>
      <w:r>
        <w:rPr>
          <w:rFonts w:ascii="Arial" w:hAnsi="Arial" w:cs="Arial"/>
          <w:color w:val="000000"/>
          <w:sz w:val="28"/>
          <w:szCs w:val="28"/>
        </w:rPr>
        <w:t>вданням,</w:t>
      </w:r>
      <w:r w:rsidRPr="00104BC6">
        <w:rPr>
          <w:rFonts w:ascii="Arial" w:hAnsi="Arial" w:cs="Arial"/>
          <w:color w:val="000000"/>
          <w:sz w:val="28"/>
          <w:szCs w:val="28"/>
        </w:rPr>
        <w:t xml:space="preserve"> зв'язаний </w:t>
      </w:r>
      <w:r>
        <w:rPr>
          <w:rFonts w:ascii="Arial" w:hAnsi="Arial" w:cs="Arial"/>
          <w:color w:val="000000"/>
          <w:sz w:val="28"/>
          <w:szCs w:val="28"/>
        </w:rPr>
        <w:t xml:space="preserve">майже </w:t>
      </w:r>
      <w:r w:rsidRPr="00104BC6">
        <w:rPr>
          <w:rFonts w:ascii="Arial" w:hAnsi="Arial" w:cs="Arial"/>
          <w:color w:val="000000"/>
          <w:sz w:val="28"/>
          <w:szCs w:val="28"/>
        </w:rPr>
        <w:t>зі всіма функціональними областями менеджме</w:t>
      </w:r>
      <w:r>
        <w:rPr>
          <w:rFonts w:ascii="Arial" w:hAnsi="Arial" w:cs="Arial"/>
          <w:color w:val="000000"/>
          <w:sz w:val="28"/>
          <w:szCs w:val="28"/>
        </w:rPr>
        <w:t>нту. Б</w:t>
      </w:r>
      <w:r w:rsidRPr="00104BC6">
        <w:rPr>
          <w:rFonts w:ascii="Arial" w:hAnsi="Arial" w:cs="Arial"/>
          <w:color w:val="000000"/>
          <w:sz w:val="28"/>
          <w:szCs w:val="28"/>
        </w:rPr>
        <w:t>уває дуже важко розділити сфери дії логістично</w:t>
      </w:r>
      <w:r>
        <w:rPr>
          <w:rFonts w:ascii="Arial" w:hAnsi="Arial" w:cs="Arial"/>
          <w:color w:val="000000"/>
          <w:sz w:val="28"/>
          <w:szCs w:val="28"/>
        </w:rPr>
        <w:t>го та</w:t>
      </w:r>
      <w:r w:rsidRPr="00104BC6">
        <w:rPr>
          <w:rFonts w:ascii="Arial" w:hAnsi="Arial" w:cs="Arial"/>
          <w:color w:val="000000"/>
          <w:sz w:val="28"/>
          <w:szCs w:val="28"/>
        </w:rPr>
        <w:t xml:space="preserve"> інших видів менеджменту</w:t>
      </w:r>
      <w:r>
        <w:rPr>
          <w:rFonts w:ascii="Arial" w:hAnsi="Arial" w:cs="Arial"/>
          <w:color w:val="000000"/>
          <w:sz w:val="28"/>
          <w:szCs w:val="28"/>
        </w:rPr>
        <w:t>,</w:t>
      </w:r>
      <w:r w:rsidRPr="00104BC6">
        <w:rPr>
          <w:rFonts w:ascii="Arial" w:hAnsi="Arial" w:cs="Arial"/>
          <w:color w:val="000000"/>
          <w:sz w:val="28"/>
          <w:szCs w:val="28"/>
        </w:rPr>
        <w:t xml:space="preserve"> тому за звичай виділя</w:t>
      </w:r>
      <w:r>
        <w:rPr>
          <w:rFonts w:ascii="Arial" w:hAnsi="Arial" w:cs="Arial"/>
          <w:color w:val="000000"/>
          <w:sz w:val="28"/>
          <w:szCs w:val="28"/>
        </w:rPr>
        <w:t>ють</w:t>
      </w:r>
      <w:r w:rsidRPr="00104BC6">
        <w:rPr>
          <w:rFonts w:ascii="Arial" w:hAnsi="Arial" w:cs="Arial"/>
          <w:color w:val="000000"/>
          <w:sz w:val="28"/>
          <w:szCs w:val="28"/>
        </w:rPr>
        <w:t xml:space="preserve"> координаційну і інтегруючу функції логістичного менеджменту на вищих рівнях ієрархії управління у фірмі, органах регіона</w:t>
      </w:r>
      <w:r>
        <w:rPr>
          <w:rFonts w:ascii="Arial" w:hAnsi="Arial" w:cs="Arial"/>
          <w:color w:val="000000"/>
          <w:sz w:val="28"/>
          <w:szCs w:val="28"/>
        </w:rPr>
        <w:t>льної і місцевої влади та</w:t>
      </w:r>
      <w:r w:rsidRPr="00104BC6">
        <w:rPr>
          <w:rFonts w:ascii="Arial" w:hAnsi="Arial" w:cs="Arial"/>
          <w:color w:val="000000"/>
          <w:sz w:val="28"/>
          <w:szCs w:val="28"/>
        </w:rPr>
        <w:t xml:space="preserve"> галузі [</w:t>
      </w:r>
      <w:r>
        <w:rPr>
          <w:rFonts w:ascii="Arial" w:hAnsi="Arial" w:cs="Arial"/>
          <w:color w:val="000000"/>
          <w:sz w:val="28"/>
          <w:szCs w:val="28"/>
        </w:rPr>
        <w:t>22</w:t>
      </w:r>
      <w:r w:rsidRPr="00104BC6">
        <w:rPr>
          <w:rFonts w:ascii="Arial" w:hAnsi="Arial" w:cs="Arial"/>
          <w:color w:val="000000"/>
          <w:sz w:val="28"/>
          <w:szCs w:val="28"/>
        </w:rPr>
        <w:t xml:space="preserve">]. </w:t>
      </w: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sidRPr="00104BC6">
        <w:rPr>
          <w:rFonts w:ascii="Arial" w:hAnsi="Arial" w:cs="Arial"/>
          <w:color w:val="000000"/>
          <w:sz w:val="28"/>
          <w:szCs w:val="28"/>
        </w:rPr>
        <w:t xml:space="preserve"> Функціональний рівень системи логістики характеризує групи про</w:t>
      </w:r>
      <w:r>
        <w:rPr>
          <w:rFonts w:ascii="Arial" w:hAnsi="Arial" w:cs="Arial"/>
          <w:color w:val="000000"/>
          <w:sz w:val="28"/>
          <w:szCs w:val="28"/>
        </w:rPr>
        <w:t>цесів, які різнохарактерні</w:t>
      </w:r>
      <w:r w:rsidRPr="00104BC6">
        <w:rPr>
          <w:rFonts w:ascii="Arial" w:hAnsi="Arial" w:cs="Arial"/>
          <w:color w:val="000000"/>
          <w:sz w:val="28"/>
          <w:szCs w:val="28"/>
        </w:rPr>
        <w:t xml:space="preserve"> по змісту, принципам і методам управління матеріал</w:t>
      </w:r>
      <w:r>
        <w:rPr>
          <w:rFonts w:ascii="Arial" w:hAnsi="Arial" w:cs="Arial"/>
          <w:color w:val="000000"/>
          <w:sz w:val="28"/>
          <w:szCs w:val="28"/>
        </w:rPr>
        <w:t>ьними потоками. Ц</w:t>
      </w:r>
      <w:r w:rsidRPr="00104BC6">
        <w:rPr>
          <w:rFonts w:ascii="Arial" w:hAnsi="Arial" w:cs="Arial"/>
          <w:color w:val="000000"/>
          <w:sz w:val="28"/>
          <w:szCs w:val="28"/>
        </w:rPr>
        <w:t>ей комплекс систем</w:t>
      </w:r>
      <w:r>
        <w:rPr>
          <w:rFonts w:ascii="Arial" w:hAnsi="Arial" w:cs="Arial"/>
          <w:color w:val="000000"/>
          <w:sz w:val="28"/>
          <w:szCs w:val="28"/>
        </w:rPr>
        <w:t xml:space="preserve"> включає</w:t>
      </w:r>
      <w:r w:rsidRPr="00104BC6">
        <w:rPr>
          <w:rFonts w:ascii="Arial" w:hAnsi="Arial" w:cs="Arial"/>
          <w:color w:val="000000"/>
          <w:sz w:val="28"/>
          <w:szCs w:val="28"/>
        </w:rPr>
        <w:t xml:space="preserve"> підсистеми</w:t>
      </w:r>
      <w:r>
        <w:rPr>
          <w:rFonts w:ascii="Arial" w:hAnsi="Arial" w:cs="Arial"/>
          <w:color w:val="000000"/>
          <w:sz w:val="28"/>
          <w:szCs w:val="28"/>
        </w:rPr>
        <w:t>, кожна з яких вирішує свої завдання (рис.5.10).</w:t>
      </w:r>
      <w:r w:rsidRPr="000D57B3">
        <w:rPr>
          <w:rFonts w:ascii="Arial" w:hAnsi="Arial" w:cs="Arial"/>
          <w:color w:val="000000"/>
          <w:sz w:val="28"/>
          <w:szCs w:val="28"/>
        </w:rPr>
        <w:t xml:space="preserve"> </w:t>
      </w:r>
    </w:p>
    <w:p w:rsidR="0044235B" w:rsidRDefault="0044235B" w:rsidP="000A580F">
      <w:pPr>
        <w:pStyle w:val="afe"/>
        <w:spacing w:before="0" w:beforeAutospacing="0" w:after="0" w:afterAutospacing="0" w:line="288" w:lineRule="auto"/>
        <w:ind w:firstLine="709"/>
        <w:jc w:val="both"/>
        <w:rPr>
          <w:rFonts w:ascii="Arial" w:hAnsi="Arial" w:cs="Arial"/>
          <w:color w:val="000000"/>
          <w:sz w:val="28"/>
          <w:szCs w:val="28"/>
        </w:rPr>
      </w:pP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noProof/>
          <w:color w:val="000000"/>
          <w:sz w:val="28"/>
          <w:szCs w:val="28"/>
          <w:lang w:val="ru-RU" w:eastAsia="ru-RU"/>
        </w:rPr>
        <mc:AlternateContent>
          <mc:Choice Requires="wps">
            <w:drawing>
              <wp:anchor distT="0" distB="0" distL="114300" distR="114300" simplePos="0" relativeHeight="252792832" behindDoc="0" locked="0" layoutInCell="1" allowOverlap="1" wp14:anchorId="4B3BFD5E" wp14:editId="5773DE4E">
                <wp:simplePos x="0" y="0"/>
                <wp:positionH relativeFrom="column">
                  <wp:posOffset>2756535</wp:posOffset>
                </wp:positionH>
                <wp:positionV relativeFrom="paragraph">
                  <wp:posOffset>52705</wp:posOffset>
                </wp:positionV>
                <wp:extent cx="3362325" cy="695325"/>
                <wp:effectExtent l="9525" t="11430" r="9525" b="7620"/>
                <wp:wrapNone/>
                <wp:docPr id="2140" name="Прямоугольник 2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2325" cy="695325"/>
                        </a:xfrm>
                        <a:prstGeom prst="rect">
                          <a:avLst/>
                        </a:prstGeom>
                        <a:solidFill>
                          <a:srgbClr val="FFFFFF"/>
                        </a:solidFill>
                        <a:ln w="9525">
                          <a:solidFill>
                            <a:srgbClr val="000000"/>
                          </a:solidFill>
                          <a:miter lim="800000"/>
                          <a:headEnd/>
                          <a:tailEnd/>
                        </a:ln>
                      </wps:spPr>
                      <wps:txbx>
                        <w:txbxContent>
                          <w:p w:rsidR="00415578" w:rsidRPr="003545BA" w:rsidRDefault="00415578" w:rsidP="000A580F">
                            <w:pPr>
                              <w:pStyle w:val="afe"/>
                              <w:spacing w:before="0" w:beforeAutospacing="0" w:after="0" w:afterAutospacing="0" w:line="288" w:lineRule="auto"/>
                              <w:jc w:val="both"/>
                              <w:rPr>
                                <w:rFonts w:ascii="Arial" w:hAnsi="Arial" w:cs="Arial"/>
                                <w:color w:val="000000"/>
                              </w:rPr>
                            </w:pPr>
                            <w:r w:rsidRPr="003545BA">
                              <w:rPr>
                                <w:rFonts w:ascii="Arial" w:hAnsi="Arial" w:cs="Arial"/>
                                <w:color w:val="000000"/>
                              </w:rPr>
                              <w:t>вирішує завдання визначення числа і виду складів, виконуваних ними функцій, контролю і обліку матеріа</w:t>
                            </w:r>
                            <w:r>
                              <w:rPr>
                                <w:rFonts w:ascii="Arial" w:hAnsi="Arial" w:cs="Arial"/>
                                <w:color w:val="000000"/>
                              </w:rPr>
                              <w:t>лів</w:t>
                            </w:r>
                          </w:p>
                          <w:p w:rsidR="00415578" w:rsidRPr="003545BA" w:rsidRDefault="00415578" w:rsidP="000A580F">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40" o:spid="_x0000_s1296" style="position:absolute;left:0;text-align:left;margin-left:217.05pt;margin-top:4.15pt;width:264.75pt;height:54.7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">
                <v:textbox>
                  <w:txbxContent>
                    <w:p w:rsidR="00415578" w:rsidRPr="003545BA" w:rsidRDefault="00415578" w:rsidP="000A580F">
                      <w:pPr>
                        <w:pStyle w:val="afe"/>
                        <w:spacing w:before="0" w:beforeAutospacing="0" w:after="0" w:afterAutospacing="0" w:line="288" w:lineRule="auto"/>
                        <w:jc w:val="both"/>
                        <w:rPr>
                          <w:rFonts w:ascii="Arial" w:hAnsi="Arial" w:cs="Arial"/>
                          <w:color w:val="000000"/>
                        </w:rPr>
                      </w:pPr>
                      <w:r w:rsidRPr="003545BA">
                        <w:rPr>
                          <w:rFonts w:ascii="Arial" w:hAnsi="Arial" w:cs="Arial"/>
                          <w:color w:val="000000"/>
                        </w:rPr>
                        <w:t>вирішує завдання визначення числа і виду складів, виконуваних ними функцій, контролю і обліку матеріа</w:t>
                      </w:r>
                      <w:r>
                        <w:rPr>
                          <w:rFonts w:ascii="Arial" w:hAnsi="Arial" w:cs="Arial"/>
                          <w:color w:val="000000"/>
                        </w:rPr>
                        <w:t>лів</w:t>
                      </w:r>
                    </w:p>
                    <w:p w:rsidR="00415578" w:rsidRPr="003545BA" w:rsidRDefault="00415578" w:rsidP="000A580F">
                      <w:pPr>
                        <w:rPr>
                          <w:lang w:val="uk-UA"/>
                        </w:rPr>
                      </w:pPr>
                    </w:p>
                  </w:txbxContent>
                </v:textbox>
              </v:rect>
            </w:pict>
          </mc:Fallback>
        </mc:AlternateContent>
      </w:r>
      <w:r>
        <w:rPr>
          <w:rFonts w:ascii="Arial" w:hAnsi="Arial" w:cs="Arial"/>
          <w:noProof/>
          <w:color w:val="000000"/>
          <w:sz w:val="28"/>
          <w:szCs w:val="28"/>
          <w:lang w:val="ru-RU" w:eastAsia="ru-RU"/>
        </w:rPr>
        <mc:AlternateContent>
          <mc:Choice Requires="wps">
            <w:drawing>
              <wp:anchor distT="0" distB="0" distL="114300" distR="114300" simplePos="0" relativeHeight="252791808" behindDoc="0" locked="0" layoutInCell="1" allowOverlap="1" wp14:anchorId="13244A67" wp14:editId="724712C1">
                <wp:simplePos x="0" y="0"/>
                <wp:positionH relativeFrom="column">
                  <wp:posOffset>403860</wp:posOffset>
                </wp:positionH>
                <wp:positionV relativeFrom="paragraph">
                  <wp:posOffset>157480</wp:posOffset>
                </wp:positionV>
                <wp:extent cx="2038350" cy="542925"/>
                <wp:effectExtent l="9525" t="11430" r="9525" b="7620"/>
                <wp:wrapNone/>
                <wp:docPr id="2139" name="Прямоугольник 2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542925"/>
                        </a:xfrm>
                        <a:prstGeom prst="rect">
                          <a:avLst/>
                        </a:prstGeom>
                        <a:solidFill>
                          <a:srgbClr val="FFFFFF"/>
                        </a:solidFill>
                        <a:ln w="9525">
                          <a:solidFill>
                            <a:srgbClr val="000000"/>
                          </a:solidFill>
                          <a:miter lim="800000"/>
                          <a:headEnd/>
                          <a:tailEnd/>
                        </a:ln>
                      </wps:spPr>
                      <wps:txbx>
                        <w:txbxContent>
                          <w:p w:rsidR="00415578" w:rsidRPr="003545BA" w:rsidRDefault="00415578" w:rsidP="000A580F">
                            <w:r w:rsidRPr="003545BA">
                              <w:rPr>
                                <w:rFonts w:ascii="Arial" w:hAnsi="Arial" w:cs="Arial"/>
                                <w:color w:val="000000"/>
                                <w:lang w:val="uk-UA"/>
                              </w:rPr>
                              <w:t>Підсистема організації роботи складів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39" o:spid="_x0000_s1297" style="position:absolute;left:0;text-align:left;margin-left:31.8pt;margin-top:12.4pt;width:160.5pt;height:42.75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">
                <v:textbox>
                  <w:txbxContent>
                    <w:p w:rsidR="00415578" w:rsidRPr="003545BA" w:rsidRDefault="00415578" w:rsidP="000A580F">
                      <w:r w:rsidRPr="003545BA">
                        <w:rPr>
                          <w:rFonts w:ascii="Arial" w:hAnsi="Arial" w:cs="Arial"/>
                          <w:color w:val="000000"/>
                          <w:lang w:val="uk-UA"/>
                        </w:rPr>
                        <w:t>Підсистема організації роботи складів</w:t>
                      </w:r>
                    </w:p>
                  </w:txbxContent>
                </v:textbox>
              </v:rect>
            </w:pict>
          </mc:Fallback>
        </mc:AlternateContent>
      </w:r>
    </w:p>
    <w:p w:rsidR="000A580F" w:rsidRDefault="000A580F" w:rsidP="000A580F">
      <w:pPr>
        <w:pStyle w:val="afe"/>
        <w:spacing w:before="0" w:beforeAutospacing="0" w:after="0" w:afterAutospacing="0" w:line="288" w:lineRule="auto"/>
        <w:ind w:firstLine="709"/>
        <w:jc w:val="center"/>
        <w:rPr>
          <w:rFonts w:ascii="Arial" w:hAnsi="Arial" w:cs="Arial"/>
          <w:color w:val="000000"/>
          <w:sz w:val="28"/>
          <w:szCs w:val="28"/>
        </w:rPr>
      </w:pPr>
      <w:r>
        <w:rPr>
          <w:rFonts w:ascii="Arial" w:hAnsi="Arial" w:cs="Arial"/>
          <w:noProof/>
          <w:color w:val="000000"/>
          <w:sz w:val="28"/>
          <w:szCs w:val="28"/>
          <w:lang w:val="ru-RU" w:eastAsia="ru-RU"/>
        </w:rPr>
        <mc:AlternateContent>
          <mc:Choice Requires="wps">
            <w:drawing>
              <wp:anchor distT="0" distB="0" distL="114300" distR="114300" simplePos="0" relativeHeight="252793856" behindDoc="0" locked="0" layoutInCell="1" allowOverlap="1" wp14:anchorId="2BA75EF1" wp14:editId="4EF1FB86">
                <wp:simplePos x="0" y="0"/>
                <wp:positionH relativeFrom="column">
                  <wp:posOffset>2442210</wp:posOffset>
                </wp:positionH>
                <wp:positionV relativeFrom="paragraph">
                  <wp:posOffset>197485</wp:posOffset>
                </wp:positionV>
                <wp:extent cx="314325" cy="0"/>
                <wp:effectExtent l="9525" t="59055" r="19050" b="55245"/>
                <wp:wrapNone/>
                <wp:docPr id="2138" name="Прямая со стрелкой 2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38" o:spid="_x0000_s1026" type="#_x0000_t32" style="position:absolute;margin-left:192.3pt;margin-top:15.55pt;width:24.75pt;height:0;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">
                <v:stroke endarrow="block"/>
              </v:shape>
            </w:pict>
          </mc:Fallback>
        </mc:AlternateContent>
      </w: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noProof/>
          <w:color w:val="000000"/>
          <w:sz w:val="28"/>
          <w:szCs w:val="28"/>
          <w:lang w:val="ru-RU" w:eastAsia="ru-RU"/>
        </w:rPr>
        <mc:AlternateContent>
          <mc:Choice Requires="wps">
            <w:drawing>
              <wp:anchor distT="0" distB="0" distL="114300" distR="114300" simplePos="0" relativeHeight="252795904" behindDoc="0" locked="0" layoutInCell="1" allowOverlap="1" wp14:anchorId="344B1175" wp14:editId="3EE97DCF">
                <wp:simplePos x="0" y="0"/>
                <wp:positionH relativeFrom="column">
                  <wp:posOffset>2756535</wp:posOffset>
                </wp:positionH>
                <wp:positionV relativeFrom="paragraph">
                  <wp:posOffset>212090</wp:posOffset>
                </wp:positionV>
                <wp:extent cx="3362325" cy="752475"/>
                <wp:effectExtent l="9525" t="12065" r="9525" b="6985"/>
                <wp:wrapNone/>
                <wp:docPr id="2137" name="Прямоугольник 2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2325" cy="752475"/>
                        </a:xfrm>
                        <a:prstGeom prst="rect">
                          <a:avLst/>
                        </a:prstGeom>
                        <a:solidFill>
                          <a:srgbClr val="FFFFFF"/>
                        </a:solidFill>
                        <a:ln w="9525">
                          <a:solidFill>
                            <a:srgbClr val="000000"/>
                          </a:solidFill>
                          <a:miter lim="800000"/>
                          <a:headEnd/>
                          <a:tailEnd/>
                        </a:ln>
                      </wps:spPr>
                      <wps:txbx>
                        <w:txbxContent>
                          <w:p w:rsidR="00415578" w:rsidRPr="00D84D6B" w:rsidRDefault="00415578" w:rsidP="000A580F">
                            <w:pPr>
                              <w:pStyle w:val="afe"/>
                              <w:spacing w:before="0" w:beforeAutospacing="0" w:after="0" w:afterAutospacing="0" w:line="288" w:lineRule="auto"/>
                              <w:jc w:val="both"/>
                              <w:rPr>
                                <w:rFonts w:ascii="Arial" w:hAnsi="Arial" w:cs="Arial"/>
                                <w:color w:val="000000"/>
                              </w:rPr>
                            </w:pPr>
                            <w:r w:rsidRPr="00D84D6B">
                              <w:rPr>
                                <w:rFonts w:ascii="Arial" w:hAnsi="Arial" w:cs="Arial"/>
                                <w:color w:val="000000"/>
                              </w:rPr>
                              <w:t xml:space="preserve">покликана вирішувати завдання визначення типу і кількості транспортних засобів, встановлення транспортних маршрутів і схеми руху, оптимізації вантажних потоків. </w:t>
                            </w:r>
                          </w:p>
                          <w:p w:rsidR="00415578" w:rsidRDefault="00415578" w:rsidP="000A58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37" o:spid="_x0000_s1298" style="position:absolute;left:0;text-align:left;margin-left:217.05pt;margin-top:16.7pt;width:264.75pt;height:59.25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">
                <v:textbox>
                  <w:txbxContent>
                    <w:p w:rsidR="00415578" w:rsidRPr="00D84D6B" w:rsidRDefault="00415578" w:rsidP="000A580F">
                      <w:pPr>
                        <w:pStyle w:val="afe"/>
                        <w:spacing w:before="0" w:beforeAutospacing="0" w:after="0" w:afterAutospacing="0" w:line="288" w:lineRule="auto"/>
                        <w:jc w:val="both"/>
                        <w:rPr>
                          <w:rFonts w:ascii="Arial" w:hAnsi="Arial" w:cs="Arial"/>
                          <w:color w:val="000000"/>
                        </w:rPr>
                      </w:pPr>
                      <w:r w:rsidRPr="00D84D6B">
                        <w:rPr>
                          <w:rFonts w:ascii="Arial" w:hAnsi="Arial" w:cs="Arial"/>
                          <w:color w:val="000000"/>
                        </w:rPr>
                        <w:t xml:space="preserve">покликана вирішувати завдання визначення типу і кількості транспортних засобів, встановлення транспортних маршрутів і схеми руху, оптимізації вантажних потоків. </w:t>
                      </w:r>
                    </w:p>
                    <w:p w:rsidR="00415578" w:rsidRDefault="00415578" w:rsidP="000A580F"/>
                  </w:txbxContent>
                </v:textbox>
              </v:rect>
            </w:pict>
          </mc:Fallback>
        </mc:AlternateContent>
      </w:r>
    </w:p>
    <w:p w:rsidR="000A580F" w:rsidRDefault="000A580F" w:rsidP="000A580F">
      <w:pPr>
        <w:pStyle w:val="afe"/>
        <w:spacing w:before="0" w:beforeAutospacing="0" w:after="0" w:afterAutospacing="0" w:line="288" w:lineRule="auto"/>
        <w:ind w:firstLine="709"/>
        <w:jc w:val="center"/>
        <w:rPr>
          <w:rFonts w:ascii="Arial" w:hAnsi="Arial" w:cs="Arial"/>
          <w:color w:val="000000"/>
          <w:sz w:val="28"/>
          <w:szCs w:val="28"/>
        </w:rPr>
      </w:pPr>
      <w:r>
        <w:rPr>
          <w:rFonts w:ascii="Arial" w:hAnsi="Arial" w:cs="Arial"/>
          <w:noProof/>
          <w:color w:val="000000"/>
          <w:sz w:val="28"/>
          <w:szCs w:val="28"/>
          <w:lang w:val="ru-RU" w:eastAsia="ru-RU"/>
        </w:rPr>
        <mc:AlternateContent>
          <mc:Choice Requires="wps">
            <w:drawing>
              <wp:anchor distT="0" distB="0" distL="114300" distR="114300" simplePos="0" relativeHeight="252794880" behindDoc="0" locked="0" layoutInCell="1" allowOverlap="1" wp14:anchorId="1E8C52E8" wp14:editId="0855468E">
                <wp:simplePos x="0" y="0"/>
                <wp:positionH relativeFrom="column">
                  <wp:posOffset>403860</wp:posOffset>
                </wp:positionH>
                <wp:positionV relativeFrom="paragraph">
                  <wp:posOffset>71120</wp:posOffset>
                </wp:positionV>
                <wp:extent cx="2038350" cy="466725"/>
                <wp:effectExtent l="9525" t="11430" r="9525" b="7620"/>
                <wp:wrapNone/>
                <wp:docPr id="2136" name="Прямоугольник 2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466725"/>
                        </a:xfrm>
                        <a:prstGeom prst="rect">
                          <a:avLst/>
                        </a:prstGeom>
                        <a:solidFill>
                          <a:srgbClr val="FFFFFF"/>
                        </a:solidFill>
                        <a:ln w="9525">
                          <a:solidFill>
                            <a:srgbClr val="000000"/>
                          </a:solidFill>
                          <a:miter lim="800000"/>
                          <a:headEnd/>
                          <a:tailEnd/>
                        </a:ln>
                      </wps:spPr>
                      <wps:txbx>
                        <w:txbxContent>
                          <w:p w:rsidR="00415578" w:rsidRDefault="00415578" w:rsidP="000A580F">
                            <w:r w:rsidRPr="003545BA">
                              <w:rPr>
                                <w:rFonts w:ascii="Arial" w:hAnsi="Arial" w:cs="Arial"/>
                                <w:color w:val="000000"/>
                                <w:lang w:val="uk-UA"/>
                              </w:rPr>
                              <w:t>Підсистема організації роботи транспорту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36" o:spid="_x0000_s1299" style="position:absolute;left:0;text-align:left;margin-left:31.8pt;margin-top:5.6pt;width:160.5pt;height:36.75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">
                <v:textbox>
                  <w:txbxContent>
                    <w:p w:rsidR="00415578" w:rsidRDefault="00415578" w:rsidP="000A580F">
                      <w:r w:rsidRPr="003545BA">
                        <w:rPr>
                          <w:rFonts w:ascii="Arial" w:hAnsi="Arial" w:cs="Arial"/>
                          <w:color w:val="000000"/>
                          <w:lang w:val="uk-UA"/>
                        </w:rPr>
                        <w:t>Підсистема організації роботи транспорту</w:t>
                      </w:r>
                    </w:p>
                  </w:txbxContent>
                </v:textbox>
              </v:rect>
            </w:pict>
          </mc:Fallback>
        </mc:AlternateContent>
      </w: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noProof/>
          <w:color w:val="000000"/>
          <w:sz w:val="28"/>
          <w:szCs w:val="28"/>
          <w:lang w:val="ru-RU" w:eastAsia="ru-RU"/>
        </w:rPr>
        <mc:AlternateContent>
          <mc:Choice Requires="wps">
            <w:drawing>
              <wp:anchor distT="0" distB="0" distL="114300" distR="114300" simplePos="0" relativeHeight="252796928" behindDoc="0" locked="0" layoutInCell="1" allowOverlap="1" wp14:anchorId="4A8078DF" wp14:editId="3DA9E132">
                <wp:simplePos x="0" y="0"/>
                <wp:positionH relativeFrom="column">
                  <wp:posOffset>2442210</wp:posOffset>
                </wp:positionH>
                <wp:positionV relativeFrom="paragraph">
                  <wp:posOffset>92710</wp:posOffset>
                </wp:positionV>
                <wp:extent cx="314325" cy="0"/>
                <wp:effectExtent l="9525" t="59055" r="19050" b="55245"/>
                <wp:wrapNone/>
                <wp:docPr id="2135" name="Прямая со стрелкой 2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35" o:spid="_x0000_s1026" type="#_x0000_t32" style="position:absolute;margin-left:192.3pt;margin-top:7.3pt;width:24.75pt;height:0;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">
                <v:stroke endarrow="block"/>
              </v:shape>
            </w:pict>
          </mc:Fallback>
        </mc:AlternateContent>
      </w: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noProof/>
          <w:color w:val="000000"/>
          <w:sz w:val="28"/>
          <w:szCs w:val="28"/>
          <w:lang w:val="ru-RU" w:eastAsia="ru-RU"/>
        </w:rPr>
        <mc:AlternateContent>
          <mc:Choice Requires="wps">
            <w:drawing>
              <wp:anchor distT="0" distB="0" distL="114300" distR="114300" simplePos="0" relativeHeight="252798976" behindDoc="0" locked="0" layoutInCell="1" allowOverlap="1" wp14:anchorId="3931215E" wp14:editId="2CD9E3B3">
                <wp:simplePos x="0" y="0"/>
                <wp:positionH relativeFrom="column">
                  <wp:posOffset>2756535</wp:posOffset>
                </wp:positionH>
                <wp:positionV relativeFrom="paragraph">
                  <wp:posOffset>13970</wp:posOffset>
                </wp:positionV>
                <wp:extent cx="3362325" cy="790575"/>
                <wp:effectExtent l="9525" t="11430" r="9525" b="7620"/>
                <wp:wrapNone/>
                <wp:docPr id="2134" name="Прямоугольник 2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2325" cy="790575"/>
                        </a:xfrm>
                        <a:prstGeom prst="rect">
                          <a:avLst/>
                        </a:prstGeom>
                        <a:solidFill>
                          <a:srgbClr val="FFFFFF"/>
                        </a:solidFill>
                        <a:ln w="9525">
                          <a:solidFill>
                            <a:srgbClr val="000000"/>
                          </a:solidFill>
                          <a:miter lim="800000"/>
                          <a:headEnd/>
                          <a:tailEnd/>
                        </a:ln>
                      </wps:spPr>
                      <wps:txbx>
                        <w:txbxContent>
                          <w:p w:rsidR="00415578" w:rsidRDefault="00415578" w:rsidP="000A580F">
                            <w:r w:rsidRPr="00D84D6B">
                              <w:rPr>
                                <w:rFonts w:ascii="Arial" w:hAnsi="Arial" w:cs="Arial"/>
                                <w:color w:val="000000"/>
                                <w:lang w:val="uk-UA"/>
                              </w:rPr>
                              <w:t>покликана вирішувати завдання встановлення сфери діяльності цих підрозділів, виконуваних ними функцій, кадрового забезпечення процесу логістики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34" o:spid="_x0000_s1300" style="position:absolute;left:0;text-align:left;margin-left:217.05pt;margin-top:1.1pt;width:264.75pt;height:62.25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">
                <v:textbox>
                  <w:txbxContent>
                    <w:p w:rsidR="00415578" w:rsidRDefault="00415578" w:rsidP="000A580F">
                      <w:r w:rsidRPr="00D84D6B">
                        <w:rPr>
                          <w:rFonts w:ascii="Arial" w:hAnsi="Arial" w:cs="Arial"/>
                          <w:color w:val="000000"/>
                          <w:lang w:val="uk-UA"/>
                        </w:rPr>
                        <w:t>покликана вирішувати завдання встановлення сфери діяльності цих підрозділів, виконуваних ними функцій, кадрового забезпечення процесу логістики</w:t>
                      </w:r>
                    </w:p>
                  </w:txbxContent>
                </v:textbox>
              </v:rect>
            </w:pict>
          </mc:Fallback>
        </mc:AlternateContent>
      </w:r>
      <w:r>
        <w:rPr>
          <w:rFonts w:ascii="Arial" w:hAnsi="Arial" w:cs="Arial"/>
          <w:noProof/>
          <w:color w:val="000000"/>
          <w:sz w:val="28"/>
          <w:szCs w:val="28"/>
          <w:lang w:val="ru-RU" w:eastAsia="ru-RU"/>
        </w:rPr>
        <mc:AlternateContent>
          <mc:Choice Requires="wps">
            <w:drawing>
              <wp:anchor distT="0" distB="0" distL="114300" distR="114300" simplePos="0" relativeHeight="252797952" behindDoc="0" locked="0" layoutInCell="1" allowOverlap="1" wp14:anchorId="3E01079E" wp14:editId="488E1E13">
                <wp:simplePos x="0" y="0"/>
                <wp:positionH relativeFrom="column">
                  <wp:posOffset>403860</wp:posOffset>
                </wp:positionH>
                <wp:positionV relativeFrom="paragraph">
                  <wp:posOffset>13970</wp:posOffset>
                </wp:positionV>
                <wp:extent cx="2038350" cy="628650"/>
                <wp:effectExtent l="9525" t="11430" r="9525" b="7620"/>
                <wp:wrapNone/>
                <wp:docPr id="2133" name="Прямоугольник 2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628650"/>
                        </a:xfrm>
                        <a:prstGeom prst="rect">
                          <a:avLst/>
                        </a:prstGeom>
                        <a:solidFill>
                          <a:srgbClr val="FFFFFF"/>
                        </a:solidFill>
                        <a:ln w="9525">
                          <a:solidFill>
                            <a:srgbClr val="000000"/>
                          </a:solidFill>
                          <a:miter lim="800000"/>
                          <a:headEnd/>
                          <a:tailEnd/>
                        </a:ln>
                      </wps:spPr>
                      <wps:txbx>
                        <w:txbxContent>
                          <w:p w:rsidR="00415578" w:rsidRPr="00D84D6B" w:rsidRDefault="00415578" w:rsidP="000A580F">
                            <w:r w:rsidRPr="00D84D6B">
                              <w:rPr>
                                <w:rFonts w:ascii="Arial" w:hAnsi="Arial" w:cs="Arial"/>
                                <w:color w:val="000000"/>
                                <w:lang w:val="uk-UA"/>
                              </w:rPr>
                              <w:t>Підсистема організації функціонування підрозділів</w:t>
                            </w:r>
                            <w:r w:rsidRPr="00D84D6B">
                              <w:rPr>
                                <w:rFonts w:ascii="Arial" w:hAnsi="Arial" w:cs="Arial"/>
                                <w:i/>
                                <w:color w:val="000000"/>
                                <w:lang w:val="uk-UA"/>
                              </w:rPr>
                              <w:t xml:space="preserve"> </w:t>
                            </w:r>
                            <w:r w:rsidRPr="00D84D6B">
                              <w:rPr>
                                <w:rFonts w:ascii="Arial" w:hAnsi="Arial" w:cs="Arial"/>
                                <w:color w:val="000000"/>
                                <w:lang w:val="uk-UA"/>
                              </w:rPr>
                              <w:t>логістики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33" o:spid="_x0000_s1301" style="position:absolute;left:0;text-align:left;margin-left:31.8pt;margin-top:1.1pt;width:160.5pt;height:49.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">
                <v:textbox>
                  <w:txbxContent>
                    <w:p w:rsidR="00415578" w:rsidRPr="00D84D6B" w:rsidRDefault="00415578" w:rsidP="000A580F">
                      <w:r w:rsidRPr="00D84D6B">
                        <w:rPr>
                          <w:rFonts w:ascii="Arial" w:hAnsi="Arial" w:cs="Arial"/>
                          <w:color w:val="000000"/>
                          <w:lang w:val="uk-UA"/>
                        </w:rPr>
                        <w:t>Підсистема організації функціонування підрозділів</w:t>
                      </w:r>
                      <w:r w:rsidRPr="00D84D6B">
                        <w:rPr>
                          <w:rFonts w:ascii="Arial" w:hAnsi="Arial" w:cs="Arial"/>
                          <w:i/>
                          <w:color w:val="000000"/>
                          <w:lang w:val="uk-UA"/>
                        </w:rPr>
                        <w:t xml:space="preserve"> </w:t>
                      </w:r>
                      <w:r w:rsidRPr="00D84D6B">
                        <w:rPr>
                          <w:rFonts w:ascii="Arial" w:hAnsi="Arial" w:cs="Arial"/>
                          <w:color w:val="000000"/>
                          <w:lang w:val="uk-UA"/>
                        </w:rPr>
                        <w:t>логістики</w:t>
                      </w:r>
                    </w:p>
                  </w:txbxContent>
                </v:textbox>
              </v:rect>
            </w:pict>
          </mc:Fallback>
        </mc:AlternateContent>
      </w:r>
      <w:r w:rsidRPr="00104BC6">
        <w:rPr>
          <w:rFonts w:ascii="Arial" w:hAnsi="Arial" w:cs="Arial"/>
          <w:color w:val="000000"/>
          <w:sz w:val="28"/>
          <w:szCs w:val="28"/>
        </w:rPr>
        <w:t xml:space="preserve"> </w:t>
      </w: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noProof/>
          <w:color w:val="000000"/>
          <w:sz w:val="28"/>
          <w:szCs w:val="28"/>
          <w:lang w:val="ru-RU" w:eastAsia="ru-RU"/>
        </w:rPr>
        <mc:AlternateContent>
          <mc:Choice Requires="wps">
            <w:drawing>
              <wp:anchor distT="0" distB="0" distL="114300" distR="114300" simplePos="0" relativeHeight="252800000" behindDoc="0" locked="0" layoutInCell="1" allowOverlap="1" wp14:anchorId="0F24AB67" wp14:editId="0CD0427F">
                <wp:simplePos x="0" y="0"/>
                <wp:positionH relativeFrom="column">
                  <wp:posOffset>2442210</wp:posOffset>
                </wp:positionH>
                <wp:positionV relativeFrom="paragraph">
                  <wp:posOffset>44450</wp:posOffset>
                </wp:positionV>
                <wp:extent cx="314325" cy="0"/>
                <wp:effectExtent l="9525" t="59055" r="19050" b="55245"/>
                <wp:wrapNone/>
                <wp:docPr id="2132" name="Прямая со стрелкой 2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32" o:spid="_x0000_s1026" type="#_x0000_t32" style="position:absolute;margin-left:192.3pt;margin-top:3.5pt;width:24.75pt;height:0;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">
                <v:stroke endarrow="block"/>
              </v:shape>
            </w:pict>
          </mc:Fallback>
        </mc:AlternateContent>
      </w: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p>
    <w:p w:rsidR="000A580F" w:rsidRPr="00104BC6" w:rsidRDefault="000A580F" w:rsidP="000A580F">
      <w:pPr>
        <w:pStyle w:val="afe"/>
        <w:spacing w:before="0" w:beforeAutospacing="0" w:after="0" w:afterAutospacing="0" w:line="288" w:lineRule="auto"/>
        <w:ind w:firstLine="709"/>
        <w:jc w:val="center"/>
        <w:rPr>
          <w:rFonts w:ascii="Arial" w:hAnsi="Arial" w:cs="Arial"/>
          <w:color w:val="000000"/>
          <w:sz w:val="28"/>
          <w:szCs w:val="28"/>
        </w:rPr>
      </w:pPr>
      <w:r>
        <w:rPr>
          <w:rFonts w:ascii="Arial" w:hAnsi="Arial" w:cs="Arial"/>
          <w:color w:val="000000"/>
          <w:sz w:val="28"/>
          <w:szCs w:val="28"/>
        </w:rPr>
        <w:t xml:space="preserve">Рис. 5.10 </w:t>
      </w:r>
      <w:r w:rsidRPr="00153592">
        <w:rPr>
          <w:rFonts w:ascii="Arial" w:hAnsi="Arial" w:cs="Arial"/>
          <w:b/>
          <w:color w:val="000000"/>
          <w:sz w:val="28"/>
          <w:szCs w:val="28"/>
        </w:rPr>
        <w:t>Підсистеми, що входять до комплексу системи логістики</w:t>
      </w:r>
    </w:p>
    <w:p w:rsidR="000A580F" w:rsidRDefault="000A580F" w:rsidP="000A580F">
      <w:pPr>
        <w:pStyle w:val="afe"/>
        <w:spacing w:before="0" w:beforeAutospacing="0" w:after="0" w:afterAutospacing="0" w:line="288" w:lineRule="auto"/>
        <w:jc w:val="both"/>
        <w:rPr>
          <w:rFonts w:ascii="Arial" w:hAnsi="Arial" w:cs="Arial"/>
          <w:color w:val="000000"/>
          <w:sz w:val="28"/>
          <w:szCs w:val="28"/>
        </w:rPr>
      </w:pPr>
    </w:p>
    <w:p w:rsidR="000A580F" w:rsidRPr="00104BC6" w:rsidRDefault="000A580F" w:rsidP="000A580F">
      <w:pPr>
        <w:pStyle w:val="afe"/>
        <w:spacing w:before="0" w:beforeAutospacing="0" w:after="0" w:afterAutospacing="0" w:line="288" w:lineRule="auto"/>
        <w:jc w:val="both"/>
        <w:rPr>
          <w:rFonts w:ascii="Arial" w:hAnsi="Arial" w:cs="Arial"/>
          <w:color w:val="000000"/>
          <w:sz w:val="28"/>
          <w:szCs w:val="28"/>
        </w:rPr>
      </w:pPr>
      <w:r>
        <w:rPr>
          <w:rFonts w:ascii="Arial" w:hAnsi="Arial" w:cs="Arial"/>
          <w:color w:val="000000"/>
          <w:sz w:val="28"/>
          <w:szCs w:val="28"/>
        </w:rPr>
        <w:t xml:space="preserve">         </w:t>
      </w:r>
      <w:r w:rsidRPr="00104BC6">
        <w:rPr>
          <w:rFonts w:ascii="Arial" w:hAnsi="Arial" w:cs="Arial"/>
          <w:color w:val="000000"/>
          <w:sz w:val="28"/>
          <w:szCs w:val="28"/>
        </w:rPr>
        <w:t xml:space="preserve">У сфері матеріального виробництва встановити чіткі межі компетенції логістичного менеджменту по формальним ознакам доволі </w:t>
      </w:r>
      <w:r w:rsidRPr="00104BC6">
        <w:rPr>
          <w:rFonts w:ascii="Arial" w:hAnsi="Arial" w:cs="Arial"/>
          <w:color w:val="000000"/>
          <w:sz w:val="28"/>
          <w:szCs w:val="28"/>
        </w:rPr>
        <w:lastRenderedPageBreak/>
        <w:t>складно, проте у сфері комерційного посередництва - це зробити значно простіше, оскільки практично все комерційне посередництво по суті, має логістичний характер (прямо або побічно воно зв'язано з матеріальними, фінансовими, інфомаційними і іншими економічними потоками в процесі розподілу і товарного обміну).</w:t>
      </w:r>
    </w:p>
    <w:p w:rsidR="000A580F" w:rsidRPr="00104BC6" w:rsidRDefault="000A580F" w:rsidP="000A580F">
      <w:pPr>
        <w:pStyle w:val="afe"/>
        <w:spacing w:before="0" w:beforeAutospacing="0" w:after="0" w:afterAutospacing="0" w:line="288" w:lineRule="auto"/>
        <w:ind w:firstLine="709"/>
        <w:jc w:val="both"/>
        <w:textAlignment w:val="top"/>
        <w:rPr>
          <w:rFonts w:ascii="Arial" w:hAnsi="Arial" w:cs="Arial"/>
          <w:i/>
          <w:color w:val="000000"/>
          <w:sz w:val="28"/>
          <w:szCs w:val="28"/>
        </w:rPr>
      </w:pPr>
      <w:r w:rsidRPr="00104BC6">
        <w:rPr>
          <w:rFonts w:ascii="Arial" w:hAnsi="Arial" w:cs="Arial"/>
          <w:color w:val="000000"/>
          <w:sz w:val="28"/>
          <w:szCs w:val="28"/>
        </w:rPr>
        <w:t xml:space="preserve">Технічна і технологічна політика підприємства погоджує </w:t>
      </w:r>
      <w:r w:rsidRPr="00104BC6">
        <w:rPr>
          <w:rFonts w:ascii="Arial" w:hAnsi="Arial" w:cs="Arial"/>
          <w:i/>
          <w:color w:val="000000"/>
          <w:sz w:val="28"/>
          <w:szCs w:val="28"/>
        </w:rPr>
        <w:t>інтереси логістики та інвестиційного і інноваційного менеджменту:</w:t>
      </w:r>
    </w:p>
    <w:p w:rsidR="000A580F" w:rsidRPr="00104BC6" w:rsidRDefault="000A580F" w:rsidP="000A580F">
      <w:pPr>
        <w:pStyle w:val="afe"/>
        <w:spacing w:before="0" w:beforeAutospacing="0" w:after="0" w:afterAutospacing="0" w:line="288" w:lineRule="auto"/>
        <w:ind w:firstLine="709"/>
        <w:jc w:val="both"/>
        <w:textAlignment w:val="top"/>
        <w:rPr>
          <w:rFonts w:ascii="Arial" w:hAnsi="Arial" w:cs="Arial"/>
          <w:color w:val="000000"/>
          <w:sz w:val="28"/>
          <w:szCs w:val="28"/>
        </w:rPr>
      </w:pPr>
      <w:r w:rsidRPr="00104BC6">
        <w:rPr>
          <w:rFonts w:ascii="Arial" w:hAnsi="Arial" w:cs="Arial"/>
          <w:color w:val="000000"/>
          <w:sz w:val="28"/>
          <w:szCs w:val="28"/>
        </w:rPr>
        <w:t xml:space="preserve"> інвестиції у виробничі технології скорочують тривалість виробничого циклу й обумовлюють варіації внутрівиробничих логістичних операцій;</w:t>
      </w:r>
    </w:p>
    <w:p w:rsidR="000A580F" w:rsidRPr="007C5C2F" w:rsidRDefault="000A580F" w:rsidP="000A580F">
      <w:pPr>
        <w:pStyle w:val="afe"/>
        <w:spacing w:before="0" w:beforeAutospacing="0" w:after="0" w:afterAutospacing="0" w:line="288" w:lineRule="auto"/>
        <w:ind w:firstLine="709"/>
        <w:jc w:val="both"/>
        <w:textAlignment w:val="top"/>
        <w:rPr>
          <w:rStyle w:val="afb"/>
          <w:rFonts w:ascii="Arial" w:hAnsi="Arial" w:cs="Arial"/>
          <w:b w:val="0"/>
          <w:bCs w:val="0"/>
          <w:color w:val="000000"/>
          <w:sz w:val="28"/>
          <w:szCs w:val="28"/>
        </w:rPr>
      </w:pPr>
      <w:r w:rsidRPr="00104BC6">
        <w:rPr>
          <w:rFonts w:ascii="Arial" w:hAnsi="Arial" w:cs="Arial"/>
          <w:color w:val="000000"/>
          <w:sz w:val="28"/>
          <w:szCs w:val="28"/>
        </w:rPr>
        <w:t xml:space="preserve"> інвестиції в складське устаткування, транспортні засоби, обчислювальну техніку підвищують можливості прийняття ефективних логістичних рішень.</w:t>
      </w:r>
    </w:p>
    <w:p w:rsidR="000A580F" w:rsidRDefault="000A580F" w:rsidP="000A580F">
      <w:pPr>
        <w:pStyle w:val="afe"/>
        <w:shd w:val="clear" w:color="auto" w:fill="FEFEFE"/>
        <w:spacing w:before="0" w:beforeAutospacing="0" w:after="0" w:afterAutospacing="0" w:line="288" w:lineRule="auto"/>
        <w:ind w:firstLine="709"/>
        <w:jc w:val="both"/>
        <w:rPr>
          <w:rStyle w:val="afb"/>
          <w:rFonts w:ascii="Arial" w:hAnsi="Arial" w:cs="Arial"/>
          <w:b w:val="0"/>
          <w:color w:val="000000"/>
          <w:sz w:val="28"/>
          <w:szCs w:val="28"/>
        </w:rPr>
      </w:pPr>
      <w:r w:rsidRPr="00875FA6">
        <w:rPr>
          <w:rStyle w:val="afb"/>
          <w:rFonts w:ascii="Arial" w:hAnsi="Arial" w:cs="Arial"/>
          <w:b w:val="0"/>
          <w:color w:val="000000"/>
          <w:sz w:val="28"/>
          <w:szCs w:val="28"/>
        </w:rPr>
        <w:t xml:space="preserve">На рис. 5.11 наведено </w:t>
      </w:r>
      <w:r w:rsidRPr="00E56E13">
        <w:rPr>
          <w:rStyle w:val="afb"/>
          <w:rFonts w:ascii="Arial" w:hAnsi="Arial" w:cs="Arial"/>
          <w:b w:val="0"/>
          <w:color w:val="000000"/>
          <w:sz w:val="28"/>
          <w:szCs w:val="28"/>
        </w:rPr>
        <w:t>взаємодію логістики з операційним менеджментом</w:t>
      </w:r>
      <w:r>
        <w:rPr>
          <w:rStyle w:val="afb"/>
          <w:rFonts w:ascii="Arial" w:hAnsi="Arial" w:cs="Arial"/>
          <w:b w:val="0"/>
          <w:color w:val="000000"/>
          <w:sz w:val="28"/>
          <w:szCs w:val="28"/>
        </w:rPr>
        <w:t xml:space="preserve">. </w:t>
      </w:r>
    </w:p>
    <w:p w:rsidR="000A580F" w:rsidRDefault="00DA0C0E" w:rsidP="000A580F">
      <w:pPr>
        <w:pStyle w:val="afe"/>
        <w:shd w:val="clear" w:color="auto" w:fill="FEFEFE"/>
        <w:spacing w:before="0" w:beforeAutospacing="0" w:after="0" w:afterAutospacing="0" w:line="288" w:lineRule="auto"/>
        <w:ind w:firstLine="709"/>
        <w:jc w:val="both"/>
        <w:rPr>
          <w:rStyle w:val="afb"/>
          <w:rFonts w:ascii="Arial" w:hAnsi="Arial" w:cs="Arial"/>
          <w:b w:val="0"/>
          <w:color w:val="000000"/>
          <w:sz w:val="28"/>
          <w:szCs w:val="28"/>
        </w:rPr>
      </w:pPr>
      <w:r>
        <w:rPr>
          <w:rFonts w:ascii="Arial" w:hAnsi="Arial" w:cs="Arial"/>
          <w:bCs/>
          <w:noProof/>
          <w:color w:val="000000"/>
          <w:sz w:val="28"/>
          <w:szCs w:val="28"/>
          <w:lang w:val="ru-RU" w:eastAsia="ru-RU"/>
        </w:rPr>
        <mc:AlternateContent>
          <mc:Choice Requires="wps">
            <w:drawing>
              <wp:anchor distT="0" distB="0" distL="114300" distR="114300" simplePos="0" relativeHeight="252812288" behindDoc="0" locked="0" layoutInCell="1" allowOverlap="1" wp14:anchorId="2C93BED5" wp14:editId="3B0CA9CD">
                <wp:simplePos x="0" y="0"/>
                <wp:positionH relativeFrom="column">
                  <wp:posOffset>1223009</wp:posOffset>
                </wp:positionH>
                <wp:positionV relativeFrom="paragraph">
                  <wp:posOffset>112395</wp:posOffset>
                </wp:positionV>
                <wp:extent cx="4067175" cy="590550"/>
                <wp:effectExtent l="0" t="0" r="28575" b="38100"/>
                <wp:wrapNone/>
                <wp:docPr id="2131" name="Выноска со стрелкой вниз 2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7175" cy="590550"/>
                        </a:xfrm>
                        <a:prstGeom prst="downArrowCallout">
                          <a:avLst>
                            <a:gd name="adj1" fmla="val 98387"/>
                            <a:gd name="adj2" fmla="val 98387"/>
                            <a:gd name="adj3" fmla="val 16667"/>
                            <a:gd name="adj4" fmla="val 66667"/>
                          </a:avLst>
                        </a:prstGeom>
                        <a:solidFill>
                          <a:srgbClr val="FFFFFF"/>
                        </a:solidFill>
                        <a:ln w="9525">
                          <a:solidFill>
                            <a:srgbClr val="000000"/>
                          </a:solidFill>
                          <a:miter lim="800000"/>
                          <a:headEnd/>
                          <a:tailEnd/>
                        </a:ln>
                      </wps:spPr>
                      <wps:txbx>
                        <w:txbxContent>
                          <w:p w:rsidR="00415578" w:rsidRDefault="00415578" w:rsidP="000A580F">
                            <w:r>
                              <w:rPr>
                                <w:rStyle w:val="afb"/>
                                <w:rFonts w:ascii="Arial" w:hAnsi="Arial" w:cs="Arial"/>
                                <w:b w:val="0"/>
                                <w:color w:val="000000"/>
                                <w:sz w:val="22"/>
                                <w:szCs w:val="22"/>
                                <w:lang w:val="uk-UA"/>
                              </w:rPr>
                              <w:t>В</w:t>
                            </w:r>
                            <w:r w:rsidRPr="00E56E13">
                              <w:rPr>
                                <w:rStyle w:val="afb"/>
                                <w:rFonts w:ascii="Arial" w:hAnsi="Arial" w:cs="Arial"/>
                                <w:b w:val="0"/>
                                <w:color w:val="000000"/>
                                <w:sz w:val="22"/>
                                <w:szCs w:val="22"/>
                                <w:lang w:val="uk-UA"/>
                              </w:rPr>
                              <w:t>з</w:t>
                            </w:r>
                            <w:r>
                              <w:rPr>
                                <w:rStyle w:val="afb"/>
                                <w:rFonts w:ascii="Arial" w:hAnsi="Arial" w:cs="Arial"/>
                                <w:b w:val="0"/>
                                <w:color w:val="000000"/>
                                <w:sz w:val="22"/>
                                <w:szCs w:val="22"/>
                                <w:lang w:val="uk-UA"/>
                              </w:rPr>
                              <w:t>аємодія</w:t>
                            </w:r>
                            <w:r w:rsidRPr="00E56E13">
                              <w:rPr>
                                <w:rStyle w:val="afb"/>
                                <w:rFonts w:ascii="Arial" w:hAnsi="Arial" w:cs="Arial"/>
                                <w:b w:val="0"/>
                                <w:color w:val="000000"/>
                                <w:sz w:val="22"/>
                                <w:szCs w:val="22"/>
                                <w:lang w:val="uk-UA"/>
                              </w:rPr>
                              <w:t xml:space="preserve"> логістики з операційним менеджментом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2131" o:spid="_x0000_s1302" type="#_x0000_t80" style="position:absolute;left:0;text-align:left;margin-left:96.3pt;margin-top:8.85pt;width:320.25pt;height:46.5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" adj=",7714,,9257">
                <v:textbox>
                  <w:txbxContent>
                    <w:p w:rsidR="00415578" w:rsidRDefault="00415578" w:rsidP="000A580F">
                      <w:r>
                        <w:rPr>
                          <w:rStyle w:val="afb"/>
                          <w:rFonts w:ascii="Arial" w:hAnsi="Arial" w:cs="Arial"/>
                          <w:b w:val="0"/>
                          <w:color w:val="000000"/>
                          <w:sz w:val="22"/>
                          <w:szCs w:val="22"/>
                          <w:lang w:val="uk-UA"/>
                        </w:rPr>
                        <w:t>В</w:t>
                      </w:r>
                      <w:r w:rsidRPr="00E56E13">
                        <w:rPr>
                          <w:rStyle w:val="afb"/>
                          <w:rFonts w:ascii="Arial" w:hAnsi="Arial" w:cs="Arial"/>
                          <w:b w:val="0"/>
                          <w:color w:val="000000"/>
                          <w:sz w:val="22"/>
                          <w:szCs w:val="22"/>
                          <w:lang w:val="uk-UA"/>
                        </w:rPr>
                        <w:t>з</w:t>
                      </w:r>
                      <w:r>
                        <w:rPr>
                          <w:rStyle w:val="afb"/>
                          <w:rFonts w:ascii="Arial" w:hAnsi="Arial" w:cs="Arial"/>
                          <w:b w:val="0"/>
                          <w:color w:val="000000"/>
                          <w:sz w:val="22"/>
                          <w:szCs w:val="22"/>
                          <w:lang w:val="uk-UA"/>
                        </w:rPr>
                        <w:t>аємодія</w:t>
                      </w:r>
                      <w:r w:rsidRPr="00E56E13">
                        <w:rPr>
                          <w:rStyle w:val="afb"/>
                          <w:rFonts w:ascii="Arial" w:hAnsi="Arial" w:cs="Arial"/>
                          <w:b w:val="0"/>
                          <w:color w:val="000000"/>
                          <w:sz w:val="22"/>
                          <w:szCs w:val="22"/>
                          <w:lang w:val="uk-UA"/>
                        </w:rPr>
                        <w:t xml:space="preserve"> логістики з операційним менеджментом</w:t>
                      </w:r>
                    </w:p>
                  </w:txbxContent>
                </v:textbox>
              </v:shape>
            </w:pict>
          </mc:Fallback>
        </mc:AlternateContent>
      </w:r>
    </w:p>
    <w:p w:rsidR="000A580F" w:rsidRDefault="000A580F" w:rsidP="000A580F">
      <w:pPr>
        <w:pStyle w:val="afe"/>
        <w:shd w:val="clear" w:color="auto" w:fill="FEFEFE"/>
        <w:spacing w:before="0" w:beforeAutospacing="0" w:after="0" w:afterAutospacing="0" w:line="288" w:lineRule="auto"/>
        <w:ind w:firstLine="709"/>
        <w:jc w:val="both"/>
        <w:rPr>
          <w:rStyle w:val="afb"/>
          <w:rFonts w:ascii="Arial" w:hAnsi="Arial" w:cs="Arial"/>
          <w:b w:val="0"/>
          <w:color w:val="000000"/>
          <w:sz w:val="28"/>
          <w:szCs w:val="28"/>
        </w:rPr>
      </w:pPr>
    </w:p>
    <w:p w:rsidR="000A580F" w:rsidRDefault="000A580F" w:rsidP="000A580F">
      <w:pPr>
        <w:pStyle w:val="afe"/>
        <w:shd w:val="clear" w:color="auto" w:fill="FEFEFE"/>
        <w:spacing w:before="0" w:beforeAutospacing="0" w:after="0" w:afterAutospacing="0" w:line="288" w:lineRule="auto"/>
        <w:ind w:firstLine="709"/>
        <w:jc w:val="both"/>
        <w:rPr>
          <w:rStyle w:val="afb"/>
          <w:rFonts w:ascii="Arial" w:hAnsi="Arial" w:cs="Arial"/>
          <w:b w:val="0"/>
          <w:color w:val="000000"/>
          <w:sz w:val="28"/>
          <w:szCs w:val="28"/>
        </w:rPr>
      </w:pPr>
      <w:r>
        <w:rPr>
          <w:rFonts w:ascii="Arial" w:hAnsi="Arial" w:cs="Arial"/>
          <w:bCs/>
          <w:noProof/>
          <w:color w:val="000000"/>
          <w:sz w:val="28"/>
          <w:szCs w:val="28"/>
          <w:lang w:val="ru-RU" w:eastAsia="ru-RU"/>
        </w:rPr>
        <mc:AlternateContent>
          <mc:Choice Requires="wps">
            <w:drawing>
              <wp:anchor distT="0" distB="0" distL="114300" distR="114300" simplePos="0" relativeHeight="252813312" behindDoc="0" locked="0" layoutInCell="1" allowOverlap="1" wp14:anchorId="6FDAEEB1" wp14:editId="3D03F89B">
                <wp:simplePos x="0" y="0"/>
                <wp:positionH relativeFrom="column">
                  <wp:posOffset>908684</wp:posOffset>
                </wp:positionH>
                <wp:positionV relativeFrom="paragraph">
                  <wp:posOffset>212725</wp:posOffset>
                </wp:positionV>
                <wp:extent cx="5076825" cy="676275"/>
                <wp:effectExtent l="0" t="0" r="28575" b="28575"/>
                <wp:wrapNone/>
                <wp:docPr id="2130" name="Прямоугольник 2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825" cy="676275"/>
                        </a:xfrm>
                        <a:prstGeom prst="rect">
                          <a:avLst/>
                        </a:prstGeom>
                        <a:solidFill>
                          <a:srgbClr val="FFFFFF"/>
                        </a:solidFill>
                        <a:ln w="9525">
                          <a:solidFill>
                            <a:srgbClr val="000000"/>
                          </a:solidFill>
                          <a:miter lim="800000"/>
                          <a:headEnd/>
                          <a:tailEnd/>
                        </a:ln>
                      </wps:spPr>
                      <wps:txbx>
                        <w:txbxContent>
                          <w:p w:rsidR="00415578" w:rsidRPr="00875FA6" w:rsidRDefault="00415578" w:rsidP="000A580F">
                            <w:pPr>
                              <w:pStyle w:val="afe"/>
                              <w:shd w:val="clear" w:color="auto" w:fill="FEFEFE"/>
                              <w:spacing w:before="0" w:beforeAutospacing="0" w:after="0" w:afterAutospacing="0" w:line="288" w:lineRule="auto"/>
                              <w:jc w:val="both"/>
                              <w:rPr>
                                <w:rStyle w:val="afb"/>
                                <w:rFonts w:ascii="Arial" w:hAnsi="Arial" w:cs="Arial"/>
                                <w:b w:val="0"/>
                                <w:color w:val="000000"/>
                                <w:sz w:val="22"/>
                                <w:szCs w:val="22"/>
                              </w:rPr>
                            </w:pPr>
                            <w:r w:rsidRPr="00875FA6">
                              <w:rPr>
                                <w:rStyle w:val="afb"/>
                                <w:rFonts w:ascii="Arial" w:hAnsi="Arial" w:cs="Arial"/>
                                <w:b w:val="0"/>
                                <w:color w:val="000000"/>
                                <w:sz w:val="22"/>
                                <w:szCs w:val="22"/>
                              </w:rPr>
                              <w:t>проявляється у проблемі довжини виробничого періоду - виробничо-технологічного циклу - (lead-time) (завдання логістики складається із скорочення цього ча</w:t>
                            </w:r>
                            <w:r>
                              <w:rPr>
                                <w:rStyle w:val="afb"/>
                                <w:rFonts w:ascii="Arial" w:hAnsi="Arial" w:cs="Arial"/>
                                <w:b w:val="0"/>
                                <w:color w:val="000000"/>
                                <w:sz w:val="22"/>
                                <w:szCs w:val="22"/>
                              </w:rPr>
                              <w:t>су)</w:t>
                            </w:r>
                            <w:r w:rsidRPr="00875FA6">
                              <w:rPr>
                                <w:rStyle w:val="afb"/>
                                <w:rFonts w:ascii="Arial" w:hAnsi="Arial" w:cs="Arial"/>
                                <w:b w:val="0"/>
                                <w:color w:val="000000"/>
                                <w:sz w:val="22"/>
                                <w:szCs w:val="22"/>
                              </w:rPr>
                              <w:t xml:space="preserve"> </w:t>
                            </w:r>
                          </w:p>
                          <w:p w:rsidR="00415578" w:rsidRDefault="00415578" w:rsidP="000A58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30" o:spid="_x0000_s1303" style="position:absolute;left:0;text-align:left;margin-left:71.55pt;margin-top:16.75pt;width:399.75pt;height:53.2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">
                <v:textbox>
                  <w:txbxContent>
                    <w:p w:rsidR="00415578" w:rsidRPr="00875FA6" w:rsidRDefault="00415578" w:rsidP="000A580F">
                      <w:pPr>
                        <w:pStyle w:val="afe"/>
                        <w:shd w:val="clear" w:color="auto" w:fill="FEFEFE"/>
                        <w:spacing w:before="0" w:beforeAutospacing="0" w:after="0" w:afterAutospacing="0" w:line="288" w:lineRule="auto"/>
                        <w:jc w:val="both"/>
                        <w:rPr>
                          <w:rStyle w:val="afb"/>
                          <w:rFonts w:ascii="Arial" w:hAnsi="Arial" w:cs="Arial"/>
                          <w:b w:val="0"/>
                          <w:color w:val="000000"/>
                          <w:sz w:val="22"/>
                          <w:szCs w:val="22"/>
                        </w:rPr>
                      </w:pPr>
                      <w:r w:rsidRPr="00875FA6">
                        <w:rPr>
                          <w:rStyle w:val="afb"/>
                          <w:rFonts w:ascii="Arial" w:hAnsi="Arial" w:cs="Arial"/>
                          <w:b w:val="0"/>
                          <w:color w:val="000000"/>
                          <w:sz w:val="22"/>
                          <w:szCs w:val="22"/>
                        </w:rPr>
                        <w:t>проявляється у проблемі довжини виробничого періоду - виробничо-технологічного циклу - (lead-time) (завдання логістики складається із скорочення цього ча</w:t>
                      </w:r>
                      <w:r>
                        <w:rPr>
                          <w:rStyle w:val="afb"/>
                          <w:rFonts w:ascii="Arial" w:hAnsi="Arial" w:cs="Arial"/>
                          <w:b w:val="0"/>
                          <w:color w:val="000000"/>
                          <w:sz w:val="22"/>
                          <w:szCs w:val="22"/>
                        </w:rPr>
                        <w:t>су)</w:t>
                      </w:r>
                      <w:r w:rsidRPr="00875FA6">
                        <w:rPr>
                          <w:rStyle w:val="afb"/>
                          <w:rFonts w:ascii="Arial" w:hAnsi="Arial" w:cs="Arial"/>
                          <w:b w:val="0"/>
                          <w:color w:val="000000"/>
                          <w:sz w:val="22"/>
                          <w:szCs w:val="22"/>
                        </w:rPr>
                        <w:t xml:space="preserve"> </w:t>
                      </w:r>
                    </w:p>
                    <w:p w:rsidR="00415578" w:rsidRDefault="00415578" w:rsidP="000A580F"/>
                  </w:txbxContent>
                </v:textbox>
              </v:rect>
            </w:pict>
          </mc:Fallback>
        </mc:AlternateContent>
      </w:r>
    </w:p>
    <w:p w:rsidR="000A580F" w:rsidRDefault="000A580F" w:rsidP="000A580F">
      <w:pPr>
        <w:pStyle w:val="afe"/>
        <w:shd w:val="clear" w:color="auto" w:fill="FEFEFE"/>
        <w:spacing w:before="0" w:beforeAutospacing="0" w:after="0" w:afterAutospacing="0" w:line="288" w:lineRule="auto"/>
        <w:ind w:firstLine="709"/>
        <w:jc w:val="both"/>
        <w:rPr>
          <w:rStyle w:val="afb"/>
          <w:rFonts w:ascii="Arial" w:hAnsi="Arial" w:cs="Arial"/>
          <w:b w:val="0"/>
          <w:color w:val="000000"/>
          <w:sz w:val="28"/>
          <w:szCs w:val="28"/>
        </w:rPr>
      </w:pPr>
    </w:p>
    <w:p w:rsidR="000A580F" w:rsidRDefault="000A580F" w:rsidP="000A580F">
      <w:pPr>
        <w:pStyle w:val="afe"/>
        <w:shd w:val="clear" w:color="auto" w:fill="FEFEFE"/>
        <w:spacing w:before="0" w:beforeAutospacing="0" w:after="0" w:afterAutospacing="0" w:line="288" w:lineRule="auto"/>
        <w:ind w:firstLine="709"/>
        <w:jc w:val="both"/>
        <w:rPr>
          <w:rStyle w:val="afb"/>
          <w:rFonts w:ascii="Arial" w:hAnsi="Arial" w:cs="Arial"/>
          <w:b w:val="0"/>
          <w:color w:val="000000"/>
          <w:sz w:val="28"/>
          <w:szCs w:val="28"/>
        </w:rPr>
      </w:pPr>
    </w:p>
    <w:p w:rsidR="000A580F" w:rsidRDefault="000A580F" w:rsidP="000A580F">
      <w:pPr>
        <w:pStyle w:val="afe"/>
        <w:shd w:val="clear" w:color="auto" w:fill="FEFEFE"/>
        <w:spacing w:before="0" w:beforeAutospacing="0" w:after="0" w:afterAutospacing="0" w:line="288" w:lineRule="auto"/>
        <w:ind w:firstLine="709"/>
        <w:jc w:val="both"/>
        <w:rPr>
          <w:rStyle w:val="afb"/>
          <w:rFonts w:ascii="Arial" w:hAnsi="Arial" w:cs="Arial"/>
          <w:b w:val="0"/>
          <w:color w:val="000000"/>
          <w:sz w:val="28"/>
          <w:szCs w:val="28"/>
        </w:rPr>
      </w:pPr>
      <w:r>
        <w:rPr>
          <w:rFonts w:ascii="Arial" w:hAnsi="Arial" w:cs="Arial"/>
          <w:bCs/>
          <w:noProof/>
          <w:color w:val="000000"/>
          <w:sz w:val="28"/>
          <w:szCs w:val="28"/>
          <w:lang w:val="ru-RU" w:eastAsia="ru-RU"/>
        </w:rPr>
        <mc:AlternateContent>
          <mc:Choice Requires="wps">
            <w:drawing>
              <wp:anchor distT="0" distB="0" distL="114300" distR="114300" simplePos="0" relativeHeight="252814336" behindDoc="0" locked="0" layoutInCell="1" allowOverlap="1" wp14:anchorId="5C653955" wp14:editId="325568B7">
                <wp:simplePos x="0" y="0"/>
                <wp:positionH relativeFrom="column">
                  <wp:posOffset>908685</wp:posOffset>
                </wp:positionH>
                <wp:positionV relativeFrom="paragraph">
                  <wp:posOffset>219075</wp:posOffset>
                </wp:positionV>
                <wp:extent cx="5076825" cy="1657350"/>
                <wp:effectExtent l="0" t="0" r="28575" b="19050"/>
                <wp:wrapNone/>
                <wp:docPr id="2129" name="Прямоугольник 2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825" cy="1657350"/>
                        </a:xfrm>
                        <a:prstGeom prst="rect">
                          <a:avLst/>
                        </a:prstGeom>
                        <a:solidFill>
                          <a:srgbClr val="FFFFFF"/>
                        </a:solidFill>
                        <a:ln w="9525">
                          <a:solidFill>
                            <a:srgbClr val="000000"/>
                          </a:solidFill>
                          <a:miter lim="800000"/>
                          <a:headEnd/>
                          <a:tailEnd/>
                        </a:ln>
                      </wps:spPr>
                      <wps:txbx>
                        <w:txbxContent>
                          <w:p w:rsidR="00415578" w:rsidRPr="00E56E13" w:rsidRDefault="00415578" w:rsidP="000A580F">
                            <w:pPr>
                              <w:pStyle w:val="afe"/>
                              <w:spacing w:before="0" w:beforeAutospacing="0" w:after="0" w:afterAutospacing="0" w:line="288" w:lineRule="auto"/>
                              <w:jc w:val="both"/>
                              <w:rPr>
                                <w:rFonts w:ascii="Arial" w:hAnsi="Arial" w:cs="Arial"/>
                                <w:color w:val="000000"/>
                                <w:sz w:val="22"/>
                                <w:szCs w:val="22"/>
                              </w:rPr>
                            </w:pPr>
                            <w:r w:rsidRPr="00E56E13">
                              <w:rPr>
                                <w:rFonts w:ascii="Arial" w:hAnsi="Arial" w:cs="Arial"/>
                                <w:color w:val="000000"/>
                                <w:sz w:val="22"/>
                                <w:szCs w:val="22"/>
                              </w:rPr>
                              <w:t>проявляється в проблемі обліку сезонного попиту при виробництві готової продукції. Прогноз такого попиту не завжди можливий, і тому для страхування ризику втрати продажів, виробники прагнуть максимізувати обсяг випуску готової продукції, що призводить до зростання затрат на збереження і підтримку запасів готової продукції як у виробника, так і в дистрибутивній мережі. Завданням логістичного менеджменту, у цьому випадку, є оптимізація загальних витрат у виробництві і дистрибуції для створення сезонних запасів готової продукції</w:t>
                            </w:r>
                          </w:p>
                          <w:p w:rsidR="00415578" w:rsidRPr="00E56E13" w:rsidRDefault="00415578" w:rsidP="000A580F">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29" o:spid="_x0000_s1304" style="position:absolute;left:0;text-align:left;margin-left:71.55pt;margin-top:17.25pt;width:399.75pt;height:130.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">
                <v:textbox>
                  <w:txbxContent>
                    <w:p w:rsidR="00415578" w:rsidRPr="00E56E13" w:rsidRDefault="00415578" w:rsidP="000A580F">
                      <w:pPr>
                        <w:pStyle w:val="afe"/>
                        <w:spacing w:before="0" w:beforeAutospacing="0" w:after="0" w:afterAutospacing="0" w:line="288" w:lineRule="auto"/>
                        <w:jc w:val="both"/>
                        <w:rPr>
                          <w:rFonts w:ascii="Arial" w:hAnsi="Arial" w:cs="Arial"/>
                          <w:color w:val="000000"/>
                          <w:sz w:val="22"/>
                          <w:szCs w:val="22"/>
                        </w:rPr>
                      </w:pPr>
                      <w:r w:rsidRPr="00E56E13">
                        <w:rPr>
                          <w:rFonts w:ascii="Arial" w:hAnsi="Arial" w:cs="Arial"/>
                          <w:color w:val="000000"/>
                          <w:sz w:val="22"/>
                          <w:szCs w:val="22"/>
                        </w:rPr>
                        <w:t>проявляється в проблемі обліку сезонного попиту при виробництві готової продукції. Прогноз такого попиту не завжди можливий, і тому для страхування ризику втрати продажів, виробники прагнуть максимізувати обсяг випуску готової продукції, що призводить до зростання затрат на збереження і підтримку запасів готової продукції як у виробника, так і в дистрибутивній мережі. Завданням логістичного менеджменту, у цьому випадку, є оптимізація загальних витрат у виробництві і дистрибуції для створення сезонних запасів готової продукції</w:t>
                      </w:r>
                    </w:p>
                    <w:p w:rsidR="00415578" w:rsidRPr="00E56E13" w:rsidRDefault="00415578" w:rsidP="000A580F">
                      <w:pPr>
                        <w:rPr>
                          <w:lang w:val="uk-UA"/>
                        </w:rPr>
                      </w:pPr>
                    </w:p>
                  </w:txbxContent>
                </v:textbox>
              </v:rect>
            </w:pict>
          </mc:Fallback>
        </mc:AlternateContent>
      </w:r>
    </w:p>
    <w:p w:rsidR="000A580F" w:rsidRDefault="000A580F" w:rsidP="000A580F">
      <w:pPr>
        <w:pStyle w:val="afe"/>
        <w:shd w:val="clear" w:color="auto" w:fill="FEFEFE"/>
        <w:spacing w:before="0" w:beforeAutospacing="0" w:after="0" w:afterAutospacing="0" w:line="288" w:lineRule="auto"/>
        <w:ind w:firstLine="709"/>
        <w:jc w:val="both"/>
        <w:rPr>
          <w:rStyle w:val="afb"/>
          <w:rFonts w:ascii="Arial" w:hAnsi="Arial" w:cs="Arial"/>
          <w:b w:val="0"/>
          <w:color w:val="000000"/>
          <w:sz w:val="28"/>
          <w:szCs w:val="28"/>
        </w:rPr>
      </w:pPr>
    </w:p>
    <w:p w:rsidR="000A580F" w:rsidRDefault="000A580F" w:rsidP="000A580F">
      <w:pPr>
        <w:pStyle w:val="afe"/>
        <w:shd w:val="clear" w:color="auto" w:fill="FEFEFE"/>
        <w:spacing w:before="0" w:beforeAutospacing="0" w:after="0" w:afterAutospacing="0" w:line="288" w:lineRule="auto"/>
        <w:ind w:firstLine="709"/>
        <w:jc w:val="both"/>
        <w:rPr>
          <w:rStyle w:val="afb"/>
          <w:rFonts w:ascii="Arial" w:hAnsi="Arial" w:cs="Arial"/>
          <w:b w:val="0"/>
          <w:color w:val="000000"/>
          <w:sz w:val="28"/>
          <w:szCs w:val="28"/>
        </w:rPr>
      </w:pPr>
    </w:p>
    <w:p w:rsidR="000A580F" w:rsidRDefault="000A580F" w:rsidP="000A580F">
      <w:pPr>
        <w:pStyle w:val="afe"/>
        <w:shd w:val="clear" w:color="auto" w:fill="FEFEFE"/>
        <w:spacing w:before="0" w:beforeAutospacing="0" w:after="0" w:afterAutospacing="0" w:line="288" w:lineRule="auto"/>
        <w:ind w:firstLine="709"/>
        <w:jc w:val="both"/>
        <w:rPr>
          <w:rStyle w:val="afb"/>
          <w:rFonts w:ascii="Arial" w:hAnsi="Arial" w:cs="Arial"/>
          <w:b w:val="0"/>
          <w:color w:val="000000"/>
          <w:sz w:val="28"/>
          <w:szCs w:val="28"/>
        </w:rPr>
      </w:pPr>
    </w:p>
    <w:p w:rsidR="000A580F" w:rsidRDefault="000A580F" w:rsidP="000A580F">
      <w:pPr>
        <w:pStyle w:val="afe"/>
        <w:shd w:val="clear" w:color="auto" w:fill="FEFEFE"/>
        <w:spacing w:before="0" w:beforeAutospacing="0" w:after="0" w:afterAutospacing="0" w:line="288" w:lineRule="auto"/>
        <w:ind w:firstLine="709"/>
        <w:jc w:val="both"/>
        <w:rPr>
          <w:rStyle w:val="afb"/>
          <w:rFonts w:ascii="Arial" w:hAnsi="Arial" w:cs="Arial"/>
          <w:b w:val="0"/>
          <w:color w:val="000000"/>
          <w:sz w:val="28"/>
          <w:szCs w:val="28"/>
        </w:rPr>
      </w:pPr>
    </w:p>
    <w:p w:rsidR="000A580F" w:rsidRDefault="000A580F" w:rsidP="000A580F">
      <w:pPr>
        <w:pStyle w:val="afe"/>
        <w:shd w:val="clear" w:color="auto" w:fill="FEFEFE"/>
        <w:spacing w:before="0" w:beforeAutospacing="0" w:after="0" w:afterAutospacing="0" w:line="288" w:lineRule="auto"/>
        <w:ind w:firstLine="709"/>
        <w:jc w:val="both"/>
        <w:rPr>
          <w:rStyle w:val="afb"/>
          <w:rFonts w:ascii="Arial" w:hAnsi="Arial" w:cs="Arial"/>
          <w:b w:val="0"/>
          <w:color w:val="000000"/>
          <w:sz w:val="28"/>
          <w:szCs w:val="28"/>
        </w:rPr>
      </w:pPr>
    </w:p>
    <w:p w:rsidR="000A580F" w:rsidRDefault="000A580F" w:rsidP="000A580F">
      <w:pPr>
        <w:pStyle w:val="afe"/>
        <w:shd w:val="clear" w:color="auto" w:fill="FEFEFE"/>
        <w:spacing w:before="0" w:beforeAutospacing="0" w:after="0" w:afterAutospacing="0" w:line="288" w:lineRule="auto"/>
        <w:ind w:firstLine="709"/>
        <w:jc w:val="both"/>
        <w:rPr>
          <w:rStyle w:val="afb"/>
          <w:rFonts w:ascii="Arial" w:hAnsi="Arial" w:cs="Arial"/>
          <w:b w:val="0"/>
          <w:color w:val="000000"/>
          <w:sz w:val="28"/>
          <w:szCs w:val="28"/>
        </w:rPr>
      </w:pPr>
    </w:p>
    <w:p w:rsidR="000A580F" w:rsidRDefault="000A580F" w:rsidP="000A580F">
      <w:pPr>
        <w:pStyle w:val="afe"/>
        <w:shd w:val="clear" w:color="auto" w:fill="FEFEFE"/>
        <w:spacing w:before="0" w:beforeAutospacing="0" w:after="0" w:afterAutospacing="0" w:line="288" w:lineRule="auto"/>
        <w:ind w:firstLine="709"/>
        <w:jc w:val="both"/>
        <w:rPr>
          <w:rStyle w:val="afb"/>
          <w:rFonts w:ascii="Arial" w:hAnsi="Arial" w:cs="Arial"/>
          <w:b w:val="0"/>
          <w:color w:val="000000"/>
          <w:sz w:val="28"/>
          <w:szCs w:val="28"/>
        </w:rPr>
      </w:pPr>
    </w:p>
    <w:p w:rsidR="000A580F" w:rsidRDefault="000A580F" w:rsidP="000A580F">
      <w:pPr>
        <w:pStyle w:val="afe"/>
        <w:shd w:val="clear" w:color="auto" w:fill="FEFEFE"/>
        <w:spacing w:before="0" w:beforeAutospacing="0" w:after="0" w:afterAutospacing="0" w:line="288" w:lineRule="auto"/>
        <w:ind w:firstLine="709"/>
        <w:jc w:val="both"/>
        <w:rPr>
          <w:rStyle w:val="afb"/>
          <w:rFonts w:ascii="Arial" w:hAnsi="Arial" w:cs="Arial"/>
          <w:b w:val="0"/>
          <w:color w:val="000000"/>
          <w:sz w:val="28"/>
          <w:szCs w:val="28"/>
        </w:rPr>
      </w:pPr>
      <w:r>
        <w:rPr>
          <w:rFonts w:ascii="Arial" w:hAnsi="Arial" w:cs="Arial"/>
          <w:bCs/>
          <w:noProof/>
          <w:color w:val="000000"/>
          <w:sz w:val="22"/>
          <w:szCs w:val="22"/>
          <w:lang w:val="ru-RU" w:eastAsia="ru-RU"/>
        </w:rPr>
        <mc:AlternateContent>
          <mc:Choice Requires="wps">
            <w:drawing>
              <wp:anchor distT="0" distB="0" distL="114300" distR="114300" simplePos="0" relativeHeight="252815360" behindDoc="0" locked="0" layoutInCell="1" allowOverlap="1" wp14:anchorId="119F1178" wp14:editId="1E6DEC08">
                <wp:simplePos x="0" y="0"/>
                <wp:positionH relativeFrom="column">
                  <wp:posOffset>918210</wp:posOffset>
                </wp:positionH>
                <wp:positionV relativeFrom="paragraph">
                  <wp:posOffset>0</wp:posOffset>
                </wp:positionV>
                <wp:extent cx="5143500" cy="2028825"/>
                <wp:effectExtent l="0" t="0" r="19050" b="28575"/>
                <wp:wrapNone/>
                <wp:docPr id="2128" name="Прямоугольник 2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2028825"/>
                        </a:xfrm>
                        <a:prstGeom prst="rect">
                          <a:avLst/>
                        </a:prstGeom>
                        <a:solidFill>
                          <a:srgbClr val="FFFFFF"/>
                        </a:solidFill>
                        <a:ln w="9525">
                          <a:solidFill>
                            <a:srgbClr val="000000"/>
                          </a:solidFill>
                          <a:miter lim="800000"/>
                          <a:headEnd/>
                          <a:tailEnd/>
                        </a:ln>
                      </wps:spPr>
                      <wps:txbx>
                        <w:txbxContent>
                          <w:p w:rsidR="00415578" w:rsidRDefault="00415578" w:rsidP="000A580F">
                            <w:pPr>
                              <w:pStyle w:val="afe"/>
                              <w:shd w:val="clear" w:color="auto" w:fill="FEFEFE"/>
                              <w:spacing w:before="0" w:beforeAutospacing="0" w:after="0" w:afterAutospacing="0" w:line="288" w:lineRule="auto"/>
                              <w:jc w:val="both"/>
                              <w:rPr>
                                <w:rStyle w:val="afb"/>
                                <w:rFonts w:ascii="Arial" w:hAnsi="Arial" w:cs="Arial"/>
                                <w:b w:val="0"/>
                                <w:color w:val="000000"/>
                                <w:sz w:val="22"/>
                                <w:szCs w:val="22"/>
                              </w:rPr>
                            </w:pPr>
                            <w:r w:rsidRPr="00E56E13">
                              <w:rPr>
                                <w:rFonts w:ascii="Arial" w:hAnsi="Arial" w:cs="Arial"/>
                                <w:color w:val="000000"/>
                                <w:sz w:val="22"/>
                                <w:szCs w:val="22"/>
                              </w:rPr>
                              <w:t>прослідковуєть</w:t>
                            </w:r>
                            <w:r>
                              <w:rPr>
                                <w:rFonts w:ascii="Arial" w:hAnsi="Arial" w:cs="Arial"/>
                                <w:color w:val="000000"/>
                                <w:sz w:val="22"/>
                                <w:szCs w:val="22"/>
                              </w:rPr>
                              <w:t>ся</w:t>
                            </w:r>
                            <w:r w:rsidRPr="00E56E13">
                              <w:rPr>
                                <w:rFonts w:ascii="Arial" w:hAnsi="Arial" w:cs="Arial"/>
                                <w:color w:val="000000"/>
                                <w:sz w:val="22"/>
                                <w:szCs w:val="22"/>
                              </w:rPr>
                              <w:t xml:space="preserve"> у проблемах </w:t>
                            </w:r>
                            <w:r w:rsidRPr="00E56E13">
                              <w:rPr>
                                <w:rStyle w:val="afb"/>
                                <w:rFonts w:ascii="Arial" w:hAnsi="Arial" w:cs="Arial"/>
                                <w:b w:val="0"/>
                                <w:color w:val="000000"/>
                                <w:sz w:val="22"/>
                                <w:szCs w:val="22"/>
                              </w:rPr>
                              <w:t xml:space="preserve">керування закупівлями матеріальних ресурсів - завдання логістики складається з забезпечення необхідного рівня запасів; </w:t>
                            </w:r>
                          </w:p>
                          <w:p w:rsidR="00415578" w:rsidRDefault="00415578" w:rsidP="000A580F">
                            <w:pPr>
                              <w:pStyle w:val="afe"/>
                              <w:shd w:val="clear" w:color="auto" w:fill="FEFEFE"/>
                              <w:spacing w:before="0" w:beforeAutospacing="0" w:after="0" w:afterAutospacing="0" w:line="288" w:lineRule="auto"/>
                              <w:jc w:val="both"/>
                              <w:rPr>
                                <w:rStyle w:val="afb"/>
                                <w:rFonts w:ascii="Arial" w:hAnsi="Arial" w:cs="Arial"/>
                                <w:b w:val="0"/>
                                <w:color w:val="000000"/>
                                <w:sz w:val="22"/>
                                <w:szCs w:val="22"/>
                              </w:rPr>
                            </w:pPr>
                            <w:r w:rsidRPr="00E56E13">
                              <w:rPr>
                                <w:rStyle w:val="afb"/>
                                <w:rFonts w:ascii="Arial" w:hAnsi="Arial" w:cs="Arial"/>
                                <w:b w:val="0"/>
                                <w:color w:val="000000"/>
                                <w:sz w:val="22"/>
                                <w:szCs w:val="22"/>
                              </w:rPr>
                              <w:t xml:space="preserve">"виробляти або купувати" - завдання логістики полягає у визначенні доцільності виробництва тих або інших компонентів товарів; </w:t>
                            </w:r>
                          </w:p>
                          <w:p w:rsidR="00415578" w:rsidRDefault="00415578" w:rsidP="000A580F">
                            <w:pPr>
                              <w:pStyle w:val="afe"/>
                              <w:shd w:val="clear" w:color="auto" w:fill="FEFEFE"/>
                              <w:spacing w:before="0" w:beforeAutospacing="0" w:after="0" w:afterAutospacing="0" w:line="288" w:lineRule="auto"/>
                              <w:jc w:val="both"/>
                              <w:rPr>
                                <w:rStyle w:val="afb"/>
                                <w:rFonts w:ascii="Arial" w:hAnsi="Arial" w:cs="Arial"/>
                                <w:b w:val="0"/>
                                <w:color w:val="000000"/>
                                <w:sz w:val="22"/>
                                <w:szCs w:val="22"/>
                              </w:rPr>
                            </w:pPr>
                            <w:r w:rsidRPr="00E56E13">
                              <w:rPr>
                                <w:rStyle w:val="afb"/>
                                <w:rFonts w:ascii="Arial" w:hAnsi="Arial" w:cs="Arial"/>
                                <w:b w:val="0"/>
                                <w:color w:val="000000"/>
                                <w:sz w:val="22"/>
                                <w:szCs w:val="22"/>
                              </w:rPr>
                              <w:t xml:space="preserve">розміщення виробничих підрозділів підприємства - завданнями логістики є визначити дислокацію складів готової продукції, способи транспортування, процедури зберігання й керування запасами готової продукції; </w:t>
                            </w:r>
                          </w:p>
                          <w:p w:rsidR="00415578" w:rsidRPr="00E56E13" w:rsidRDefault="00415578" w:rsidP="000A580F">
                            <w:pPr>
                              <w:pStyle w:val="afe"/>
                              <w:shd w:val="clear" w:color="auto" w:fill="FEFEFE"/>
                              <w:spacing w:before="0" w:beforeAutospacing="0" w:after="0" w:afterAutospacing="0" w:line="288" w:lineRule="auto"/>
                              <w:jc w:val="both"/>
                              <w:rPr>
                                <w:rStyle w:val="afb"/>
                                <w:rFonts w:ascii="Arial" w:hAnsi="Arial" w:cs="Arial"/>
                                <w:b w:val="0"/>
                                <w:color w:val="000000"/>
                                <w:sz w:val="22"/>
                                <w:szCs w:val="22"/>
                              </w:rPr>
                            </w:pPr>
                            <w:r w:rsidRPr="00E56E13">
                              <w:rPr>
                                <w:rStyle w:val="afb"/>
                                <w:rFonts w:ascii="Arial" w:hAnsi="Arial" w:cs="Arial"/>
                                <w:b w:val="0"/>
                                <w:color w:val="000000"/>
                                <w:sz w:val="22"/>
                                <w:szCs w:val="22"/>
                              </w:rPr>
                              <w:t xml:space="preserve">споживчого сервісу - завдання логістики забезпечити сервіс доставки, передпродажний і післяпродажний набір послуг й інш. </w:t>
                            </w:r>
                          </w:p>
                          <w:p w:rsidR="00415578" w:rsidRPr="007C5C2F" w:rsidRDefault="00415578" w:rsidP="000A580F">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28" o:spid="_x0000_s1305" style="position:absolute;left:0;text-align:left;margin-left:72.3pt;margin-top:0;width:405pt;height:159.7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">
                <v:textbox>
                  <w:txbxContent>
                    <w:p w:rsidR="00415578" w:rsidRDefault="00415578" w:rsidP="000A580F">
                      <w:pPr>
                        <w:pStyle w:val="afe"/>
                        <w:shd w:val="clear" w:color="auto" w:fill="FEFEFE"/>
                        <w:spacing w:before="0" w:beforeAutospacing="0" w:after="0" w:afterAutospacing="0" w:line="288" w:lineRule="auto"/>
                        <w:jc w:val="both"/>
                        <w:rPr>
                          <w:rStyle w:val="afb"/>
                          <w:rFonts w:ascii="Arial" w:hAnsi="Arial" w:cs="Arial"/>
                          <w:b w:val="0"/>
                          <w:color w:val="000000"/>
                          <w:sz w:val="22"/>
                          <w:szCs w:val="22"/>
                        </w:rPr>
                      </w:pPr>
                      <w:r w:rsidRPr="00E56E13">
                        <w:rPr>
                          <w:rFonts w:ascii="Arial" w:hAnsi="Arial" w:cs="Arial"/>
                          <w:color w:val="000000"/>
                          <w:sz w:val="22"/>
                          <w:szCs w:val="22"/>
                        </w:rPr>
                        <w:t>прослідковуєть</w:t>
                      </w:r>
                      <w:r>
                        <w:rPr>
                          <w:rFonts w:ascii="Arial" w:hAnsi="Arial" w:cs="Arial"/>
                          <w:color w:val="000000"/>
                          <w:sz w:val="22"/>
                          <w:szCs w:val="22"/>
                        </w:rPr>
                        <w:t>ся</w:t>
                      </w:r>
                      <w:r w:rsidRPr="00E56E13">
                        <w:rPr>
                          <w:rFonts w:ascii="Arial" w:hAnsi="Arial" w:cs="Arial"/>
                          <w:color w:val="000000"/>
                          <w:sz w:val="22"/>
                          <w:szCs w:val="22"/>
                        </w:rPr>
                        <w:t xml:space="preserve"> у проблемах </w:t>
                      </w:r>
                      <w:r w:rsidRPr="00E56E13">
                        <w:rPr>
                          <w:rStyle w:val="afb"/>
                          <w:rFonts w:ascii="Arial" w:hAnsi="Arial" w:cs="Arial"/>
                          <w:b w:val="0"/>
                          <w:color w:val="000000"/>
                          <w:sz w:val="22"/>
                          <w:szCs w:val="22"/>
                        </w:rPr>
                        <w:t xml:space="preserve">керування закупівлями матеріальних ресурсів - завдання логістики складається з забезпечення необхідного рівня запасів; </w:t>
                      </w:r>
                    </w:p>
                    <w:p w:rsidR="00415578" w:rsidRDefault="00415578" w:rsidP="000A580F">
                      <w:pPr>
                        <w:pStyle w:val="afe"/>
                        <w:shd w:val="clear" w:color="auto" w:fill="FEFEFE"/>
                        <w:spacing w:before="0" w:beforeAutospacing="0" w:after="0" w:afterAutospacing="0" w:line="288" w:lineRule="auto"/>
                        <w:jc w:val="both"/>
                        <w:rPr>
                          <w:rStyle w:val="afb"/>
                          <w:rFonts w:ascii="Arial" w:hAnsi="Arial" w:cs="Arial"/>
                          <w:b w:val="0"/>
                          <w:color w:val="000000"/>
                          <w:sz w:val="22"/>
                          <w:szCs w:val="22"/>
                        </w:rPr>
                      </w:pPr>
                      <w:r w:rsidRPr="00E56E13">
                        <w:rPr>
                          <w:rStyle w:val="afb"/>
                          <w:rFonts w:ascii="Arial" w:hAnsi="Arial" w:cs="Arial"/>
                          <w:b w:val="0"/>
                          <w:color w:val="000000"/>
                          <w:sz w:val="22"/>
                          <w:szCs w:val="22"/>
                        </w:rPr>
                        <w:t xml:space="preserve">"виробляти або купувати" - завдання логістики полягає у визначенні доцільності виробництва тих або інших компонентів товарів; </w:t>
                      </w:r>
                    </w:p>
                    <w:p w:rsidR="00415578" w:rsidRDefault="00415578" w:rsidP="000A580F">
                      <w:pPr>
                        <w:pStyle w:val="afe"/>
                        <w:shd w:val="clear" w:color="auto" w:fill="FEFEFE"/>
                        <w:spacing w:before="0" w:beforeAutospacing="0" w:after="0" w:afterAutospacing="0" w:line="288" w:lineRule="auto"/>
                        <w:jc w:val="both"/>
                        <w:rPr>
                          <w:rStyle w:val="afb"/>
                          <w:rFonts w:ascii="Arial" w:hAnsi="Arial" w:cs="Arial"/>
                          <w:b w:val="0"/>
                          <w:color w:val="000000"/>
                          <w:sz w:val="22"/>
                          <w:szCs w:val="22"/>
                        </w:rPr>
                      </w:pPr>
                      <w:r w:rsidRPr="00E56E13">
                        <w:rPr>
                          <w:rStyle w:val="afb"/>
                          <w:rFonts w:ascii="Arial" w:hAnsi="Arial" w:cs="Arial"/>
                          <w:b w:val="0"/>
                          <w:color w:val="000000"/>
                          <w:sz w:val="22"/>
                          <w:szCs w:val="22"/>
                        </w:rPr>
                        <w:t xml:space="preserve">розміщення виробничих підрозділів підприємства - завданнями логістики є визначити дислокацію складів готової продукції, способи транспортування, процедури зберігання й керування запасами готової продукції; </w:t>
                      </w:r>
                    </w:p>
                    <w:p w:rsidR="00415578" w:rsidRPr="00E56E13" w:rsidRDefault="00415578" w:rsidP="000A580F">
                      <w:pPr>
                        <w:pStyle w:val="afe"/>
                        <w:shd w:val="clear" w:color="auto" w:fill="FEFEFE"/>
                        <w:spacing w:before="0" w:beforeAutospacing="0" w:after="0" w:afterAutospacing="0" w:line="288" w:lineRule="auto"/>
                        <w:jc w:val="both"/>
                        <w:rPr>
                          <w:rStyle w:val="afb"/>
                          <w:rFonts w:ascii="Arial" w:hAnsi="Arial" w:cs="Arial"/>
                          <w:b w:val="0"/>
                          <w:color w:val="000000"/>
                          <w:sz w:val="22"/>
                          <w:szCs w:val="22"/>
                        </w:rPr>
                      </w:pPr>
                      <w:r w:rsidRPr="00E56E13">
                        <w:rPr>
                          <w:rStyle w:val="afb"/>
                          <w:rFonts w:ascii="Arial" w:hAnsi="Arial" w:cs="Arial"/>
                          <w:b w:val="0"/>
                          <w:color w:val="000000"/>
                          <w:sz w:val="22"/>
                          <w:szCs w:val="22"/>
                        </w:rPr>
                        <w:t xml:space="preserve">споживчого сервісу - завдання логістики забезпечити сервіс доставки, передпродажний і післяпродажний набір послуг й інш. </w:t>
                      </w:r>
                    </w:p>
                    <w:p w:rsidR="00415578" w:rsidRPr="007C5C2F" w:rsidRDefault="00415578" w:rsidP="000A580F">
                      <w:pPr>
                        <w:rPr>
                          <w:lang w:val="uk-UA"/>
                        </w:rPr>
                      </w:pPr>
                    </w:p>
                  </w:txbxContent>
                </v:textbox>
              </v:rect>
            </w:pict>
          </mc:Fallback>
        </mc:AlternateContent>
      </w:r>
    </w:p>
    <w:p w:rsidR="000A580F" w:rsidRDefault="000A580F" w:rsidP="000A580F">
      <w:pPr>
        <w:pStyle w:val="afe"/>
        <w:shd w:val="clear" w:color="auto" w:fill="FEFEFE"/>
        <w:spacing w:before="0" w:beforeAutospacing="0" w:after="0" w:afterAutospacing="0" w:line="288" w:lineRule="auto"/>
        <w:ind w:firstLine="709"/>
        <w:jc w:val="both"/>
        <w:rPr>
          <w:rStyle w:val="afb"/>
          <w:rFonts w:ascii="Arial" w:hAnsi="Arial" w:cs="Arial"/>
          <w:b w:val="0"/>
          <w:color w:val="000000"/>
          <w:sz w:val="22"/>
          <w:szCs w:val="22"/>
        </w:rPr>
      </w:pPr>
    </w:p>
    <w:p w:rsidR="000A580F" w:rsidRDefault="000A580F" w:rsidP="000A580F">
      <w:pPr>
        <w:pStyle w:val="afe"/>
        <w:shd w:val="clear" w:color="auto" w:fill="FEFEFE"/>
        <w:spacing w:before="0" w:beforeAutospacing="0" w:after="0" w:afterAutospacing="0" w:line="288" w:lineRule="auto"/>
        <w:ind w:firstLine="709"/>
        <w:jc w:val="both"/>
        <w:rPr>
          <w:rStyle w:val="afb"/>
          <w:rFonts w:ascii="Arial" w:hAnsi="Arial" w:cs="Arial"/>
          <w:b w:val="0"/>
          <w:color w:val="000000"/>
          <w:sz w:val="22"/>
          <w:szCs w:val="22"/>
        </w:rPr>
      </w:pPr>
    </w:p>
    <w:p w:rsidR="000A580F" w:rsidRDefault="000A580F" w:rsidP="000A580F">
      <w:pPr>
        <w:pStyle w:val="afe"/>
        <w:shd w:val="clear" w:color="auto" w:fill="FEFEFE"/>
        <w:spacing w:before="0" w:beforeAutospacing="0" w:after="0" w:afterAutospacing="0" w:line="288" w:lineRule="auto"/>
        <w:ind w:firstLine="709"/>
        <w:jc w:val="both"/>
        <w:rPr>
          <w:rStyle w:val="afb"/>
          <w:rFonts w:ascii="Arial" w:hAnsi="Arial" w:cs="Arial"/>
          <w:b w:val="0"/>
          <w:color w:val="000000"/>
          <w:sz w:val="22"/>
          <w:szCs w:val="22"/>
        </w:rPr>
      </w:pPr>
    </w:p>
    <w:p w:rsidR="000A580F" w:rsidRDefault="000A580F" w:rsidP="000A580F">
      <w:pPr>
        <w:pStyle w:val="afe"/>
        <w:shd w:val="clear" w:color="auto" w:fill="FEFEFE"/>
        <w:spacing w:before="0" w:beforeAutospacing="0" w:after="0" w:afterAutospacing="0" w:line="288" w:lineRule="auto"/>
        <w:ind w:firstLine="709"/>
        <w:jc w:val="both"/>
        <w:rPr>
          <w:rStyle w:val="afb"/>
          <w:rFonts w:ascii="Arial" w:hAnsi="Arial" w:cs="Arial"/>
          <w:b w:val="0"/>
          <w:color w:val="000000"/>
          <w:sz w:val="22"/>
          <w:szCs w:val="22"/>
        </w:rPr>
      </w:pPr>
    </w:p>
    <w:p w:rsidR="000A580F" w:rsidRDefault="000A580F" w:rsidP="000A580F">
      <w:pPr>
        <w:pStyle w:val="afe"/>
        <w:shd w:val="clear" w:color="auto" w:fill="FEFEFE"/>
        <w:spacing w:before="0" w:beforeAutospacing="0" w:after="0" w:afterAutospacing="0" w:line="288" w:lineRule="auto"/>
        <w:ind w:firstLine="709"/>
        <w:jc w:val="both"/>
        <w:rPr>
          <w:rStyle w:val="afb"/>
          <w:rFonts w:ascii="Arial" w:hAnsi="Arial" w:cs="Arial"/>
          <w:b w:val="0"/>
          <w:color w:val="000000"/>
          <w:sz w:val="22"/>
          <w:szCs w:val="22"/>
        </w:rPr>
      </w:pPr>
    </w:p>
    <w:p w:rsidR="000A580F" w:rsidRDefault="000A580F" w:rsidP="000A580F">
      <w:pPr>
        <w:pStyle w:val="afe"/>
        <w:shd w:val="clear" w:color="auto" w:fill="FEFEFE"/>
        <w:spacing w:before="0" w:beforeAutospacing="0" w:after="0" w:afterAutospacing="0" w:line="288" w:lineRule="auto"/>
        <w:ind w:firstLine="709"/>
        <w:jc w:val="both"/>
        <w:rPr>
          <w:rStyle w:val="afb"/>
          <w:rFonts w:ascii="Arial" w:hAnsi="Arial" w:cs="Arial"/>
          <w:b w:val="0"/>
          <w:color w:val="000000"/>
          <w:sz w:val="22"/>
          <w:szCs w:val="22"/>
        </w:rPr>
      </w:pPr>
    </w:p>
    <w:p w:rsidR="000A580F" w:rsidRDefault="000A580F" w:rsidP="000A580F">
      <w:pPr>
        <w:pStyle w:val="afe"/>
        <w:shd w:val="clear" w:color="auto" w:fill="FEFEFE"/>
        <w:spacing w:before="0" w:beforeAutospacing="0" w:after="0" w:afterAutospacing="0" w:line="288" w:lineRule="auto"/>
        <w:ind w:firstLine="709"/>
        <w:jc w:val="both"/>
        <w:rPr>
          <w:rStyle w:val="afb"/>
          <w:rFonts w:ascii="Arial" w:hAnsi="Arial" w:cs="Arial"/>
          <w:b w:val="0"/>
          <w:color w:val="000000"/>
          <w:sz w:val="22"/>
          <w:szCs w:val="22"/>
        </w:rPr>
      </w:pPr>
    </w:p>
    <w:p w:rsidR="000A580F" w:rsidRDefault="000A580F" w:rsidP="000A580F">
      <w:pPr>
        <w:pStyle w:val="afe"/>
        <w:shd w:val="clear" w:color="auto" w:fill="FEFEFE"/>
        <w:spacing w:before="0" w:beforeAutospacing="0" w:after="0" w:afterAutospacing="0" w:line="288" w:lineRule="auto"/>
        <w:ind w:firstLine="709"/>
        <w:jc w:val="both"/>
        <w:rPr>
          <w:rStyle w:val="afb"/>
          <w:rFonts w:ascii="Arial" w:hAnsi="Arial" w:cs="Arial"/>
          <w:b w:val="0"/>
          <w:color w:val="000000"/>
          <w:sz w:val="22"/>
          <w:szCs w:val="22"/>
        </w:rPr>
      </w:pPr>
    </w:p>
    <w:p w:rsidR="000A580F" w:rsidRDefault="000A580F" w:rsidP="000A580F">
      <w:pPr>
        <w:pStyle w:val="afe"/>
        <w:shd w:val="clear" w:color="auto" w:fill="FEFEFE"/>
        <w:spacing w:before="0" w:beforeAutospacing="0" w:after="0" w:afterAutospacing="0" w:line="288" w:lineRule="auto"/>
        <w:ind w:firstLine="709"/>
        <w:jc w:val="both"/>
        <w:rPr>
          <w:rStyle w:val="afb"/>
          <w:rFonts w:ascii="Arial" w:hAnsi="Arial" w:cs="Arial"/>
          <w:b w:val="0"/>
          <w:color w:val="000000"/>
          <w:sz w:val="22"/>
          <w:szCs w:val="22"/>
        </w:rPr>
      </w:pPr>
    </w:p>
    <w:p w:rsidR="000A580F" w:rsidRDefault="000A580F" w:rsidP="000A580F">
      <w:pPr>
        <w:pStyle w:val="afe"/>
        <w:shd w:val="clear" w:color="auto" w:fill="FEFEFE"/>
        <w:spacing w:before="0" w:beforeAutospacing="0" w:after="0" w:afterAutospacing="0" w:line="288" w:lineRule="auto"/>
        <w:ind w:firstLine="709"/>
        <w:jc w:val="both"/>
        <w:rPr>
          <w:rStyle w:val="afb"/>
          <w:rFonts w:ascii="Arial" w:hAnsi="Arial" w:cs="Arial"/>
          <w:b w:val="0"/>
          <w:color w:val="000000"/>
          <w:sz w:val="22"/>
          <w:szCs w:val="22"/>
        </w:rPr>
      </w:pPr>
    </w:p>
    <w:p w:rsidR="000A580F" w:rsidRDefault="0044235B" w:rsidP="000A580F">
      <w:pPr>
        <w:pStyle w:val="afe"/>
        <w:shd w:val="clear" w:color="auto" w:fill="FEFEFE"/>
        <w:spacing w:before="0" w:beforeAutospacing="0" w:after="0" w:afterAutospacing="0" w:line="288" w:lineRule="auto"/>
        <w:ind w:firstLine="709"/>
        <w:jc w:val="both"/>
        <w:rPr>
          <w:rStyle w:val="afb"/>
          <w:rFonts w:ascii="Arial" w:hAnsi="Arial" w:cs="Arial"/>
          <w:b w:val="0"/>
          <w:color w:val="000000"/>
          <w:sz w:val="22"/>
          <w:szCs w:val="22"/>
        </w:rPr>
      </w:pPr>
      <w:r>
        <w:rPr>
          <w:rFonts w:ascii="Arial" w:hAnsi="Arial" w:cs="Arial"/>
          <w:bCs/>
          <w:noProof/>
          <w:color w:val="000000"/>
          <w:sz w:val="22"/>
          <w:szCs w:val="22"/>
          <w:lang w:val="ru-RU" w:eastAsia="ru-RU"/>
        </w:rPr>
        <mc:AlternateContent>
          <mc:Choice Requires="wps">
            <w:drawing>
              <wp:anchor distT="0" distB="0" distL="114300" distR="114300" simplePos="0" relativeHeight="252816384" behindDoc="0" locked="0" layoutInCell="1" allowOverlap="1" wp14:anchorId="7A04B4A9" wp14:editId="2193BBB8">
                <wp:simplePos x="0" y="0"/>
                <wp:positionH relativeFrom="column">
                  <wp:posOffset>908684</wp:posOffset>
                </wp:positionH>
                <wp:positionV relativeFrom="paragraph">
                  <wp:posOffset>26670</wp:posOffset>
                </wp:positionV>
                <wp:extent cx="5153025" cy="847090"/>
                <wp:effectExtent l="0" t="0" r="28575" b="10160"/>
                <wp:wrapNone/>
                <wp:docPr id="2127" name="Прямоугольник 2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3025" cy="847090"/>
                        </a:xfrm>
                        <a:prstGeom prst="rect">
                          <a:avLst/>
                        </a:prstGeom>
                        <a:solidFill>
                          <a:srgbClr val="FFFFFF"/>
                        </a:solidFill>
                        <a:ln w="9525">
                          <a:solidFill>
                            <a:srgbClr val="000000"/>
                          </a:solidFill>
                          <a:miter lim="800000"/>
                          <a:headEnd/>
                          <a:tailEnd/>
                        </a:ln>
                      </wps:spPr>
                      <wps:txbx>
                        <w:txbxContent>
                          <w:p w:rsidR="00415578" w:rsidRDefault="00415578" w:rsidP="000A580F">
                            <w:pPr>
                              <w:spacing w:line="288" w:lineRule="auto"/>
                            </w:pPr>
                            <w:r w:rsidRPr="00E56E13">
                              <w:rPr>
                                <w:rFonts w:ascii="Arial" w:hAnsi="Arial" w:cs="Arial"/>
                                <w:color w:val="000000"/>
                                <w:sz w:val="22"/>
                                <w:szCs w:val="22"/>
                                <w:lang w:val="uk-UA"/>
                              </w:rPr>
                              <w:t>прослідкову</w:t>
                            </w:r>
                            <w:r>
                              <w:rPr>
                                <w:rFonts w:ascii="Arial" w:hAnsi="Arial" w:cs="Arial"/>
                                <w:color w:val="000000"/>
                                <w:sz w:val="22"/>
                                <w:szCs w:val="22"/>
                                <w:lang w:val="uk-UA"/>
                              </w:rPr>
                              <w:t>ється</w:t>
                            </w:r>
                            <w:r w:rsidRPr="00E56E13">
                              <w:rPr>
                                <w:rFonts w:ascii="Arial" w:hAnsi="Arial" w:cs="Arial"/>
                                <w:color w:val="000000"/>
                                <w:sz w:val="22"/>
                                <w:szCs w:val="22"/>
                                <w:lang w:val="uk-UA"/>
                              </w:rPr>
                              <w:t xml:space="preserve"> у питанні про упакування </w:t>
                            </w:r>
                            <w:r w:rsidRPr="00E56E13">
                              <w:rPr>
                                <w:rStyle w:val="afb"/>
                                <w:rFonts w:ascii="Arial" w:hAnsi="Arial" w:cs="Arial"/>
                                <w:b w:val="0"/>
                                <w:color w:val="000000"/>
                                <w:sz w:val="22"/>
                                <w:szCs w:val="22"/>
                                <w:lang w:val="uk-UA"/>
                              </w:rPr>
                              <w:t>- завдання логістики складається з визначення захисних властивостей упакування від ушкоджень</w:t>
                            </w:r>
                            <w:r w:rsidRPr="00E56E13">
                              <w:rPr>
                                <w:rFonts w:ascii="Arial" w:hAnsi="Arial" w:cs="Arial"/>
                                <w:color w:val="000000"/>
                                <w:sz w:val="22"/>
                                <w:szCs w:val="22"/>
                                <w:lang w:val="uk-UA"/>
                              </w:rPr>
                              <w:t>, яку більшість фірм трактує як логістичну активність не тільки в збуті, але і у виробництві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27" o:spid="_x0000_s1306" style="position:absolute;left:0;text-align:left;margin-left:71.55pt;margin-top:2.1pt;width:405.75pt;height:66.7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">
                <v:textbox>
                  <w:txbxContent>
                    <w:p w:rsidR="00415578" w:rsidRDefault="00415578" w:rsidP="000A580F">
                      <w:pPr>
                        <w:spacing w:line="288" w:lineRule="auto"/>
                      </w:pPr>
                      <w:r w:rsidRPr="00E56E13">
                        <w:rPr>
                          <w:rFonts w:ascii="Arial" w:hAnsi="Arial" w:cs="Arial"/>
                          <w:color w:val="000000"/>
                          <w:sz w:val="22"/>
                          <w:szCs w:val="22"/>
                          <w:lang w:val="uk-UA"/>
                        </w:rPr>
                        <w:t>прослідкову</w:t>
                      </w:r>
                      <w:r>
                        <w:rPr>
                          <w:rFonts w:ascii="Arial" w:hAnsi="Arial" w:cs="Arial"/>
                          <w:color w:val="000000"/>
                          <w:sz w:val="22"/>
                          <w:szCs w:val="22"/>
                          <w:lang w:val="uk-UA"/>
                        </w:rPr>
                        <w:t>ється</w:t>
                      </w:r>
                      <w:r w:rsidRPr="00E56E13">
                        <w:rPr>
                          <w:rFonts w:ascii="Arial" w:hAnsi="Arial" w:cs="Arial"/>
                          <w:color w:val="000000"/>
                          <w:sz w:val="22"/>
                          <w:szCs w:val="22"/>
                          <w:lang w:val="uk-UA"/>
                        </w:rPr>
                        <w:t xml:space="preserve"> у питанні про упакування </w:t>
                      </w:r>
                      <w:r w:rsidRPr="00E56E13">
                        <w:rPr>
                          <w:rStyle w:val="afb"/>
                          <w:rFonts w:ascii="Arial" w:hAnsi="Arial" w:cs="Arial"/>
                          <w:b w:val="0"/>
                          <w:color w:val="000000"/>
                          <w:sz w:val="22"/>
                          <w:szCs w:val="22"/>
                          <w:lang w:val="uk-UA"/>
                        </w:rPr>
                        <w:t>- завдання логістики складається з визначення захисних властивостей упакування від ушкоджень</w:t>
                      </w:r>
                      <w:r w:rsidRPr="00E56E13">
                        <w:rPr>
                          <w:rFonts w:ascii="Arial" w:hAnsi="Arial" w:cs="Arial"/>
                          <w:color w:val="000000"/>
                          <w:sz w:val="22"/>
                          <w:szCs w:val="22"/>
                          <w:lang w:val="uk-UA"/>
                        </w:rPr>
                        <w:t>, яку більшість фірм трактує як логістичну активність не тільки в збуті, але і у виробництві</w:t>
                      </w:r>
                    </w:p>
                  </w:txbxContent>
                </v:textbox>
              </v:rect>
            </w:pict>
          </mc:Fallback>
        </mc:AlternateContent>
      </w:r>
    </w:p>
    <w:p w:rsidR="000A580F" w:rsidRDefault="000A580F" w:rsidP="000A580F">
      <w:pPr>
        <w:pStyle w:val="afe"/>
        <w:shd w:val="clear" w:color="auto" w:fill="FEFEFE"/>
        <w:spacing w:before="0" w:beforeAutospacing="0" w:after="0" w:afterAutospacing="0" w:line="288" w:lineRule="auto"/>
        <w:ind w:firstLine="709"/>
        <w:jc w:val="both"/>
        <w:rPr>
          <w:rStyle w:val="afb"/>
          <w:rFonts w:ascii="Arial" w:hAnsi="Arial" w:cs="Arial"/>
          <w:b w:val="0"/>
          <w:color w:val="000000"/>
          <w:sz w:val="22"/>
          <w:szCs w:val="22"/>
        </w:rPr>
      </w:pPr>
    </w:p>
    <w:p w:rsidR="000A580F" w:rsidRDefault="000A580F" w:rsidP="000A580F">
      <w:pPr>
        <w:pStyle w:val="afe"/>
        <w:shd w:val="clear" w:color="auto" w:fill="FEFEFE"/>
        <w:spacing w:before="0" w:beforeAutospacing="0" w:after="0" w:afterAutospacing="0" w:line="288" w:lineRule="auto"/>
        <w:ind w:firstLine="709"/>
        <w:jc w:val="both"/>
        <w:rPr>
          <w:rStyle w:val="afb"/>
          <w:rFonts w:ascii="Arial" w:hAnsi="Arial" w:cs="Arial"/>
          <w:b w:val="0"/>
          <w:color w:val="000000"/>
          <w:sz w:val="22"/>
          <w:szCs w:val="22"/>
        </w:rPr>
      </w:pPr>
    </w:p>
    <w:p w:rsidR="000A580F" w:rsidRDefault="000A580F" w:rsidP="000A580F">
      <w:pPr>
        <w:pStyle w:val="afe"/>
        <w:shd w:val="clear" w:color="auto" w:fill="FEFEFE"/>
        <w:spacing w:before="0" w:beforeAutospacing="0" w:after="0" w:afterAutospacing="0" w:line="288" w:lineRule="auto"/>
        <w:ind w:firstLine="709"/>
        <w:jc w:val="both"/>
        <w:rPr>
          <w:rStyle w:val="afb"/>
          <w:rFonts w:ascii="Arial" w:hAnsi="Arial" w:cs="Arial"/>
          <w:b w:val="0"/>
          <w:color w:val="000000"/>
          <w:sz w:val="22"/>
          <w:szCs w:val="22"/>
        </w:rPr>
      </w:pPr>
    </w:p>
    <w:p w:rsidR="000A580F" w:rsidRDefault="000A580F" w:rsidP="000A580F">
      <w:pPr>
        <w:pStyle w:val="afe"/>
        <w:shd w:val="clear" w:color="auto" w:fill="FEFEFE"/>
        <w:spacing w:before="0" w:beforeAutospacing="0" w:after="0" w:afterAutospacing="0" w:line="288" w:lineRule="auto"/>
        <w:ind w:firstLine="709"/>
        <w:jc w:val="both"/>
        <w:rPr>
          <w:rStyle w:val="afb"/>
          <w:rFonts w:ascii="Arial" w:hAnsi="Arial" w:cs="Arial"/>
          <w:b w:val="0"/>
          <w:color w:val="000000"/>
          <w:sz w:val="22"/>
          <w:szCs w:val="22"/>
        </w:rPr>
      </w:pPr>
    </w:p>
    <w:p w:rsidR="000A580F" w:rsidRDefault="000A580F" w:rsidP="000A580F">
      <w:pPr>
        <w:pStyle w:val="afe"/>
        <w:shd w:val="clear" w:color="auto" w:fill="FEFEFE"/>
        <w:spacing w:before="0" w:beforeAutospacing="0" w:after="0" w:afterAutospacing="0" w:line="288" w:lineRule="auto"/>
        <w:ind w:firstLine="709"/>
        <w:jc w:val="center"/>
        <w:rPr>
          <w:rStyle w:val="afb"/>
          <w:rFonts w:ascii="Arial" w:hAnsi="Arial" w:cs="Arial"/>
          <w:b w:val="0"/>
          <w:color w:val="000000"/>
          <w:sz w:val="28"/>
          <w:szCs w:val="28"/>
        </w:rPr>
      </w:pPr>
      <w:r w:rsidRPr="00153592">
        <w:rPr>
          <w:rStyle w:val="afb"/>
          <w:rFonts w:ascii="Arial" w:hAnsi="Arial" w:cs="Arial"/>
          <w:b w:val="0"/>
          <w:color w:val="000000"/>
          <w:sz w:val="28"/>
          <w:szCs w:val="28"/>
        </w:rPr>
        <w:t>Рис. 5.11</w:t>
      </w:r>
      <w:r>
        <w:rPr>
          <w:rStyle w:val="afb"/>
          <w:rFonts w:ascii="Arial" w:hAnsi="Arial" w:cs="Arial"/>
          <w:b w:val="0"/>
          <w:color w:val="000000"/>
          <w:sz w:val="28"/>
          <w:szCs w:val="28"/>
        </w:rPr>
        <w:t xml:space="preserve"> </w:t>
      </w:r>
      <w:r w:rsidRPr="00153592">
        <w:rPr>
          <w:rStyle w:val="afb"/>
          <w:rFonts w:ascii="Arial" w:hAnsi="Arial" w:cs="Arial"/>
          <w:color w:val="000000"/>
          <w:sz w:val="28"/>
          <w:szCs w:val="28"/>
        </w:rPr>
        <w:t>Взаємодія логістики з операційним менеджментом</w:t>
      </w:r>
    </w:p>
    <w:p w:rsidR="000A580F" w:rsidRPr="00104BC6" w:rsidRDefault="000A580F" w:rsidP="000A580F">
      <w:pPr>
        <w:pStyle w:val="afe"/>
        <w:shd w:val="clear" w:color="auto" w:fill="FEFEFE"/>
        <w:spacing w:before="0" w:beforeAutospacing="0" w:after="0" w:afterAutospacing="0" w:line="288" w:lineRule="auto"/>
        <w:jc w:val="both"/>
        <w:rPr>
          <w:rStyle w:val="afb"/>
          <w:rFonts w:ascii="Arial" w:hAnsi="Arial" w:cs="Arial"/>
          <w:b w:val="0"/>
          <w:color w:val="000000"/>
          <w:sz w:val="28"/>
          <w:szCs w:val="28"/>
        </w:rPr>
      </w:pPr>
      <w:r>
        <w:rPr>
          <w:rStyle w:val="afb"/>
          <w:rFonts w:ascii="Arial" w:hAnsi="Arial" w:cs="Arial"/>
          <w:b w:val="0"/>
          <w:color w:val="000000"/>
          <w:sz w:val="22"/>
          <w:szCs w:val="22"/>
        </w:rPr>
        <w:t xml:space="preserve">            </w:t>
      </w:r>
      <w:r w:rsidRPr="00104BC6">
        <w:rPr>
          <w:rStyle w:val="afb"/>
          <w:rFonts w:ascii="Arial" w:hAnsi="Arial" w:cs="Arial"/>
          <w:b w:val="0"/>
          <w:i/>
          <w:color w:val="000000"/>
          <w:sz w:val="28"/>
          <w:szCs w:val="28"/>
        </w:rPr>
        <w:t>Взаємодія логістики із системою бухгалтерського обліку й звітності</w:t>
      </w:r>
      <w:r w:rsidRPr="00104BC6">
        <w:rPr>
          <w:rStyle w:val="afb"/>
          <w:rFonts w:ascii="Arial" w:hAnsi="Arial" w:cs="Arial"/>
          <w:b w:val="0"/>
          <w:color w:val="000000"/>
          <w:sz w:val="28"/>
          <w:szCs w:val="28"/>
        </w:rPr>
        <w:t xml:space="preserve"> полягає у виділенні, аналізі й контролі основних складових витрат у логістичних каналах і ланцюгах для прийняття адекватних управлінських рішень. </w:t>
      </w:r>
    </w:p>
    <w:p w:rsidR="000A580F" w:rsidRPr="00104BC6" w:rsidRDefault="000A580F" w:rsidP="000A580F">
      <w:pPr>
        <w:pStyle w:val="afe"/>
        <w:shd w:val="clear" w:color="auto" w:fill="FEFEFE"/>
        <w:spacing w:before="0" w:beforeAutospacing="0" w:after="0" w:afterAutospacing="0" w:line="288" w:lineRule="auto"/>
        <w:ind w:firstLine="709"/>
        <w:jc w:val="both"/>
        <w:rPr>
          <w:rStyle w:val="afb"/>
          <w:rFonts w:ascii="Arial" w:hAnsi="Arial" w:cs="Arial"/>
          <w:b w:val="0"/>
          <w:color w:val="000000"/>
          <w:sz w:val="28"/>
          <w:szCs w:val="28"/>
        </w:rPr>
      </w:pPr>
      <w:r w:rsidRPr="00104BC6">
        <w:rPr>
          <w:rStyle w:val="afb"/>
          <w:rFonts w:ascii="Arial" w:hAnsi="Arial" w:cs="Arial"/>
          <w:b w:val="0"/>
          <w:i/>
          <w:color w:val="000000"/>
          <w:sz w:val="28"/>
          <w:szCs w:val="28"/>
        </w:rPr>
        <w:t>Взаємодія логістики з менеджментом персоналу</w:t>
      </w:r>
      <w:r w:rsidRPr="00104BC6">
        <w:rPr>
          <w:rStyle w:val="afb"/>
          <w:rFonts w:ascii="Arial" w:hAnsi="Arial" w:cs="Arial"/>
          <w:b w:val="0"/>
          <w:color w:val="000000"/>
          <w:sz w:val="28"/>
          <w:szCs w:val="28"/>
        </w:rPr>
        <w:t xml:space="preserve"> полягає у формуванні нової системи взаємин між працівниками різних підрозділів підприємства.</w:t>
      </w:r>
    </w:p>
    <w:p w:rsidR="000A580F" w:rsidRPr="00104BC6" w:rsidRDefault="000A580F" w:rsidP="000A580F">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Для ефективного функціонування логістики повинна бути створена організація, в якій здійснюється діяльність персоналу, керуючого логістичним процесом.</w:t>
      </w:r>
    </w:p>
    <w:p w:rsidR="000A580F" w:rsidRDefault="000A580F" w:rsidP="000A580F">
      <w:pPr>
        <w:spacing w:line="288" w:lineRule="auto"/>
        <w:ind w:firstLine="709"/>
        <w:jc w:val="both"/>
        <w:rPr>
          <w:rFonts w:ascii="Arial" w:hAnsi="Arial" w:cs="Arial"/>
          <w:color w:val="000000"/>
          <w:sz w:val="28"/>
          <w:szCs w:val="28"/>
          <w:lang w:val="uk-UA"/>
        </w:rPr>
      </w:pPr>
      <w:r>
        <w:rPr>
          <w:rFonts w:ascii="Arial" w:hAnsi="Arial" w:cs="Arial"/>
          <w:color w:val="000000"/>
          <w:sz w:val="28"/>
          <w:szCs w:val="28"/>
          <w:lang w:val="uk-UA"/>
        </w:rPr>
        <w:t>Поділ  ф</w:t>
      </w:r>
      <w:r w:rsidRPr="00104BC6">
        <w:rPr>
          <w:rFonts w:ascii="Arial" w:hAnsi="Arial" w:cs="Arial"/>
          <w:color w:val="000000"/>
          <w:sz w:val="28"/>
          <w:szCs w:val="28"/>
          <w:lang w:val="uk-UA"/>
        </w:rPr>
        <w:t xml:space="preserve">ахівців з логістики по своїй ролі в управлінській ієрархії фірми та організаційних рівнях логістичної системи </w:t>
      </w:r>
      <w:r>
        <w:rPr>
          <w:rFonts w:ascii="Arial" w:hAnsi="Arial" w:cs="Arial"/>
          <w:color w:val="000000"/>
          <w:sz w:val="28"/>
          <w:szCs w:val="28"/>
          <w:lang w:val="uk-UA"/>
        </w:rPr>
        <w:t xml:space="preserve">подано в табл. 5.3 </w:t>
      </w:r>
      <w:r w:rsidRPr="00104BC6">
        <w:rPr>
          <w:rFonts w:ascii="Arial" w:hAnsi="Arial" w:cs="Arial"/>
          <w:color w:val="000000"/>
          <w:sz w:val="28"/>
          <w:szCs w:val="28"/>
          <w:lang w:val="uk-UA"/>
        </w:rPr>
        <w:t>[</w:t>
      </w:r>
      <w:r>
        <w:rPr>
          <w:rFonts w:ascii="Arial" w:hAnsi="Arial" w:cs="Arial"/>
          <w:color w:val="000000"/>
          <w:sz w:val="28"/>
          <w:szCs w:val="28"/>
          <w:lang w:val="uk-UA"/>
        </w:rPr>
        <w:t>5</w:t>
      </w:r>
      <w:r w:rsidRPr="00104BC6">
        <w:rPr>
          <w:rFonts w:ascii="Arial" w:hAnsi="Arial" w:cs="Arial"/>
          <w:color w:val="000000"/>
          <w:sz w:val="28"/>
          <w:szCs w:val="28"/>
          <w:lang w:val="uk-UA"/>
        </w:rPr>
        <w:t>4]</w:t>
      </w:r>
      <w:r>
        <w:rPr>
          <w:rFonts w:ascii="Arial" w:hAnsi="Arial" w:cs="Arial"/>
          <w:color w:val="000000"/>
          <w:sz w:val="28"/>
          <w:szCs w:val="28"/>
          <w:lang w:val="uk-UA"/>
        </w:rPr>
        <w:t>.</w:t>
      </w:r>
    </w:p>
    <w:p w:rsidR="000A580F" w:rsidRDefault="000A580F" w:rsidP="000A580F">
      <w:pPr>
        <w:spacing w:line="288" w:lineRule="auto"/>
        <w:ind w:firstLine="709"/>
        <w:jc w:val="both"/>
        <w:rPr>
          <w:rFonts w:ascii="Arial" w:hAnsi="Arial" w:cs="Arial"/>
          <w:color w:val="000000"/>
          <w:sz w:val="28"/>
          <w:szCs w:val="28"/>
          <w:lang w:val="uk-UA"/>
        </w:rPr>
      </w:pPr>
      <w:r>
        <w:rPr>
          <w:rFonts w:ascii="Arial" w:hAnsi="Arial" w:cs="Arial"/>
          <w:color w:val="000000"/>
          <w:sz w:val="28"/>
          <w:szCs w:val="28"/>
          <w:lang w:val="uk-UA"/>
        </w:rPr>
        <w:t xml:space="preserve">                                                                                        </w:t>
      </w:r>
    </w:p>
    <w:p w:rsidR="000A580F" w:rsidRDefault="000A580F" w:rsidP="000A580F">
      <w:pPr>
        <w:spacing w:line="288" w:lineRule="auto"/>
        <w:ind w:firstLine="709"/>
        <w:jc w:val="both"/>
        <w:rPr>
          <w:rFonts w:ascii="Arial" w:hAnsi="Arial" w:cs="Arial"/>
          <w:color w:val="000000"/>
          <w:sz w:val="28"/>
          <w:szCs w:val="28"/>
          <w:lang w:val="uk-UA"/>
        </w:rPr>
      </w:pPr>
      <w:r>
        <w:rPr>
          <w:rFonts w:ascii="Arial" w:hAnsi="Arial" w:cs="Arial"/>
          <w:color w:val="000000"/>
          <w:sz w:val="28"/>
          <w:szCs w:val="28"/>
          <w:lang w:val="uk-UA"/>
        </w:rPr>
        <w:t xml:space="preserve">                                                                                            Таблиця 5.3 </w:t>
      </w:r>
    </w:p>
    <w:p w:rsidR="000A580F" w:rsidRPr="00DA0C0E" w:rsidRDefault="000A580F" w:rsidP="000A580F">
      <w:pPr>
        <w:spacing w:line="288" w:lineRule="auto"/>
        <w:ind w:firstLine="709"/>
        <w:jc w:val="center"/>
        <w:rPr>
          <w:rFonts w:ascii="Arial" w:hAnsi="Arial" w:cs="Arial"/>
          <w:b/>
          <w:color w:val="000000"/>
          <w:sz w:val="28"/>
          <w:szCs w:val="28"/>
          <w:lang w:val="uk-UA"/>
        </w:rPr>
      </w:pPr>
      <w:r w:rsidRPr="00DA0C0E">
        <w:rPr>
          <w:rFonts w:ascii="Arial" w:hAnsi="Arial" w:cs="Arial"/>
          <w:b/>
          <w:color w:val="000000"/>
          <w:sz w:val="28"/>
          <w:szCs w:val="28"/>
          <w:lang w:val="uk-UA"/>
        </w:rPr>
        <w:t>Поділ фахівців з логістики в управлінський ієрархії</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627"/>
      </w:tblGrid>
      <w:tr w:rsidR="000A580F" w:rsidRPr="009F6C25" w:rsidTr="0044235B">
        <w:tc>
          <w:tcPr>
            <w:tcW w:w="3227" w:type="dxa"/>
            <w:shd w:val="clear" w:color="auto" w:fill="auto"/>
          </w:tcPr>
          <w:p w:rsidR="000A580F" w:rsidRPr="009F6C25" w:rsidRDefault="000A580F" w:rsidP="0044235B">
            <w:pPr>
              <w:spacing w:line="288" w:lineRule="auto"/>
              <w:jc w:val="center"/>
              <w:rPr>
                <w:rFonts w:ascii="Arial" w:eastAsia="Calibri" w:hAnsi="Arial" w:cs="Arial"/>
                <w:color w:val="000000"/>
                <w:lang w:val="uk-UA"/>
              </w:rPr>
            </w:pPr>
            <w:r w:rsidRPr="009F6C25">
              <w:rPr>
                <w:rFonts w:ascii="Arial" w:eastAsia="Calibri" w:hAnsi="Arial" w:cs="Arial"/>
                <w:color w:val="000000"/>
                <w:lang w:val="uk-UA"/>
              </w:rPr>
              <w:t>Фахівці</w:t>
            </w:r>
          </w:p>
        </w:tc>
        <w:tc>
          <w:tcPr>
            <w:tcW w:w="6627" w:type="dxa"/>
            <w:shd w:val="clear" w:color="auto" w:fill="auto"/>
          </w:tcPr>
          <w:p w:rsidR="000A580F" w:rsidRPr="009F6C25" w:rsidRDefault="000A580F" w:rsidP="0044235B">
            <w:pPr>
              <w:spacing w:line="288" w:lineRule="auto"/>
              <w:jc w:val="center"/>
              <w:rPr>
                <w:rFonts w:ascii="Arial" w:eastAsia="Calibri" w:hAnsi="Arial" w:cs="Arial"/>
                <w:color w:val="000000"/>
                <w:lang w:val="uk-UA"/>
              </w:rPr>
            </w:pPr>
            <w:r w:rsidRPr="009F6C25">
              <w:rPr>
                <w:rFonts w:ascii="Arial" w:eastAsia="Calibri" w:hAnsi="Arial" w:cs="Arial"/>
                <w:color w:val="000000"/>
                <w:lang w:val="uk-UA"/>
              </w:rPr>
              <w:t>Їх роль в управлінській ієрархії</w:t>
            </w:r>
          </w:p>
        </w:tc>
      </w:tr>
      <w:tr w:rsidR="000A580F" w:rsidRPr="00614B91" w:rsidTr="0044235B">
        <w:trPr>
          <w:trHeight w:val="1683"/>
        </w:trPr>
        <w:tc>
          <w:tcPr>
            <w:tcW w:w="3227" w:type="dxa"/>
            <w:shd w:val="clear" w:color="auto" w:fill="auto"/>
          </w:tcPr>
          <w:p w:rsidR="000A580F" w:rsidRPr="009F6C25" w:rsidRDefault="000A580F" w:rsidP="0044235B">
            <w:pPr>
              <w:spacing w:line="288" w:lineRule="auto"/>
              <w:jc w:val="both"/>
              <w:rPr>
                <w:rFonts w:ascii="Arial" w:eastAsia="Calibri" w:hAnsi="Arial" w:cs="Arial"/>
                <w:color w:val="000000"/>
                <w:lang w:val="uk-UA"/>
              </w:rPr>
            </w:pPr>
            <w:r w:rsidRPr="009F6C25">
              <w:rPr>
                <w:rFonts w:ascii="Arial" w:eastAsia="Calibri" w:hAnsi="Arial" w:cs="Arial"/>
                <w:iCs/>
                <w:color w:val="000000"/>
                <w:spacing w:val="2"/>
                <w:lang w:val="en-US"/>
              </w:rPr>
              <w:t>top</w:t>
            </w:r>
            <w:r w:rsidRPr="009F6C25">
              <w:rPr>
                <w:rFonts w:ascii="Arial" w:eastAsia="Calibri" w:hAnsi="Arial" w:cs="Arial"/>
                <w:iCs/>
                <w:color w:val="000000"/>
                <w:spacing w:val="2"/>
                <w:lang w:val="uk-UA"/>
              </w:rPr>
              <w:t xml:space="preserve"> </w:t>
            </w:r>
            <w:r w:rsidRPr="009F6C25">
              <w:rPr>
                <w:rFonts w:ascii="Arial" w:eastAsia="Calibri" w:hAnsi="Arial" w:cs="Arial"/>
                <w:iCs/>
                <w:color w:val="000000"/>
                <w:spacing w:val="2"/>
                <w:lang w:val="en-US"/>
              </w:rPr>
              <w:t>management</w:t>
            </w:r>
          </w:p>
        </w:tc>
        <w:tc>
          <w:tcPr>
            <w:tcW w:w="6627" w:type="dxa"/>
            <w:shd w:val="clear" w:color="auto" w:fill="auto"/>
          </w:tcPr>
          <w:p w:rsidR="000A580F" w:rsidRPr="009F6C25" w:rsidRDefault="000A580F" w:rsidP="0044235B">
            <w:pPr>
              <w:shd w:val="clear" w:color="auto" w:fill="FFFFFF"/>
              <w:tabs>
                <w:tab w:val="left" w:pos="250"/>
              </w:tabs>
              <w:spacing w:line="288" w:lineRule="auto"/>
              <w:jc w:val="both"/>
              <w:rPr>
                <w:rFonts w:ascii="Arial" w:eastAsia="Calibri" w:hAnsi="Arial" w:cs="Arial"/>
                <w:color w:val="000000"/>
                <w:spacing w:val="2"/>
                <w:lang w:val="uk-UA"/>
              </w:rPr>
            </w:pPr>
            <w:r w:rsidRPr="009F6C25">
              <w:rPr>
                <w:rFonts w:ascii="Arial" w:eastAsia="Calibri" w:hAnsi="Arial" w:cs="Arial"/>
                <w:color w:val="000000"/>
                <w:spacing w:val="2"/>
                <w:lang w:val="uk-UA"/>
              </w:rPr>
              <w:t>вищий управлінський персонал, наприклад віце- президент компанії з логістики, директор з логістики, інтегральний логістичний менеджер, начальник відділу (служби) логістики, члени виконавчої дирекції фірми, що виконують функції вищих логістичних менеджерів і т.п .;</w:t>
            </w:r>
          </w:p>
          <w:p w:rsidR="000A580F" w:rsidRPr="009F6C25" w:rsidRDefault="000A580F" w:rsidP="0044235B">
            <w:pPr>
              <w:spacing w:line="288" w:lineRule="auto"/>
              <w:jc w:val="both"/>
              <w:rPr>
                <w:rFonts w:ascii="Arial" w:eastAsia="Calibri" w:hAnsi="Arial" w:cs="Arial"/>
                <w:color w:val="000000"/>
                <w:sz w:val="28"/>
                <w:szCs w:val="28"/>
                <w:lang w:val="uk-UA"/>
              </w:rPr>
            </w:pPr>
          </w:p>
        </w:tc>
      </w:tr>
      <w:tr w:rsidR="000A580F" w:rsidRPr="00614B91" w:rsidTr="0044235B">
        <w:tc>
          <w:tcPr>
            <w:tcW w:w="3227" w:type="dxa"/>
            <w:shd w:val="clear" w:color="auto" w:fill="auto"/>
          </w:tcPr>
          <w:p w:rsidR="000A580F" w:rsidRPr="009F6C25" w:rsidRDefault="000A580F" w:rsidP="0044235B">
            <w:pPr>
              <w:spacing w:line="288" w:lineRule="auto"/>
              <w:jc w:val="both"/>
              <w:rPr>
                <w:rFonts w:ascii="Arial" w:eastAsia="Calibri" w:hAnsi="Arial" w:cs="Arial"/>
                <w:iCs/>
                <w:color w:val="000000"/>
                <w:lang w:val="uk-UA"/>
              </w:rPr>
            </w:pPr>
            <w:r w:rsidRPr="009F6C25">
              <w:rPr>
                <w:rFonts w:ascii="Arial" w:eastAsia="Calibri" w:hAnsi="Arial" w:cs="Arial"/>
                <w:iCs/>
                <w:color w:val="000000"/>
                <w:lang w:val="en-US"/>
              </w:rPr>
              <w:t>middle</w:t>
            </w:r>
            <w:r w:rsidRPr="009F6C25">
              <w:rPr>
                <w:rFonts w:ascii="Arial" w:eastAsia="Calibri" w:hAnsi="Arial" w:cs="Arial"/>
                <w:iCs/>
                <w:color w:val="000000"/>
                <w:lang w:val="uk-UA"/>
              </w:rPr>
              <w:t xml:space="preserve"> </w:t>
            </w:r>
            <w:r w:rsidRPr="009F6C25">
              <w:rPr>
                <w:rFonts w:ascii="Arial" w:eastAsia="Calibri" w:hAnsi="Arial" w:cs="Arial"/>
                <w:iCs/>
                <w:color w:val="000000"/>
                <w:lang w:val="en-US"/>
              </w:rPr>
              <w:t>management</w:t>
            </w:r>
            <w:r w:rsidRPr="009F6C25">
              <w:rPr>
                <w:rFonts w:ascii="Arial" w:eastAsia="Calibri" w:hAnsi="Arial" w:cs="Arial"/>
                <w:iCs/>
                <w:color w:val="000000"/>
                <w:lang w:val="uk-UA"/>
              </w:rPr>
              <w:t xml:space="preserve"> </w:t>
            </w:r>
          </w:p>
          <w:p w:rsidR="000A580F" w:rsidRPr="009F6C25" w:rsidRDefault="000A580F" w:rsidP="0044235B">
            <w:pPr>
              <w:spacing w:line="288" w:lineRule="auto"/>
              <w:jc w:val="both"/>
              <w:rPr>
                <w:rFonts w:ascii="Arial" w:eastAsia="Calibri" w:hAnsi="Arial" w:cs="Arial"/>
                <w:color w:val="000000"/>
                <w:sz w:val="28"/>
                <w:szCs w:val="28"/>
                <w:lang w:val="uk-UA"/>
              </w:rPr>
            </w:pPr>
            <w:r w:rsidRPr="009F6C25">
              <w:rPr>
                <w:rFonts w:ascii="Arial" w:eastAsia="Calibri" w:hAnsi="Arial" w:cs="Arial"/>
                <w:iCs/>
                <w:color w:val="000000"/>
                <w:lang w:val="uk-UA"/>
              </w:rPr>
              <w:t>(</w:t>
            </w:r>
            <w:r w:rsidRPr="009F6C25">
              <w:rPr>
                <w:rFonts w:ascii="Arial" w:eastAsia="Calibri" w:hAnsi="Arial" w:cs="Arial"/>
                <w:iCs/>
                <w:color w:val="000000"/>
                <w:lang w:val="en-US"/>
              </w:rPr>
              <w:t>supervisors</w:t>
            </w:r>
            <w:r w:rsidRPr="009F6C25">
              <w:rPr>
                <w:rFonts w:ascii="Arial" w:eastAsia="Calibri" w:hAnsi="Arial" w:cs="Arial"/>
                <w:iCs/>
                <w:color w:val="000000"/>
                <w:lang w:val="uk-UA"/>
              </w:rPr>
              <w:t>)</w:t>
            </w:r>
          </w:p>
        </w:tc>
        <w:tc>
          <w:tcPr>
            <w:tcW w:w="6627" w:type="dxa"/>
            <w:shd w:val="clear" w:color="auto" w:fill="auto"/>
          </w:tcPr>
          <w:p w:rsidR="000A580F" w:rsidRPr="009F6C25" w:rsidRDefault="000A580F" w:rsidP="0044235B">
            <w:pPr>
              <w:shd w:val="clear" w:color="auto" w:fill="FFFFFF"/>
              <w:tabs>
                <w:tab w:val="left" w:pos="250"/>
              </w:tabs>
              <w:spacing w:line="288" w:lineRule="auto"/>
              <w:jc w:val="both"/>
              <w:rPr>
                <w:rFonts w:ascii="Arial" w:eastAsia="Calibri" w:hAnsi="Arial" w:cs="Arial"/>
                <w:iCs/>
                <w:color w:val="000000"/>
                <w:lang w:val="uk-UA"/>
              </w:rPr>
            </w:pPr>
            <w:r w:rsidRPr="009F6C25">
              <w:rPr>
                <w:rFonts w:ascii="Arial" w:eastAsia="Calibri" w:hAnsi="Arial" w:cs="Arial"/>
                <w:iCs/>
                <w:color w:val="000000"/>
                <w:lang w:val="uk-UA"/>
              </w:rPr>
              <w:t xml:space="preserve">середній управлінський персонал </w:t>
            </w:r>
            <w:r w:rsidRPr="009F6C25">
              <w:rPr>
                <w:rFonts w:ascii="Arial" w:eastAsia="Calibri" w:hAnsi="Arial" w:cs="Arial"/>
                <w:color w:val="000000"/>
                <w:spacing w:val="2"/>
                <w:lang w:val="uk-UA"/>
              </w:rPr>
              <w:t>–</w:t>
            </w:r>
            <w:r w:rsidRPr="009F6C25">
              <w:rPr>
                <w:rFonts w:ascii="Arial" w:eastAsia="Calibri" w:hAnsi="Arial" w:cs="Arial"/>
                <w:iCs/>
                <w:color w:val="000000"/>
                <w:lang w:val="uk-UA"/>
              </w:rPr>
              <w:t xml:space="preserve"> керівники структурних підрозділів відділу (служби) логістики компанії, логістичні менеджери середньої ланки з великим досвідом роботи, супервайзери (координатори) функціональних областей логістики компанії або ключових логістичних функцій, аналітики, провідні логістичні менеджери і т.п .;</w:t>
            </w:r>
          </w:p>
          <w:p w:rsidR="000A580F" w:rsidRPr="009F6C25" w:rsidRDefault="000A580F" w:rsidP="0044235B">
            <w:pPr>
              <w:spacing w:line="288" w:lineRule="auto"/>
              <w:jc w:val="both"/>
              <w:rPr>
                <w:rFonts w:ascii="Arial" w:eastAsia="Calibri" w:hAnsi="Arial" w:cs="Arial"/>
                <w:color w:val="000000"/>
                <w:sz w:val="28"/>
                <w:szCs w:val="28"/>
                <w:lang w:val="uk-UA"/>
              </w:rPr>
            </w:pPr>
          </w:p>
        </w:tc>
      </w:tr>
      <w:tr w:rsidR="000A580F" w:rsidRPr="009F6C25" w:rsidTr="0044235B">
        <w:tc>
          <w:tcPr>
            <w:tcW w:w="3227" w:type="dxa"/>
            <w:shd w:val="clear" w:color="auto" w:fill="auto"/>
          </w:tcPr>
          <w:p w:rsidR="000A580F" w:rsidRPr="009F6C25" w:rsidRDefault="000A580F" w:rsidP="0044235B">
            <w:pPr>
              <w:spacing w:line="288" w:lineRule="auto"/>
              <w:jc w:val="both"/>
              <w:rPr>
                <w:rFonts w:ascii="Arial" w:eastAsia="Calibri" w:hAnsi="Arial" w:cs="Arial"/>
                <w:color w:val="000000"/>
                <w:sz w:val="28"/>
                <w:szCs w:val="28"/>
                <w:lang w:val="uk-UA"/>
              </w:rPr>
            </w:pPr>
            <w:r w:rsidRPr="009F6C25">
              <w:rPr>
                <w:rFonts w:ascii="Arial" w:eastAsia="Calibri" w:hAnsi="Arial" w:cs="Arial"/>
                <w:iCs/>
                <w:color w:val="000000"/>
                <w:spacing w:val="2"/>
                <w:lang w:val="en-US"/>
              </w:rPr>
              <w:lastRenderedPageBreak/>
              <w:t>lower</w:t>
            </w:r>
            <w:r w:rsidRPr="009F6C25">
              <w:rPr>
                <w:rFonts w:ascii="Arial" w:eastAsia="Calibri" w:hAnsi="Arial" w:cs="Arial"/>
                <w:iCs/>
                <w:color w:val="000000"/>
                <w:spacing w:val="2"/>
                <w:lang w:val="uk-UA"/>
              </w:rPr>
              <w:t xml:space="preserve"> </w:t>
            </w:r>
            <w:r w:rsidRPr="009F6C25">
              <w:rPr>
                <w:rFonts w:ascii="Arial" w:eastAsia="Calibri" w:hAnsi="Arial" w:cs="Arial"/>
                <w:iCs/>
                <w:color w:val="000000"/>
                <w:spacing w:val="2"/>
                <w:lang w:val="en-US"/>
              </w:rPr>
              <w:t>management</w:t>
            </w:r>
          </w:p>
        </w:tc>
        <w:tc>
          <w:tcPr>
            <w:tcW w:w="6627" w:type="dxa"/>
            <w:shd w:val="clear" w:color="auto" w:fill="auto"/>
          </w:tcPr>
          <w:p w:rsidR="000A580F" w:rsidRPr="009F6C25" w:rsidRDefault="000A580F" w:rsidP="0044235B">
            <w:pPr>
              <w:spacing w:line="288" w:lineRule="auto"/>
              <w:jc w:val="both"/>
              <w:rPr>
                <w:rFonts w:ascii="Arial" w:eastAsia="Calibri" w:hAnsi="Arial" w:cs="Arial"/>
                <w:color w:val="000000"/>
                <w:sz w:val="28"/>
                <w:szCs w:val="28"/>
                <w:lang w:val="uk-UA"/>
              </w:rPr>
            </w:pPr>
            <w:r w:rsidRPr="009F6C25">
              <w:rPr>
                <w:rFonts w:ascii="Arial" w:eastAsia="Calibri" w:hAnsi="Arial" w:cs="Arial"/>
                <w:iCs/>
                <w:color w:val="000000"/>
                <w:spacing w:val="2"/>
                <w:lang w:val="uk-UA"/>
              </w:rPr>
              <w:t>управлінський персонал нижчої ланки служби логістики фірми: логістичні менеджери з невеликим стажем роботи, інженери-логісти, аналітики-статистики, допоміжний персонал і т.п.</w:t>
            </w:r>
          </w:p>
        </w:tc>
      </w:tr>
    </w:tbl>
    <w:p w:rsidR="000A580F" w:rsidRPr="00104BC6" w:rsidRDefault="000A580F" w:rsidP="000A580F">
      <w:pPr>
        <w:spacing w:line="288" w:lineRule="auto"/>
        <w:ind w:firstLine="709"/>
        <w:jc w:val="both"/>
        <w:rPr>
          <w:rFonts w:ascii="Arial" w:hAnsi="Arial" w:cs="Arial"/>
          <w:color w:val="000000"/>
          <w:sz w:val="28"/>
          <w:szCs w:val="28"/>
          <w:lang w:val="uk-UA"/>
        </w:rPr>
      </w:pPr>
    </w:p>
    <w:p w:rsidR="000A580F" w:rsidRPr="00104BC6" w:rsidRDefault="000A580F" w:rsidP="000A580F">
      <w:pPr>
        <w:spacing w:line="288" w:lineRule="auto"/>
        <w:ind w:firstLine="709"/>
        <w:jc w:val="both"/>
        <w:rPr>
          <w:rFonts w:ascii="Arial" w:hAnsi="Arial" w:cs="Arial"/>
          <w:color w:val="000000"/>
          <w:sz w:val="28"/>
          <w:szCs w:val="28"/>
          <w:lang w:val="uk-UA"/>
        </w:rPr>
      </w:pPr>
      <w:r w:rsidRPr="00104BC6">
        <w:rPr>
          <w:rFonts w:ascii="Arial" w:hAnsi="Arial" w:cs="Arial"/>
          <w:i/>
          <w:color w:val="000000"/>
          <w:sz w:val="28"/>
          <w:szCs w:val="28"/>
          <w:lang w:val="uk-UA"/>
        </w:rPr>
        <w:t xml:space="preserve">Призначення логістичного менеджменту </w:t>
      </w:r>
      <w:r w:rsidRPr="00104BC6">
        <w:rPr>
          <w:rFonts w:ascii="Arial" w:hAnsi="Arial" w:cs="Arial"/>
          <w:color w:val="000000"/>
          <w:sz w:val="28"/>
          <w:szCs w:val="28"/>
          <w:lang w:val="uk-UA"/>
        </w:rPr>
        <w:t xml:space="preserve">– це підтримка корпоративної стратегії фірми з оптимальними витратами ресурсів, а також забезпечення системної стабільності фірми на ринку за рахунок згладжування внутрішньофірмових протиріч між підрозділами закупівель, виробництва, маркетингу, фінансів і продажів і оптимізації міжорганізаційних взаємин з постачальниками, споживачами та логістичними посередниками. </w:t>
      </w:r>
    </w:p>
    <w:p w:rsidR="000A580F" w:rsidRPr="00104BC6" w:rsidRDefault="000A580F" w:rsidP="000A580F">
      <w:pPr>
        <w:spacing w:line="288" w:lineRule="auto"/>
        <w:ind w:firstLine="709"/>
        <w:jc w:val="both"/>
        <w:rPr>
          <w:rFonts w:ascii="Arial" w:hAnsi="Arial" w:cs="Arial"/>
          <w:color w:val="000000"/>
          <w:sz w:val="28"/>
          <w:szCs w:val="28"/>
          <w:lang w:val="uk-UA"/>
        </w:rPr>
      </w:pPr>
      <w:r>
        <w:rPr>
          <w:rFonts w:ascii="Arial" w:hAnsi="Arial" w:cs="Arial"/>
          <w:color w:val="000000"/>
          <w:sz w:val="28"/>
          <w:szCs w:val="28"/>
          <w:lang w:val="uk-UA"/>
        </w:rPr>
        <w:t>Логістична організація представляє собою</w:t>
      </w:r>
      <w:r w:rsidRPr="00104BC6">
        <w:rPr>
          <w:rFonts w:ascii="Arial" w:hAnsi="Arial" w:cs="Arial"/>
          <w:color w:val="000000"/>
          <w:sz w:val="28"/>
          <w:szCs w:val="28"/>
          <w:lang w:val="uk-UA"/>
        </w:rPr>
        <w:t xml:space="preserve"> модель, що показує взаємовідносини внутрішніх змінних (цілі, структура, завдання, технологія і лю</w:t>
      </w:r>
      <w:r>
        <w:rPr>
          <w:rFonts w:ascii="Arial" w:hAnsi="Arial" w:cs="Arial"/>
          <w:color w:val="000000"/>
          <w:sz w:val="28"/>
          <w:szCs w:val="28"/>
          <w:lang w:val="uk-UA"/>
        </w:rPr>
        <w:t xml:space="preserve">ди) та її </w:t>
      </w:r>
      <w:r w:rsidRPr="00104BC6">
        <w:rPr>
          <w:rFonts w:ascii="Arial" w:hAnsi="Arial" w:cs="Arial"/>
          <w:color w:val="000000"/>
          <w:sz w:val="28"/>
          <w:szCs w:val="28"/>
          <w:lang w:val="uk-UA"/>
        </w:rPr>
        <w:t>зв'язок з навколишнім середовищем.</w:t>
      </w:r>
      <w:r w:rsidRPr="00104BC6">
        <w:rPr>
          <w:rFonts w:ascii="Arial" w:hAnsi="Arial" w:cs="Arial"/>
          <w:color w:val="000000"/>
          <w:lang w:val="uk-UA"/>
        </w:rPr>
        <w:t xml:space="preserve"> </w:t>
      </w:r>
      <w:r>
        <w:rPr>
          <w:rFonts w:ascii="Arial" w:hAnsi="Arial" w:cs="Arial"/>
          <w:color w:val="000000"/>
          <w:sz w:val="28"/>
          <w:szCs w:val="28"/>
          <w:lang w:val="uk-UA"/>
        </w:rPr>
        <w:t>Щоб будь-яка організація</w:t>
      </w:r>
      <w:r w:rsidRPr="00104BC6">
        <w:rPr>
          <w:rFonts w:ascii="Arial" w:hAnsi="Arial" w:cs="Arial"/>
          <w:color w:val="000000"/>
          <w:sz w:val="28"/>
          <w:szCs w:val="28"/>
          <w:lang w:val="uk-UA"/>
        </w:rPr>
        <w:t xml:space="preserve"> успіш</w:t>
      </w:r>
      <w:r>
        <w:rPr>
          <w:rFonts w:ascii="Arial" w:hAnsi="Arial" w:cs="Arial"/>
          <w:color w:val="000000"/>
          <w:sz w:val="28"/>
          <w:szCs w:val="28"/>
          <w:lang w:val="uk-UA"/>
        </w:rPr>
        <w:t>но працювала</w:t>
      </w:r>
      <w:r w:rsidRPr="00104BC6">
        <w:rPr>
          <w:rFonts w:ascii="Arial" w:hAnsi="Arial" w:cs="Arial"/>
          <w:color w:val="000000"/>
          <w:sz w:val="28"/>
          <w:szCs w:val="28"/>
          <w:lang w:val="uk-UA"/>
        </w:rPr>
        <w:t>, нею необхідно управляти. Управлін</w:t>
      </w:r>
      <w:r>
        <w:rPr>
          <w:rFonts w:ascii="Arial" w:hAnsi="Arial" w:cs="Arial"/>
          <w:color w:val="000000"/>
          <w:sz w:val="28"/>
          <w:szCs w:val="28"/>
          <w:lang w:val="uk-UA"/>
        </w:rPr>
        <w:t xml:space="preserve">ня це </w:t>
      </w:r>
      <w:r w:rsidRPr="00104BC6">
        <w:rPr>
          <w:rFonts w:ascii="Arial" w:hAnsi="Arial" w:cs="Arial"/>
          <w:color w:val="000000"/>
          <w:sz w:val="28"/>
          <w:szCs w:val="28"/>
          <w:lang w:val="uk-UA"/>
        </w:rPr>
        <w:t xml:space="preserve"> ци</w:t>
      </w:r>
      <w:r>
        <w:rPr>
          <w:rFonts w:ascii="Arial" w:hAnsi="Arial" w:cs="Arial"/>
          <w:color w:val="000000"/>
          <w:sz w:val="28"/>
          <w:szCs w:val="28"/>
          <w:lang w:val="uk-UA"/>
        </w:rPr>
        <w:t>клічний процес, до якого входять конкретні види</w:t>
      </w:r>
      <w:r w:rsidRPr="00104BC6">
        <w:rPr>
          <w:rFonts w:ascii="Arial" w:hAnsi="Arial" w:cs="Arial"/>
          <w:color w:val="000000"/>
          <w:sz w:val="28"/>
          <w:szCs w:val="28"/>
          <w:lang w:val="uk-UA"/>
        </w:rPr>
        <w:t xml:space="preserve"> управлінських ро</w:t>
      </w:r>
      <w:r>
        <w:rPr>
          <w:rFonts w:ascii="Arial" w:hAnsi="Arial" w:cs="Arial"/>
          <w:color w:val="000000"/>
          <w:sz w:val="28"/>
          <w:szCs w:val="28"/>
          <w:lang w:val="uk-UA"/>
        </w:rPr>
        <w:t>біт або функцій</w:t>
      </w:r>
      <w:r w:rsidRPr="00104BC6">
        <w:rPr>
          <w:rFonts w:ascii="Arial" w:hAnsi="Arial" w:cs="Arial"/>
          <w:color w:val="000000"/>
          <w:sz w:val="28"/>
          <w:szCs w:val="28"/>
          <w:lang w:val="uk-UA"/>
        </w:rPr>
        <w:t xml:space="preserve"> управління. </w:t>
      </w:r>
    </w:p>
    <w:p w:rsidR="000A580F" w:rsidRPr="00104BC6" w:rsidRDefault="000A580F" w:rsidP="000A580F">
      <w:pPr>
        <w:spacing w:line="288" w:lineRule="auto"/>
        <w:ind w:firstLine="709"/>
        <w:jc w:val="both"/>
        <w:rPr>
          <w:rStyle w:val="afb"/>
          <w:rFonts w:ascii="Arial" w:hAnsi="Arial" w:cs="Arial"/>
          <w:b w:val="0"/>
          <w:bCs w:val="0"/>
          <w:color w:val="000000"/>
          <w:sz w:val="28"/>
          <w:szCs w:val="28"/>
          <w:lang w:val="uk-UA"/>
        </w:rPr>
      </w:pPr>
      <w:r w:rsidRPr="00785096">
        <w:rPr>
          <w:rFonts w:ascii="Arial" w:hAnsi="Arial" w:cs="Arial"/>
          <w:color w:val="000000"/>
          <w:sz w:val="28"/>
          <w:szCs w:val="28"/>
          <w:lang w:val="uk-UA"/>
        </w:rPr>
        <w:t>Отже, функцією управління є</w:t>
      </w:r>
      <w:r w:rsidRPr="00104BC6">
        <w:rPr>
          <w:rFonts w:ascii="Arial" w:hAnsi="Arial" w:cs="Arial"/>
          <w:color w:val="000000"/>
          <w:sz w:val="28"/>
          <w:szCs w:val="28"/>
          <w:lang w:val="uk-UA"/>
        </w:rPr>
        <w:t xml:space="preserve"> конкретний вид управлінської діяльності, який здійснюється різними прийомами і способами, а також відповідна організація робіт [</w:t>
      </w:r>
      <w:r>
        <w:rPr>
          <w:rFonts w:ascii="Arial" w:hAnsi="Arial" w:cs="Arial"/>
          <w:color w:val="000000"/>
          <w:sz w:val="28"/>
          <w:szCs w:val="28"/>
          <w:lang w:val="uk-UA"/>
        </w:rPr>
        <w:t>5</w:t>
      </w:r>
      <w:r w:rsidRPr="00104BC6">
        <w:rPr>
          <w:rFonts w:ascii="Arial" w:hAnsi="Arial" w:cs="Arial"/>
          <w:color w:val="000000"/>
          <w:sz w:val="28"/>
          <w:szCs w:val="28"/>
          <w:lang w:val="uk-UA"/>
        </w:rPr>
        <w:t xml:space="preserve">4]. </w:t>
      </w:r>
    </w:p>
    <w:p w:rsidR="000A580F" w:rsidRDefault="000A580F" w:rsidP="000A580F">
      <w:pPr>
        <w:shd w:val="clear" w:color="auto" w:fill="FFFFFF"/>
        <w:spacing w:line="288" w:lineRule="auto"/>
        <w:ind w:firstLine="709"/>
        <w:jc w:val="both"/>
        <w:rPr>
          <w:rFonts w:ascii="Arial" w:hAnsi="Arial" w:cs="Arial"/>
          <w:bCs/>
          <w:color w:val="000000"/>
          <w:sz w:val="28"/>
          <w:szCs w:val="22"/>
          <w:lang w:val="uk-UA"/>
        </w:rPr>
      </w:pPr>
      <w:r>
        <w:rPr>
          <w:rFonts w:ascii="Arial" w:hAnsi="Arial" w:cs="Arial"/>
          <w:bCs/>
          <w:color w:val="000000"/>
          <w:sz w:val="28"/>
          <w:szCs w:val="22"/>
          <w:lang w:val="uk-UA"/>
        </w:rPr>
        <w:t>В табл. 5.4  подано функції</w:t>
      </w:r>
      <w:r w:rsidRPr="00785096">
        <w:rPr>
          <w:rFonts w:ascii="Arial" w:hAnsi="Arial" w:cs="Arial"/>
          <w:bCs/>
          <w:color w:val="000000"/>
          <w:sz w:val="28"/>
          <w:szCs w:val="22"/>
          <w:lang w:val="uk-UA"/>
        </w:rPr>
        <w:t xml:space="preserve"> менеджменту</w:t>
      </w:r>
      <w:r w:rsidRPr="00104BC6">
        <w:rPr>
          <w:rFonts w:ascii="Arial" w:hAnsi="Arial" w:cs="Arial"/>
          <w:bCs/>
          <w:color w:val="000000"/>
          <w:sz w:val="28"/>
          <w:szCs w:val="22"/>
          <w:lang w:val="uk-UA"/>
        </w:rPr>
        <w:t xml:space="preserve">, </w:t>
      </w:r>
      <w:r>
        <w:rPr>
          <w:rFonts w:ascii="Arial" w:hAnsi="Arial" w:cs="Arial"/>
          <w:bCs/>
          <w:color w:val="000000"/>
          <w:sz w:val="28"/>
          <w:szCs w:val="22"/>
          <w:lang w:val="uk-UA"/>
        </w:rPr>
        <w:t>які життєво важливі для організації</w:t>
      </w:r>
      <w:r w:rsidRPr="00104BC6">
        <w:rPr>
          <w:rFonts w:ascii="Arial" w:hAnsi="Arial" w:cs="Arial"/>
          <w:bCs/>
          <w:color w:val="000000"/>
          <w:sz w:val="28"/>
          <w:szCs w:val="22"/>
          <w:lang w:val="uk-UA"/>
        </w:rPr>
        <w:t>: планування, організація, мотивація та контроль</w:t>
      </w:r>
      <w:r>
        <w:rPr>
          <w:rFonts w:ascii="Arial" w:hAnsi="Arial" w:cs="Arial"/>
          <w:bCs/>
          <w:color w:val="000000"/>
          <w:sz w:val="28"/>
          <w:szCs w:val="22"/>
          <w:lang w:val="uk-UA"/>
        </w:rPr>
        <w:t>.</w:t>
      </w:r>
    </w:p>
    <w:p w:rsidR="00DA0C0E" w:rsidRDefault="000A580F" w:rsidP="000A580F">
      <w:pPr>
        <w:shd w:val="clear" w:color="auto" w:fill="FFFFFF"/>
        <w:tabs>
          <w:tab w:val="left" w:pos="7950"/>
        </w:tabs>
        <w:spacing w:line="288" w:lineRule="auto"/>
        <w:ind w:firstLine="709"/>
        <w:jc w:val="both"/>
        <w:rPr>
          <w:rFonts w:ascii="Arial" w:hAnsi="Arial" w:cs="Arial"/>
          <w:bCs/>
          <w:color w:val="000000"/>
          <w:sz w:val="28"/>
          <w:szCs w:val="22"/>
          <w:lang w:val="uk-UA"/>
        </w:rPr>
      </w:pPr>
      <w:r>
        <w:rPr>
          <w:rFonts w:ascii="Arial" w:hAnsi="Arial" w:cs="Arial"/>
          <w:bCs/>
          <w:color w:val="000000"/>
          <w:sz w:val="28"/>
          <w:szCs w:val="22"/>
          <w:lang w:val="uk-UA"/>
        </w:rPr>
        <w:tab/>
      </w:r>
    </w:p>
    <w:p w:rsidR="000A580F" w:rsidRDefault="000A580F" w:rsidP="00DA0C0E">
      <w:pPr>
        <w:shd w:val="clear" w:color="auto" w:fill="FFFFFF"/>
        <w:tabs>
          <w:tab w:val="left" w:pos="7950"/>
        </w:tabs>
        <w:spacing w:line="288" w:lineRule="auto"/>
        <w:ind w:firstLine="709"/>
        <w:jc w:val="right"/>
        <w:rPr>
          <w:rFonts w:ascii="Arial" w:hAnsi="Arial" w:cs="Arial"/>
          <w:bCs/>
          <w:color w:val="000000"/>
          <w:sz w:val="28"/>
          <w:szCs w:val="22"/>
          <w:lang w:val="uk-UA"/>
        </w:rPr>
      </w:pPr>
      <w:r>
        <w:rPr>
          <w:rFonts w:ascii="Arial" w:hAnsi="Arial" w:cs="Arial"/>
          <w:bCs/>
          <w:color w:val="000000"/>
          <w:sz w:val="28"/>
          <w:szCs w:val="22"/>
          <w:lang w:val="uk-UA"/>
        </w:rPr>
        <w:t>Таблиця 5.4</w:t>
      </w:r>
    </w:p>
    <w:p w:rsidR="000A580F" w:rsidRPr="00DA0C0E" w:rsidRDefault="000A580F" w:rsidP="000A580F">
      <w:pPr>
        <w:shd w:val="clear" w:color="auto" w:fill="FFFFFF"/>
        <w:tabs>
          <w:tab w:val="left" w:pos="7950"/>
        </w:tabs>
        <w:spacing w:line="288" w:lineRule="auto"/>
        <w:ind w:firstLine="709"/>
        <w:jc w:val="center"/>
        <w:rPr>
          <w:rFonts w:ascii="Arial" w:hAnsi="Arial" w:cs="Arial"/>
          <w:b/>
          <w:bCs/>
          <w:color w:val="000000"/>
          <w:sz w:val="28"/>
          <w:szCs w:val="22"/>
          <w:lang w:val="uk-UA"/>
        </w:rPr>
      </w:pPr>
      <w:r w:rsidRPr="00DA0C0E">
        <w:rPr>
          <w:rFonts w:ascii="Arial" w:hAnsi="Arial" w:cs="Arial"/>
          <w:b/>
          <w:bCs/>
          <w:color w:val="000000"/>
          <w:sz w:val="28"/>
          <w:szCs w:val="22"/>
          <w:lang w:val="uk-UA"/>
        </w:rPr>
        <w:t xml:space="preserve"> Функції менеджменту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5635"/>
      </w:tblGrid>
      <w:tr w:rsidR="000A580F" w:rsidRPr="009F6C25" w:rsidTr="00DA0C0E">
        <w:tc>
          <w:tcPr>
            <w:tcW w:w="4219" w:type="dxa"/>
            <w:shd w:val="clear" w:color="auto" w:fill="auto"/>
          </w:tcPr>
          <w:p w:rsidR="000A580F" w:rsidRPr="009F6C25" w:rsidRDefault="000A580F" w:rsidP="0044235B">
            <w:pPr>
              <w:tabs>
                <w:tab w:val="left" w:pos="7950"/>
              </w:tabs>
              <w:spacing w:line="288" w:lineRule="auto"/>
              <w:jc w:val="center"/>
              <w:rPr>
                <w:rFonts w:ascii="Arial" w:eastAsia="Calibri" w:hAnsi="Arial" w:cs="Arial"/>
                <w:bCs/>
                <w:color w:val="000000"/>
                <w:sz w:val="28"/>
                <w:szCs w:val="22"/>
                <w:lang w:val="uk-UA"/>
              </w:rPr>
            </w:pPr>
            <w:r w:rsidRPr="009F6C25">
              <w:rPr>
                <w:rFonts w:ascii="Arial" w:eastAsia="Calibri" w:hAnsi="Arial" w:cs="Arial"/>
                <w:bCs/>
                <w:color w:val="000000"/>
                <w:sz w:val="28"/>
                <w:szCs w:val="22"/>
                <w:lang w:val="uk-UA"/>
              </w:rPr>
              <w:t>Функції менеджменту</w:t>
            </w:r>
          </w:p>
        </w:tc>
        <w:tc>
          <w:tcPr>
            <w:tcW w:w="5635" w:type="dxa"/>
            <w:shd w:val="clear" w:color="auto" w:fill="auto"/>
          </w:tcPr>
          <w:p w:rsidR="000A580F" w:rsidRPr="009F6C25" w:rsidRDefault="000A580F" w:rsidP="0044235B">
            <w:pPr>
              <w:tabs>
                <w:tab w:val="left" w:pos="7950"/>
              </w:tabs>
              <w:spacing w:line="288" w:lineRule="auto"/>
              <w:jc w:val="center"/>
              <w:rPr>
                <w:rFonts w:ascii="Arial" w:eastAsia="Calibri" w:hAnsi="Arial" w:cs="Arial"/>
                <w:bCs/>
                <w:color w:val="000000"/>
                <w:sz w:val="28"/>
                <w:szCs w:val="22"/>
                <w:lang w:val="uk-UA"/>
              </w:rPr>
            </w:pPr>
            <w:r w:rsidRPr="009F6C25">
              <w:rPr>
                <w:rFonts w:ascii="Arial" w:eastAsia="Calibri" w:hAnsi="Arial" w:cs="Arial"/>
                <w:bCs/>
                <w:color w:val="000000"/>
                <w:sz w:val="28"/>
                <w:szCs w:val="22"/>
                <w:lang w:val="uk-UA"/>
              </w:rPr>
              <w:t>Характеристика функцій</w:t>
            </w:r>
          </w:p>
        </w:tc>
      </w:tr>
      <w:tr w:rsidR="000A580F" w:rsidRPr="009F6C25" w:rsidTr="00DA0C0E">
        <w:tc>
          <w:tcPr>
            <w:tcW w:w="4219" w:type="dxa"/>
            <w:shd w:val="clear" w:color="auto" w:fill="auto"/>
          </w:tcPr>
          <w:p w:rsidR="000A580F" w:rsidRPr="009F6C25" w:rsidRDefault="000A580F" w:rsidP="0044235B">
            <w:pPr>
              <w:tabs>
                <w:tab w:val="left" w:pos="7950"/>
              </w:tabs>
              <w:spacing w:line="288" w:lineRule="auto"/>
              <w:rPr>
                <w:rFonts w:ascii="Arial" w:eastAsia="Calibri" w:hAnsi="Arial" w:cs="Arial"/>
                <w:bCs/>
                <w:i/>
                <w:color w:val="000000"/>
                <w:lang w:val="uk-UA"/>
              </w:rPr>
            </w:pPr>
            <w:r w:rsidRPr="009F6C25">
              <w:rPr>
                <w:rFonts w:ascii="Arial" w:eastAsia="Calibri" w:hAnsi="Arial" w:cs="Arial"/>
                <w:bCs/>
                <w:i/>
                <w:color w:val="000000"/>
                <w:lang w:val="uk-UA"/>
              </w:rPr>
              <w:t>Планування</w:t>
            </w:r>
          </w:p>
          <w:p w:rsidR="000A580F" w:rsidRPr="009F6C25" w:rsidRDefault="000A580F" w:rsidP="0044235B">
            <w:pPr>
              <w:tabs>
                <w:tab w:val="left" w:pos="7950"/>
              </w:tabs>
              <w:spacing w:line="288" w:lineRule="auto"/>
              <w:rPr>
                <w:rFonts w:ascii="Arial" w:eastAsia="Calibri" w:hAnsi="Arial" w:cs="Arial"/>
                <w:bCs/>
                <w:color w:val="000000"/>
                <w:lang w:val="uk-UA"/>
              </w:rPr>
            </w:pPr>
          </w:p>
          <w:p w:rsidR="000A580F" w:rsidRPr="009F6C25" w:rsidRDefault="000A580F" w:rsidP="0044235B">
            <w:pPr>
              <w:tabs>
                <w:tab w:val="left" w:pos="7950"/>
              </w:tabs>
              <w:spacing w:line="288" w:lineRule="auto"/>
              <w:rPr>
                <w:rFonts w:ascii="Arial" w:eastAsia="Calibri" w:hAnsi="Arial" w:cs="Arial"/>
                <w:bCs/>
                <w:color w:val="000000"/>
                <w:lang w:val="uk-UA"/>
              </w:rPr>
            </w:pPr>
          </w:p>
          <w:p w:rsidR="000A580F" w:rsidRPr="009F6C25" w:rsidRDefault="000A580F" w:rsidP="0044235B">
            <w:pPr>
              <w:tabs>
                <w:tab w:val="left" w:pos="7950"/>
              </w:tabs>
              <w:spacing w:line="288" w:lineRule="auto"/>
              <w:rPr>
                <w:rFonts w:ascii="Arial" w:eastAsia="Calibri" w:hAnsi="Arial" w:cs="Arial"/>
                <w:bCs/>
                <w:color w:val="000000"/>
                <w:lang w:val="uk-UA"/>
              </w:rPr>
            </w:pPr>
          </w:p>
          <w:p w:rsidR="000A580F" w:rsidRPr="009F6C25" w:rsidRDefault="000A580F" w:rsidP="0044235B">
            <w:pPr>
              <w:tabs>
                <w:tab w:val="left" w:pos="7950"/>
              </w:tabs>
              <w:spacing w:line="288" w:lineRule="auto"/>
              <w:rPr>
                <w:rFonts w:ascii="Arial" w:eastAsia="Calibri" w:hAnsi="Arial" w:cs="Arial"/>
                <w:bCs/>
                <w:color w:val="000000"/>
                <w:lang w:val="uk-UA"/>
              </w:rPr>
            </w:pPr>
          </w:p>
          <w:p w:rsidR="000A580F" w:rsidRPr="009F6C25" w:rsidRDefault="000A580F" w:rsidP="0044235B">
            <w:pPr>
              <w:tabs>
                <w:tab w:val="left" w:pos="7950"/>
              </w:tabs>
              <w:spacing w:line="288" w:lineRule="auto"/>
              <w:rPr>
                <w:rFonts w:ascii="Arial" w:eastAsia="Calibri" w:hAnsi="Arial" w:cs="Arial"/>
                <w:bCs/>
                <w:color w:val="000000"/>
                <w:lang w:val="uk-UA"/>
              </w:rPr>
            </w:pPr>
          </w:p>
          <w:p w:rsidR="000A580F" w:rsidRPr="009F6C25" w:rsidRDefault="000A580F" w:rsidP="0044235B">
            <w:pPr>
              <w:tabs>
                <w:tab w:val="left" w:pos="7950"/>
              </w:tabs>
              <w:spacing w:line="288" w:lineRule="auto"/>
              <w:rPr>
                <w:rFonts w:ascii="Arial" w:eastAsia="Calibri" w:hAnsi="Arial" w:cs="Arial"/>
                <w:bCs/>
                <w:color w:val="000000"/>
                <w:lang w:val="uk-UA"/>
              </w:rPr>
            </w:pPr>
          </w:p>
          <w:p w:rsidR="000A580F" w:rsidRPr="009F6C25" w:rsidRDefault="000A580F" w:rsidP="0044235B">
            <w:pPr>
              <w:tabs>
                <w:tab w:val="left" w:pos="7950"/>
              </w:tabs>
              <w:spacing w:line="288" w:lineRule="auto"/>
              <w:rPr>
                <w:rFonts w:ascii="Arial" w:eastAsia="Calibri" w:hAnsi="Arial" w:cs="Arial"/>
                <w:bCs/>
                <w:color w:val="000000"/>
                <w:lang w:val="uk-UA"/>
              </w:rPr>
            </w:pPr>
          </w:p>
          <w:p w:rsidR="000A580F" w:rsidRPr="009F6C25" w:rsidRDefault="000A580F" w:rsidP="0044235B">
            <w:pPr>
              <w:tabs>
                <w:tab w:val="left" w:pos="7950"/>
              </w:tabs>
              <w:spacing w:line="288" w:lineRule="auto"/>
              <w:rPr>
                <w:rFonts w:ascii="Arial" w:eastAsia="Calibri" w:hAnsi="Arial" w:cs="Arial"/>
                <w:bCs/>
                <w:color w:val="000000"/>
                <w:lang w:val="uk-UA"/>
              </w:rPr>
            </w:pPr>
          </w:p>
          <w:p w:rsidR="000A580F" w:rsidRPr="009F6C25" w:rsidRDefault="000A580F" w:rsidP="0044235B">
            <w:pPr>
              <w:tabs>
                <w:tab w:val="left" w:pos="7950"/>
              </w:tabs>
              <w:spacing w:line="288" w:lineRule="auto"/>
              <w:rPr>
                <w:rFonts w:ascii="Arial" w:eastAsia="Calibri" w:hAnsi="Arial" w:cs="Arial"/>
                <w:bCs/>
                <w:color w:val="000000"/>
                <w:lang w:val="uk-UA"/>
              </w:rPr>
            </w:pPr>
          </w:p>
          <w:p w:rsidR="000A580F" w:rsidRPr="009F6C25" w:rsidRDefault="000A580F" w:rsidP="0044235B">
            <w:pPr>
              <w:tabs>
                <w:tab w:val="left" w:pos="7950"/>
              </w:tabs>
              <w:spacing w:line="288" w:lineRule="auto"/>
              <w:rPr>
                <w:rFonts w:ascii="Arial" w:eastAsia="Calibri" w:hAnsi="Arial" w:cs="Arial"/>
                <w:bCs/>
                <w:color w:val="000000"/>
                <w:lang w:val="uk-UA"/>
              </w:rPr>
            </w:pPr>
          </w:p>
          <w:p w:rsidR="000A580F" w:rsidRPr="009F6C25" w:rsidRDefault="000A580F" w:rsidP="0044235B">
            <w:pPr>
              <w:tabs>
                <w:tab w:val="left" w:pos="7950"/>
              </w:tabs>
              <w:spacing w:line="288" w:lineRule="auto"/>
              <w:rPr>
                <w:rFonts w:ascii="Arial" w:eastAsia="Calibri" w:hAnsi="Arial" w:cs="Arial"/>
                <w:bCs/>
                <w:color w:val="000000"/>
                <w:lang w:val="uk-UA"/>
              </w:rPr>
            </w:pPr>
          </w:p>
          <w:p w:rsidR="000A580F" w:rsidRPr="009F6C25" w:rsidRDefault="000A580F" w:rsidP="0044235B">
            <w:pPr>
              <w:tabs>
                <w:tab w:val="left" w:pos="7950"/>
              </w:tabs>
              <w:spacing w:line="288" w:lineRule="auto"/>
              <w:rPr>
                <w:rFonts w:ascii="Arial" w:eastAsia="Calibri" w:hAnsi="Arial" w:cs="Arial"/>
                <w:bCs/>
                <w:color w:val="000000"/>
                <w:lang w:val="uk-UA"/>
              </w:rPr>
            </w:pPr>
          </w:p>
          <w:p w:rsidR="000A580F" w:rsidRPr="009F6C25" w:rsidRDefault="000A580F" w:rsidP="0044235B">
            <w:pPr>
              <w:tabs>
                <w:tab w:val="left" w:pos="7950"/>
              </w:tabs>
              <w:spacing w:line="288" w:lineRule="auto"/>
              <w:rPr>
                <w:rFonts w:ascii="Arial" w:eastAsia="Calibri" w:hAnsi="Arial" w:cs="Arial"/>
                <w:bCs/>
                <w:color w:val="000000"/>
                <w:lang w:val="uk-UA"/>
              </w:rPr>
            </w:pPr>
          </w:p>
          <w:p w:rsidR="000A580F" w:rsidRPr="009F6C25" w:rsidRDefault="000A580F" w:rsidP="0044235B">
            <w:pPr>
              <w:tabs>
                <w:tab w:val="left" w:pos="7950"/>
              </w:tabs>
              <w:spacing w:line="288" w:lineRule="auto"/>
              <w:rPr>
                <w:rFonts w:ascii="Arial" w:eastAsia="Calibri" w:hAnsi="Arial" w:cs="Arial"/>
                <w:bCs/>
                <w:i/>
                <w:color w:val="000000"/>
                <w:lang w:val="uk-UA"/>
              </w:rPr>
            </w:pPr>
            <w:r w:rsidRPr="009F6C25">
              <w:rPr>
                <w:rFonts w:ascii="Arial" w:eastAsia="Calibri" w:hAnsi="Arial" w:cs="Arial"/>
                <w:i/>
                <w:color w:val="000000"/>
                <w:lang w:val="uk-UA"/>
              </w:rPr>
              <w:t>Стратегічне планування (вищий рівень)</w:t>
            </w:r>
          </w:p>
          <w:p w:rsidR="000A580F" w:rsidRPr="009F6C25" w:rsidRDefault="000A580F" w:rsidP="0044235B">
            <w:pPr>
              <w:tabs>
                <w:tab w:val="left" w:pos="7950"/>
              </w:tabs>
              <w:spacing w:line="288" w:lineRule="auto"/>
              <w:rPr>
                <w:rFonts w:ascii="Arial" w:eastAsia="Calibri" w:hAnsi="Arial" w:cs="Arial"/>
                <w:bCs/>
                <w:color w:val="000000"/>
                <w:lang w:val="uk-UA"/>
              </w:rPr>
            </w:pPr>
          </w:p>
          <w:p w:rsidR="000A580F" w:rsidRPr="009F6C25" w:rsidRDefault="000A580F" w:rsidP="0044235B">
            <w:pPr>
              <w:tabs>
                <w:tab w:val="left" w:pos="7950"/>
              </w:tabs>
              <w:spacing w:line="288" w:lineRule="auto"/>
              <w:rPr>
                <w:rFonts w:ascii="Arial" w:eastAsia="Calibri" w:hAnsi="Arial" w:cs="Arial"/>
                <w:bCs/>
                <w:color w:val="000000"/>
                <w:lang w:val="uk-UA"/>
              </w:rPr>
            </w:pPr>
          </w:p>
          <w:p w:rsidR="000A580F" w:rsidRPr="009F6C25" w:rsidRDefault="000A580F" w:rsidP="0044235B">
            <w:pPr>
              <w:tabs>
                <w:tab w:val="left" w:pos="7950"/>
              </w:tabs>
              <w:spacing w:line="288" w:lineRule="auto"/>
              <w:rPr>
                <w:rFonts w:ascii="Arial" w:eastAsia="Calibri" w:hAnsi="Arial" w:cs="Arial"/>
                <w:bCs/>
                <w:color w:val="000000"/>
                <w:lang w:val="uk-UA"/>
              </w:rPr>
            </w:pPr>
          </w:p>
          <w:p w:rsidR="000A580F" w:rsidRPr="009F6C25" w:rsidRDefault="000A580F" w:rsidP="0044235B">
            <w:pPr>
              <w:tabs>
                <w:tab w:val="left" w:pos="7950"/>
              </w:tabs>
              <w:spacing w:line="288" w:lineRule="auto"/>
              <w:rPr>
                <w:rFonts w:ascii="Arial" w:eastAsia="Calibri" w:hAnsi="Arial" w:cs="Arial"/>
                <w:bCs/>
                <w:color w:val="000000"/>
                <w:lang w:val="uk-UA"/>
              </w:rPr>
            </w:pPr>
          </w:p>
          <w:p w:rsidR="000A580F" w:rsidRPr="009F6C25" w:rsidRDefault="000A580F" w:rsidP="0044235B">
            <w:pPr>
              <w:tabs>
                <w:tab w:val="left" w:pos="7950"/>
              </w:tabs>
              <w:spacing w:line="288" w:lineRule="auto"/>
              <w:rPr>
                <w:rFonts w:ascii="Arial" w:eastAsia="Calibri" w:hAnsi="Arial" w:cs="Arial"/>
                <w:bCs/>
                <w:color w:val="000000"/>
                <w:lang w:val="uk-UA"/>
              </w:rPr>
            </w:pPr>
          </w:p>
          <w:p w:rsidR="000A580F" w:rsidRPr="009F6C25" w:rsidRDefault="000A580F" w:rsidP="0044235B">
            <w:pPr>
              <w:tabs>
                <w:tab w:val="left" w:pos="7950"/>
              </w:tabs>
              <w:spacing w:line="288" w:lineRule="auto"/>
              <w:rPr>
                <w:rFonts w:ascii="Arial" w:eastAsia="Calibri" w:hAnsi="Arial" w:cs="Arial"/>
                <w:bCs/>
                <w:color w:val="000000"/>
                <w:lang w:val="uk-UA"/>
              </w:rPr>
            </w:pPr>
          </w:p>
          <w:p w:rsidR="000A580F" w:rsidRPr="009F6C25" w:rsidRDefault="000A580F" w:rsidP="0044235B">
            <w:pPr>
              <w:tabs>
                <w:tab w:val="left" w:pos="7950"/>
              </w:tabs>
              <w:spacing w:line="288" w:lineRule="auto"/>
              <w:rPr>
                <w:rFonts w:ascii="Arial" w:eastAsia="Calibri" w:hAnsi="Arial" w:cs="Arial"/>
                <w:bCs/>
                <w:color w:val="000000"/>
                <w:lang w:val="uk-UA"/>
              </w:rPr>
            </w:pPr>
          </w:p>
          <w:p w:rsidR="000A580F" w:rsidRPr="009F6C25" w:rsidRDefault="000A580F" w:rsidP="0044235B">
            <w:pPr>
              <w:tabs>
                <w:tab w:val="left" w:pos="7950"/>
              </w:tabs>
              <w:spacing w:line="288" w:lineRule="auto"/>
              <w:rPr>
                <w:rFonts w:ascii="Arial" w:eastAsia="Calibri" w:hAnsi="Arial" w:cs="Arial"/>
                <w:i/>
                <w:color w:val="000000"/>
                <w:lang w:val="uk-UA"/>
              </w:rPr>
            </w:pPr>
            <w:r w:rsidRPr="009F6C25">
              <w:rPr>
                <w:rFonts w:ascii="Arial" w:eastAsia="Calibri" w:hAnsi="Arial" w:cs="Arial"/>
                <w:i/>
                <w:color w:val="000000"/>
              </w:rPr>
              <w:t>Тактичн</w:t>
            </w:r>
            <w:r w:rsidRPr="009F6C25">
              <w:rPr>
                <w:rFonts w:ascii="Arial" w:eastAsia="Calibri" w:hAnsi="Arial" w:cs="Arial"/>
                <w:i/>
                <w:color w:val="000000"/>
                <w:lang w:val="uk-UA"/>
              </w:rPr>
              <w:t xml:space="preserve">е </w:t>
            </w:r>
            <w:r w:rsidRPr="009F6C25">
              <w:rPr>
                <w:rFonts w:ascii="Arial" w:eastAsia="Calibri" w:hAnsi="Arial" w:cs="Arial"/>
                <w:i/>
                <w:color w:val="000000"/>
              </w:rPr>
              <w:t>планування</w:t>
            </w:r>
          </w:p>
          <w:p w:rsidR="000A580F" w:rsidRPr="009F6C25" w:rsidRDefault="000A580F" w:rsidP="0044235B">
            <w:pPr>
              <w:tabs>
                <w:tab w:val="left" w:pos="7950"/>
              </w:tabs>
              <w:spacing w:line="288" w:lineRule="auto"/>
              <w:rPr>
                <w:rFonts w:ascii="Arial" w:eastAsia="Calibri" w:hAnsi="Arial" w:cs="Arial"/>
                <w:i/>
                <w:color w:val="000000"/>
                <w:lang w:val="uk-UA"/>
              </w:rPr>
            </w:pPr>
          </w:p>
          <w:p w:rsidR="000A580F" w:rsidRPr="009F6C25" w:rsidRDefault="000A580F" w:rsidP="0044235B">
            <w:pPr>
              <w:tabs>
                <w:tab w:val="left" w:pos="7950"/>
              </w:tabs>
              <w:spacing w:line="288" w:lineRule="auto"/>
              <w:rPr>
                <w:rFonts w:ascii="Arial" w:eastAsia="Calibri" w:hAnsi="Arial" w:cs="Arial"/>
                <w:i/>
                <w:color w:val="000000"/>
                <w:lang w:val="uk-UA"/>
              </w:rPr>
            </w:pPr>
          </w:p>
          <w:p w:rsidR="000A580F" w:rsidRPr="009F6C25" w:rsidRDefault="000A580F" w:rsidP="0044235B">
            <w:pPr>
              <w:tabs>
                <w:tab w:val="left" w:pos="7950"/>
              </w:tabs>
              <w:spacing w:line="288" w:lineRule="auto"/>
              <w:rPr>
                <w:rFonts w:ascii="Arial" w:eastAsia="Calibri" w:hAnsi="Arial" w:cs="Arial"/>
                <w:i/>
                <w:color w:val="000000"/>
                <w:lang w:val="uk-UA"/>
              </w:rPr>
            </w:pPr>
          </w:p>
          <w:p w:rsidR="000A580F" w:rsidRPr="009F6C25" w:rsidRDefault="000A580F" w:rsidP="0044235B">
            <w:pPr>
              <w:tabs>
                <w:tab w:val="left" w:pos="7950"/>
              </w:tabs>
              <w:spacing w:line="288" w:lineRule="auto"/>
              <w:rPr>
                <w:rFonts w:ascii="Arial" w:eastAsia="Calibri" w:hAnsi="Arial" w:cs="Arial"/>
                <w:bCs/>
                <w:color w:val="000000"/>
                <w:lang w:val="uk-UA"/>
              </w:rPr>
            </w:pPr>
            <w:r w:rsidRPr="009F6C25">
              <w:rPr>
                <w:rFonts w:ascii="Arial" w:eastAsia="Calibri" w:hAnsi="Arial" w:cs="Arial"/>
                <w:bCs/>
                <w:i/>
                <w:color w:val="000000"/>
                <w:lang w:val="uk-UA"/>
              </w:rPr>
              <w:t>О</w:t>
            </w:r>
            <w:r w:rsidRPr="009F6C25">
              <w:rPr>
                <w:rFonts w:ascii="Arial" w:eastAsia="Calibri" w:hAnsi="Arial" w:cs="Arial"/>
                <w:bCs/>
                <w:i/>
                <w:color w:val="000000"/>
              </w:rPr>
              <w:t>перативне планування</w:t>
            </w:r>
          </w:p>
        </w:tc>
        <w:tc>
          <w:tcPr>
            <w:tcW w:w="5635" w:type="dxa"/>
            <w:shd w:val="clear" w:color="auto" w:fill="auto"/>
          </w:tcPr>
          <w:p w:rsidR="000A580F" w:rsidRPr="009F6C25" w:rsidRDefault="000A580F" w:rsidP="0044235B">
            <w:pPr>
              <w:shd w:val="clear" w:color="auto" w:fill="FFFFFF"/>
              <w:spacing w:line="288" w:lineRule="auto"/>
              <w:jc w:val="both"/>
              <w:rPr>
                <w:rFonts w:ascii="Arial" w:eastAsia="Calibri" w:hAnsi="Arial" w:cs="Arial"/>
                <w:color w:val="000000"/>
                <w:lang w:val="uk-UA"/>
              </w:rPr>
            </w:pPr>
            <w:r w:rsidRPr="009F6C25">
              <w:rPr>
                <w:rFonts w:ascii="Arial" w:eastAsia="Calibri" w:hAnsi="Arial" w:cs="Arial"/>
                <w:color w:val="000000"/>
                <w:lang w:val="uk-UA"/>
              </w:rPr>
              <w:lastRenderedPageBreak/>
              <w:t>функція, яка припускає рішення про те, які повинні бути цілі логістичної організації і що повинні робити її члени, щоб досягти цих цілей, тобто підготовка сьогодні до визначення того, що потрібно до завтрашнього дня і як цього домогтися.</w:t>
            </w:r>
          </w:p>
          <w:p w:rsidR="000A580F" w:rsidRPr="009F6C25" w:rsidRDefault="000A580F" w:rsidP="0044235B">
            <w:pPr>
              <w:shd w:val="clear" w:color="auto" w:fill="FFFFFF"/>
              <w:spacing w:line="288" w:lineRule="auto"/>
              <w:jc w:val="both"/>
              <w:rPr>
                <w:rFonts w:ascii="Arial" w:eastAsia="Calibri" w:hAnsi="Arial" w:cs="Arial"/>
                <w:color w:val="000000"/>
                <w:lang w:val="uk-UA"/>
              </w:rPr>
            </w:pPr>
            <w:r w:rsidRPr="009F6C25">
              <w:rPr>
                <w:rFonts w:ascii="Arial" w:eastAsia="Calibri" w:hAnsi="Arial" w:cs="Arial"/>
                <w:color w:val="000000"/>
                <w:lang w:val="uk-UA"/>
              </w:rPr>
              <w:t xml:space="preserve"> </w:t>
            </w:r>
            <w:r w:rsidRPr="009F6C25">
              <w:rPr>
                <w:rFonts w:ascii="Arial" w:eastAsia="Calibri" w:hAnsi="Arial" w:cs="Arial"/>
                <w:color w:val="000000"/>
              </w:rPr>
              <w:t>План повинен представляти соціально-економічну модель майбутнього стану логістичної організації.</w:t>
            </w:r>
          </w:p>
          <w:p w:rsidR="000A580F" w:rsidRPr="009F6C25" w:rsidRDefault="000A580F" w:rsidP="0044235B">
            <w:pPr>
              <w:shd w:val="clear" w:color="auto" w:fill="FFFFFF"/>
              <w:spacing w:line="288" w:lineRule="auto"/>
              <w:jc w:val="both"/>
              <w:rPr>
                <w:rFonts w:ascii="Arial" w:eastAsia="Calibri" w:hAnsi="Arial" w:cs="Arial"/>
                <w:color w:val="000000"/>
                <w:lang w:val="uk-UA"/>
              </w:rPr>
            </w:pPr>
            <w:r w:rsidRPr="009F6C25">
              <w:rPr>
                <w:rFonts w:ascii="Arial" w:eastAsia="Calibri" w:hAnsi="Arial" w:cs="Arial"/>
                <w:color w:val="000000"/>
              </w:rPr>
              <w:t xml:space="preserve"> План - це карта шляху, по якому повинна пройти логістична організація за конкретний </w:t>
            </w:r>
            <w:r w:rsidRPr="009F6C25">
              <w:rPr>
                <w:rFonts w:ascii="Arial" w:eastAsia="Calibri" w:hAnsi="Arial" w:cs="Arial"/>
                <w:color w:val="000000"/>
              </w:rPr>
              <w:lastRenderedPageBreak/>
              <w:t>період часу.</w:t>
            </w:r>
          </w:p>
          <w:p w:rsidR="000A580F" w:rsidRPr="009F6C25" w:rsidRDefault="000A580F" w:rsidP="0044235B">
            <w:pPr>
              <w:shd w:val="clear" w:color="auto" w:fill="FFFFFF"/>
              <w:spacing w:line="288" w:lineRule="auto"/>
              <w:jc w:val="both"/>
              <w:rPr>
                <w:rFonts w:ascii="Arial" w:eastAsia="Calibri" w:hAnsi="Arial" w:cs="Arial"/>
                <w:color w:val="000000"/>
                <w:lang w:val="uk-UA"/>
              </w:rPr>
            </w:pPr>
            <w:r w:rsidRPr="009F6C25">
              <w:rPr>
                <w:rFonts w:ascii="Arial" w:eastAsia="Calibri" w:hAnsi="Arial" w:cs="Arial"/>
                <w:color w:val="000000"/>
              </w:rPr>
              <w:t>Плани можуть бути стратегічними, тактичними й оперативними.</w:t>
            </w:r>
          </w:p>
          <w:p w:rsidR="000A580F" w:rsidRPr="009F6C25" w:rsidRDefault="000A580F" w:rsidP="0044235B">
            <w:pPr>
              <w:shd w:val="clear" w:color="auto" w:fill="FFFFFF"/>
              <w:spacing w:line="288" w:lineRule="auto"/>
              <w:jc w:val="both"/>
              <w:rPr>
                <w:rFonts w:ascii="Arial" w:eastAsia="Calibri" w:hAnsi="Arial" w:cs="Arial"/>
                <w:color w:val="000000"/>
                <w:lang w:val="uk-UA"/>
              </w:rPr>
            </w:pPr>
            <w:r w:rsidRPr="009F6C25">
              <w:rPr>
                <w:rFonts w:ascii="Arial" w:eastAsia="Calibri" w:hAnsi="Arial" w:cs="Arial"/>
                <w:color w:val="000000"/>
                <w:lang w:val="uk-UA"/>
              </w:rPr>
              <w:t xml:space="preserve">  це спроба глянути в довгострокову перспективу, оцінити тенденції, які розвиваються як всередині організації, так і в зовнішньому оточенні.</w:t>
            </w:r>
          </w:p>
          <w:p w:rsidR="000A580F" w:rsidRPr="009F6C25" w:rsidRDefault="000A580F" w:rsidP="0044235B">
            <w:pPr>
              <w:shd w:val="clear" w:color="auto" w:fill="FFFFFF"/>
              <w:spacing w:line="288" w:lineRule="auto"/>
              <w:jc w:val="both"/>
              <w:rPr>
                <w:rFonts w:ascii="Arial" w:eastAsia="Calibri" w:hAnsi="Arial" w:cs="Arial"/>
                <w:color w:val="000000"/>
              </w:rPr>
            </w:pPr>
            <w:r w:rsidRPr="009F6C25">
              <w:rPr>
                <w:rFonts w:ascii="Arial" w:eastAsia="Calibri" w:hAnsi="Arial" w:cs="Arial"/>
                <w:color w:val="000000"/>
              </w:rPr>
              <w:t xml:space="preserve">Процес стратегічного планування складається з наступних фаз: оцінка, постановка задачі, встановлення пріоритетів та впровадження. </w:t>
            </w:r>
          </w:p>
          <w:p w:rsidR="000A580F" w:rsidRPr="009F6C25" w:rsidRDefault="000A580F" w:rsidP="0044235B">
            <w:pPr>
              <w:shd w:val="clear" w:color="auto" w:fill="FFFFFF"/>
              <w:spacing w:line="288" w:lineRule="auto"/>
              <w:jc w:val="both"/>
              <w:rPr>
                <w:rFonts w:ascii="Arial" w:eastAsia="Calibri" w:hAnsi="Arial" w:cs="Arial"/>
                <w:color w:val="000000"/>
              </w:rPr>
            </w:pPr>
            <w:r w:rsidRPr="009F6C25">
              <w:rPr>
                <w:rFonts w:ascii="Arial" w:eastAsia="Calibri" w:hAnsi="Arial" w:cs="Arial"/>
                <w:color w:val="000000"/>
                <w:lang w:val="uk-UA"/>
              </w:rPr>
              <w:t xml:space="preserve">ним </w:t>
            </w:r>
            <w:r w:rsidRPr="009F6C25">
              <w:rPr>
                <w:rFonts w:ascii="Arial" w:eastAsia="Calibri" w:hAnsi="Arial" w:cs="Arial"/>
                <w:color w:val="000000"/>
              </w:rPr>
              <w:t>займаються на середньому рівні управління, визначаються проміжні цілі на шляху досягнення стратегічних цілей і завдань в логістичній системі.</w:t>
            </w:r>
          </w:p>
          <w:p w:rsidR="000A580F" w:rsidRPr="009F6C25" w:rsidRDefault="000A580F" w:rsidP="0044235B">
            <w:pPr>
              <w:shd w:val="clear" w:color="auto" w:fill="FFFFFF"/>
              <w:spacing w:line="288" w:lineRule="auto"/>
              <w:jc w:val="both"/>
              <w:rPr>
                <w:rFonts w:ascii="Arial" w:eastAsia="Calibri" w:hAnsi="Arial" w:cs="Arial"/>
                <w:bCs/>
                <w:color w:val="000000"/>
                <w:lang w:val="uk-UA"/>
              </w:rPr>
            </w:pPr>
            <w:r w:rsidRPr="009F6C25">
              <w:rPr>
                <w:rFonts w:ascii="Arial" w:eastAsia="Calibri" w:hAnsi="Arial" w:cs="Arial"/>
                <w:bCs/>
                <w:color w:val="000000"/>
                <w:lang w:val="uk-UA"/>
              </w:rPr>
              <w:t>це о</w:t>
            </w:r>
            <w:r w:rsidRPr="009F6C25">
              <w:rPr>
                <w:rFonts w:ascii="Arial" w:eastAsia="Calibri" w:hAnsi="Arial" w:cs="Arial"/>
                <w:bCs/>
                <w:color w:val="000000"/>
              </w:rPr>
              <w:t>снов</w:t>
            </w:r>
            <w:r w:rsidRPr="009F6C25">
              <w:rPr>
                <w:rFonts w:ascii="Arial" w:eastAsia="Calibri" w:hAnsi="Arial" w:cs="Arial"/>
                <w:bCs/>
                <w:color w:val="000000"/>
                <w:lang w:val="uk-UA"/>
              </w:rPr>
              <w:t>а</w:t>
            </w:r>
            <w:r w:rsidRPr="009F6C25">
              <w:rPr>
                <w:rFonts w:ascii="Arial" w:eastAsia="Calibri" w:hAnsi="Arial" w:cs="Arial"/>
                <w:bCs/>
                <w:color w:val="000000"/>
              </w:rPr>
              <w:t xml:space="preserve"> для розробки логістичної систем</w:t>
            </w:r>
            <w:r w:rsidRPr="009F6C25">
              <w:rPr>
                <w:rFonts w:ascii="Arial" w:eastAsia="Calibri" w:hAnsi="Arial" w:cs="Arial"/>
                <w:bCs/>
                <w:color w:val="000000"/>
                <w:lang w:val="uk-UA"/>
              </w:rPr>
              <w:t>и.</w:t>
            </w:r>
            <w:r w:rsidRPr="009F6C25">
              <w:rPr>
                <w:rFonts w:ascii="Arial" w:eastAsia="Calibri" w:hAnsi="Arial" w:cs="Arial"/>
                <w:bCs/>
                <w:color w:val="000000"/>
              </w:rPr>
              <w:t xml:space="preserve"> В оперативних планах розробляються стандарти логістичної діяльності, опис робіт і т.п .; вони вписуються в таку систему, при якій кожен направляє свої зусилля на досягнення загальних і головних цілей логістичної організації</w:t>
            </w:r>
            <w:r w:rsidRPr="009F6C25">
              <w:rPr>
                <w:rFonts w:ascii="Arial" w:eastAsia="Calibri" w:hAnsi="Arial" w:cs="Arial"/>
                <w:bCs/>
                <w:color w:val="000000"/>
                <w:lang w:val="uk-UA"/>
              </w:rPr>
              <w:t xml:space="preserve"> [55].  </w:t>
            </w:r>
          </w:p>
          <w:p w:rsidR="000A580F" w:rsidRPr="009F6C25" w:rsidRDefault="000A580F" w:rsidP="0044235B">
            <w:pPr>
              <w:shd w:val="clear" w:color="auto" w:fill="FFFFFF"/>
              <w:spacing w:line="288" w:lineRule="auto"/>
              <w:jc w:val="both"/>
              <w:rPr>
                <w:rFonts w:ascii="Arial" w:eastAsia="Calibri" w:hAnsi="Arial" w:cs="Arial"/>
                <w:bCs/>
                <w:color w:val="000000"/>
                <w:sz w:val="28"/>
                <w:szCs w:val="22"/>
              </w:rPr>
            </w:pPr>
          </w:p>
        </w:tc>
      </w:tr>
      <w:tr w:rsidR="000A580F" w:rsidRPr="009F6C25" w:rsidTr="00DA0C0E">
        <w:tc>
          <w:tcPr>
            <w:tcW w:w="4219" w:type="dxa"/>
            <w:shd w:val="clear" w:color="auto" w:fill="auto"/>
          </w:tcPr>
          <w:p w:rsidR="000A580F" w:rsidRPr="009F6C25" w:rsidRDefault="000A580F" w:rsidP="0044235B">
            <w:pPr>
              <w:tabs>
                <w:tab w:val="left" w:pos="7950"/>
              </w:tabs>
              <w:spacing w:line="288" w:lineRule="auto"/>
              <w:rPr>
                <w:rFonts w:ascii="Arial" w:eastAsia="Calibri" w:hAnsi="Arial" w:cs="Arial"/>
                <w:bCs/>
                <w:i/>
                <w:color w:val="000000"/>
                <w:lang w:val="uk-UA"/>
              </w:rPr>
            </w:pPr>
            <w:r w:rsidRPr="009F6C25">
              <w:rPr>
                <w:rFonts w:ascii="Arial" w:eastAsia="Calibri" w:hAnsi="Arial" w:cs="Arial"/>
                <w:bCs/>
                <w:i/>
                <w:color w:val="000000"/>
                <w:lang w:val="uk-UA"/>
              </w:rPr>
              <w:lastRenderedPageBreak/>
              <w:t>Організація</w:t>
            </w:r>
          </w:p>
        </w:tc>
        <w:tc>
          <w:tcPr>
            <w:tcW w:w="5635" w:type="dxa"/>
            <w:shd w:val="clear" w:color="auto" w:fill="auto"/>
          </w:tcPr>
          <w:p w:rsidR="000A580F" w:rsidRPr="009F6C25" w:rsidRDefault="000A580F" w:rsidP="0044235B">
            <w:pPr>
              <w:shd w:val="clear" w:color="auto" w:fill="FFFFFF"/>
              <w:spacing w:line="288" w:lineRule="auto"/>
              <w:jc w:val="both"/>
              <w:rPr>
                <w:rFonts w:ascii="Arial" w:eastAsia="Calibri" w:hAnsi="Arial" w:cs="Arial"/>
                <w:color w:val="000000"/>
                <w:lang w:val="uk-UA"/>
              </w:rPr>
            </w:pPr>
            <w:r w:rsidRPr="009F6C25">
              <w:rPr>
                <w:rFonts w:ascii="Arial" w:eastAsia="Calibri" w:hAnsi="Arial" w:cs="Arial"/>
                <w:color w:val="000000"/>
                <w:lang w:val="uk-UA"/>
              </w:rPr>
              <w:t>функція організації полягає у встановленні постійних і тимчасових взаємин між усіма підрозділами логістичної організації, визначення порядку та умов функціонування.</w:t>
            </w:r>
          </w:p>
          <w:p w:rsidR="000A580F" w:rsidRPr="009F6C25" w:rsidRDefault="000A580F" w:rsidP="0044235B">
            <w:pPr>
              <w:shd w:val="clear" w:color="auto" w:fill="FFFFFF"/>
              <w:spacing w:line="288" w:lineRule="auto"/>
              <w:jc w:val="both"/>
              <w:rPr>
                <w:rFonts w:ascii="Arial" w:eastAsia="Calibri" w:hAnsi="Arial" w:cs="Arial"/>
                <w:color w:val="000000"/>
              </w:rPr>
            </w:pPr>
            <w:r w:rsidRPr="009F6C25">
              <w:rPr>
                <w:rFonts w:ascii="Arial" w:eastAsia="Calibri" w:hAnsi="Arial" w:cs="Arial"/>
                <w:color w:val="000000"/>
                <w:lang w:val="uk-UA"/>
              </w:rPr>
              <w:t xml:space="preserve"> </w:t>
            </w:r>
            <w:r w:rsidRPr="009F6C25">
              <w:rPr>
                <w:rFonts w:ascii="Arial" w:eastAsia="Calibri" w:hAnsi="Arial" w:cs="Arial"/>
                <w:color w:val="000000"/>
              </w:rPr>
              <w:t>Це процес об'єднання людей і засобів, для досягнення поставлених логістичної організацією цілей.</w:t>
            </w:r>
          </w:p>
          <w:p w:rsidR="000A580F" w:rsidRPr="009F6C25" w:rsidRDefault="000A580F" w:rsidP="0044235B">
            <w:pPr>
              <w:shd w:val="clear" w:color="auto" w:fill="FFFFFF"/>
              <w:spacing w:line="288" w:lineRule="auto"/>
              <w:jc w:val="both"/>
              <w:rPr>
                <w:rFonts w:ascii="Arial" w:eastAsia="Calibri" w:hAnsi="Arial" w:cs="Arial"/>
                <w:color w:val="000000"/>
              </w:rPr>
            </w:pPr>
            <w:r w:rsidRPr="009F6C25">
              <w:rPr>
                <w:rFonts w:ascii="Arial" w:eastAsia="Calibri" w:hAnsi="Arial" w:cs="Arial"/>
                <w:color w:val="000000"/>
              </w:rPr>
              <w:t xml:space="preserve">Для побудови логістичної структури можна використовувати одну з </w:t>
            </w:r>
            <w:r w:rsidRPr="009F6C25">
              <w:rPr>
                <w:rFonts w:ascii="Arial" w:eastAsia="Calibri" w:hAnsi="Arial" w:cs="Arial"/>
                <w:i/>
                <w:color w:val="000000"/>
              </w:rPr>
              <w:t>типових оргструктур</w:t>
            </w:r>
            <w:r w:rsidRPr="009F6C25">
              <w:rPr>
                <w:rFonts w:ascii="Arial" w:eastAsia="Calibri" w:hAnsi="Arial" w:cs="Arial"/>
                <w:color w:val="000000"/>
              </w:rPr>
              <w:t>: лінійну, функціональну, матричну, дивизиональную та ін. Класики менеджменту вказували, що в організації кожна функціональна одиниця (відділення, відділ або сектор) зобов'язана виконувати частину загальної роботи. А кожна така частина необхідна для досягнення спільних цілей організації.</w:t>
            </w:r>
          </w:p>
          <w:p w:rsidR="000A580F" w:rsidRPr="009F6C25" w:rsidRDefault="000A580F" w:rsidP="0044235B">
            <w:pPr>
              <w:shd w:val="clear" w:color="auto" w:fill="FFFFFF"/>
              <w:spacing w:line="288" w:lineRule="auto"/>
              <w:jc w:val="both"/>
              <w:rPr>
                <w:rFonts w:ascii="Arial" w:eastAsia="Calibri" w:hAnsi="Arial" w:cs="Arial"/>
                <w:color w:val="000000"/>
                <w:lang w:val="uk-UA"/>
              </w:rPr>
            </w:pPr>
            <w:r w:rsidRPr="009F6C25">
              <w:rPr>
                <w:rFonts w:ascii="Arial" w:eastAsia="Calibri" w:hAnsi="Arial" w:cs="Arial"/>
                <w:i/>
                <w:color w:val="000000"/>
              </w:rPr>
              <w:t>Організаційна структура логістичної компанії</w:t>
            </w:r>
            <w:r w:rsidRPr="009F6C25">
              <w:rPr>
                <w:rFonts w:ascii="Arial" w:eastAsia="Calibri" w:hAnsi="Arial" w:cs="Arial"/>
                <w:color w:val="000000"/>
              </w:rPr>
              <w:t xml:space="preserve"> може бути побудована лінійно або на основі діяльності функціональних груп. Може бути </w:t>
            </w:r>
            <w:r w:rsidRPr="009F6C25">
              <w:rPr>
                <w:rFonts w:ascii="Arial" w:eastAsia="Calibri" w:hAnsi="Arial" w:cs="Arial"/>
                <w:color w:val="000000"/>
              </w:rPr>
              <w:lastRenderedPageBreak/>
              <w:t>обрана і матрична структура, коли функції логістики будуть пронизувати всю діяльність компанії по горизонталі</w:t>
            </w:r>
            <w:r w:rsidRPr="009F6C25">
              <w:rPr>
                <w:rFonts w:ascii="Arial" w:eastAsia="Calibri" w:hAnsi="Arial" w:cs="Arial"/>
                <w:color w:val="000000"/>
                <w:lang w:val="uk-UA"/>
              </w:rPr>
              <w:t xml:space="preserve"> </w:t>
            </w:r>
            <w:r w:rsidRPr="009F6C25">
              <w:rPr>
                <w:rFonts w:ascii="Arial" w:eastAsia="Calibri" w:hAnsi="Arial" w:cs="Arial"/>
                <w:bCs/>
                <w:color w:val="000000"/>
                <w:lang w:val="uk-UA"/>
              </w:rPr>
              <w:t xml:space="preserve">[55]. </w:t>
            </w:r>
            <w:r w:rsidRPr="009F6C25">
              <w:rPr>
                <w:rFonts w:ascii="Arial" w:eastAsia="Calibri" w:hAnsi="Arial" w:cs="Arial"/>
                <w:color w:val="000000"/>
                <w:lang w:val="uk-UA"/>
              </w:rPr>
              <w:t xml:space="preserve"> </w:t>
            </w:r>
          </w:p>
        </w:tc>
      </w:tr>
      <w:tr w:rsidR="000A580F" w:rsidRPr="009F6C25" w:rsidTr="00DA0C0E">
        <w:tc>
          <w:tcPr>
            <w:tcW w:w="4219" w:type="dxa"/>
            <w:shd w:val="clear" w:color="auto" w:fill="auto"/>
          </w:tcPr>
          <w:p w:rsidR="000A580F" w:rsidRPr="009F6C25" w:rsidRDefault="000A580F" w:rsidP="0044235B">
            <w:pPr>
              <w:tabs>
                <w:tab w:val="left" w:pos="7950"/>
              </w:tabs>
              <w:spacing w:line="288" w:lineRule="auto"/>
              <w:rPr>
                <w:rFonts w:ascii="Arial" w:eastAsia="Calibri" w:hAnsi="Arial" w:cs="Arial"/>
                <w:bCs/>
                <w:color w:val="000000"/>
                <w:sz w:val="28"/>
                <w:szCs w:val="22"/>
                <w:lang w:val="uk-UA"/>
              </w:rPr>
            </w:pPr>
            <w:r w:rsidRPr="009F6C25">
              <w:rPr>
                <w:rFonts w:ascii="Arial" w:eastAsia="Calibri" w:hAnsi="Arial" w:cs="Arial"/>
                <w:i/>
                <w:color w:val="000000"/>
              </w:rPr>
              <w:lastRenderedPageBreak/>
              <w:t>Мотивація</w:t>
            </w:r>
          </w:p>
        </w:tc>
        <w:tc>
          <w:tcPr>
            <w:tcW w:w="5635" w:type="dxa"/>
            <w:shd w:val="clear" w:color="auto" w:fill="auto"/>
          </w:tcPr>
          <w:p w:rsidR="000A580F" w:rsidRPr="009F6C25" w:rsidRDefault="000A580F" w:rsidP="0044235B">
            <w:pPr>
              <w:shd w:val="clear" w:color="auto" w:fill="FFFFFF"/>
              <w:spacing w:line="288" w:lineRule="auto"/>
              <w:jc w:val="both"/>
              <w:rPr>
                <w:rFonts w:ascii="Arial" w:eastAsia="Calibri" w:hAnsi="Arial" w:cs="Arial"/>
                <w:color w:val="000000"/>
              </w:rPr>
            </w:pPr>
            <w:r w:rsidRPr="009F6C25">
              <w:rPr>
                <w:rFonts w:ascii="Arial" w:eastAsia="Calibri" w:hAnsi="Arial" w:cs="Arial"/>
                <w:color w:val="000000"/>
              </w:rPr>
              <w:t>це процес спонукання себе й інших до діяльності для досягнення особистісних цілей і цілей організації. Поведінка людини завжди мотивована. Він може старанно працювати, з натхненням і ентузіазмом, а може ухилятися від роботи. Для використання цієї функції необхідно застосовувати існуючі сучасні теорії та методи мотивації.</w:t>
            </w:r>
          </w:p>
          <w:p w:rsidR="000A580F" w:rsidRPr="009F6C25" w:rsidRDefault="000A580F" w:rsidP="0044235B">
            <w:pPr>
              <w:shd w:val="clear" w:color="auto" w:fill="FFFFFF"/>
              <w:spacing w:line="288" w:lineRule="auto"/>
              <w:jc w:val="both"/>
              <w:rPr>
                <w:rFonts w:ascii="Calibri" w:eastAsia="Calibri" w:hAnsi="Calibri"/>
                <w:color w:val="000000"/>
              </w:rPr>
            </w:pPr>
            <w:r w:rsidRPr="009F6C25">
              <w:rPr>
                <w:rFonts w:ascii="Arial" w:eastAsia="Calibri" w:hAnsi="Arial" w:cs="Arial"/>
                <w:bCs/>
                <w:color w:val="000000"/>
              </w:rPr>
              <w:t>Після складання плану роботи логістичної організації, створення її структури, заповнення робочих місць і визначення мотивів поведінки співробітників, необхідно додати ще одну функцію управління</w:t>
            </w:r>
            <w:r w:rsidRPr="009F6C25">
              <w:rPr>
                <w:rFonts w:ascii="Arial" w:eastAsia="Calibri" w:hAnsi="Arial" w:cs="Arial"/>
                <w:bCs/>
                <w:color w:val="000000"/>
                <w:lang w:val="uk-UA"/>
              </w:rPr>
              <w:t xml:space="preserve"> [55].</w:t>
            </w:r>
          </w:p>
          <w:p w:rsidR="000A580F" w:rsidRPr="009F6C25" w:rsidRDefault="000A580F" w:rsidP="0044235B">
            <w:pPr>
              <w:tabs>
                <w:tab w:val="left" w:pos="7950"/>
              </w:tabs>
              <w:spacing w:line="288" w:lineRule="auto"/>
              <w:jc w:val="center"/>
              <w:rPr>
                <w:rFonts w:ascii="Arial" w:eastAsia="Calibri" w:hAnsi="Arial" w:cs="Arial"/>
                <w:bCs/>
                <w:color w:val="000000"/>
                <w:sz w:val="28"/>
                <w:szCs w:val="22"/>
              </w:rPr>
            </w:pPr>
          </w:p>
        </w:tc>
      </w:tr>
      <w:tr w:rsidR="000A580F" w:rsidRPr="009F6C25" w:rsidTr="00DA0C0E">
        <w:trPr>
          <w:trHeight w:val="5305"/>
        </w:trPr>
        <w:tc>
          <w:tcPr>
            <w:tcW w:w="4219" w:type="dxa"/>
            <w:shd w:val="clear" w:color="auto" w:fill="auto"/>
          </w:tcPr>
          <w:p w:rsidR="000A580F" w:rsidRPr="009F6C25" w:rsidRDefault="000A580F" w:rsidP="0044235B">
            <w:pPr>
              <w:tabs>
                <w:tab w:val="left" w:pos="7950"/>
              </w:tabs>
              <w:spacing w:line="288" w:lineRule="auto"/>
              <w:rPr>
                <w:rFonts w:ascii="Arial" w:eastAsia="Calibri" w:hAnsi="Arial" w:cs="Arial"/>
                <w:bCs/>
                <w:i/>
                <w:color w:val="000000"/>
                <w:lang w:val="uk-UA"/>
              </w:rPr>
            </w:pPr>
            <w:r w:rsidRPr="009F6C25">
              <w:rPr>
                <w:rFonts w:ascii="Arial" w:eastAsia="Calibri" w:hAnsi="Arial" w:cs="Arial"/>
                <w:bCs/>
                <w:i/>
                <w:color w:val="000000"/>
                <w:lang w:val="uk-UA"/>
              </w:rPr>
              <w:t>Контроль</w:t>
            </w:r>
          </w:p>
        </w:tc>
        <w:tc>
          <w:tcPr>
            <w:tcW w:w="5635" w:type="dxa"/>
            <w:shd w:val="clear" w:color="auto" w:fill="auto"/>
          </w:tcPr>
          <w:p w:rsidR="000A580F" w:rsidRPr="00DA0C0E" w:rsidRDefault="000A580F" w:rsidP="00DA0C0E">
            <w:pPr>
              <w:shd w:val="clear" w:color="auto" w:fill="FFFFFF"/>
              <w:spacing w:line="288" w:lineRule="auto"/>
              <w:jc w:val="both"/>
              <w:rPr>
                <w:rFonts w:ascii="Calibri" w:eastAsia="Calibri" w:hAnsi="Calibri"/>
                <w:color w:val="000000"/>
                <w:lang w:val="uk-UA"/>
              </w:rPr>
            </w:pPr>
            <w:r w:rsidRPr="009F6C25">
              <w:rPr>
                <w:rFonts w:ascii="Arial" w:eastAsia="Calibri" w:hAnsi="Arial" w:cs="Arial"/>
                <w:color w:val="000000"/>
                <w:lang w:val="uk-UA"/>
              </w:rPr>
              <w:t>упорядкований і по можливості безперервний процес обробки даних з метою виявлення відхилень або розбіжностей між плановими та фактичними значеннями показників, а також аналіз цих відхилень і виявлення причин невідповідності. Контроль може проводитися на різних етапах функціонування логістичної системи - від етапу здійснення закупівель до етапу реалізації продукції. Може здійснюватися контроль як всієї логістичної системи підприємства в цілому, так і окремих її підсистем.</w:t>
            </w:r>
            <w:r w:rsidRPr="009F6C25">
              <w:rPr>
                <w:rFonts w:ascii="Calibri" w:eastAsia="Calibri" w:hAnsi="Calibri"/>
                <w:color w:val="000000"/>
              </w:rPr>
              <w:t xml:space="preserve"> </w:t>
            </w:r>
            <w:r w:rsidRPr="009F6C25">
              <w:rPr>
                <w:rFonts w:ascii="Arial" w:eastAsia="Calibri" w:hAnsi="Arial" w:cs="Arial"/>
                <w:color w:val="000000"/>
                <w:lang w:val="uk-UA"/>
              </w:rPr>
              <w:t xml:space="preserve">Щоб логістична система працювала ефективно і постійно вдосконалювалася, треба здійснювати постійний контроль за діяльністю всіх функціональних підрозділів і всієї системи </w:t>
            </w:r>
            <w:r w:rsidRPr="009F6C25">
              <w:rPr>
                <w:rFonts w:ascii="Arial" w:eastAsia="Calibri" w:hAnsi="Arial" w:cs="Arial"/>
                <w:bCs/>
                <w:color w:val="000000"/>
                <w:lang w:val="uk-UA"/>
              </w:rPr>
              <w:t>[55]</w:t>
            </w:r>
            <w:r w:rsidRPr="009F6C25">
              <w:rPr>
                <w:rFonts w:ascii="Arial" w:eastAsia="Calibri" w:hAnsi="Arial" w:cs="Arial"/>
                <w:color w:val="000000"/>
                <w:lang w:val="uk-UA"/>
              </w:rPr>
              <w:t>.</w:t>
            </w:r>
          </w:p>
        </w:tc>
      </w:tr>
    </w:tbl>
    <w:p w:rsidR="000A580F" w:rsidRDefault="000A580F" w:rsidP="000A580F">
      <w:pPr>
        <w:shd w:val="clear" w:color="auto" w:fill="FFFFFF"/>
        <w:tabs>
          <w:tab w:val="left" w:pos="7950"/>
        </w:tabs>
        <w:spacing w:line="288" w:lineRule="auto"/>
        <w:ind w:firstLine="709"/>
        <w:jc w:val="center"/>
        <w:rPr>
          <w:rFonts w:ascii="Arial" w:hAnsi="Arial" w:cs="Arial"/>
          <w:bCs/>
          <w:color w:val="000000"/>
          <w:sz w:val="28"/>
          <w:szCs w:val="22"/>
          <w:lang w:val="uk-UA"/>
        </w:rPr>
      </w:pPr>
    </w:p>
    <w:p w:rsidR="000A580F" w:rsidRDefault="000A580F" w:rsidP="000A580F">
      <w:pPr>
        <w:shd w:val="clear" w:color="auto" w:fill="FFFFFF"/>
        <w:spacing w:line="288" w:lineRule="auto"/>
        <w:ind w:firstLine="709"/>
        <w:jc w:val="both"/>
        <w:rPr>
          <w:rFonts w:ascii="Arial" w:hAnsi="Arial" w:cs="Arial"/>
          <w:bCs/>
          <w:color w:val="000000"/>
          <w:sz w:val="28"/>
          <w:szCs w:val="28"/>
          <w:lang w:val="uk-UA"/>
        </w:rPr>
      </w:pPr>
      <w:r>
        <w:rPr>
          <w:rFonts w:ascii="Arial" w:hAnsi="Arial" w:cs="Arial"/>
          <w:bCs/>
          <w:color w:val="000000"/>
          <w:sz w:val="28"/>
          <w:szCs w:val="28"/>
          <w:lang w:val="uk-UA"/>
        </w:rPr>
        <w:t>П</w:t>
      </w:r>
      <w:r w:rsidRPr="006D6BF6">
        <w:rPr>
          <w:rFonts w:ascii="Arial" w:hAnsi="Arial" w:cs="Arial"/>
          <w:bCs/>
          <w:color w:val="000000"/>
          <w:sz w:val="28"/>
          <w:szCs w:val="28"/>
          <w:lang w:val="uk-UA"/>
        </w:rPr>
        <w:t>ланування як функція управління забезпечує основу для інших функцій і вважається найголовнішою з них, функції ж організації, мотивації і контролю орієнтовані на виконання тактичних і стратегічних планів організації.</w:t>
      </w:r>
      <w:r>
        <w:rPr>
          <w:rFonts w:ascii="Arial" w:hAnsi="Arial" w:cs="Arial"/>
          <w:bCs/>
          <w:color w:val="000000"/>
          <w:sz w:val="28"/>
          <w:szCs w:val="28"/>
          <w:lang w:val="uk-UA"/>
        </w:rPr>
        <w:t xml:space="preserve"> </w:t>
      </w:r>
    </w:p>
    <w:p w:rsidR="000A580F" w:rsidRPr="00B5741C" w:rsidRDefault="000A580F" w:rsidP="000A580F">
      <w:pPr>
        <w:shd w:val="clear" w:color="auto" w:fill="FFFFFF"/>
        <w:spacing w:line="288" w:lineRule="auto"/>
        <w:ind w:firstLine="709"/>
        <w:jc w:val="both"/>
        <w:rPr>
          <w:rFonts w:ascii="Arial" w:hAnsi="Arial" w:cs="Arial"/>
          <w:bCs/>
          <w:color w:val="000000"/>
          <w:lang w:val="uk-UA"/>
        </w:rPr>
      </w:pPr>
      <w:r w:rsidRPr="00104BC6">
        <w:rPr>
          <w:rFonts w:ascii="Arial" w:hAnsi="Arial" w:cs="Arial"/>
          <w:color w:val="000000"/>
          <w:sz w:val="28"/>
          <w:szCs w:val="28"/>
          <w:lang w:val="uk-UA"/>
        </w:rPr>
        <w:t>Успішне управління матеріальними потоками на окремому підпри</w:t>
      </w:r>
      <w:r>
        <w:rPr>
          <w:rFonts w:ascii="Arial" w:hAnsi="Arial" w:cs="Arial"/>
          <w:color w:val="000000"/>
          <w:sz w:val="28"/>
          <w:szCs w:val="28"/>
          <w:lang w:val="uk-UA"/>
        </w:rPr>
        <w:t>ємстві можливе тільки</w:t>
      </w:r>
      <w:r w:rsidRPr="00104BC6">
        <w:rPr>
          <w:rFonts w:ascii="Arial" w:hAnsi="Arial" w:cs="Arial"/>
          <w:color w:val="000000"/>
          <w:sz w:val="28"/>
          <w:szCs w:val="28"/>
          <w:lang w:val="uk-UA"/>
        </w:rPr>
        <w:t xml:space="preserve"> в разі</w:t>
      </w:r>
      <w:r>
        <w:rPr>
          <w:rFonts w:ascii="Arial" w:hAnsi="Arial" w:cs="Arial"/>
          <w:color w:val="000000"/>
          <w:sz w:val="28"/>
          <w:szCs w:val="28"/>
          <w:lang w:val="uk-UA"/>
        </w:rPr>
        <w:t xml:space="preserve"> виділення відповідної функції. Динамічні зміни создають</w:t>
      </w:r>
      <w:r w:rsidRPr="00104BC6">
        <w:rPr>
          <w:rFonts w:ascii="Arial" w:hAnsi="Arial" w:cs="Arial"/>
          <w:color w:val="000000"/>
          <w:sz w:val="28"/>
          <w:szCs w:val="28"/>
          <w:lang w:val="uk-UA"/>
        </w:rPr>
        <w:t xml:space="preserve"> об'єктивну потребу у створенні на підприємст</w:t>
      </w:r>
      <w:r>
        <w:rPr>
          <w:rFonts w:ascii="Arial" w:hAnsi="Arial" w:cs="Arial"/>
          <w:color w:val="000000"/>
          <w:sz w:val="28"/>
          <w:szCs w:val="28"/>
          <w:lang w:val="uk-UA"/>
        </w:rPr>
        <w:t>ві</w:t>
      </w:r>
      <w:r w:rsidRPr="00104BC6">
        <w:rPr>
          <w:rFonts w:ascii="Arial" w:hAnsi="Arial" w:cs="Arial"/>
          <w:color w:val="000000"/>
          <w:sz w:val="28"/>
          <w:szCs w:val="28"/>
          <w:lang w:val="uk-UA"/>
        </w:rPr>
        <w:t xml:space="preserve"> </w:t>
      </w:r>
      <w:r w:rsidRPr="00104BC6">
        <w:rPr>
          <w:rFonts w:ascii="Arial" w:hAnsi="Arial" w:cs="Arial"/>
          <w:color w:val="000000"/>
          <w:sz w:val="28"/>
          <w:szCs w:val="28"/>
          <w:lang w:val="uk-UA"/>
        </w:rPr>
        <w:lastRenderedPageBreak/>
        <w:t xml:space="preserve">служби логістики, </w:t>
      </w:r>
      <w:r>
        <w:rPr>
          <w:rFonts w:ascii="Arial" w:hAnsi="Arial" w:cs="Arial"/>
          <w:color w:val="000000"/>
          <w:sz w:val="28"/>
          <w:szCs w:val="28"/>
          <w:lang w:val="uk-UA"/>
        </w:rPr>
        <w:t xml:space="preserve">бо її </w:t>
      </w:r>
      <w:r w:rsidRPr="00104BC6">
        <w:rPr>
          <w:rFonts w:ascii="Arial" w:hAnsi="Arial" w:cs="Arial"/>
          <w:color w:val="000000"/>
          <w:sz w:val="28"/>
          <w:szCs w:val="28"/>
          <w:lang w:val="uk-UA"/>
        </w:rPr>
        <w:t>відсут</w:t>
      </w:r>
      <w:r>
        <w:rPr>
          <w:rFonts w:ascii="Arial" w:hAnsi="Arial" w:cs="Arial"/>
          <w:color w:val="000000"/>
          <w:sz w:val="28"/>
          <w:szCs w:val="28"/>
          <w:lang w:val="uk-UA"/>
        </w:rPr>
        <w:t xml:space="preserve">ність </w:t>
      </w:r>
      <w:r w:rsidRPr="00104BC6">
        <w:rPr>
          <w:rFonts w:ascii="Arial" w:hAnsi="Arial" w:cs="Arial"/>
          <w:color w:val="000000"/>
          <w:sz w:val="28"/>
          <w:szCs w:val="28"/>
          <w:lang w:val="uk-UA"/>
        </w:rPr>
        <w:t>призводить до безсистемності та неузгодженості у закупівлях, управлінні запасами, організації виробництва та організа</w:t>
      </w:r>
      <w:r>
        <w:rPr>
          <w:rFonts w:ascii="Arial" w:hAnsi="Arial" w:cs="Arial"/>
          <w:color w:val="000000"/>
          <w:sz w:val="28"/>
          <w:szCs w:val="28"/>
          <w:lang w:val="uk-UA"/>
        </w:rPr>
        <w:t>ції збуту,</w:t>
      </w:r>
      <w:r w:rsidRPr="00104BC6">
        <w:rPr>
          <w:rFonts w:ascii="Arial" w:hAnsi="Arial" w:cs="Arial"/>
          <w:color w:val="000000"/>
          <w:sz w:val="28"/>
          <w:szCs w:val="28"/>
          <w:lang w:val="uk-UA"/>
        </w:rPr>
        <w:t xml:space="preserve"> в складському господарстві.</w:t>
      </w: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sidRPr="00104BC6">
        <w:rPr>
          <w:rFonts w:ascii="Arial" w:hAnsi="Arial" w:cs="Arial"/>
          <w:color w:val="000000"/>
          <w:sz w:val="28"/>
          <w:szCs w:val="28"/>
        </w:rPr>
        <w:t>Реалізація функцій управління матеріальними потоками в історично сформованих структурах управління, по</w:t>
      </w:r>
      <w:r>
        <w:rPr>
          <w:rFonts w:ascii="Arial" w:hAnsi="Arial" w:cs="Arial"/>
          <w:color w:val="000000"/>
          <w:sz w:val="28"/>
          <w:szCs w:val="28"/>
        </w:rPr>
        <w:t>дано</w:t>
      </w:r>
      <w:r w:rsidRPr="00104BC6">
        <w:rPr>
          <w:rFonts w:ascii="Arial" w:hAnsi="Arial" w:cs="Arial"/>
          <w:color w:val="000000"/>
          <w:sz w:val="28"/>
          <w:szCs w:val="28"/>
        </w:rPr>
        <w:t xml:space="preserve"> на рис.</w:t>
      </w:r>
      <w:r>
        <w:rPr>
          <w:rFonts w:ascii="Arial" w:hAnsi="Arial" w:cs="Arial"/>
          <w:color w:val="000000"/>
          <w:sz w:val="28"/>
          <w:szCs w:val="28"/>
        </w:rPr>
        <w:t xml:space="preserve"> 5.12 [76</w:t>
      </w:r>
      <w:r w:rsidRPr="00104BC6">
        <w:rPr>
          <w:rFonts w:ascii="Arial" w:hAnsi="Arial" w:cs="Arial"/>
          <w:color w:val="000000"/>
          <w:sz w:val="28"/>
          <w:szCs w:val="28"/>
        </w:rPr>
        <w:t>].</w:t>
      </w:r>
    </w:p>
    <w:p w:rsidR="000A580F" w:rsidRPr="00104BC6" w:rsidRDefault="000A580F" w:rsidP="000A580F">
      <w:pPr>
        <w:pStyle w:val="afe"/>
        <w:spacing w:before="0" w:beforeAutospacing="0" w:after="0" w:afterAutospacing="0" w:line="288" w:lineRule="auto"/>
        <w:ind w:firstLine="709"/>
        <w:jc w:val="both"/>
        <w:rPr>
          <w:rFonts w:ascii="Arial" w:hAnsi="Arial" w:cs="Arial"/>
          <w:color w:val="000000"/>
          <w:sz w:val="28"/>
          <w:szCs w:val="28"/>
        </w:rPr>
      </w:pPr>
    </w:p>
    <w:p w:rsidR="00DA0C0E" w:rsidRDefault="00DA0C0E" w:rsidP="000A580F">
      <w:pPr>
        <w:pStyle w:val="afe"/>
        <w:spacing w:before="0" w:beforeAutospacing="0" w:after="0" w:afterAutospacing="0" w:line="288" w:lineRule="auto"/>
        <w:ind w:firstLine="709"/>
        <w:jc w:val="both"/>
        <w:rPr>
          <w:rFonts w:ascii="Arial" w:hAnsi="Arial" w:cs="Arial"/>
          <w:color w:val="000000"/>
          <w:sz w:val="28"/>
          <w:szCs w:val="28"/>
        </w:rPr>
      </w:pPr>
    </w:p>
    <w:p w:rsidR="000A580F" w:rsidRPr="00104BC6"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noProof/>
          <w:color w:val="000000"/>
          <w:sz w:val="28"/>
          <w:szCs w:val="28"/>
          <w:lang w:val="ru-RU" w:eastAsia="ru-RU"/>
        </w:rPr>
        <mc:AlternateContent>
          <mc:Choice Requires="wps">
            <w:drawing>
              <wp:anchor distT="0" distB="0" distL="114300" distR="114300" simplePos="0" relativeHeight="252694528" behindDoc="0" locked="0" layoutInCell="1" allowOverlap="1" wp14:anchorId="3B95534B" wp14:editId="6AA928BA">
                <wp:simplePos x="0" y="0"/>
                <wp:positionH relativeFrom="column">
                  <wp:posOffset>2196465</wp:posOffset>
                </wp:positionH>
                <wp:positionV relativeFrom="paragraph">
                  <wp:posOffset>59055</wp:posOffset>
                </wp:positionV>
                <wp:extent cx="1685925" cy="257175"/>
                <wp:effectExtent l="11430" t="7620" r="7620" b="11430"/>
                <wp:wrapNone/>
                <wp:docPr id="2126" name="Прямоугольник 2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257175"/>
                        </a:xfrm>
                        <a:prstGeom prst="rect">
                          <a:avLst/>
                        </a:prstGeom>
                        <a:solidFill>
                          <a:srgbClr val="FFFFFF"/>
                        </a:solidFill>
                        <a:ln w="9525">
                          <a:solidFill>
                            <a:srgbClr val="000000"/>
                          </a:solidFill>
                          <a:miter lim="800000"/>
                          <a:headEnd/>
                          <a:tailEnd/>
                        </a:ln>
                      </wps:spPr>
                      <wps:txbx>
                        <w:txbxContent>
                          <w:p w:rsidR="00415578" w:rsidRPr="00647992" w:rsidRDefault="00415578" w:rsidP="000A580F">
                            <w:pPr>
                              <w:rPr>
                                <w:lang w:val="uk-UA"/>
                              </w:rPr>
                            </w:pPr>
                            <w:r>
                              <w:rPr>
                                <w:lang w:val="uk-UA"/>
                              </w:rPr>
                              <w:t xml:space="preserve">           ДИРЕКТОР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26" o:spid="_x0000_s1307" style="position:absolute;left:0;text-align:left;margin-left:172.95pt;margin-top:4.65pt;width:132.75pt;height:20.2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">
                <v:textbox>
                  <w:txbxContent>
                    <w:p w:rsidR="00415578" w:rsidRPr="00647992" w:rsidRDefault="00415578" w:rsidP="000A580F">
                      <w:pPr>
                        <w:rPr>
                          <w:lang w:val="uk-UA"/>
                        </w:rPr>
                      </w:pPr>
                      <w:r>
                        <w:rPr>
                          <w:lang w:val="uk-UA"/>
                        </w:rPr>
                        <w:t xml:space="preserve">           ДИРЕКТОР</w:t>
                      </w:r>
                    </w:p>
                  </w:txbxContent>
                </v:textbox>
              </v:rect>
            </w:pict>
          </mc:Fallback>
        </mc:AlternateContent>
      </w:r>
    </w:p>
    <w:p w:rsidR="000A580F" w:rsidRPr="00104BC6"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noProof/>
          <w:color w:val="000000"/>
          <w:sz w:val="28"/>
          <w:szCs w:val="28"/>
          <w:lang w:val="ru-RU" w:eastAsia="ru-RU"/>
        </w:rPr>
        <mc:AlternateContent>
          <mc:Choice Requires="wps">
            <w:drawing>
              <wp:anchor distT="0" distB="0" distL="114300" distR="114300" simplePos="0" relativeHeight="252701696" behindDoc="0" locked="0" layoutInCell="1" allowOverlap="1" wp14:anchorId="768C6885" wp14:editId="0392A750">
                <wp:simplePos x="0" y="0"/>
                <wp:positionH relativeFrom="column">
                  <wp:posOffset>996950</wp:posOffset>
                </wp:positionH>
                <wp:positionV relativeFrom="paragraph">
                  <wp:posOffset>70485</wp:posOffset>
                </wp:positionV>
                <wp:extent cx="2057400" cy="187325"/>
                <wp:effectExtent l="12065" t="6985" r="6985" b="5715"/>
                <wp:wrapNone/>
                <wp:docPr id="2125" name="Прямая со стрелкой 2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0" cy="18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25" o:spid="_x0000_s1026" type="#_x0000_t32" style="position:absolute;margin-left:78.5pt;margin-top:5.55pt;width:162pt;height:14.75pt;flip:x;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"/>
            </w:pict>
          </mc:Fallback>
        </mc:AlternateContent>
      </w:r>
      <w:r>
        <w:rPr>
          <w:rFonts w:ascii="Arial" w:hAnsi="Arial" w:cs="Arial"/>
          <w:noProof/>
          <w:color w:val="000000"/>
          <w:sz w:val="28"/>
          <w:szCs w:val="28"/>
          <w:lang w:val="ru-RU" w:eastAsia="ru-RU"/>
        </w:rPr>
        <mc:AlternateContent>
          <mc:Choice Requires="wps">
            <w:drawing>
              <wp:anchor distT="0" distB="0" distL="114300" distR="114300" simplePos="0" relativeHeight="252703744" behindDoc="0" locked="0" layoutInCell="1" allowOverlap="1" wp14:anchorId="2C29583E" wp14:editId="492B147F">
                <wp:simplePos x="0" y="0"/>
                <wp:positionH relativeFrom="column">
                  <wp:posOffset>3054350</wp:posOffset>
                </wp:positionH>
                <wp:positionV relativeFrom="paragraph">
                  <wp:posOffset>70485</wp:posOffset>
                </wp:positionV>
                <wp:extent cx="1704975" cy="186690"/>
                <wp:effectExtent l="12065" t="6985" r="6985" b="6350"/>
                <wp:wrapNone/>
                <wp:docPr id="2124" name="Прямая со стрелкой 2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1866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24" o:spid="_x0000_s1026" type="#_x0000_t32" style="position:absolute;margin-left:240.5pt;margin-top:5.55pt;width:134.25pt;height:14.7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"/>
            </w:pict>
          </mc:Fallback>
        </mc:AlternateContent>
      </w:r>
      <w:r>
        <w:rPr>
          <w:rFonts w:ascii="Arial" w:hAnsi="Arial" w:cs="Arial"/>
          <w:noProof/>
          <w:color w:val="000000"/>
          <w:sz w:val="28"/>
          <w:szCs w:val="28"/>
          <w:lang w:val="ru-RU" w:eastAsia="ru-RU"/>
        </w:rPr>
        <mc:AlternateContent>
          <mc:Choice Requires="wps">
            <w:drawing>
              <wp:anchor distT="0" distB="0" distL="114300" distR="114300" simplePos="0" relativeHeight="252702720" behindDoc="0" locked="0" layoutInCell="1" allowOverlap="1" wp14:anchorId="14BE1B0A" wp14:editId="5C200C5F">
                <wp:simplePos x="0" y="0"/>
                <wp:positionH relativeFrom="column">
                  <wp:posOffset>3053715</wp:posOffset>
                </wp:positionH>
                <wp:positionV relativeFrom="paragraph">
                  <wp:posOffset>70485</wp:posOffset>
                </wp:positionV>
                <wp:extent cx="635" cy="186690"/>
                <wp:effectExtent l="11430" t="6985" r="6985" b="6350"/>
                <wp:wrapNone/>
                <wp:docPr id="2123" name="Прямая со стрелкой 2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66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23" o:spid="_x0000_s1026" type="#_x0000_t32" style="position:absolute;margin-left:240.45pt;margin-top:5.55pt;width:.05pt;height:14.7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"/>
            </w:pict>
          </mc:Fallback>
        </mc:AlternateContent>
      </w:r>
      <w:r>
        <w:rPr>
          <w:rFonts w:ascii="Arial" w:hAnsi="Arial" w:cs="Arial"/>
          <w:noProof/>
          <w:color w:val="000000"/>
          <w:lang w:val="ru-RU" w:eastAsia="ru-RU"/>
        </w:rPr>
        <mc:AlternateContent>
          <mc:Choice Requires="wps">
            <w:drawing>
              <wp:anchor distT="0" distB="0" distL="114300" distR="114300" simplePos="0" relativeHeight="252695552" behindDoc="0" locked="0" layoutInCell="1" allowOverlap="1" wp14:anchorId="54878C20" wp14:editId="6F178BE0">
                <wp:simplePos x="0" y="0"/>
                <wp:positionH relativeFrom="column">
                  <wp:posOffset>434340</wp:posOffset>
                </wp:positionH>
                <wp:positionV relativeFrom="paragraph">
                  <wp:posOffset>257175</wp:posOffset>
                </wp:positionV>
                <wp:extent cx="1409700" cy="305435"/>
                <wp:effectExtent l="11430" t="12700" r="7620" b="5715"/>
                <wp:wrapNone/>
                <wp:docPr id="2122" name="Прямоугольник 2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305435"/>
                        </a:xfrm>
                        <a:prstGeom prst="rect">
                          <a:avLst/>
                        </a:prstGeom>
                        <a:solidFill>
                          <a:srgbClr val="FFFFFF"/>
                        </a:solidFill>
                        <a:ln w="9525">
                          <a:solidFill>
                            <a:srgbClr val="000000"/>
                          </a:solidFill>
                          <a:miter lim="800000"/>
                          <a:headEnd/>
                          <a:tailEnd/>
                        </a:ln>
                      </wps:spPr>
                      <wps:txbx>
                        <w:txbxContent>
                          <w:p w:rsidR="00415578" w:rsidRPr="00647992" w:rsidRDefault="00415578" w:rsidP="000A580F">
                            <w:pPr>
                              <w:rPr>
                                <w:lang w:val="uk-UA"/>
                              </w:rPr>
                            </w:pPr>
                            <w:r>
                              <w:rPr>
                                <w:lang w:val="uk-UA"/>
                              </w:rPr>
                              <w:t>ПОСТАЧАННЯ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22" o:spid="_x0000_s1308" style="position:absolute;left:0;text-align:left;margin-left:34.2pt;margin-top:20.25pt;width:111pt;height:24.0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">
                <v:textbox>
                  <w:txbxContent>
                    <w:p w:rsidR="00415578" w:rsidRPr="00647992" w:rsidRDefault="00415578" w:rsidP="000A580F">
                      <w:pPr>
                        <w:rPr>
                          <w:lang w:val="uk-UA"/>
                        </w:rPr>
                      </w:pPr>
                      <w:r>
                        <w:rPr>
                          <w:lang w:val="uk-UA"/>
                        </w:rPr>
                        <w:t>ПОСТАЧАННЯ</w:t>
                      </w:r>
                    </w:p>
                  </w:txbxContent>
                </v:textbox>
              </v:rect>
            </w:pict>
          </mc:Fallback>
        </mc:AlternateContent>
      </w:r>
      <w:r>
        <w:rPr>
          <w:rFonts w:ascii="Arial" w:hAnsi="Arial" w:cs="Arial"/>
          <w:noProof/>
          <w:color w:val="000000"/>
          <w:sz w:val="28"/>
          <w:szCs w:val="28"/>
          <w:lang w:val="ru-RU" w:eastAsia="ru-RU"/>
        </w:rPr>
        <mc:AlternateContent>
          <mc:Choice Requires="wps">
            <w:drawing>
              <wp:anchor distT="0" distB="0" distL="114300" distR="114300" simplePos="0" relativeHeight="252697600" behindDoc="0" locked="0" layoutInCell="1" allowOverlap="1" wp14:anchorId="755E11EC" wp14:editId="34E28D2F">
                <wp:simplePos x="0" y="0"/>
                <wp:positionH relativeFrom="column">
                  <wp:posOffset>3996690</wp:posOffset>
                </wp:positionH>
                <wp:positionV relativeFrom="paragraph">
                  <wp:posOffset>257175</wp:posOffset>
                </wp:positionV>
                <wp:extent cx="1247775" cy="304800"/>
                <wp:effectExtent l="11430" t="12700" r="7620" b="6350"/>
                <wp:wrapNone/>
                <wp:docPr id="2121" name="Прямоугольник 2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304800"/>
                        </a:xfrm>
                        <a:prstGeom prst="rect">
                          <a:avLst/>
                        </a:prstGeom>
                        <a:solidFill>
                          <a:srgbClr val="FFFFFF"/>
                        </a:solidFill>
                        <a:ln w="9525">
                          <a:solidFill>
                            <a:srgbClr val="000000"/>
                          </a:solidFill>
                          <a:miter lim="800000"/>
                          <a:headEnd/>
                          <a:tailEnd/>
                        </a:ln>
                      </wps:spPr>
                      <wps:txbx>
                        <w:txbxContent>
                          <w:p w:rsidR="00415578" w:rsidRPr="00647992" w:rsidRDefault="00415578" w:rsidP="000A580F">
                            <w:pPr>
                              <w:rPr>
                                <w:lang w:val="uk-UA"/>
                              </w:rPr>
                            </w:pPr>
                            <w:r>
                              <w:rPr>
                                <w:lang w:val="uk-UA"/>
                              </w:rPr>
                              <w:t xml:space="preserve">           ЗБУТ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21" o:spid="_x0000_s1309" style="position:absolute;left:0;text-align:left;margin-left:314.7pt;margin-top:20.25pt;width:98.25pt;height:24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">
                <v:textbox>
                  <w:txbxContent>
                    <w:p w:rsidR="00415578" w:rsidRPr="00647992" w:rsidRDefault="00415578" w:rsidP="000A580F">
                      <w:pPr>
                        <w:rPr>
                          <w:lang w:val="uk-UA"/>
                        </w:rPr>
                      </w:pPr>
                      <w:r>
                        <w:rPr>
                          <w:lang w:val="uk-UA"/>
                        </w:rPr>
                        <w:t xml:space="preserve">           ЗБУТ</w:t>
                      </w:r>
                    </w:p>
                  </w:txbxContent>
                </v:textbox>
              </v:rect>
            </w:pict>
          </mc:Fallback>
        </mc:AlternateContent>
      </w:r>
    </w:p>
    <w:p w:rsidR="000A580F" w:rsidRPr="00104BC6"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noProof/>
          <w:color w:val="000000"/>
          <w:sz w:val="28"/>
          <w:szCs w:val="28"/>
          <w:lang w:val="ru-RU" w:eastAsia="ru-RU"/>
        </w:rPr>
        <mc:AlternateContent>
          <mc:Choice Requires="wps">
            <w:drawing>
              <wp:anchor distT="0" distB="0" distL="114300" distR="114300" simplePos="0" relativeHeight="252696576" behindDoc="0" locked="0" layoutInCell="1" allowOverlap="1" wp14:anchorId="724F270D" wp14:editId="619A1BE6">
                <wp:simplePos x="0" y="0"/>
                <wp:positionH relativeFrom="column">
                  <wp:posOffset>2148840</wp:posOffset>
                </wp:positionH>
                <wp:positionV relativeFrom="paragraph">
                  <wp:posOffset>12700</wp:posOffset>
                </wp:positionV>
                <wp:extent cx="1600200" cy="303530"/>
                <wp:effectExtent l="11430" t="13970" r="7620" b="6350"/>
                <wp:wrapNone/>
                <wp:docPr id="2120" name="Прямоугольник 2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03530"/>
                        </a:xfrm>
                        <a:prstGeom prst="rect">
                          <a:avLst/>
                        </a:prstGeom>
                        <a:solidFill>
                          <a:srgbClr val="FFFFFF"/>
                        </a:solidFill>
                        <a:ln w="9525">
                          <a:solidFill>
                            <a:srgbClr val="000000"/>
                          </a:solidFill>
                          <a:miter lim="800000"/>
                          <a:headEnd/>
                          <a:tailEnd/>
                        </a:ln>
                      </wps:spPr>
                      <wps:txbx>
                        <w:txbxContent>
                          <w:p w:rsidR="00415578" w:rsidRPr="00647992" w:rsidRDefault="00415578" w:rsidP="000A580F">
                            <w:pPr>
                              <w:rPr>
                                <w:lang w:val="uk-UA"/>
                              </w:rPr>
                            </w:pPr>
                            <w:r>
                              <w:rPr>
                                <w:lang w:val="uk-UA"/>
                              </w:rPr>
                              <w:t xml:space="preserve">     ВИРОБНИЦТВО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20" o:spid="_x0000_s1310" style="position:absolute;left:0;text-align:left;margin-left:169.2pt;margin-top:1pt;width:126pt;height:23.9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">
                <v:textbox>
                  <w:txbxContent>
                    <w:p w:rsidR="00415578" w:rsidRPr="00647992" w:rsidRDefault="00415578" w:rsidP="000A580F">
                      <w:pPr>
                        <w:rPr>
                          <w:lang w:val="uk-UA"/>
                        </w:rPr>
                      </w:pPr>
                      <w:r>
                        <w:rPr>
                          <w:lang w:val="uk-UA"/>
                        </w:rPr>
                        <w:t xml:space="preserve">     ВИРОБНИЦТВО</w:t>
                      </w:r>
                    </w:p>
                  </w:txbxContent>
                </v:textbox>
              </v:rect>
            </w:pict>
          </mc:Fallback>
        </mc:AlternateContent>
      </w:r>
      <w:r>
        <w:rPr>
          <w:rFonts w:ascii="Arial" w:hAnsi="Arial" w:cs="Arial"/>
          <w:noProof/>
          <w:color w:val="000000"/>
          <w:sz w:val="28"/>
          <w:szCs w:val="28"/>
          <w:lang w:val="ru-RU" w:eastAsia="ru-RU"/>
        </w:rPr>
        <mc:AlternateContent>
          <mc:Choice Requires="wps">
            <w:drawing>
              <wp:anchor distT="0" distB="0" distL="114300" distR="114300" simplePos="0" relativeHeight="252705792" behindDoc="0" locked="0" layoutInCell="1" allowOverlap="1" wp14:anchorId="702D4242" wp14:editId="1353D9E9">
                <wp:simplePos x="0" y="0"/>
                <wp:positionH relativeFrom="column">
                  <wp:posOffset>2948940</wp:posOffset>
                </wp:positionH>
                <wp:positionV relativeFrom="paragraph">
                  <wp:posOffset>255270</wp:posOffset>
                </wp:positionV>
                <wp:extent cx="635" cy="635"/>
                <wp:effectExtent l="11430" t="8890" r="6985" b="9525"/>
                <wp:wrapNone/>
                <wp:docPr id="2119" name="Прямая со стрелкой 2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19" o:spid="_x0000_s1026" type="#_x0000_t32" style="position:absolute;margin-left:232.2pt;margin-top:20.1pt;width:.05pt;height:.05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"/>
            </w:pict>
          </mc:Fallback>
        </mc:AlternateContent>
      </w:r>
    </w:p>
    <w:p w:rsidR="000A580F" w:rsidRPr="00104BC6" w:rsidRDefault="00DA0C0E"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noProof/>
          <w:color w:val="000000"/>
          <w:sz w:val="28"/>
          <w:szCs w:val="28"/>
          <w:lang w:val="ru-RU" w:eastAsia="ru-RU"/>
        </w:rPr>
        <mc:AlternateContent>
          <mc:Choice Requires="wps">
            <w:drawing>
              <wp:anchor distT="0" distB="0" distL="114300" distR="114300" simplePos="0" relativeHeight="252700672" behindDoc="0" locked="0" layoutInCell="1" allowOverlap="1" wp14:anchorId="12DB83E8" wp14:editId="0A6020F8">
                <wp:simplePos x="0" y="0"/>
                <wp:positionH relativeFrom="column">
                  <wp:posOffset>3994785</wp:posOffset>
                </wp:positionH>
                <wp:positionV relativeFrom="paragraph">
                  <wp:posOffset>191770</wp:posOffset>
                </wp:positionV>
                <wp:extent cx="1590675" cy="1876425"/>
                <wp:effectExtent l="0" t="0" r="28575" b="28575"/>
                <wp:wrapNone/>
                <wp:docPr id="2117" name="Прямоугольник 2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1876425"/>
                        </a:xfrm>
                        <a:prstGeom prst="rect">
                          <a:avLst/>
                        </a:prstGeom>
                        <a:solidFill>
                          <a:srgbClr val="FFFFFF"/>
                        </a:solidFill>
                        <a:ln w="9525">
                          <a:solidFill>
                            <a:srgbClr val="000000"/>
                          </a:solidFill>
                          <a:miter lim="800000"/>
                          <a:headEnd/>
                          <a:tailEnd/>
                        </a:ln>
                      </wps:spPr>
                      <wps:txbx>
                        <w:txbxContent>
                          <w:p w:rsidR="00415578" w:rsidRPr="00DA0C0E" w:rsidRDefault="00415578" w:rsidP="000A580F">
                            <w:pPr>
                              <w:rPr>
                                <w:rFonts w:ascii="Arial" w:hAnsi="Arial" w:cs="Arial"/>
                                <w:sz w:val="20"/>
                                <w:szCs w:val="20"/>
                                <w:lang w:val="uk-UA"/>
                              </w:rPr>
                            </w:pPr>
                            <w:r w:rsidRPr="00DA0C0E">
                              <w:rPr>
                                <w:rFonts w:ascii="Arial" w:hAnsi="Arial" w:cs="Arial"/>
                                <w:sz w:val="20"/>
                                <w:szCs w:val="20"/>
                                <w:lang w:val="uk-UA"/>
                              </w:rPr>
                              <w:t>Управління та контроль запасами готового продукту.</w:t>
                            </w:r>
                          </w:p>
                          <w:p w:rsidR="00415578" w:rsidRPr="00DA0C0E" w:rsidRDefault="00415578" w:rsidP="000A580F">
                            <w:pPr>
                              <w:rPr>
                                <w:rFonts w:ascii="Arial" w:hAnsi="Arial" w:cs="Arial"/>
                                <w:sz w:val="20"/>
                                <w:szCs w:val="20"/>
                                <w:lang w:val="uk-UA"/>
                              </w:rPr>
                            </w:pPr>
                            <w:r w:rsidRPr="00DA0C0E">
                              <w:rPr>
                                <w:rFonts w:ascii="Arial" w:hAnsi="Arial" w:cs="Arial"/>
                                <w:sz w:val="20"/>
                                <w:szCs w:val="20"/>
                                <w:lang w:val="uk-UA"/>
                              </w:rPr>
                              <w:t>Виконання операцій на складах готової продукції.</w:t>
                            </w:r>
                          </w:p>
                          <w:p w:rsidR="00415578" w:rsidRPr="00DA0C0E" w:rsidRDefault="00415578" w:rsidP="000A580F">
                            <w:pPr>
                              <w:rPr>
                                <w:rFonts w:ascii="Arial" w:hAnsi="Arial" w:cs="Arial"/>
                                <w:sz w:val="20"/>
                                <w:szCs w:val="20"/>
                                <w:lang w:val="uk-UA"/>
                              </w:rPr>
                            </w:pPr>
                            <w:r w:rsidRPr="00DA0C0E">
                              <w:rPr>
                                <w:rFonts w:ascii="Arial" w:hAnsi="Arial" w:cs="Arial"/>
                                <w:sz w:val="20"/>
                                <w:szCs w:val="20"/>
                                <w:lang w:val="uk-UA"/>
                              </w:rPr>
                              <w:t>Транспортування готового продукту.</w:t>
                            </w:r>
                          </w:p>
                          <w:p w:rsidR="00415578" w:rsidRPr="00DA0C0E" w:rsidRDefault="00415578" w:rsidP="000A580F">
                            <w:pPr>
                              <w:rPr>
                                <w:rFonts w:ascii="Arial" w:hAnsi="Arial" w:cs="Arial"/>
                                <w:sz w:val="20"/>
                                <w:szCs w:val="20"/>
                                <w:lang w:val="uk-UA"/>
                              </w:rPr>
                            </w:pPr>
                            <w:r w:rsidRPr="00DA0C0E">
                              <w:rPr>
                                <w:rFonts w:ascii="Arial" w:hAnsi="Arial" w:cs="Arial"/>
                                <w:sz w:val="20"/>
                                <w:szCs w:val="20"/>
                                <w:lang w:val="uk-UA"/>
                              </w:rPr>
                              <w:t>Розміщення складів у збутовой мережі.</w:t>
                            </w:r>
                          </w:p>
                          <w:p w:rsidR="00415578" w:rsidRPr="00DA0C0E" w:rsidRDefault="00415578" w:rsidP="000A580F">
                            <w:pPr>
                              <w:rPr>
                                <w:rFonts w:ascii="Arial" w:hAnsi="Arial" w:cs="Arial"/>
                                <w:sz w:val="20"/>
                                <w:szCs w:val="20"/>
                                <w:lang w:val="uk-UA"/>
                              </w:rPr>
                            </w:pPr>
                            <w:r w:rsidRPr="00DA0C0E">
                              <w:rPr>
                                <w:rFonts w:ascii="Arial" w:hAnsi="Arial" w:cs="Arial"/>
                                <w:sz w:val="20"/>
                                <w:szCs w:val="20"/>
                                <w:lang w:val="uk-UA"/>
                              </w:rPr>
                              <w:t>Підготовка бюджету збуту.</w:t>
                            </w:r>
                          </w:p>
                          <w:p w:rsidR="00415578" w:rsidRPr="00DA0C0E" w:rsidRDefault="00415578" w:rsidP="000A580F">
                            <w:pPr>
                              <w:rPr>
                                <w:rFonts w:ascii="Arial" w:hAnsi="Arial" w:cs="Arial"/>
                                <w:sz w:val="20"/>
                                <w:szCs w:val="20"/>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17" o:spid="_x0000_s1311" style="position:absolute;left:0;text-align:left;margin-left:314.55pt;margin-top:15.1pt;width:125.25pt;height:147.7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">
                <v:textbox>
                  <w:txbxContent>
                    <w:p w:rsidR="00415578" w:rsidRPr="00DA0C0E" w:rsidRDefault="00415578" w:rsidP="000A580F">
                      <w:pPr>
                        <w:rPr>
                          <w:rFonts w:ascii="Arial" w:hAnsi="Arial" w:cs="Arial"/>
                          <w:sz w:val="20"/>
                          <w:szCs w:val="20"/>
                          <w:lang w:val="uk-UA"/>
                        </w:rPr>
                      </w:pPr>
                      <w:r w:rsidRPr="00DA0C0E">
                        <w:rPr>
                          <w:rFonts w:ascii="Arial" w:hAnsi="Arial" w:cs="Arial"/>
                          <w:sz w:val="20"/>
                          <w:szCs w:val="20"/>
                          <w:lang w:val="uk-UA"/>
                        </w:rPr>
                        <w:t>Управління та контроль запасами готового продукту.</w:t>
                      </w:r>
                    </w:p>
                    <w:p w:rsidR="00415578" w:rsidRPr="00DA0C0E" w:rsidRDefault="00415578" w:rsidP="000A580F">
                      <w:pPr>
                        <w:rPr>
                          <w:rFonts w:ascii="Arial" w:hAnsi="Arial" w:cs="Arial"/>
                          <w:sz w:val="20"/>
                          <w:szCs w:val="20"/>
                          <w:lang w:val="uk-UA"/>
                        </w:rPr>
                      </w:pPr>
                      <w:r w:rsidRPr="00DA0C0E">
                        <w:rPr>
                          <w:rFonts w:ascii="Arial" w:hAnsi="Arial" w:cs="Arial"/>
                          <w:sz w:val="20"/>
                          <w:szCs w:val="20"/>
                          <w:lang w:val="uk-UA"/>
                        </w:rPr>
                        <w:t>Виконання операцій на складах готової продукції.</w:t>
                      </w:r>
                    </w:p>
                    <w:p w:rsidR="00415578" w:rsidRPr="00DA0C0E" w:rsidRDefault="00415578" w:rsidP="000A580F">
                      <w:pPr>
                        <w:rPr>
                          <w:rFonts w:ascii="Arial" w:hAnsi="Arial" w:cs="Arial"/>
                          <w:sz w:val="20"/>
                          <w:szCs w:val="20"/>
                          <w:lang w:val="uk-UA"/>
                        </w:rPr>
                      </w:pPr>
                      <w:r w:rsidRPr="00DA0C0E">
                        <w:rPr>
                          <w:rFonts w:ascii="Arial" w:hAnsi="Arial" w:cs="Arial"/>
                          <w:sz w:val="20"/>
                          <w:szCs w:val="20"/>
                          <w:lang w:val="uk-UA"/>
                        </w:rPr>
                        <w:t>Транспортування готового продукту.</w:t>
                      </w:r>
                    </w:p>
                    <w:p w:rsidR="00415578" w:rsidRPr="00DA0C0E" w:rsidRDefault="00415578" w:rsidP="000A580F">
                      <w:pPr>
                        <w:rPr>
                          <w:rFonts w:ascii="Arial" w:hAnsi="Arial" w:cs="Arial"/>
                          <w:sz w:val="20"/>
                          <w:szCs w:val="20"/>
                          <w:lang w:val="uk-UA"/>
                        </w:rPr>
                      </w:pPr>
                      <w:r w:rsidRPr="00DA0C0E">
                        <w:rPr>
                          <w:rFonts w:ascii="Arial" w:hAnsi="Arial" w:cs="Arial"/>
                          <w:sz w:val="20"/>
                          <w:szCs w:val="20"/>
                          <w:lang w:val="uk-UA"/>
                        </w:rPr>
                        <w:t>Розміщення складів у збутовой мережі.</w:t>
                      </w:r>
                    </w:p>
                    <w:p w:rsidR="00415578" w:rsidRPr="00DA0C0E" w:rsidRDefault="00415578" w:rsidP="000A580F">
                      <w:pPr>
                        <w:rPr>
                          <w:rFonts w:ascii="Arial" w:hAnsi="Arial" w:cs="Arial"/>
                          <w:sz w:val="20"/>
                          <w:szCs w:val="20"/>
                          <w:lang w:val="uk-UA"/>
                        </w:rPr>
                      </w:pPr>
                      <w:r w:rsidRPr="00DA0C0E">
                        <w:rPr>
                          <w:rFonts w:ascii="Arial" w:hAnsi="Arial" w:cs="Arial"/>
                          <w:sz w:val="20"/>
                          <w:szCs w:val="20"/>
                          <w:lang w:val="uk-UA"/>
                        </w:rPr>
                        <w:t>Підготовка бюджету збуту.</w:t>
                      </w:r>
                    </w:p>
                    <w:p w:rsidR="00415578" w:rsidRPr="00DA0C0E" w:rsidRDefault="00415578" w:rsidP="000A580F">
                      <w:pPr>
                        <w:rPr>
                          <w:rFonts w:ascii="Arial" w:hAnsi="Arial" w:cs="Arial"/>
                          <w:sz w:val="20"/>
                          <w:szCs w:val="20"/>
                          <w:lang w:val="uk-UA"/>
                        </w:rPr>
                      </w:pPr>
                    </w:p>
                  </w:txbxContent>
                </v:textbox>
              </v:rect>
            </w:pict>
          </mc:Fallback>
        </mc:AlternateContent>
      </w:r>
      <w:r>
        <w:rPr>
          <w:rFonts w:ascii="Arial" w:hAnsi="Arial" w:cs="Arial"/>
          <w:noProof/>
          <w:color w:val="000000"/>
          <w:sz w:val="28"/>
          <w:szCs w:val="28"/>
          <w:lang w:val="ru-RU" w:eastAsia="ru-RU"/>
        </w:rPr>
        <mc:AlternateContent>
          <mc:Choice Requires="wps">
            <w:drawing>
              <wp:anchor distT="0" distB="0" distL="114300" distR="114300" simplePos="0" relativeHeight="252699648" behindDoc="0" locked="0" layoutInCell="1" allowOverlap="1" wp14:anchorId="24DD7AB9" wp14:editId="5FB9E0A0">
                <wp:simplePos x="0" y="0"/>
                <wp:positionH relativeFrom="column">
                  <wp:posOffset>2146935</wp:posOffset>
                </wp:positionH>
                <wp:positionV relativeFrom="paragraph">
                  <wp:posOffset>191770</wp:posOffset>
                </wp:positionV>
                <wp:extent cx="1666875" cy="1876425"/>
                <wp:effectExtent l="0" t="0" r="28575" b="28575"/>
                <wp:wrapNone/>
                <wp:docPr id="2115" name="Прямоугольник 2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1876425"/>
                        </a:xfrm>
                        <a:prstGeom prst="rect">
                          <a:avLst/>
                        </a:prstGeom>
                        <a:solidFill>
                          <a:srgbClr val="FFFFFF"/>
                        </a:solidFill>
                        <a:ln w="9525">
                          <a:solidFill>
                            <a:srgbClr val="000000"/>
                          </a:solidFill>
                          <a:miter lim="800000"/>
                          <a:headEnd/>
                          <a:tailEnd/>
                        </a:ln>
                      </wps:spPr>
                      <wps:txbx>
                        <w:txbxContent>
                          <w:p w:rsidR="00415578" w:rsidRPr="00DA0C0E" w:rsidRDefault="00415578" w:rsidP="000A580F">
                            <w:pPr>
                              <w:rPr>
                                <w:rFonts w:ascii="Arial" w:hAnsi="Arial" w:cs="Arial"/>
                                <w:sz w:val="20"/>
                                <w:szCs w:val="20"/>
                                <w:lang w:val="uk-UA"/>
                              </w:rPr>
                            </w:pPr>
                            <w:r w:rsidRPr="00DA0C0E">
                              <w:rPr>
                                <w:rFonts w:ascii="Arial" w:hAnsi="Arial" w:cs="Arial"/>
                                <w:sz w:val="20"/>
                                <w:szCs w:val="20"/>
                                <w:lang w:val="uk-UA"/>
                              </w:rPr>
                              <w:t>Контроль і керування запасами на всіх стадіях технологічного процесу виробництва.</w:t>
                            </w:r>
                          </w:p>
                          <w:p w:rsidR="00415578" w:rsidRPr="00DA0C0E" w:rsidRDefault="00415578" w:rsidP="000A580F">
                            <w:pPr>
                              <w:rPr>
                                <w:rFonts w:ascii="Arial" w:hAnsi="Arial" w:cs="Arial"/>
                                <w:sz w:val="20"/>
                                <w:szCs w:val="20"/>
                                <w:lang w:val="uk-UA"/>
                              </w:rPr>
                            </w:pPr>
                            <w:r w:rsidRPr="00DA0C0E">
                              <w:rPr>
                                <w:rFonts w:ascii="Arial" w:hAnsi="Arial" w:cs="Arial"/>
                                <w:sz w:val="20"/>
                                <w:szCs w:val="20"/>
                                <w:lang w:val="uk-UA"/>
                              </w:rPr>
                              <w:t>Виробниче планування.</w:t>
                            </w:r>
                          </w:p>
                          <w:p w:rsidR="00415578" w:rsidRPr="00DA0C0E" w:rsidRDefault="00415578" w:rsidP="000A580F">
                            <w:pPr>
                              <w:rPr>
                                <w:rFonts w:ascii="Arial" w:hAnsi="Arial" w:cs="Arial"/>
                                <w:sz w:val="20"/>
                                <w:szCs w:val="20"/>
                                <w:lang w:val="uk-UA"/>
                              </w:rPr>
                            </w:pPr>
                            <w:r w:rsidRPr="00DA0C0E">
                              <w:rPr>
                                <w:rFonts w:ascii="Arial" w:hAnsi="Arial" w:cs="Arial"/>
                                <w:sz w:val="20"/>
                                <w:szCs w:val="20"/>
                                <w:lang w:val="uk-UA"/>
                              </w:rPr>
                              <w:t>Виробниче складування.</w:t>
                            </w:r>
                          </w:p>
                          <w:p w:rsidR="00415578" w:rsidRPr="00DA0C0E" w:rsidRDefault="00415578" w:rsidP="000A580F">
                            <w:pPr>
                              <w:rPr>
                                <w:rFonts w:ascii="Arial" w:hAnsi="Arial" w:cs="Arial"/>
                                <w:sz w:val="20"/>
                                <w:szCs w:val="20"/>
                                <w:lang w:val="uk-UA"/>
                              </w:rPr>
                            </w:pPr>
                            <w:r w:rsidRPr="00DA0C0E">
                              <w:rPr>
                                <w:rFonts w:ascii="Arial" w:hAnsi="Arial" w:cs="Arial"/>
                                <w:sz w:val="20"/>
                                <w:szCs w:val="20"/>
                                <w:lang w:val="uk-UA"/>
                              </w:rPr>
                              <w:t>Внутрішньовиробниче транспортування сировини, матеріалів і напівфабрікатів.</w:t>
                            </w:r>
                          </w:p>
                          <w:p w:rsidR="00415578" w:rsidRPr="00DA0C0E" w:rsidRDefault="00415578" w:rsidP="000A580F">
                            <w:pPr>
                              <w:rPr>
                                <w:rFonts w:ascii="Arial" w:hAnsi="Arial" w:cs="Arial"/>
                                <w:sz w:val="20"/>
                                <w:szCs w:val="20"/>
                                <w:lang w:val="uk-UA"/>
                              </w:rPr>
                            </w:pPr>
                            <w:r w:rsidRPr="00DA0C0E">
                              <w:rPr>
                                <w:rFonts w:ascii="Arial" w:hAnsi="Arial" w:cs="Arial"/>
                                <w:sz w:val="20"/>
                                <w:szCs w:val="20"/>
                                <w:lang w:val="uk-UA"/>
                              </w:rPr>
                              <w:t>Підготовка бюджету виробництва.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15" o:spid="_x0000_s1312" style="position:absolute;left:0;text-align:left;margin-left:169.05pt;margin-top:15.1pt;width:131.25pt;height:147.7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">
                <v:textbox>
                  <w:txbxContent>
                    <w:p w:rsidR="00415578" w:rsidRPr="00DA0C0E" w:rsidRDefault="00415578" w:rsidP="000A580F">
                      <w:pPr>
                        <w:rPr>
                          <w:rFonts w:ascii="Arial" w:hAnsi="Arial" w:cs="Arial"/>
                          <w:sz w:val="20"/>
                          <w:szCs w:val="20"/>
                          <w:lang w:val="uk-UA"/>
                        </w:rPr>
                      </w:pPr>
                      <w:r w:rsidRPr="00DA0C0E">
                        <w:rPr>
                          <w:rFonts w:ascii="Arial" w:hAnsi="Arial" w:cs="Arial"/>
                          <w:sz w:val="20"/>
                          <w:szCs w:val="20"/>
                          <w:lang w:val="uk-UA"/>
                        </w:rPr>
                        <w:t>Контроль і керування запасами на всіх стадіях технологічного процесу виробництва.</w:t>
                      </w:r>
                    </w:p>
                    <w:p w:rsidR="00415578" w:rsidRPr="00DA0C0E" w:rsidRDefault="00415578" w:rsidP="000A580F">
                      <w:pPr>
                        <w:rPr>
                          <w:rFonts w:ascii="Arial" w:hAnsi="Arial" w:cs="Arial"/>
                          <w:sz w:val="20"/>
                          <w:szCs w:val="20"/>
                          <w:lang w:val="uk-UA"/>
                        </w:rPr>
                      </w:pPr>
                      <w:r w:rsidRPr="00DA0C0E">
                        <w:rPr>
                          <w:rFonts w:ascii="Arial" w:hAnsi="Arial" w:cs="Arial"/>
                          <w:sz w:val="20"/>
                          <w:szCs w:val="20"/>
                          <w:lang w:val="uk-UA"/>
                        </w:rPr>
                        <w:t>Виробниче планування.</w:t>
                      </w:r>
                    </w:p>
                    <w:p w:rsidR="00415578" w:rsidRPr="00DA0C0E" w:rsidRDefault="00415578" w:rsidP="000A580F">
                      <w:pPr>
                        <w:rPr>
                          <w:rFonts w:ascii="Arial" w:hAnsi="Arial" w:cs="Arial"/>
                          <w:sz w:val="20"/>
                          <w:szCs w:val="20"/>
                          <w:lang w:val="uk-UA"/>
                        </w:rPr>
                      </w:pPr>
                      <w:r w:rsidRPr="00DA0C0E">
                        <w:rPr>
                          <w:rFonts w:ascii="Arial" w:hAnsi="Arial" w:cs="Arial"/>
                          <w:sz w:val="20"/>
                          <w:szCs w:val="20"/>
                          <w:lang w:val="uk-UA"/>
                        </w:rPr>
                        <w:t>Виробниче складування.</w:t>
                      </w:r>
                    </w:p>
                    <w:p w:rsidR="00415578" w:rsidRPr="00DA0C0E" w:rsidRDefault="00415578" w:rsidP="000A580F">
                      <w:pPr>
                        <w:rPr>
                          <w:rFonts w:ascii="Arial" w:hAnsi="Arial" w:cs="Arial"/>
                          <w:sz w:val="20"/>
                          <w:szCs w:val="20"/>
                          <w:lang w:val="uk-UA"/>
                        </w:rPr>
                      </w:pPr>
                      <w:r w:rsidRPr="00DA0C0E">
                        <w:rPr>
                          <w:rFonts w:ascii="Arial" w:hAnsi="Arial" w:cs="Arial"/>
                          <w:sz w:val="20"/>
                          <w:szCs w:val="20"/>
                          <w:lang w:val="uk-UA"/>
                        </w:rPr>
                        <w:t>Внутрішньовиробниче транспортування сировини, матеріалів і напівфабрікатів.</w:t>
                      </w:r>
                    </w:p>
                    <w:p w:rsidR="00415578" w:rsidRPr="00DA0C0E" w:rsidRDefault="00415578" w:rsidP="000A580F">
                      <w:pPr>
                        <w:rPr>
                          <w:rFonts w:ascii="Arial" w:hAnsi="Arial" w:cs="Arial"/>
                          <w:sz w:val="20"/>
                          <w:szCs w:val="20"/>
                          <w:lang w:val="uk-UA"/>
                        </w:rPr>
                      </w:pPr>
                      <w:r w:rsidRPr="00DA0C0E">
                        <w:rPr>
                          <w:rFonts w:ascii="Arial" w:hAnsi="Arial" w:cs="Arial"/>
                          <w:sz w:val="20"/>
                          <w:szCs w:val="20"/>
                          <w:lang w:val="uk-UA"/>
                        </w:rPr>
                        <w:t>Підготовка бюджету виробництва.</w:t>
                      </w:r>
                    </w:p>
                  </w:txbxContent>
                </v:textbox>
              </v:rect>
            </w:pict>
          </mc:Fallback>
        </mc:AlternateContent>
      </w:r>
      <w:r>
        <w:rPr>
          <w:rFonts w:ascii="Arial" w:hAnsi="Arial" w:cs="Arial"/>
          <w:noProof/>
          <w:color w:val="000000"/>
          <w:sz w:val="28"/>
          <w:szCs w:val="28"/>
          <w:lang w:val="ru-RU" w:eastAsia="ru-RU"/>
        </w:rPr>
        <mc:AlternateContent>
          <mc:Choice Requires="wps">
            <w:drawing>
              <wp:anchor distT="0" distB="0" distL="114300" distR="114300" simplePos="0" relativeHeight="252698624" behindDoc="0" locked="0" layoutInCell="1" allowOverlap="1" wp14:anchorId="78EB36A9" wp14:editId="729CD7BE">
                <wp:simplePos x="0" y="0"/>
                <wp:positionH relativeFrom="column">
                  <wp:posOffset>280035</wp:posOffset>
                </wp:positionH>
                <wp:positionV relativeFrom="paragraph">
                  <wp:posOffset>191135</wp:posOffset>
                </wp:positionV>
                <wp:extent cx="1666875" cy="1819275"/>
                <wp:effectExtent l="0" t="0" r="28575" b="28575"/>
                <wp:wrapNone/>
                <wp:docPr id="2113" name="Прямоугольник 2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1819275"/>
                        </a:xfrm>
                        <a:prstGeom prst="rect">
                          <a:avLst/>
                        </a:prstGeom>
                        <a:solidFill>
                          <a:srgbClr val="FFFFFF"/>
                        </a:solidFill>
                        <a:ln w="9525">
                          <a:solidFill>
                            <a:srgbClr val="000000"/>
                          </a:solidFill>
                          <a:miter lim="800000"/>
                          <a:headEnd/>
                          <a:tailEnd/>
                        </a:ln>
                      </wps:spPr>
                      <wps:txbx>
                        <w:txbxContent>
                          <w:p w:rsidR="00415578" w:rsidRPr="00DA0C0E" w:rsidRDefault="00415578" w:rsidP="000A580F">
                            <w:pPr>
                              <w:rPr>
                                <w:rFonts w:ascii="Arial" w:hAnsi="Arial" w:cs="Arial"/>
                                <w:sz w:val="20"/>
                                <w:szCs w:val="20"/>
                                <w:lang w:val="uk-UA"/>
                              </w:rPr>
                            </w:pPr>
                            <w:r w:rsidRPr="00DA0C0E">
                              <w:rPr>
                                <w:rFonts w:ascii="Arial" w:hAnsi="Arial" w:cs="Arial"/>
                                <w:sz w:val="20"/>
                                <w:szCs w:val="20"/>
                                <w:lang w:val="uk-UA"/>
                              </w:rPr>
                              <w:t>Контроль стану запасів матеріальних ресурсів.</w:t>
                            </w:r>
                          </w:p>
                          <w:p w:rsidR="00415578" w:rsidRPr="00DA0C0E" w:rsidRDefault="00415578" w:rsidP="000A580F">
                            <w:pPr>
                              <w:rPr>
                                <w:rFonts w:ascii="Arial" w:hAnsi="Arial" w:cs="Arial"/>
                                <w:sz w:val="20"/>
                                <w:szCs w:val="20"/>
                                <w:lang w:val="uk-UA"/>
                              </w:rPr>
                            </w:pPr>
                            <w:r w:rsidRPr="00DA0C0E">
                              <w:rPr>
                                <w:rFonts w:ascii="Arial" w:hAnsi="Arial" w:cs="Arial"/>
                                <w:sz w:val="20"/>
                                <w:szCs w:val="20"/>
                                <w:lang w:val="uk-UA"/>
                              </w:rPr>
                              <w:t>Транспортування сировини.</w:t>
                            </w:r>
                          </w:p>
                          <w:p w:rsidR="00415578" w:rsidRPr="00DA0C0E" w:rsidRDefault="00415578" w:rsidP="000A580F">
                            <w:pPr>
                              <w:rPr>
                                <w:rFonts w:ascii="Arial" w:hAnsi="Arial" w:cs="Arial"/>
                                <w:sz w:val="20"/>
                                <w:szCs w:val="20"/>
                                <w:lang w:val="uk-UA"/>
                              </w:rPr>
                            </w:pPr>
                            <w:r w:rsidRPr="00DA0C0E">
                              <w:rPr>
                                <w:rFonts w:ascii="Arial" w:hAnsi="Arial" w:cs="Arial"/>
                                <w:sz w:val="20"/>
                                <w:szCs w:val="20"/>
                                <w:lang w:val="uk-UA"/>
                              </w:rPr>
                              <w:t>Виконання вантажно-розвантажувальних і транспортно-складських робіт.</w:t>
                            </w:r>
                          </w:p>
                          <w:p w:rsidR="00415578" w:rsidRPr="00DA0C0E" w:rsidRDefault="00415578" w:rsidP="000A580F">
                            <w:pPr>
                              <w:rPr>
                                <w:rFonts w:ascii="Arial" w:hAnsi="Arial" w:cs="Arial"/>
                                <w:sz w:val="20"/>
                                <w:szCs w:val="20"/>
                                <w:lang w:val="uk-UA"/>
                              </w:rPr>
                            </w:pPr>
                            <w:r w:rsidRPr="00DA0C0E">
                              <w:rPr>
                                <w:rFonts w:ascii="Arial" w:hAnsi="Arial" w:cs="Arial"/>
                                <w:sz w:val="20"/>
                                <w:szCs w:val="20"/>
                                <w:lang w:val="uk-UA"/>
                              </w:rPr>
                              <w:t>Розміщення складів постачання.</w:t>
                            </w:r>
                          </w:p>
                          <w:p w:rsidR="00415578" w:rsidRPr="00647992" w:rsidRDefault="00415578" w:rsidP="000A580F">
                            <w:pPr>
                              <w:rPr>
                                <w:rFonts w:ascii="Arial" w:hAnsi="Arial" w:cs="Arial"/>
                                <w:sz w:val="18"/>
                                <w:szCs w:val="18"/>
                                <w:lang w:val="uk-UA"/>
                              </w:rPr>
                            </w:pPr>
                            <w:r w:rsidRPr="00DA0C0E">
                              <w:rPr>
                                <w:rFonts w:ascii="Arial" w:hAnsi="Arial" w:cs="Arial"/>
                                <w:sz w:val="20"/>
                                <w:szCs w:val="20"/>
                                <w:lang w:val="uk-UA"/>
                              </w:rPr>
                              <w:t>Підготовка бюджету</w:t>
                            </w:r>
                            <w:r>
                              <w:rPr>
                                <w:rFonts w:ascii="Arial" w:hAnsi="Arial" w:cs="Arial"/>
                                <w:sz w:val="18"/>
                                <w:szCs w:val="18"/>
                                <w:lang w:val="uk-UA"/>
                              </w:rPr>
                              <w:t xml:space="preserve"> закупівель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13" o:spid="_x0000_s1313" style="position:absolute;left:0;text-align:left;margin-left:22.05pt;margin-top:15.05pt;width:131.25pt;height:143.2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">
                <v:textbox>
                  <w:txbxContent>
                    <w:p w:rsidR="00415578" w:rsidRPr="00DA0C0E" w:rsidRDefault="00415578" w:rsidP="000A580F">
                      <w:pPr>
                        <w:rPr>
                          <w:rFonts w:ascii="Arial" w:hAnsi="Arial" w:cs="Arial"/>
                          <w:sz w:val="20"/>
                          <w:szCs w:val="20"/>
                          <w:lang w:val="uk-UA"/>
                        </w:rPr>
                      </w:pPr>
                      <w:r w:rsidRPr="00DA0C0E">
                        <w:rPr>
                          <w:rFonts w:ascii="Arial" w:hAnsi="Arial" w:cs="Arial"/>
                          <w:sz w:val="20"/>
                          <w:szCs w:val="20"/>
                          <w:lang w:val="uk-UA"/>
                        </w:rPr>
                        <w:t>Контроль стану запасів матеріальних ресурсів.</w:t>
                      </w:r>
                    </w:p>
                    <w:p w:rsidR="00415578" w:rsidRPr="00DA0C0E" w:rsidRDefault="00415578" w:rsidP="000A580F">
                      <w:pPr>
                        <w:rPr>
                          <w:rFonts w:ascii="Arial" w:hAnsi="Arial" w:cs="Arial"/>
                          <w:sz w:val="20"/>
                          <w:szCs w:val="20"/>
                          <w:lang w:val="uk-UA"/>
                        </w:rPr>
                      </w:pPr>
                      <w:r w:rsidRPr="00DA0C0E">
                        <w:rPr>
                          <w:rFonts w:ascii="Arial" w:hAnsi="Arial" w:cs="Arial"/>
                          <w:sz w:val="20"/>
                          <w:szCs w:val="20"/>
                          <w:lang w:val="uk-UA"/>
                        </w:rPr>
                        <w:t>Транспортування сировини.</w:t>
                      </w:r>
                    </w:p>
                    <w:p w:rsidR="00415578" w:rsidRPr="00DA0C0E" w:rsidRDefault="00415578" w:rsidP="000A580F">
                      <w:pPr>
                        <w:rPr>
                          <w:rFonts w:ascii="Arial" w:hAnsi="Arial" w:cs="Arial"/>
                          <w:sz w:val="20"/>
                          <w:szCs w:val="20"/>
                          <w:lang w:val="uk-UA"/>
                        </w:rPr>
                      </w:pPr>
                      <w:r w:rsidRPr="00DA0C0E">
                        <w:rPr>
                          <w:rFonts w:ascii="Arial" w:hAnsi="Arial" w:cs="Arial"/>
                          <w:sz w:val="20"/>
                          <w:szCs w:val="20"/>
                          <w:lang w:val="uk-UA"/>
                        </w:rPr>
                        <w:t>Виконання вантажно-розвантажувальних і транспортно-складських робіт.</w:t>
                      </w:r>
                    </w:p>
                    <w:p w:rsidR="00415578" w:rsidRPr="00DA0C0E" w:rsidRDefault="00415578" w:rsidP="000A580F">
                      <w:pPr>
                        <w:rPr>
                          <w:rFonts w:ascii="Arial" w:hAnsi="Arial" w:cs="Arial"/>
                          <w:sz w:val="20"/>
                          <w:szCs w:val="20"/>
                          <w:lang w:val="uk-UA"/>
                        </w:rPr>
                      </w:pPr>
                      <w:r w:rsidRPr="00DA0C0E">
                        <w:rPr>
                          <w:rFonts w:ascii="Arial" w:hAnsi="Arial" w:cs="Arial"/>
                          <w:sz w:val="20"/>
                          <w:szCs w:val="20"/>
                          <w:lang w:val="uk-UA"/>
                        </w:rPr>
                        <w:t>Розміщення складів постачання.</w:t>
                      </w:r>
                    </w:p>
                    <w:p w:rsidR="00415578" w:rsidRPr="00647992" w:rsidRDefault="00415578" w:rsidP="000A580F">
                      <w:pPr>
                        <w:rPr>
                          <w:rFonts w:ascii="Arial" w:hAnsi="Arial" w:cs="Arial"/>
                          <w:sz w:val="18"/>
                          <w:szCs w:val="18"/>
                          <w:lang w:val="uk-UA"/>
                        </w:rPr>
                      </w:pPr>
                      <w:r w:rsidRPr="00DA0C0E">
                        <w:rPr>
                          <w:rFonts w:ascii="Arial" w:hAnsi="Arial" w:cs="Arial"/>
                          <w:sz w:val="20"/>
                          <w:szCs w:val="20"/>
                          <w:lang w:val="uk-UA"/>
                        </w:rPr>
                        <w:t>Підготовка бюджету</w:t>
                      </w:r>
                      <w:r>
                        <w:rPr>
                          <w:rFonts w:ascii="Arial" w:hAnsi="Arial" w:cs="Arial"/>
                          <w:sz w:val="18"/>
                          <w:szCs w:val="18"/>
                          <w:lang w:val="uk-UA"/>
                        </w:rPr>
                        <w:t xml:space="preserve"> закупівель</w:t>
                      </w:r>
                    </w:p>
                  </w:txbxContent>
                </v:textbox>
              </v:rect>
            </w:pict>
          </mc:Fallback>
        </mc:AlternateContent>
      </w:r>
      <w:r w:rsidR="000A580F">
        <w:rPr>
          <w:rFonts w:ascii="Arial" w:hAnsi="Arial" w:cs="Arial"/>
          <w:noProof/>
          <w:color w:val="000000"/>
          <w:sz w:val="28"/>
          <w:szCs w:val="28"/>
          <w:lang w:val="ru-RU" w:eastAsia="ru-RU"/>
        </w:rPr>
        <mc:AlternateContent>
          <mc:Choice Requires="wps">
            <w:drawing>
              <wp:anchor distT="0" distB="0" distL="114300" distR="114300" simplePos="0" relativeHeight="252707840" behindDoc="0" locked="0" layoutInCell="1" allowOverlap="1" wp14:anchorId="060D9906" wp14:editId="52B43E8A">
                <wp:simplePos x="0" y="0"/>
                <wp:positionH relativeFrom="column">
                  <wp:posOffset>4634865</wp:posOffset>
                </wp:positionH>
                <wp:positionV relativeFrom="paragraph">
                  <wp:posOffset>71120</wp:posOffset>
                </wp:positionV>
                <wp:extent cx="635" cy="121920"/>
                <wp:effectExtent l="11430" t="12700" r="6985" b="8255"/>
                <wp:wrapNone/>
                <wp:docPr id="2118" name="Прямая со стрелкой 2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1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18" o:spid="_x0000_s1026" type="#_x0000_t32" style="position:absolute;margin-left:364.95pt;margin-top:5.6pt;width:.05pt;height:9.6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"/>
            </w:pict>
          </mc:Fallback>
        </mc:AlternateContent>
      </w:r>
      <w:r w:rsidR="000A580F">
        <w:rPr>
          <w:rFonts w:ascii="Arial" w:hAnsi="Arial" w:cs="Arial"/>
          <w:noProof/>
          <w:color w:val="000000"/>
          <w:sz w:val="28"/>
          <w:szCs w:val="28"/>
          <w:lang w:val="ru-RU" w:eastAsia="ru-RU"/>
        </w:rPr>
        <mc:AlternateContent>
          <mc:Choice Requires="wps">
            <w:drawing>
              <wp:anchor distT="0" distB="0" distL="114300" distR="114300" simplePos="0" relativeHeight="252706816" behindDoc="0" locked="0" layoutInCell="1" allowOverlap="1" wp14:anchorId="67D01949" wp14:editId="3566E79A">
                <wp:simplePos x="0" y="0"/>
                <wp:positionH relativeFrom="column">
                  <wp:posOffset>2949575</wp:posOffset>
                </wp:positionH>
                <wp:positionV relativeFrom="paragraph">
                  <wp:posOffset>71120</wp:posOffset>
                </wp:positionV>
                <wp:extent cx="635" cy="121920"/>
                <wp:effectExtent l="12065" t="12700" r="6350" b="8255"/>
                <wp:wrapNone/>
                <wp:docPr id="2116" name="Прямая со стрелкой 2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21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16" o:spid="_x0000_s1026" type="#_x0000_t32" style="position:absolute;margin-left:232.25pt;margin-top:5.6pt;width:.05pt;height:9.6pt;flip:x;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"/>
            </w:pict>
          </mc:Fallback>
        </mc:AlternateContent>
      </w:r>
      <w:r w:rsidR="000A580F">
        <w:rPr>
          <w:rFonts w:ascii="Arial" w:hAnsi="Arial" w:cs="Arial"/>
          <w:noProof/>
          <w:color w:val="000000"/>
          <w:sz w:val="28"/>
          <w:szCs w:val="28"/>
          <w:lang w:val="ru-RU" w:eastAsia="ru-RU"/>
        </w:rPr>
        <mc:AlternateContent>
          <mc:Choice Requires="wps">
            <w:drawing>
              <wp:anchor distT="0" distB="0" distL="114300" distR="114300" simplePos="0" relativeHeight="252704768" behindDoc="0" locked="0" layoutInCell="1" allowOverlap="1" wp14:anchorId="47CFCFDE" wp14:editId="0A665816">
                <wp:simplePos x="0" y="0"/>
                <wp:positionH relativeFrom="column">
                  <wp:posOffset>1120140</wp:posOffset>
                </wp:positionH>
                <wp:positionV relativeFrom="paragraph">
                  <wp:posOffset>71120</wp:posOffset>
                </wp:positionV>
                <wp:extent cx="0" cy="121920"/>
                <wp:effectExtent l="11430" t="12700" r="7620" b="8255"/>
                <wp:wrapNone/>
                <wp:docPr id="2114" name="Прямая со стрелкой 2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14" o:spid="_x0000_s1026" type="#_x0000_t32" style="position:absolute;margin-left:88.2pt;margin-top:5.6pt;width:0;height:9.6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"/>
            </w:pict>
          </mc:Fallback>
        </mc:AlternateContent>
      </w:r>
    </w:p>
    <w:p w:rsidR="000A580F" w:rsidRPr="00104BC6" w:rsidRDefault="000A580F" w:rsidP="000A580F">
      <w:pPr>
        <w:pStyle w:val="afe"/>
        <w:tabs>
          <w:tab w:val="left" w:pos="4095"/>
          <w:tab w:val="left" w:pos="6510"/>
        </w:tabs>
        <w:spacing w:before="0" w:beforeAutospacing="0" w:after="0" w:afterAutospacing="0" w:line="288" w:lineRule="auto"/>
        <w:ind w:firstLine="709"/>
        <w:jc w:val="both"/>
        <w:rPr>
          <w:rFonts w:ascii="Arial" w:hAnsi="Arial" w:cs="Arial"/>
          <w:color w:val="000000"/>
          <w:sz w:val="28"/>
          <w:szCs w:val="28"/>
        </w:rPr>
      </w:pPr>
      <w:r w:rsidRPr="00104BC6">
        <w:rPr>
          <w:rFonts w:ascii="Arial" w:hAnsi="Arial" w:cs="Arial"/>
          <w:color w:val="000000"/>
          <w:sz w:val="28"/>
          <w:szCs w:val="28"/>
        </w:rPr>
        <w:tab/>
      </w:r>
      <w:r w:rsidRPr="00104BC6">
        <w:rPr>
          <w:rFonts w:ascii="Arial" w:hAnsi="Arial" w:cs="Arial"/>
          <w:color w:val="000000"/>
          <w:sz w:val="28"/>
          <w:szCs w:val="28"/>
        </w:rPr>
        <w:tab/>
      </w:r>
    </w:p>
    <w:p w:rsidR="000A580F" w:rsidRPr="00104BC6" w:rsidRDefault="000A580F" w:rsidP="000A580F">
      <w:pPr>
        <w:pStyle w:val="afe"/>
        <w:spacing w:before="0" w:beforeAutospacing="0" w:after="0" w:afterAutospacing="0" w:line="288" w:lineRule="auto"/>
        <w:ind w:firstLine="709"/>
        <w:jc w:val="both"/>
        <w:rPr>
          <w:rFonts w:ascii="Arial" w:hAnsi="Arial" w:cs="Arial"/>
          <w:color w:val="000000"/>
          <w:sz w:val="28"/>
          <w:szCs w:val="28"/>
        </w:rPr>
      </w:pPr>
    </w:p>
    <w:p w:rsidR="000A580F" w:rsidRPr="00104BC6" w:rsidRDefault="000A580F" w:rsidP="000A580F">
      <w:pPr>
        <w:pStyle w:val="afe"/>
        <w:spacing w:before="0" w:beforeAutospacing="0" w:after="0" w:afterAutospacing="0" w:line="288" w:lineRule="auto"/>
        <w:ind w:firstLine="709"/>
        <w:jc w:val="both"/>
        <w:rPr>
          <w:rFonts w:ascii="Arial" w:hAnsi="Arial" w:cs="Arial"/>
          <w:color w:val="000000"/>
          <w:sz w:val="28"/>
          <w:szCs w:val="28"/>
        </w:rPr>
      </w:pPr>
    </w:p>
    <w:p w:rsidR="000A580F" w:rsidRPr="00104BC6" w:rsidRDefault="000A580F" w:rsidP="000A580F">
      <w:pPr>
        <w:pStyle w:val="afe"/>
        <w:spacing w:before="0" w:beforeAutospacing="0" w:after="0" w:afterAutospacing="0" w:line="288" w:lineRule="auto"/>
        <w:ind w:firstLine="709"/>
        <w:jc w:val="both"/>
        <w:rPr>
          <w:rFonts w:ascii="Arial" w:hAnsi="Arial" w:cs="Arial"/>
          <w:color w:val="000000"/>
          <w:sz w:val="28"/>
          <w:szCs w:val="28"/>
        </w:rPr>
      </w:pPr>
    </w:p>
    <w:p w:rsidR="000A580F" w:rsidRPr="00104BC6" w:rsidRDefault="000A580F" w:rsidP="000A580F">
      <w:pPr>
        <w:pStyle w:val="afe"/>
        <w:spacing w:before="0" w:beforeAutospacing="0" w:after="0" w:afterAutospacing="0" w:line="288" w:lineRule="auto"/>
        <w:ind w:firstLine="709"/>
        <w:jc w:val="both"/>
        <w:rPr>
          <w:rFonts w:ascii="Arial" w:hAnsi="Arial" w:cs="Arial"/>
          <w:color w:val="000000"/>
          <w:sz w:val="28"/>
          <w:szCs w:val="28"/>
        </w:rPr>
      </w:pPr>
    </w:p>
    <w:p w:rsidR="000A580F" w:rsidRPr="00104BC6" w:rsidRDefault="000A580F" w:rsidP="000A580F">
      <w:pPr>
        <w:pStyle w:val="afe"/>
        <w:spacing w:before="0" w:beforeAutospacing="0" w:after="0" w:afterAutospacing="0" w:line="288" w:lineRule="auto"/>
        <w:ind w:firstLine="709"/>
        <w:jc w:val="both"/>
        <w:rPr>
          <w:rFonts w:ascii="Arial" w:hAnsi="Arial" w:cs="Arial"/>
          <w:color w:val="000000"/>
          <w:sz w:val="28"/>
          <w:szCs w:val="28"/>
        </w:rPr>
      </w:pPr>
    </w:p>
    <w:p w:rsidR="000A580F" w:rsidRPr="00104BC6" w:rsidRDefault="000A580F" w:rsidP="000A580F">
      <w:pPr>
        <w:pStyle w:val="afe"/>
        <w:spacing w:before="0" w:beforeAutospacing="0" w:after="0" w:afterAutospacing="0" w:line="288" w:lineRule="auto"/>
        <w:ind w:firstLine="709"/>
        <w:rPr>
          <w:rFonts w:ascii="Arial" w:hAnsi="Arial" w:cs="Arial"/>
          <w:color w:val="000000"/>
          <w:sz w:val="28"/>
          <w:szCs w:val="28"/>
        </w:rPr>
      </w:pPr>
    </w:p>
    <w:p w:rsidR="000A580F" w:rsidRDefault="000A580F" w:rsidP="000A580F">
      <w:pPr>
        <w:pStyle w:val="afe"/>
        <w:spacing w:before="0" w:beforeAutospacing="0" w:after="0" w:afterAutospacing="0" w:line="288" w:lineRule="auto"/>
        <w:rPr>
          <w:rFonts w:ascii="Arial" w:hAnsi="Arial" w:cs="Arial"/>
          <w:color w:val="000000"/>
        </w:rPr>
      </w:pPr>
    </w:p>
    <w:p w:rsidR="000A580F" w:rsidRPr="00A24EBA" w:rsidRDefault="000A580F" w:rsidP="000A580F">
      <w:pPr>
        <w:pStyle w:val="afe"/>
        <w:spacing w:before="0" w:beforeAutospacing="0" w:after="0" w:afterAutospacing="0" w:line="288" w:lineRule="auto"/>
        <w:jc w:val="center"/>
        <w:rPr>
          <w:rFonts w:ascii="Arial" w:hAnsi="Arial" w:cs="Arial"/>
          <w:color w:val="000000"/>
          <w:sz w:val="28"/>
        </w:rPr>
      </w:pPr>
      <w:r w:rsidRPr="00C466CE">
        <w:rPr>
          <w:rFonts w:ascii="Arial" w:hAnsi="Arial" w:cs="Arial"/>
          <w:color w:val="000000"/>
          <w:sz w:val="28"/>
        </w:rPr>
        <w:t xml:space="preserve">Рис. </w:t>
      </w:r>
      <w:r>
        <w:rPr>
          <w:rFonts w:ascii="Arial" w:hAnsi="Arial" w:cs="Arial"/>
          <w:color w:val="000000"/>
          <w:sz w:val="28"/>
        </w:rPr>
        <w:t>5.12</w:t>
      </w:r>
      <w:r w:rsidRPr="00C466CE">
        <w:rPr>
          <w:rFonts w:ascii="Arial" w:hAnsi="Arial" w:cs="Arial"/>
          <w:color w:val="000000"/>
          <w:sz w:val="28"/>
        </w:rPr>
        <w:t xml:space="preserve"> </w:t>
      </w:r>
      <w:r w:rsidRPr="00C466CE">
        <w:rPr>
          <w:rFonts w:ascii="Arial" w:hAnsi="Arial" w:cs="Arial"/>
          <w:b/>
          <w:color w:val="000000"/>
          <w:sz w:val="28"/>
        </w:rPr>
        <w:t>Традиційна система управління матеріальними потоками на підприємствах</w:t>
      </w:r>
      <w:r>
        <w:rPr>
          <w:rFonts w:ascii="Arial" w:hAnsi="Arial" w:cs="Arial"/>
          <w:b/>
          <w:color w:val="000000"/>
          <w:sz w:val="28"/>
        </w:rPr>
        <w:t xml:space="preserve"> </w:t>
      </w:r>
    </w:p>
    <w:p w:rsidR="000A580F" w:rsidRPr="00B5741C" w:rsidRDefault="000A580F" w:rsidP="000A580F">
      <w:pPr>
        <w:pStyle w:val="afe"/>
        <w:spacing w:before="0" w:beforeAutospacing="0" w:after="0" w:afterAutospacing="0" w:line="288" w:lineRule="auto"/>
        <w:ind w:firstLine="709"/>
        <w:jc w:val="center"/>
        <w:rPr>
          <w:rFonts w:ascii="Arial" w:hAnsi="Arial" w:cs="Arial"/>
          <w:color w:val="000000"/>
          <w:sz w:val="20"/>
          <w:szCs w:val="20"/>
        </w:rPr>
      </w:pPr>
      <w:r w:rsidRPr="00104BC6">
        <w:rPr>
          <w:rFonts w:ascii="Arial" w:hAnsi="Arial" w:cs="Arial"/>
          <w:color w:val="000000"/>
          <w:sz w:val="20"/>
          <w:szCs w:val="20"/>
        </w:rPr>
        <w:t> </w:t>
      </w: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sidRPr="00104BC6">
        <w:rPr>
          <w:rFonts w:ascii="Arial" w:hAnsi="Arial" w:cs="Arial"/>
          <w:color w:val="000000"/>
          <w:sz w:val="28"/>
          <w:szCs w:val="28"/>
        </w:rPr>
        <w:t xml:space="preserve"> </w:t>
      </w:r>
      <w:r>
        <w:rPr>
          <w:rFonts w:ascii="Arial" w:hAnsi="Arial" w:cs="Arial"/>
          <w:color w:val="000000"/>
          <w:sz w:val="28"/>
          <w:szCs w:val="28"/>
        </w:rPr>
        <w:t>Принциповим</w:t>
      </w:r>
      <w:r w:rsidRPr="00104BC6">
        <w:rPr>
          <w:rFonts w:ascii="Arial" w:hAnsi="Arial" w:cs="Arial"/>
          <w:color w:val="000000"/>
          <w:sz w:val="28"/>
          <w:szCs w:val="28"/>
        </w:rPr>
        <w:t xml:space="preserve"> недолік</w:t>
      </w:r>
      <w:r>
        <w:rPr>
          <w:rFonts w:ascii="Arial" w:hAnsi="Arial" w:cs="Arial"/>
          <w:color w:val="000000"/>
          <w:sz w:val="28"/>
          <w:szCs w:val="28"/>
        </w:rPr>
        <w:t>ом</w:t>
      </w:r>
      <w:r w:rsidRPr="00104BC6">
        <w:rPr>
          <w:rFonts w:ascii="Arial" w:hAnsi="Arial" w:cs="Arial"/>
          <w:color w:val="000000"/>
          <w:sz w:val="28"/>
          <w:szCs w:val="28"/>
        </w:rPr>
        <w:t xml:space="preserve"> цієї</w:t>
      </w:r>
      <w:r>
        <w:rPr>
          <w:rFonts w:ascii="Arial" w:hAnsi="Arial" w:cs="Arial"/>
          <w:color w:val="000000"/>
          <w:sz w:val="28"/>
          <w:szCs w:val="28"/>
        </w:rPr>
        <w:t xml:space="preserve"> структури є те</w:t>
      </w:r>
      <w:r w:rsidRPr="00104BC6">
        <w:rPr>
          <w:rFonts w:ascii="Arial" w:hAnsi="Arial" w:cs="Arial"/>
          <w:color w:val="000000"/>
          <w:sz w:val="28"/>
          <w:szCs w:val="28"/>
        </w:rPr>
        <w:t>, що перерахо</w:t>
      </w:r>
      <w:r>
        <w:rPr>
          <w:rFonts w:ascii="Arial" w:hAnsi="Arial" w:cs="Arial"/>
          <w:color w:val="000000"/>
          <w:sz w:val="28"/>
          <w:szCs w:val="28"/>
        </w:rPr>
        <w:t>вані</w:t>
      </w:r>
      <w:r w:rsidRPr="00104BC6">
        <w:rPr>
          <w:rFonts w:ascii="Arial" w:hAnsi="Arial" w:cs="Arial"/>
          <w:color w:val="000000"/>
          <w:sz w:val="28"/>
          <w:szCs w:val="28"/>
        </w:rPr>
        <w:t xml:space="preserve"> групи логістичних операцій з'єднані в матеріалопроводящу функцію по класичному, але ні по системному методу. У розрізі чотирьох властивостей системи (елементи, зв'язки, </w:t>
      </w:r>
      <w:r w:rsidRPr="00B5741C">
        <w:rPr>
          <w:rFonts w:ascii="Arial" w:hAnsi="Arial" w:cs="Arial"/>
          <w:color w:val="000000"/>
          <w:sz w:val="28"/>
          <w:szCs w:val="28"/>
        </w:rPr>
        <w:t>організація</w:t>
      </w:r>
      <w:r w:rsidRPr="00104BC6">
        <w:rPr>
          <w:rFonts w:ascii="Arial" w:hAnsi="Arial" w:cs="Arial"/>
          <w:color w:val="000000"/>
          <w:sz w:val="28"/>
          <w:szCs w:val="28"/>
        </w:rPr>
        <w:t xml:space="preserve">, </w:t>
      </w:r>
      <w:r w:rsidRPr="00B5741C">
        <w:rPr>
          <w:rFonts w:ascii="Arial" w:hAnsi="Arial" w:cs="Arial"/>
          <w:color w:val="000000"/>
          <w:sz w:val="28"/>
          <w:szCs w:val="28"/>
        </w:rPr>
        <w:t>інтегративні властивості</w:t>
      </w:r>
      <w:r w:rsidRPr="00104BC6">
        <w:rPr>
          <w:rFonts w:ascii="Arial" w:hAnsi="Arial" w:cs="Arial"/>
          <w:color w:val="000000"/>
          <w:sz w:val="28"/>
          <w:szCs w:val="28"/>
        </w:rPr>
        <w:t>)</w:t>
      </w:r>
      <w:r>
        <w:rPr>
          <w:rFonts w:ascii="Arial" w:hAnsi="Arial" w:cs="Arial"/>
          <w:color w:val="000000"/>
          <w:sz w:val="28"/>
          <w:szCs w:val="28"/>
        </w:rPr>
        <w:t xml:space="preserve"> дану можна представити схематично</w:t>
      </w:r>
      <w:r w:rsidRPr="00104BC6">
        <w:rPr>
          <w:rFonts w:ascii="Arial" w:hAnsi="Arial" w:cs="Arial"/>
          <w:color w:val="000000"/>
          <w:sz w:val="28"/>
          <w:szCs w:val="28"/>
        </w:rPr>
        <w:t xml:space="preserve"> </w:t>
      </w:r>
      <w:r>
        <w:rPr>
          <w:rFonts w:ascii="Arial" w:hAnsi="Arial" w:cs="Arial"/>
          <w:color w:val="000000"/>
          <w:sz w:val="28"/>
          <w:szCs w:val="28"/>
        </w:rPr>
        <w:t>(рис 5.13).</w:t>
      </w: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noProof/>
          <w:color w:val="000000"/>
          <w:sz w:val="28"/>
          <w:szCs w:val="28"/>
          <w:lang w:val="ru-RU" w:eastAsia="ru-RU"/>
        </w:rPr>
        <mc:AlternateContent>
          <mc:Choice Requires="wps">
            <w:drawing>
              <wp:anchor distT="0" distB="0" distL="114300" distR="114300" simplePos="0" relativeHeight="252801024" behindDoc="0" locked="0" layoutInCell="1" allowOverlap="1" wp14:anchorId="134DEEB4" wp14:editId="2FCB3766">
                <wp:simplePos x="0" y="0"/>
                <wp:positionH relativeFrom="column">
                  <wp:posOffset>129540</wp:posOffset>
                </wp:positionH>
                <wp:positionV relativeFrom="paragraph">
                  <wp:posOffset>180340</wp:posOffset>
                </wp:positionV>
                <wp:extent cx="1281430" cy="285750"/>
                <wp:effectExtent l="11430" t="13335" r="21590" b="5715"/>
                <wp:wrapNone/>
                <wp:docPr id="2112" name="Пятиугольник 2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1430" cy="285750"/>
                        </a:xfrm>
                        <a:prstGeom prst="homePlate">
                          <a:avLst>
                            <a:gd name="adj" fmla="val 112111"/>
                          </a:avLst>
                        </a:prstGeom>
                        <a:solidFill>
                          <a:srgbClr val="FFFFFF"/>
                        </a:solidFill>
                        <a:ln w="9525">
                          <a:solidFill>
                            <a:srgbClr val="000000"/>
                          </a:solidFill>
                          <a:miter lim="800000"/>
                          <a:headEnd/>
                          <a:tailEnd/>
                        </a:ln>
                      </wps:spPr>
                      <wps:txbx>
                        <w:txbxContent>
                          <w:p w:rsidR="00415578" w:rsidRPr="009E1962" w:rsidRDefault="00415578" w:rsidP="000A580F">
                            <w:r w:rsidRPr="009E1962">
                              <w:rPr>
                                <w:rFonts w:ascii="Arial" w:hAnsi="Arial" w:cs="Arial"/>
                                <w:color w:val="000000"/>
                              </w:rPr>
                              <w:t>елементи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ятиугольник 2112" o:spid="_x0000_s1314" type="#_x0000_t15" style="position:absolute;left:0;text-align:left;margin-left:10.2pt;margin-top:14.2pt;width:100.9pt;height:22.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">
                <v:textbox>
                  <w:txbxContent>
                    <w:p w:rsidR="00415578" w:rsidRPr="009E1962" w:rsidRDefault="00415578" w:rsidP="000A580F">
                      <w:r w:rsidRPr="009E1962">
                        <w:rPr>
                          <w:rFonts w:ascii="Arial" w:hAnsi="Arial" w:cs="Arial"/>
                          <w:color w:val="000000"/>
                        </w:rPr>
                        <w:t>елементи</w:t>
                      </w:r>
                    </w:p>
                  </w:txbxContent>
                </v:textbox>
              </v:shape>
            </w:pict>
          </mc:Fallback>
        </mc:AlternateContent>
      </w:r>
      <w:r>
        <w:rPr>
          <w:rFonts w:ascii="Arial" w:hAnsi="Arial" w:cs="Arial"/>
          <w:noProof/>
          <w:color w:val="000000"/>
          <w:sz w:val="28"/>
          <w:szCs w:val="28"/>
          <w:lang w:val="ru-RU" w:eastAsia="ru-RU"/>
        </w:rPr>
        <mc:AlternateContent>
          <mc:Choice Requires="wps">
            <w:drawing>
              <wp:anchor distT="0" distB="0" distL="114300" distR="114300" simplePos="0" relativeHeight="252802048" behindDoc="0" locked="0" layoutInCell="1" allowOverlap="1" wp14:anchorId="22190CE3" wp14:editId="36102939">
                <wp:simplePos x="0" y="0"/>
                <wp:positionH relativeFrom="column">
                  <wp:posOffset>1410970</wp:posOffset>
                </wp:positionH>
                <wp:positionV relativeFrom="paragraph">
                  <wp:posOffset>46990</wp:posOffset>
                </wp:positionV>
                <wp:extent cx="4393565" cy="676275"/>
                <wp:effectExtent l="6985" t="13335" r="9525" b="5715"/>
                <wp:wrapNone/>
                <wp:docPr id="2111" name="Прямоугольник 2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3565" cy="676275"/>
                        </a:xfrm>
                        <a:prstGeom prst="rect">
                          <a:avLst/>
                        </a:prstGeom>
                        <a:solidFill>
                          <a:srgbClr val="FFFFFF"/>
                        </a:solidFill>
                        <a:ln w="9525">
                          <a:solidFill>
                            <a:srgbClr val="000000"/>
                          </a:solidFill>
                          <a:miter lim="800000"/>
                          <a:headEnd/>
                          <a:tailEnd/>
                        </a:ln>
                      </wps:spPr>
                      <wps:txbx>
                        <w:txbxContent>
                          <w:p w:rsidR="00415578" w:rsidRPr="009E1962" w:rsidRDefault="00415578" w:rsidP="000A580F">
                            <w:pPr>
                              <w:pStyle w:val="afe"/>
                              <w:spacing w:before="0" w:beforeAutospacing="0" w:after="0" w:afterAutospacing="0" w:line="288" w:lineRule="auto"/>
                              <w:jc w:val="both"/>
                              <w:rPr>
                                <w:rFonts w:ascii="Arial" w:hAnsi="Arial" w:cs="Arial"/>
                                <w:color w:val="000000"/>
                              </w:rPr>
                            </w:pPr>
                            <w:r w:rsidRPr="009E1962">
                              <w:rPr>
                                <w:rFonts w:ascii="Arial" w:hAnsi="Arial" w:cs="Arial"/>
                                <w:color w:val="000000"/>
                                <w:sz w:val="22"/>
                                <w:szCs w:val="22"/>
                              </w:rPr>
                              <w:t>елементи є, однак склад їх складається випадково, не виключено, що при проектуванні наскрізного логістичного процесу якісь</w:t>
                            </w:r>
                            <w:r w:rsidRPr="009E1962">
                              <w:rPr>
                                <w:rFonts w:ascii="Arial" w:hAnsi="Arial" w:cs="Arial"/>
                                <w:color w:val="000000"/>
                              </w:rPr>
                              <w:t xml:space="preserve"> </w:t>
                            </w:r>
                            <w:r w:rsidRPr="009E1962">
                              <w:rPr>
                                <w:rFonts w:ascii="Arial" w:hAnsi="Arial" w:cs="Arial"/>
                                <w:color w:val="000000"/>
                                <w:sz w:val="22"/>
                                <w:szCs w:val="22"/>
                              </w:rPr>
                              <w:t>операції доведеться додати, а якісь</w:t>
                            </w:r>
                            <w:r w:rsidRPr="009E1962">
                              <w:rPr>
                                <w:rFonts w:ascii="Arial" w:hAnsi="Arial" w:cs="Arial"/>
                                <w:color w:val="000000"/>
                              </w:rPr>
                              <w:t xml:space="preserve"> </w:t>
                            </w:r>
                            <w:r w:rsidRPr="009E1962">
                              <w:rPr>
                                <w:rFonts w:ascii="Arial" w:hAnsi="Arial" w:cs="Arial"/>
                                <w:color w:val="000000"/>
                                <w:sz w:val="22"/>
                                <w:szCs w:val="22"/>
                              </w:rPr>
                              <w:t>виключити;</w:t>
                            </w:r>
                            <w:r w:rsidRPr="009E1962">
                              <w:rPr>
                                <w:rFonts w:ascii="Arial" w:hAnsi="Arial" w:cs="Arial"/>
                                <w:color w:val="000000"/>
                              </w:rPr>
                              <w:t xml:space="preserve"> </w:t>
                            </w:r>
                          </w:p>
                          <w:p w:rsidR="00415578" w:rsidRPr="009E1962" w:rsidRDefault="00415578" w:rsidP="000A58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11" o:spid="_x0000_s1315" style="position:absolute;left:0;text-align:left;margin-left:111.1pt;margin-top:3.7pt;width:345.95pt;height:53.25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">
                <v:textbox>
                  <w:txbxContent>
                    <w:p w:rsidR="00415578" w:rsidRPr="009E1962" w:rsidRDefault="00415578" w:rsidP="000A580F">
                      <w:pPr>
                        <w:pStyle w:val="afe"/>
                        <w:spacing w:before="0" w:beforeAutospacing="0" w:after="0" w:afterAutospacing="0" w:line="288" w:lineRule="auto"/>
                        <w:jc w:val="both"/>
                        <w:rPr>
                          <w:rFonts w:ascii="Arial" w:hAnsi="Arial" w:cs="Arial"/>
                          <w:color w:val="000000"/>
                        </w:rPr>
                      </w:pPr>
                      <w:r w:rsidRPr="009E1962">
                        <w:rPr>
                          <w:rFonts w:ascii="Arial" w:hAnsi="Arial" w:cs="Arial"/>
                          <w:color w:val="000000"/>
                          <w:sz w:val="22"/>
                          <w:szCs w:val="22"/>
                        </w:rPr>
                        <w:t>елементи є, однак склад їх складається випадково, не виключено, що при проектуванні наскрізного логістичного процесу якісь</w:t>
                      </w:r>
                      <w:r w:rsidRPr="009E1962">
                        <w:rPr>
                          <w:rFonts w:ascii="Arial" w:hAnsi="Arial" w:cs="Arial"/>
                          <w:color w:val="000000"/>
                        </w:rPr>
                        <w:t xml:space="preserve"> </w:t>
                      </w:r>
                      <w:r w:rsidRPr="009E1962">
                        <w:rPr>
                          <w:rFonts w:ascii="Arial" w:hAnsi="Arial" w:cs="Arial"/>
                          <w:color w:val="000000"/>
                          <w:sz w:val="22"/>
                          <w:szCs w:val="22"/>
                        </w:rPr>
                        <w:t>операції доведеться додати, а якісь</w:t>
                      </w:r>
                      <w:r w:rsidRPr="009E1962">
                        <w:rPr>
                          <w:rFonts w:ascii="Arial" w:hAnsi="Arial" w:cs="Arial"/>
                          <w:color w:val="000000"/>
                        </w:rPr>
                        <w:t xml:space="preserve"> </w:t>
                      </w:r>
                      <w:r w:rsidRPr="009E1962">
                        <w:rPr>
                          <w:rFonts w:ascii="Arial" w:hAnsi="Arial" w:cs="Arial"/>
                          <w:color w:val="000000"/>
                          <w:sz w:val="22"/>
                          <w:szCs w:val="22"/>
                        </w:rPr>
                        <w:t>виключити;</w:t>
                      </w:r>
                      <w:r w:rsidRPr="009E1962">
                        <w:rPr>
                          <w:rFonts w:ascii="Arial" w:hAnsi="Arial" w:cs="Arial"/>
                          <w:color w:val="000000"/>
                        </w:rPr>
                        <w:t xml:space="preserve"> </w:t>
                      </w:r>
                    </w:p>
                    <w:p w:rsidR="00415578" w:rsidRPr="009E1962" w:rsidRDefault="00415578" w:rsidP="000A580F"/>
                  </w:txbxContent>
                </v:textbox>
              </v:rect>
            </w:pict>
          </mc:Fallback>
        </mc:AlternateContent>
      </w: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noProof/>
          <w:color w:val="000000"/>
          <w:sz w:val="28"/>
          <w:szCs w:val="28"/>
          <w:lang w:val="ru-RU" w:eastAsia="ru-RU"/>
        </w:rPr>
        <mc:AlternateContent>
          <mc:Choice Requires="wps">
            <w:drawing>
              <wp:anchor distT="0" distB="0" distL="114300" distR="114300" simplePos="0" relativeHeight="252809216" behindDoc="0" locked="0" layoutInCell="1" allowOverlap="1" wp14:anchorId="250A317F" wp14:editId="13199B0C">
                <wp:simplePos x="0" y="0"/>
                <wp:positionH relativeFrom="column">
                  <wp:posOffset>765810</wp:posOffset>
                </wp:positionH>
                <wp:positionV relativeFrom="paragraph">
                  <wp:posOffset>220980</wp:posOffset>
                </wp:positionV>
                <wp:extent cx="0" cy="427990"/>
                <wp:effectExtent l="57150" t="13335" r="57150" b="15875"/>
                <wp:wrapNone/>
                <wp:docPr id="2110" name="Прямая со стрелкой 2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10" o:spid="_x0000_s1026" type="#_x0000_t32" style="position:absolute;margin-left:60.3pt;margin-top:17.4pt;width:0;height:33.7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">
                <v:stroke endarrow="block"/>
              </v:shape>
            </w:pict>
          </mc:Fallback>
        </mc:AlternateContent>
      </w: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noProof/>
          <w:color w:val="000000"/>
          <w:sz w:val="28"/>
          <w:szCs w:val="28"/>
          <w:lang w:val="ru-RU" w:eastAsia="ru-RU"/>
        </w:rPr>
        <mc:AlternateContent>
          <mc:Choice Requires="wps">
            <w:drawing>
              <wp:anchor distT="0" distB="0" distL="114300" distR="114300" simplePos="0" relativeHeight="252803072" behindDoc="0" locked="0" layoutInCell="1" allowOverlap="1" wp14:anchorId="585DE0E4" wp14:editId="24897A40">
                <wp:simplePos x="0" y="0"/>
                <wp:positionH relativeFrom="column">
                  <wp:posOffset>129540</wp:posOffset>
                </wp:positionH>
                <wp:positionV relativeFrom="paragraph">
                  <wp:posOffset>158115</wp:posOffset>
                </wp:positionV>
                <wp:extent cx="1281430" cy="285750"/>
                <wp:effectExtent l="11430" t="12700" r="21590" b="6350"/>
                <wp:wrapNone/>
                <wp:docPr id="2109" name="Пятиугольник 2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1430" cy="285750"/>
                        </a:xfrm>
                        <a:prstGeom prst="homePlate">
                          <a:avLst>
                            <a:gd name="adj" fmla="val 112111"/>
                          </a:avLst>
                        </a:prstGeom>
                        <a:solidFill>
                          <a:srgbClr val="FFFFFF"/>
                        </a:solidFill>
                        <a:ln w="9525">
                          <a:solidFill>
                            <a:srgbClr val="000000"/>
                          </a:solidFill>
                          <a:miter lim="800000"/>
                          <a:headEnd/>
                          <a:tailEnd/>
                        </a:ln>
                      </wps:spPr>
                      <wps:txbx>
                        <w:txbxContent>
                          <w:p w:rsidR="00415578" w:rsidRPr="009E1962" w:rsidRDefault="00415578" w:rsidP="000A580F">
                            <w:r w:rsidRPr="009E1962">
                              <w:rPr>
                                <w:rFonts w:ascii="Arial" w:hAnsi="Arial" w:cs="Arial"/>
                                <w:color w:val="000000"/>
                              </w:rPr>
                              <w:t>зв'язк</w:t>
                            </w:r>
                            <w:r w:rsidRPr="009E1962">
                              <w:rPr>
                                <w:rFonts w:ascii="Arial" w:hAnsi="Arial" w:cs="Arial"/>
                                <w:color w:val="000000"/>
                                <w:lang w:val="uk-UA"/>
                              </w:rPr>
                              <w:t>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ятиугольник 2109" o:spid="_x0000_s1316" type="#_x0000_t15" style="position:absolute;left:0;text-align:left;margin-left:10.2pt;margin-top:12.45pt;width:100.9pt;height:22.5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">
                <v:textbox>
                  <w:txbxContent>
                    <w:p w:rsidR="00415578" w:rsidRPr="009E1962" w:rsidRDefault="00415578" w:rsidP="000A580F">
                      <w:r w:rsidRPr="009E1962">
                        <w:rPr>
                          <w:rFonts w:ascii="Arial" w:hAnsi="Arial" w:cs="Arial"/>
                          <w:color w:val="000000"/>
                        </w:rPr>
                        <w:t>зв'язк</w:t>
                      </w:r>
                      <w:r w:rsidRPr="009E1962">
                        <w:rPr>
                          <w:rFonts w:ascii="Arial" w:hAnsi="Arial" w:cs="Arial"/>
                          <w:color w:val="000000"/>
                          <w:lang w:val="uk-UA"/>
                        </w:rPr>
                        <w:t>и</w:t>
                      </w:r>
                    </w:p>
                  </w:txbxContent>
                </v:textbox>
              </v:shape>
            </w:pict>
          </mc:Fallback>
        </mc:AlternateContent>
      </w:r>
      <w:r>
        <w:rPr>
          <w:rFonts w:ascii="Arial" w:hAnsi="Arial" w:cs="Arial"/>
          <w:noProof/>
          <w:color w:val="000000"/>
          <w:sz w:val="28"/>
          <w:szCs w:val="28"/>
          <w:lang w:val="ru-RU" w:eastAsia="ru-RU"/>
        </w:rPr>
        <mc:AlternateContent>
          <mc:Choice Requires="wps">
            <w:drawing>
              <wp:anchor distT="0" distB="0" distL="114300" distR="114300" simplePos="0" relativeHeight="252804096" behindDoc="0" locked="0" layoutInCell="1" allowOverlap="1" wp14:anchorId="4923A08C" wp14:editId="76D2F6A5">
                <wp:simplePos x="0" y="0"/>
                <wp:positionH relativeFrom="column">
                  <wp:posOffset>1410970</wp:posOffset>
                </wp:positionH>
                <wp:positionV relativeFrom="paragraph">
                  <wp:posOffset>91440</wp:posOffset>
                </wp:positionV>
                <wp:extent cx="4393565" cy="466725"/>
                <wp:effectExtent l="6985" t="12700" r="9525" b="6350"/>
                <wp:wrapNone/>
                <wp:docPr id="2108" name="Прямоугольник 2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3565" cy="466725"/>
                        </a:xfrm>
                        <a:prstGeom prst="rect">
                          <a:avLst/>
                        </a:prstGeom>
                        <a:solidFill>
                          <a:srgbClr val="FFFFFF"/>
                        </a:solidFill>
                        <a:ln w="9525">
                          <a:solidFill>
                            <a:srgbClr val="000000"/>
                          </a:solidFill>
                          <a:miter lim="800000"/>
                          <a:headEnd/>
                          <a:tailEnd/>
                        </a:ln>
                      </wps:spPr>
                      <wps:txbx>
                        <w:txbxContent>
                          <w:p w:rsidR="00415578" w:rsidRPr="009E1962" w:rsidRDefault="00415578" w:rsidP="000A580F">
                            <w:pPr>
                              <w:pStyle w:val="afe"/>
                              <w:spacing w:before="0" w:beforeAutospacing="0" w:after="0" w:afterAutospacing="0" w:line="288" w:lineRule="auto"/>
                              <w:jc w:val="both"/>
                              <w:rPr>
                                <w:rFonts w:ascii="Arial" w:hAnsi="Arial" w:cs="Arial"/>
                                <w:color w:val="000000"/>
                                <w:sz w:val="22"/>
                                <w:szCs w:val="22"/>
                              </w:rPr>
                            </w:pPr>
                            <w:r w:rsidRPr="009E1962">
                              <w:rPr>
                                <w:rFonts w:ascii="Arial" w:hAnsi="Arial" w:cs="Arial"/>
                                <w:color w:val="000000"/>
                                <w:sz w:val="22"/>
                                <w:szCs w:val="22"/>
                              </w:rPr>
                              <w:t>зв'язки між операціями чітко не визначені і встановлюються найчастіше за випадковим законом;</w:t>
                            </w:r>
                          </w:p>
                          <w:p w:rsidR="00415578" w:rsidRPr="009E1962" w:rsidRDefault="00415578" w:rsidP="000A580F">
                            <w:pPr>
                              <w:rPr>
                                <w:sz w:val="22"/>
                                <w:szCs w:val="22"/>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08" o:spid="_x0000_s1317" style="position:absolute;left:0;text-align:left;margin-left:111.1pt;margin-top:7.2pt;width:345.95pt;height:36.75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">
                <v:textbox>
                  <w:txbxContent>
                    <w:p w:rsidR="00415578" w:rsidRPr="009E1962" w:rsidRDefault="00415578" w:rsidP="000A580F">
                      <w:pPr>
                        <w:pStyle w:val="afe"/>
                        <w:spacing w:before="0" w:beforeAutospacing="0" w:after="0" w:afterAutospacing="0" w:line="288" w:lineRule="auto"/>
                        <w:jc w:val="both"/>
                        <w:rPr>
                          <w:rFonts w:ascii="Arial" w:hAnsi="Arial" w:cs="Arial"/>
                          <w:color w:val="000000"/>
                          <w:sz w:val="22"/>
                          <w:szCs w:val="22"/>
                        </w:rPr>
                      </w:pPr>
                      <w:r w:rsidRPr="009E1962">
                        <w:rPr>
                          <w:rFonts w:ascii="Arial" w:hAnsi="Arial" w:cs="Arial"/>
                          <w:color w:val="000000"/>
                          <w:sz w:val="22"/>
                          <w:szCs w:val="22"/>
                        </w:rPr>
                        <w:t>зв'язки між операціями чітко не визначені і встановлюються найчастіше за випадковим законом;</w:t>
                      </w:r>
                    </w:p>
                    <w:p w:rsidR="00415578" w:rsidRPr="009E1962" w:rsidRDefault="00415578" w:rsidP="000A580F">
                      <w:pPr>
                        <w:rPr>
                          <w:sz w:val="22"/>
                          <w:szCs w:val="22"/>
                          <w:lang w:val="uk-UA"/>
                        </w:rPr>
                      </w:pPr>
                    </w:p>
                  </w:txbxContent>
                </v:textbox>
              </v:rect>
            </w:pict>
          </mc:Fallback>
        </mc:AlternateContent>
      </w: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noProof/>
          <w:color w:val="000000"/>
          <w:sz w:val="28"/>
          <w:szCs w:val="28"/>
          <w:lang w:val="ru-RU" w:eastAsia="ru-RU"/>
        </w:rPr>
        <mc:AlternateContent>
          <mc:Choice Requires="wps">
            <w:drawing>
              <wp:anchor distT="0" distB="0" distL="114300" distR="114300" simplePos="0" relativeHeight="252810240" behindDoc="0" locked="0" layoutInCell="1" allowOverlap="1" wp14:anchorId="164D0557" wp14:editId="23D29593">
                <wp:simplePos x="0" y="0"/>
                <wp:positionH relativeFrom="column">
                  <wp:posOffset>765810</wp:posOffset>
                </wp:positionH>
                <wp:positionV relativeFrom="paragraph">
                  <wp:posOffset>198755</wp:posOffset>
                </wp:positionV>
                <wp:extent cx="0" cy="295275"/>
                <wp:effectExtent l="57150" t="13335" r="57150" b="15240"/>
                <wp:wrapNone/>
                <wp:docPr id="2107" name="Прямая со стрелкой 2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07" o:spid="_x0000_s1026" type="#_x0000_t32" style="position:absolute;margin-left:60.3pt;margin-top:15.65pt;width:0;height:23.2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">
                <v:stroke endarrow="block"/>
              </v:shape>
            </w:pict>
          </mc:Fallback>
        </mc:AlternateContent>
      </w: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noProof/>
          <w:color w:val="000000"/>
          <w:sz w:val="28"/>
          <w:szCs w:val="28"/>
          <w:lang w:val="ru-RU" w:eastAsia="ru-RU"/>
        </w:rPr>
        <mc:AlternateContent>
          <mc:Choice Requires="wps">
            <w:drawing>
              <wp:anchor distT="0" distB="0" distL="114300" distR="114300" simplePos="0" relativeHeight="252806144" behindDoc="0" locked="0" layoutInCell="1" allowOverlap="1" wp14:anchorId="60C1005E" wp14:editId="6737F96D">
                <wp:simplePos x="0" y="0"/>
                <wp:positionH relativeFrom="column">
                  <wp:posOffset>1410970</wp:posOffset>
                </wp:positionH>
                <wp:positionV relativeFrom="paragraph">
                  <wp:posOffset>153670</wp:posOffset>
                </wp:positionV>
                <wp:extent cx="4393565" cy="495300"/>
                <wp:effectExtent l="6985" t="13335" r="9525" b="5715"/>
                <wp:wrapNone/>
                <wp:docPr id="2106" name="Прямоугольник 2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3565" cy="495300"/>
                        </a:xfrm>
                        <a:prstGeom prst="rect">
                          <a:avLst/>
                        </a:prstGeom>
                        <a:solidFill>
                          <a:srgbClr val="FFFFFF"/>
                        </a:solidFill>
                        <a:ln w="9525">
                          <a:solidFill>
                            <a:srgbClr val="000000"/>
                          </a:solidFill>
                          <a:miter lim="800000"/>
                          <a:headEnd/>
                          <a:tailEnd/>
                        </a:ln>
                      </wps:spPr>
                      <wps:txbx>
                        <w:txbxContent>
                          <w:p w:rsidR="00415578" w:rsidRPr="009E1962" w:rsidRDefault="00415578" w:rsidP="000A580F">
                            <w:pPr>
                              <w:pStyle w:val="afe"/>
                              <w:spacing w:before="0" w:beforeAutospacing="0" w:after="0" w:afterAutospacing="0" w:line="288" w:lineRule="auto"/>
                              <w:jc w:val="both"/>
                              <w:rPr>
                                <w:rFonts w:ascii="Arial" w:hAnsi="Arial" w:cs="Arial"/>
                                <w:color w:val="000000"/>
                                <w:sz w:val="22"/>
                                <w:szCs w:val="22"/>
                              </w:rPr>
                            </w:pPr>
                            <w:r w:rsidRPr="009E1962">
                              <w:rPr>
                                <w:rFonts w:ascii="Arial" w:hAnsi="Arial" w:cs="Arial"/>
                                <w:color w:val="000000"/>
                                <w:sz w:val="22"/>
                                <w:szCs w:val="22"/>
                              </w:rPr>
                              <w:t>організація цих операцій в єдину функцію спеціально не здійснюється, немає і носія цієї функції на підприємстві;</w:t>
                            </w:r>
                          </w:p>
                          <w:p w:rsidR="00415578" w:rsidRDefault="00415578" w:rsidP="000A58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06" o:spid="_x0000_s1318" style="position:absolute;left:0;text-align:left;margin-left:111.1pt;margin-top:12.1pt;width:345.95pt;height:39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">
                <v:textbox>
                  <w:txbxContent>
                    <w:p w:rsidR="00415578" w:rsidRPr="009E1962" w:rsidRDefault="00415578" w:rsidP="000A580F">
                      <w:pPr>
                        <w:pStyle w:val="afe"/>
                        <w:spacing w:before="0" w:beforeAutospacing="0" w:after="0" w:afterAutospacing="0" w:line="288" w:lineRule="auto"/>
                        <w:jc w:val="both"/>
                        <w:rPr>
                          <w:rFonts w:ascii="Arial" w:hAnsi="Arial" w:cs="Arial"/>
                          <w:color w:val="000000"/>
                          <w:sz w:val="22"/>
                          <w:szCs w:val="22"/>
                        </w:rPr>
                      </w:pPr>
                      <w:r w:rsidRPr="009E1962">
                        <w:rPr>
                          <w:rFonts w:ascii="Arial" w:hAnsi="Arial" w:cs="Arial"/>
                          <w:color w:val="000000"/>
                          <w:sz w:val="22"/>
                          <w:szCs w:val="22"/>
                        </w:rPr>
                        <w:t>організація цих операцій в єдину функцію спеціально не здійснюється, немає і носія цієї функції на підприємстві;</w:t>
                      </w:r>
                    </w:p>
                    <w:p w:rsidR="00415578" w:rsidRDefault="00415578" w:rsidP="000A580F"/>
                  </w:txbxContent>
                </v:textbox>
              </v:rect>
            </w:pict>
          </mc:Fallback>
        </mc:AlternateContent>
      </w: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noProof/>
          <w:color w:val="000000"/>
          <w:sz w:val="28"/>
          <w:szCs w:val="28"/>
          <w:lang w:val="ru-RU" w:eastAsia="ru-RU"/>
        </w:rPr>
        <mc:AlternateContent>
          <mc:Choice Requires="wps">
            <w:drawing>
              <wp:anchor distT="0" distB="0" distL="114300" distR="114300" simplePos="0" relativeHeight="252805120" behindDoc="0" locked="0" layoutInCell="1" allowOverlap="1" wp14:anchorId="6968BE49" wp14:editId="7258E1BD">
                <wp:simplePos x="0" y="0"/>
                <wp:positionH relativeFrom="column">
                  <wp:posOffset>129540</wp:posOffset>
                </wp:positionH>
                <wp:positionV relativeFrom="paragraph">
                  <wp:posOffset>3175</wp:posOffset>
                </wp:positionV>
                <wp:extent cx="1281430" cy="295275"/>
                <wp:effectExtent l="11430" t="12700" r="21590" b="6350"/>
                <wp:wrapNone/>
                <wp:docPr id="2105" name="Пятиугольник 2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1430" cy="295275"/>
                        </a:xfrm>
                        <a:prstGeom prst="homePlate">
                          <a:avLst>
                            <a:gd name="adj" fmla="val 108495"/>
                          </a:avLst>
                        </a:prstGeom>
                        <a:solidFill>
                          <a:srgbClr val="FFFFFF"/>
                        </a:solidFill>
                        <a:ln w="9525">
                          <a:solidFill>
                            <a:srgbClr val="000000"/>
                          </a:solidFill>
                          <a:miter lim="800000"/>
                          <a:headEnd/>
                          <a:tailEnd/>
                        </a:ln>
                      </wps:spPr>
                      <wps:txbx>
                        <w:txbxContent>
                          <w:p w:rsidR="00415578" w:rsidRDefault="00415578" w:rsidP="000A580F">
                            <w:r w:rsidRPr="009E1962">
                              <w:rPr>
                                <w:rFonts w:ascii="Arial" w:hAnsi="Arial" w:cs="Arial"/>
                                <w:color w:val="000000"/>
                              </w:rPr>
                              <w:t>організація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ятиугольник 2105" o:spid="_x0000_s1319" type="#_x0000_t15" style="position:absolute;left:0;text-align:left;margin-left:10.2pt;margin-top:.25pt;width:100.9pt;height:23.25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">
                <v:textbox>
                  <w:txbxContent>
                    <w:p w:rsidR="00415578" w:rsidRDefault="00415578" w:rsidP="000A580F">
                      <w:r w:rsidRPr="009E1962">
                        <w:rPr>
                          <w:rFonts w:ascii="Arial" w:hAnsi="Arial" w:cs="Arial"/>
                          <w:color w:val="000000"/>
                        </w:rPr>
                        <w:t>організація</w:t>
                      </w:r>
                    </w:p>
                  </w:txbxContent>
                </v:textbox>
              </v:shape>
            </w:pict>
          </mc:Fallback>
        </mc:AlternateContent>
      </w: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noProof/>
          <w:color w:val="000000"/>
          <w:sz w:val="28"/>
          <w:szCs w:val="28"/>
          <w:lang w:val="ru-RU" w:eastAsia="ru-RU"/>
        </w:rPr>
        <mc:AlternateContent>
          <mc:Choice Requires="wps">
            <w:drawing>
              <wp:anchor distT="0" distB="0" distL="114300" distR="114300" simplePos="0" relativeHeight="252808192" behindDoc="0" locked="0" layoutInCell="1" allowOverlap="1" wp14:anchorId="56D90D17" wp14:editId="5FD807E4">
                <wp:simplePos x="0" y="0"/>
                <wp:positionH relativeFrom="column">
                  <wp:posOffset>1410970</wp:posOffset>
                </wp:positionH>
                <wp:positionV relativeFrom="paragraph">
                  <wp:posOffset>217805</wp:posOffset>
                </wp:positionV>
                <wp:extent cx="4393565" cy="695325"/>
                <wp:effectExtent l="6985" t="6350" r="9525" b="12700"/>
                <wp:wrapNone/>
                <wp:docPr id="2104" name="Прямоугольник 2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3565" cy="695325"/>
                        </a:xfrm>
                        <a:prstGeom prst="rect">
                          <a:avLst/>
                        </a:prstGeom>
                        <a:solidFill>
                          <a:srgbClr val="FFFFFF"/>
                        </a:solidFill>
                        <a:ln w="9525">
                          <a:solidFill>
                            <a:srgbClr val="000000"/>
                          </a:solidFill>
                          <a:miter lim="800000"/>
                          <a:headEnd/>
                          <a:tailEnd/>
                        </a:ln>
                      </wps:spPr>
                      <wps:txbx>
                        <w:txbxContent>
                          <w:p w:rsidR="00415578" w:rsidRPr="00B5741C" w:rsidRDefault="00415578" w:rsidP="000A580F">
                            <w:pPr>
                              <w:pStyle w:val="afe"/>
                              <w:spacing w:before="0" w:beforeAutospacing="0" w:after="0" w:afterAutospacing="0" w:line="288" w:lineRule="auto"/>
                              <w:jc w:val="both"/>
                              <w:rPr>
                                <w:rFonts w:ascii="Arial" w:hAnsi="Arial" w:cs="Arial"/>
                                <w:color w:val="000000"/>
                              </w:rPr>
                            </w:pPr>
                            <w:r w:rsidRPr="00B5741C">
                              <w:rPr>
                                <w:rFonts w:ascii="Arial" w:hAnsi="Arial" w:cs="Arial"/>
                                <w:color w:val="000000"/>
                                <w:sz w:val="22"/>
                                <w:szCs w:val="22"/>
                              </w:rPr>
                              <w:t>інтегративні властивості взаємозалежної і організованою сукупності операцій в результаті не забезпечують можливості оптимізації управління матеріальними потоками на</w:t>
                            </w:r>
                            <w:r w:rsidRPr="00B5741C">
                              <w:rPr>
                                <w:rFonts w:ascii="Arial" w:hAnsi="Arial" w:cs="Arial"/>
                                <w:color w:val="000000"/>
                              </w:rPr>
                              <w:t xml:space="preserve"> </w:t>
                            </w:r>
                            <w:r w:rsidRPr="00B5741C">
                              <w:rPr>
                                <w:rFonts w:ascii="Arial" w:hAnsi="Arial" w:cs="Arial"/>
                                <w:color w:val="000000"/>
                                <w:sz w:val="22"/>
                                <w:szCs w:val="22"/>
                              </w:rPr>
                              <w:t>підприємстві</w:t>
                            </w:r>
                            <w:r>
                              <w:rPr>
                                <w:rFonts w:ascii="Arial" w:hAnsi="Arial" w:cs="Arial"/>
                                <w:color w:val="000000"/>
                                <w:sz w:val="22"/>
                                <w:szCs w:val="22"/>
                              </w:rPr>
                              <w:t>.</w:t>
                            </w:r>
                          </w:p>
                          <w:p w:rsidR="00415578" w:rsidRDefault="00415578" w:rsidP="000A58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04" o:spid="_x0000_s1320" style="position:absolute;left:0;text-align:left;margin-left:111.1pt;margin-top:17.15pt;width:345.95pt;height:54.7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">
                <v:textbox>
                  <w:txbxContent>
                    <w:p w:rsidR="00415578" w:rsidRPr="00B5741C" w:rsidRDefault="00415578" w:rsidP="000A580F">
                      <w:pPr>
                        <w:pStyle w:val="afe"/>
                        <w:spacing w:before="0" w:beforeAutospacing="0" w:after="0" w:afterAutospacing="0" w:line="288" w:lineRule="auto"/>
                        <w:jc w:val="both"/>
                        <w:rPr>
                          <w:rFonts w:ascii="Arial" w:hAnsi="Arial" w:cs="Arial"/>
                          <w:color w:val="000000"/>
                        </w:rPr>
                      </w:pPr>
                      <w:r w:rsidRPr="00B5741C">
                        <w:rPr>
                          <w:rFonts w:ascii="Arial" w:hAnsi="Arial" w:cs="Arial"/>
                          <w:color w:val="000000"/>
                          <w:sz w:val="22"/>
                          <w:szCs w:val="22"/>
                        </w:rPr>
                        <w:t>інтегративні властивості взаємозалежної і організованою сукупності операцій в результаті не забезпечують можливості оптимізації управління матеріальними потоками на</w:t>
                      </w:r>
                      <w:r w:rsidRPr="00B5741C">
                        <w:rPr>
                          <w:rFonts w:ascii="Arial" w:hAnsi="Arial" w:cs="Arial"/>
                          <w:color w:val="000000"/>
                        </w:rPr>
                        <w:t xml:space="preserve"> </w:t>
                      </w:r>
                      <w:r w:rsidRPr="00B5741C">
                        <w:rPr>
                          <w:rFonts w:ascii="Arial" w:hAnsi="Arial" w:cs="Arial"/>
                          <w:color w:val="000000"/>
                          <w:sz w:val="22"/>
                          <w:szCs w:val="22"/>
                        </w:rPr>
                        <w:t>підприємстві</w:t>
                      </w:r>
                      <w:r>
                        <w:rPr>
                          <w:rFonts w:ascii="Arial" w:hAnsi="Arial" w:cs="Arial"/>
                          <w:color w:val="000000"/>
                          <w:sz w:val="22"/>
                          <w:szCs w:val="22"/>
                        </w:rPr>
                        <w:t>.</w:t>
                      </w:r>
                    </w:p>
                    <w:p w:rsidR="00415578" w:rsidRDefault="00415578" w:rsidP="000A580F"/>
                  </w:txbxContent>
                </v:textbox>
              </v:rect>
            </w:pict>
          </mc:Fallback>
        </mc:AlternateContent>
      </w:r>
      <w:r>
        <w:rPr>
          <w:rFonts w:ascii="Arial" w:hAnsi="Arial" w:cs="Arial"/>
          <w:noProof/>
          <w:color w:val="000000"/>
          <w:sz w:val="28"/>
          <w:szCs w:val="28"/>
          <w:lang w:val="ru-RU" w:eastAsia="ru-RU"/>
        </w:rPr>
        <mc:AlternateContent>
          <mc:Choice Requires="wps">
            <w:drawing>
              <wp:anchor distT="0" distB="0" distL="114300" distR="114300" simplePos="0" relativeHeight="252811264" behindDoc="0" locked="0" layoutInCell="1" allowOverlap="1" wp14:anchorId="7DB39C2D" wp14:editId="6E7B6F31">
                <wp:simplePos x="0" y="0"/>
                <wp:positionH relativeFrom="column">
                  <wp:posOffset>765810</wp:posOffset>
                </wp:positionH>
                <wp:positionV relativeFrom="paragraph">
                  <wp:posOffset>53340</wp:posOffset>
                </wp:positionV>
                <wp:extent cx="635" cy="295910"/>
                <wp:effectExtent l="57150" t="13335" r="56515" b="14605"/>
                <wp:wrapNone/>
                <wp:docPr id="2103" name="Прямая со стрелкой 2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03" o:spid="_x0000_s1026" type="#_x0000_t32" style="position:absolute;margin-left:60.3pt;margin-top:4.2pt;width:.05pt;height:23.3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">
                <v:stroke endarrow="block"/>
              </v:shape>
            </w:pict>
          </mc:Fallback>
        </mc:AlternateContent>
      </w: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noProof/>
          <w:color w:val="000000"/>
          <w:sz w:val="28"/>
          <w:szCs w:val="28"/>
          <w:lang w:val="ru-RU" w:eastAsia="ru-RU"/>
        </w:rPr>
        <mc:AlternateContent>
          <mc:Choice Requires="wps">
            <w:drawing>
              <wp:anchor distT="0" distB="0" distL="114300" distR="114300" simplePos="0" relativeHeight="252807168" behindDoc="0" locked="0" layoutInCell="1" allowOverlap="1" wp14:anchorId="1065ACF4" wp14:editId="27A8D3C0">
                <wp:simplePos x="0" y="0"/>
                <wp:positionH relativeFrom="column">
                  <wp:posOffset>143510</wp:posOffset>
                </wp:positionH>
                <wp:positionV relativeFrom="paragraph">
                  <wp:posOffset>104140</wp:posOffset>
                </wp:positionV>
                <wp:extent cx="1267460" cy="428625"/>
                <wp:effectExtent l="6350" t="13970" r="21590" b="5080"/>
                <wp:wrapNone/>
                <wp:docPr id="2102" name="Пятиугольник 2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7460" cy="428625"/>
                        </a:xfrm>
                        <a:prstGeom prst="homePlate">
                          <a:avLst>
                            <a:gd name="adj" fmla="val 73926"/>
                          </a:avLst>
                        </a:prstGeom>
                        <a:solidFill>
                          <a:srgbClr val="FFFFFF"/>
                        </a:solidFill>
                        <a:ln w="9525">
                          <a:solidFill>
                            <a:srgbClr val="000000"/>
                          </a:solidFill>
                          <a:miter lim="800000"/>
                          <a:headEnd/>
                          <a:tailEnd/>
                        </a:ln>
                      </wps:spPr>
                      <wps:txbx>
                        <w:txbxContent>
                          <w:p w:rsidR="00415578" w:rsidRDefault="00415578" w:rsidP="000A580F">
                            <w:r w:rsidRPr="00B5741C">
                              <w:rPr>
                                <w:rFonts w:ascii="Arial" w:hAnsi="Arial" w:cs="Arial"/>
                                <w:color w:val="000000"/>
                              </w:rPr>
                              <w:t>інтегративні властивості</w:t>
                            </w:r>
                          </w:p>
                          <w:p w:rsidR="00415578" w:rsidRDefault="00415578" w:rsidP="000A58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ятиугольник 2102" o:spid="_x0000_s1321" type="#_x0000_t15" style="position:absolute;left:0;text-align:left;margin-left:11.3pt;margin-top:8.2pt;width:99.8pt;height:33.7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">
                <v:textbox>
                  <w:txbxContent>
                    <w:p w:rsidR="00415578" w:rsidRDefault="00415578" w:rsidP="000A580F">
                      <w:r w:rsidRPr="00B5741C">
                        <w:rPr>
                          <w:rFonts w:ascii="Arial" w:hAnsi="Arial" w:cs="Arial"/>
                          <w:color w:val="000000"/>
                        </w:rPr>
                        <w:t>інтегративні властивості</w:t>
                      </w:r>
                    </w:p>
                    <w:p w:rsidR="00415578" w:rsidRDefault="00415578" w:rsidP="000A580F"/>
                  </w:txbxContent>
                </v:textbox>
              </v:shape>
            </w:pict>
          </mc:Fallback>
        </mc:AlternateContent>
      </w:r>
    </w:p>
    <w:p w:rsidR="000A580F" w:rsidRDefault="000A580F" w:rsidP="000A580F">
      <w:pPr>
        <w:pStyle w:val="afe"/>
        <w:spacing w:before="0" w:beforeAutospacing="0" w:after="0" w:afterAutospacing="0" w:line="288" w:lineRule="auto"/>
        <w:jc w:val="both"/>
        <w:rPr>
          <w:rFonts w:ascii="Arial" w:hAnsi="Arial" w:cs="Arial"/>
          <w:color w:val="000000"/>
          <w:sz w:val="28"/>
          <w:szCs w:val="28"/>
        </w:rPr>
      </w:pPr>
    </w:p>
    <w:p w:rsidR="000A580F" w:rsidRDefault="000A580F" w:rsidP="000A580F">
      <w:pPr>
        <w:pStyle w:val="afe"/>
        <w:spacing w:before="0" w:beforeAutospacing="0" w:after="0" w:afterAutospacing="0" w:line="288" w:lineRule="auto"/>
        <w:jc w:val="both"/>
        <w:rPr>
          <w:rFonts w:ascii="Arial" w:hAnsi="Arial" w:cs="Arial"/>
          <w:color w:val="000000"/>
          <w:sz w:val="28"/>
          <w:szCs w:val="28"/>
        </w:rPr>
      </w:pPr>
    </w:p>
    <w:p w:rsidR="000A580F" w:rsidRDefault="000A580F" w:rsidP="000A580F">
      <w:pPr>
        <w:pStyle w:val="afe"/>
        <w:spacing w:before="0" w:beforeAutospacing="0" w:after="0" w:afterAutospacing="0" w:line="288" w:lineRule="auto"/>
        <w:ind w:firstLine="709"/>
        <w:jc w:val="center"/>
        <w:rPr>
          <w:rFonts w:ascii="Arial" w:hAnsi="Arial" w:cs="Arial"/>
          <w:color w:val="000000"/>
          <w:sz w:val="28"/>
          <w:szCs w:val="28"/>
        </w:rPr>
      </w:pPr>
    </w:p>
    <w:p w:rsidR="000A580F" w:rsidRDefault="000A580F" w:rsidP="000A580F">
      <w:pPr>
        <w:pStyle w:val="afe"/>
        <w:spacing w:before="0" w:beforeAutospacing="0" w:after="0" w:afterAutospacing="0" w:line="288" w:lineRule="auto"/>
        <w:ind w:firstLine="709"/>
        <w:jc w:val="center"/>
        <w:rPr>
          <w:rFonts w:ascii="Arial" w:hAnsi="Arial" w:cs="Arial"/>
          <w:color w:val="000000"/>
          <w:sz w:val="28"/>
          <w:szCs w:val="28"/>
        </w:rPr>
      </w:pPr>
      <w:r>
        <w:rPr>
          <w:rFonts w:ascii="Arial" w:hAnsi="Arial" w:cs="Arial"/>
          <w:color w:val="000000"/>
          <w:sz w:val="28"/>
          <w:szCs w:val="28"/>
        </w:rPr>
        <w:t xml:space="preserve">Рис. 5.13 </w:t>
      </w:r>
      <w:r w:rsidRPr="00384271">
        <w:rPr>
          <w:rFonts w:ascii="Arial" w:hAnsi="Arial" w:cs="Arial"/>
          <w:b/>
          <w:color w:val="000000"/>
          <w:sz w:val="28"/>
          <w:szCs w:val="28"/>
        </w:rPr>
        <w:t>Чотири властивості системи</w:t>
      </w:r>
    </w:p>
    <w:p w:rsidR="000A580F" w:rsidRDefault="000A580F" w:rsidP="000A580F">
      <w:pPr>
        <w:pStyle w:val="afe"/>
        <w:spacing w:before="0" w:beforeAutospacing="0" w:after="0" w:afterAutospacing="0" w:line="288" w:lineRule="auto"/>
        <w:ind w:firstLine="709"/>
        <w:jc w:val="center"/>
        <w:rPr>
          <w:rFonts w:ascii="Arial" w:hAnsi="Arial" w:cs="Arial"/>
          <w:color w:val="000000"/>
          <w:sz w:val="28"/>
          <w:szCs w:val="28"/>
        </w:rPr>
      </w:pPr>
    </w:p>
    <w:p w:rsidR="000A580F" w:rsidRPr="00104BC6"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sidRPr="00104BC6">
        <w:rPr>
          <w:rFonts w:ascii="Arial" w:hAnsi="Arial" w:cs="Arial"/>
          <w:color w:val="000000"/>
          <w:sz w:val="28"/>
          <w:szCs w:val="28"/>
        </w:rPr>
        <w:t>В практичній діяльності це означає, що логістична функція "розтягується" по різним службам. Наприклад, один підрозділ виробничого підприємства займається закупівлями матеріалів, інший - змістом запасів, третій - збутом готової продукції. При цьому підрозділ, метою якого була б раціоналізація наскрізного матеріального потоку, який проходить через підприємство, відсутній.</w:t>
      </w:r>
    </w:p>
    <w:p w:rsidR="000A580F"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sidRPr="00104BC6">
        <w:rPr>
          <w:rFonts w:ascii="Arial" w:hAnsi="Arial" w:cs="Arial"/>
          <w:color w:val="000000"/>
          <w:sz w:val="28"/>
          <w:szCs w:val="28"/>
        </w:rPr>
        <w:t>Можлива структура органу управління наскрізним матеріальним потоком на підприємстві представлена на рис.</w:t>
      </w:r>
      <w:r>
        <w:rPr>
          <w:rFonts w:ascii="Arial" w:hAnsi="Arial" w:cs="Arial"/>
          <w:color w:val="000000"/>
          <w:sz w:val="28"/>
          <w:szCs w:val="28"/>
        </w:rPr>
        <w:t xml:space="preserve"> 5.14 [76</w:t>
      </w:r>
      <w:r w:rsidRPr="00104BC6">
        <w:rPr>
          <w:rFonts w:ascii="Arial" w:hAnsi="Arial" w:cs="Arial"/>
          <w:color w:val="000000"/>
          <w:sz w:val="28"/>
          <w:szCs w:val="28"/>
        </w:rPr>
        <w:t>].</w:t>
      </w:r>
    </w:p>
    <w:p w:rsidR="000A580F" w:rsidRPr="00104BC6" w:rsidRDefault="000A580F" w:rsidP="000A580F">
      <w:pPr>
        <w:pStyle w:val="afe"/>
        <w:spacing w:before="0" w:beforeAutospacing="0" w:after="0" w:afterAutospacing="0" w:line="288" w:lineRule="auto"/>
        <w:jc w:val="both"/>
        <w:rPr>
          <w:rFonts w:ascii="Arial" w:hAnsi="Arial" w:cs="Arial"/>
          <w:color w:val="000000"/>
          <w:sz w:val="28"/>
          <w:szCs w:val="28"/>
        </w:rPr>
      </w:pPr>
    </w:p>
    <w:p w:rsidR="000A580F" w:rsidRPr="00104BC6"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noProof/>
          <w:color w:val="000000"/>
          <w:sz w:val="28"/>
          <w:szCs w:val="28"/>
          <w:lang w:val="ru-RU" w:eastAsia="ru-RU"/>
        </w:rPr>
        <mc:AlternateContent>
          <mc:Choice Requires="wps">
            <w:drawing>
              <wp:anchor distT="0" distB="0" distL="114300" distR="114300" simplePos="0" relativeHeight="252708864" behindDoc="0" locked="0" layoutInCell="1" allowOverlap="1" wp14:anchorId="12D02EB1" wp14:editId="579BE9C8">
                <wp:simplePos x="0" y="0"/>
                <wp:positionH relativeFrom="column">
                  <wp:posOffset>1986915</wp:posOffset>
                </wp:positionH>
                <wp:positionV relativeFrom="paragraph">
                  <wp:posOffset>15875</wp:posOffset>
                </wp:positionV>
                <wp:extent cx="1685925" cy="257175"/>
                <wp:effectExtent l="11430" t="5715" r="7620" b="13335"/>
                <wp:wrapNone/>
                <wp:docPr id="2101" name="Прямоугольник 2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257175"/>
                        </a:xfrm>
                        <a:prstGeom prst="rect">
                          <a:avLst/>
                        </a:prstGeom>
                        <a:solidFill>
                          <a:srgbClr val="FFFFFF"/>
                        </a:solidFill>
                        <a:ln w="9525">
                          <a:solidFill>
                            <a:srgbClr val="000000"/>
                          </a:solidFill>
                          <a:miter lim="800000"/>
                          <a:headEnd/>
                          <a:tailEnd/>
                        </a:ln>
                      </wps:spPr>
                      <wps:txbx>
                        <w:txbxContent>
                          <w:p w:rsidR="00415578" w:rsidRPr="006C21E8" w:rsidRDefault="00415578" w:rsidP="000A580F">
                            <w:pPr>
                              <w:rPr>
                                <w:rFonts w:ascii="Arial" w:hAnsi="Arial" w:cs="Arial"/>
                                <w:lang w:val="uk-UA"/>
                              </w:rPr>
                            </w:pPr>
                            <w:r>
                              <w:rPr>
                                <w:lang w:val="uk-UA"/>
                              </w:rPr>
                              <w:t xml:space="preserve">           </w:t>
                            </w:r>
                            <w:r w:rsidRPr="006C21E8">
                              <w:rPr>
                                <w:rFonts w:ascii="Arial" w:hAnsi="Arial" w:cs="Arial"/>
                                <w:lang w:val="uk-UA"/>
                              </w:rPr>
                              <w:t>ДИРЕКТОР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01" o:spid="_x0000_s1322" style="position:absolute;left:0;text-align:left;margin-left:156.45pt;margin-top:1.25pt;width:132.75pt;height:20.25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">
                <v:textbox>
                  <w:txbxContent>
                    <w:p w:rsidR="00415578" w:rsidRPr="006C21E8" w:rsidRDefault="00415578" w:rsidP="000A580F">
                      <w:pPr>
                        <w:rPr>
                          <w:rFonts w:ascii="Arial" w:hAnsi="Arial" w:cs="Arial"/>
                          <w:lang w:val="uk-UA"/>
                        </w:rPr>
                      </w:pPr>
                      <w:r>
                        <w:rPr>
                          <w:lang w:val="uk-UA"/>
                        </w:rPr>
                        <w:t xml:space="preserve">           </w:t>
                      </w:r>
                      <w:r w:rsidRPr="006C21E8">
                        <w:rPr>
                          <w:rFonts w:ascii="Arial" w:hAnsi="Arial" w:cs="Arial"/>
                          <w:lang w:val="uk-UA"/>
                        </w:rPr>
                        <w:t>ДИРЕКТОР</w:t>
                      </w:r>
                    </w:p>
                  </w:txbxContent>
                </v:textbox>
              </v:rect>
            </w:pict>
          </mc:Fallback>
        </mc:AlternateContent>
      </w:r>
    </w:p>
    <w:p w:rsidR="000A580F" w:rsidRPr="00104BC6"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noProof/>
          <w:color w:val="000000"/>
          <w:sz w:val="28"/>
          <w:szCs w:val="28"/>
          <w:lang w:val="ru-RU" w:eastAsia="ru-RU"/>
        </w:rPr>
        <mc:AlternateContent>
          <mc:Choice Requires="wps">
            <w:drawing>
              <wp:anchor distT="0" distB="0" distL="114300" distR="114300" simplePos="0" relativeHeight="252723200" behindDoc="0" locked="0" layoutInCell="1" allowOverlap="1" wp14:anchorId="13648150" wp14:editId="11C1A3DF">
                <wp:simplePos x="0" y="0"/>
                <wp:positionH relativeFrom="column">
                  <wp:posOffset>510540</wp:posOffset>
                </wp:positionH>
                <wp:positionV relativeFrom="paragraph">
                  <wp:posOffset>59055</wp:posOffset>
                </wp:positionV>
                <wp:extent cx="4943475" cy="307340"/>
                <wp:effectExtent l="11430" t="8255" r="7620" b="8255"/>
                <wp:wrapNone/>
                <wp:docPr id="2100" name="Прямоугольник 2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3475" cy="307340"/>
                        </a:xfrm>
                        <a:prstGeom prst="rect">
                          <a:avLst/>
                        </a:prstGeom>
                        <a:solidFill>
                          <a:srgbClr val="FFFFFF"/>
                        </a:solidFill>
                        <a:ln w="9525">
                          <a:solidFill>
                            <a:srgbClr val="000000"/>
                          </a:solidFill>
                          <a:miter lim="800000"/>
                          <a:headEnd/>
                          <a:tailEnd/>
                        </a:ln>
                      </wps:spPr>
                      <wps:txbx>
                        <w:txbxContent>
                          <w:p w:rsidR="00415578" w:rsidRPr="00195F88" w:rsidRDefault="00415578" w:rsidP="000A580F">
                            <w:pPr>
                              <w:rPr>
                                <w:rFonts w:ascii="Arial" w:hAnsi="Arial" w:cs="Arial"/>
                                <w:sz w:val="22"/>
                                <w:szCs w:val="22"/>
                                <w:lang w:val="uk-UA"/>
                              </w:rPr>
                            </w:pPr>
                            <w:r>
                              <w:rPr>
                                <w:lang w:val="uk-UA"/>
                              </w:rPr>
                              <w:t xml:space="preserve">                        </w:t>
                            </w:r>
                            <w:r w:rsidRPr="00195F88">
                              <w:rPr>
                                <w:rFonts w:ascii="Arial" w:hAnsi="Arial" w:cs="Arial"/>
                                <w:sz w:val="22"/>
                                <w:szCs w:val="22"/>
                                <w:lang w:val="uk-UA"/>
                              </w:rPr>
                              <w:t>КЕРУЮЧИЙ МАТЕРІАЛЬНИМ ПОТОКОМ</w:t>
                            </w:r>
                          </w:p>
                          <w:p w:rsidR="00415578" w:rsidRPr="005057E5" w:rsidRDefault="00415578" w:rsidP="000A580F">
                            <w:pPr>
                              <w:rPr>
                                <w:rFonts w:ascii="Arial" w:hAnsi="Arial" w:cs="Arial"/>
                                <w:sz w:val="28"/>
                                <w:szCs w:val="28"/>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00" o:spid="_x0000_s1323" style="position:absolute;left:0;text-align:left;margin-left:40.2pt;margin-top:4.65pt;width:389.25pt;height:24.2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">
                <v:textbox>
                  <w:txbxContent>
                    <w:p w:rsidR="00415578" w:rsidRPr="00195F88" w:rsidRDefault="00415578" w:rsidP="000A580F">
                      <w:pPr>
                        <w:rPr>
                          <w:rFonts w:ascii="Arial" w:hAnsi="Arial" w:cs="Arial"/>
                          <w:sz w:val="22"/>
                          <w:szCs w:val="22"/>
                          <w:lang w:val="uk-UA"/>
                        </w:rPr>
                      </w:pPr>
                      <w:r>
                        <w:rPr>
                          <w:lang w:val="uk-UA"/>
                        </w:rPr>
                        <w:t xml:space="preserve">                        </w:t>
                      </w:r>
                      <w:r w:rsidRPr="00195F88">
                        <w:rPr>
                          <w:rFonts w:ascii="Arial" w:hAnsi="Arial" w:cs="Arial"/>
                          <w:sz w:val="22"/>
                          <w:szCs w:val="22"/>
                          <w:lang w:val="uk-UA"/>
                        </w:rPr>
                        <w:t>КЕРУЮЧИЙ МАТЕРІАЛЬНИМ ПОТОКОМ</w:t>
                      </w:r>
                    </w:p>
                    <w:p w:rsidR="00415578" w:rsidRPr="005057E5" w:rsidRDefault="00415578" w:rsidP="000A580F">
                      <w:pPr>
                        <w:rPr>
                          <w:rFonts w:ascii="Arial" w:hAnsi="Arial" w:cs="Arial"/>
                          <w:sz w:val="28"/>
                          <w:szCs w:val="28"/>
                          <w:lang w:val="uk-UA"/>
                        </w:rPr>
                      </w:pPr>
                    </w:p>
                  </w:txbxContent>
                </v:textbox>
              </v:rect>
            </w:pict>
          </mc:Fallback>
        </mc:AlternateContent>
      </w:r>
    </w:p>
    <w:p w:rsidR="000A580F" w:rsidRPr="00104BC6"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noProof/>
          <w:color w:val="000000"/>
          <w:sz w:val="28"/>
          <w:szCs w:val="28"/>
          <w:lang w:val="ru-RU" w:eastAsia="ru-RU"/>
        </w:rPr>
        <mc:AlternateContent>
          <mc:Choice Requires="wps">
            <w:drawing>
              <wp:anchor distT="0" distB="0" distL="114300" distR="114300" simplePos="0" relativeHeight="252718080" behindDoc="0" locked="0" layoutInCell="1" allowOverlap="1" wp14:anchorId="4CB85244" wp14:editId="5638D3A4">
                <wp:simplePos x="0" y="0"/>
                <wp:positionH relativeFrom="column">
                  <wp:posOffset>3053715</wp:posOffset>
                </wp:positionH>
                <wp:positionV relativeFrom="paragraph">
                  <wp:posOffset>9525</wp:posOffset>
                </wp:positionV>
                <wp:extent cx="1704975" cy="247650"/>
                <wp:effectExtent l="11430" t="13335" r="7620" b="5715"/>
                <wp:wrapNone/>
                <wp:docPr id="2099" name="Прямая со стрелкой 2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99" o:spid="_x0000_s1026" type="#_x0000_t32" style="position:absolute;margin-left:240.45pt;margin-top:.75pt;width:134.25pt;height:19.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"/>
            </w:pict>
          </mc:Fallback>
        </mc:AlternateContent>
      </w:r>
      <w:r>
        <w:rPr>
          <w:rFonts w:ascii="Arial" w:hAnsi="Arial" w:cs="Arial"/>
          <w:noProof/>
          <w:color w:val="000000"/>
          <w:sz w:val="28"/>
          <w:szCs w:val="28"/>
          <w:lang w:val="ru-RU" w:eastAsia="ru-RU"/>
        </w:rPr>
        <mc:AlternateContent>
          <mc:Choice Requires="wps">
            <w:drawing>
              <wp:anchor distT="0" distB="0" distL="114300" distR="114300" simplePos="0" relativeHeight="252717056" behindDoc="0" locked="0" layoutInCell="1" allowOverlap="1" wp14:anchorId="5D1C2BB8" wp14:editId="1CC61653">
                <wp:simplePos x="0" y="0"/>
                <wp:positionH relativeFrom="column">
                  <wp:posOffset>3053715</wp:posOffset>
                </wp:positionH>
                <wp:positionV relativeFrom="paragraph">
                  <wp:posOffset>9525</wp:posOffset>
                </wp:positionV>
                <wp:extent cx="0" cy="247650"/>
                <wp:effectExtent l="11430" t="13335" r="7620" b="5715"/>
                <wp:wrapNone/>
                <wp:docPr id="2098" name="Прямая со стрелкой 2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98" o:spid="_x0000_s1026" type="#_x0000_t32" style="position:absolute;margin-left:240.45pt;margin-top:.75pt;width:0;height:19.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"/>
            </w:pict>
          </mc:Fallback>
        </mc:AlternateContent>
      </w:r>
      <w:r>
        <w:rPr>
          <w:rFonts w:ascii="Arial" w:hAnsi="Arial" w:cs="Arial"/>
          <w:noProof/>
          <w:color w:val="000000"/>
          <w:sz w:val="28"/>
          <w:szCs w:val="28"/>
          <w:lang w:val="ru-RU" w:eastAsia="ru-RU"/>
        </w:rPr>
        <mc:AlternateContent>
          <mc:Choice Requires="wps">
            <w:drawing>
              <wp:anchor distT="0" distB="0" distL="114300" distR="114300" simplePos="0" relativeHeight="252716032" behindDoc="0" locked="0" layoutInCell="1" allowOverlap="1" wp14:anchorId="765337E1" wp14:editId="7193A8BF">
                <wp:simplePos x="0" y="0"/>
                <wp:positionH relativeFrom="column">
                  <wp:posOffset>996315</wp:posOffset>
                </wp:positionH>
                <wp:positionV relativeFrom="paragraph">
                  <wp:posOffset>9525</wp:posOffset>
                </wp:positionV>
                <wp:extent cx="2057400" cy="247650"/>
                <wp:effectExtent l="11430" t="13335" r="7620" b="5715"/>
                <wp:wrapNone/>
                <wp:docPr id="2097" name="Прямая со стрелкой 2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97" o:spid="_x0000_s1026" type="#_x0000_t32" style="position:absolute;margin-left:78.45pt;margin-top:.75pt;width:162pt;height:19.5pt;flip:x;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"/>
            </w:pict>
          </mc:Fallback>
        </mc:AlternateContent>
      </w:r>
    </w:p>
    <w:p w:rsidR="000A580F" w:rsidRPr="00104BC6"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noProof/>
          <w:color w:val="000000"/>
          <w:sz w:val="28"/>
          <w:szCs w:val="28"/>
          <w:lang w:val="ru-RU" w:eastAsia="ru-RU"/>
        </w:rPr>
        <mc:AlternateContent>
          <mc:Choice Requires="wps">
            <w:drawing>
              <wp:anchor distT="0" distB="0" distL="114300" distR="114300" simplePos="0" relativeHeight="252711936" behindDoc="0" locked="0" layoutInCell="1" allowOverlap="1" wp14:anchorId="48BDAAE3" wp14:editId="2F5197EA">
                <wp:simplePos x="0" y="0"/>
                <wp:positionH relativeFrom="column">
                  <wp:posOffset>3996690</wp:posOffset>
                </wp:positionH>
                <wp:positionV relativeFrom="paragraph">
                  <wp:posOffset>11430</wp:posOffset>
                </wp:positionV>
                <wp:extent cx="1522095" cy="421005"/>
                <wp:effectExtent l="11430" t="13335" r="9525" b="13335"/>
                <wp:wrapNone/>
                <wp:docPr id="2096" name="Прямоугольник 2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2095" cy="421005"/>
                        </a:xfrm>
                        <a:prstGeom prst="rect">
                          <a:avLst/>
                        </a:prstGeom>
                        <a:solidFill>
                          <a:srgbClr val="FFFFFF"/>
                        </a:solidFill>
                        <a:ln w="9525">
                          <a:solidFill>
                            <a:srgbClr val="000000"/>
                          </a:solidFill>
                          <a:miter lim="800000"/>
                          <a:headEnd/>
                          <a:tailEnd/>
                        </a:ln>
                      </wps:spPr>
                      <wps:txbx>
                        <w:txbxContent>
                          <w:p w:rsidR="00415578" w:rsidRPr="00195F88" w:rsidRDefault="00415578" w:rsidP="000A580F">
                            <w:pPr>
                              <w:rPr>
                                <w:rFonts w:ascii="Arial" w:hAnsi="Arial" w:cs="Arial"/>
                                <w:sz w:val="22"/>
                                <w:szCs w:val="22"/>
                                <w:lang w:val="uk-UA"/>
                              </w:rPr>
                            </w:pPr>
                            <w:r w:rsidRPr="00195F88">
                              <w:rPr>
                                <w:rFonts w:ascii="Arial" w:hAnsi="Arial" w:cs="Arial"/>
                                <w:sz w:val="22"/>
                                <w:szCs w:val="22"/>
                                <w:lang w:val="uk-UA"/>
                              </w:rPr>
                              <w:t>Управління запасами</w:t>
                            </w:r>
                          </w:p>
                          <w:p w:rsidR="00415578" w:rsidRPr="00647992" w:rsidRDefault="00415578" w:rsidP="000A580F">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96" o:spid="_x0000_s1324" style="position:absolute;left:0;text-align:left;margin-left:314.7pt;margin-top:.9pt;width:119.85pt;height:33.1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">
                <v:textbox>
                  <w:txbxContent>
                    <w:p w:rsidR="00415578" w:rsidRPr="00195F88" w:rsidRDefault="00415578" w:rsidP="000A580F">
                      <w:pPr>
                        <w:rPr>
                          <w:rFonts w:ascii="Arial" w:hAnsi="Arial" w:cs="Arial"/>
                          <w:sz w:val="22"/>
                          <w:szCs w:val="22"/>
                          <w:lang w:val="uk-UA"/>
                        </w:rPr>
                      </w:pPr>
                      <w:r w:rsidRPr="00195F88">
                        <w:rPr>
                          <w:rFonts w:ascii="Arial" w:hAnsi="Arial" w:cs="Arial"/>
                          <w:sz w:val="22"/>
                          <w:szCs w:val="22"/>
                          <w:lang w:val="uk-UA"/>
                        </w:rPr>
                        <w:t>Управління запасами</w:t>
                      </w:r>
                    </w:p>
                    <w:p w:rsidR="00415578" w:rsidRPr="00647992" w:rsidRDefault="00415578" w:rsidP="000A580F">
                      <w:pPr>
                        <w:rPr>
                          <w:lang w:val="uk-UA"/>
                        </w:rPr>
                      </w:pPr>
                    </w:p>
                  </w:txbxContent>
                </v:textbox>
              </v:rect>
            </w:pict>
          </mc:Fallback>
        </mc:AlternateContent>
      </w:r>
      <w:r>
        <w:rPr>
          <w:rFonts w:ascii="Arial" w:hAnsi="Arial" w:cs="Arial"/>
          <w:noProof/>
          <w:color w:val="000000"/>
          <w:sz w:val="28"/>
          <w:szCs w:val="28"/>
          <w:lang w:val="ru-RU" w:eastAsia="ru-RU"/>
        </w:rPr>
        <mc:AlternateContent>
          <mc:Choice Requires="wps">
            <w:drawing>
              <wp:anchor distT="0" distB="0" distL="114300" distR="114300" simplePos="0" relativeHeight="252710912" behindDoc="0" locked="0" layoutInCell="1" allowOverlap="1" wp14:anchorId="683DB07D" wp14:editId="21A8AC5D">
                <wp:simplePos x="0" y="0"/>
                <wp:positionH relativeFrom="column">
                  <wp:posOffset>2148840</wp:posOffset>
                </wp:positionH>
                <wp:positionV relativeFrom="paragraph">
                  <wp:posOffset>12065</wp:posOffset>
                </wp:positionV>
                <wp:extent cx="1722120" cy="304800"/>
                <wp:effectExtent l="11430" t="13970" r="9525" b="5080"/>
                <wp:wrapNone/>
                <wp:docPr id="2095" name="Прямоугольник 2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304800"/>
                        </a:xfrm>
                        <a:prstGeom prst="rect">
                          <a:avLst/>
                        </a:prstGeom>
                        <a:solidFill>
                          <a:srgbClr val="FFFFFF"/>
                        </a:solidFill>
                        <a:ln w="9525">
                          <a:solidFill>
                            <a:srgbClr val="000000"/>
                          </a:solidFill>
                          <a:miter lim="800000"/>
                          <a:headEnd/>
                          <a:tailEnd/>
                        </a:ln>
                      </wps:spPr>
                      <wps:txbx>
                        <w:txbxContent>
                          <w:p w:rsidR="00415578" w:rsidRPr="00195F88" w:rsidRDefault="00415578" w:rsidP="000A580F">
                            <w:pPr>
                              <w:rPr>
                                <w:rFonts w:ascii="Arial" w:hAnsi="Arial" w:cs="Arial"/>
                                <w:sz w:val="22"/>
                                <w:szCs w:val="22"/>
                                <w:lang w:val="uk-UA"/>
                              </w:rPr>
                            </w:pPr>
                            <w:r w:rsidRPr="00195F88">
                              <w:rPr>
                                <w:rFonts w:ascii="Arial" w:hAnsi="Arial" w:cs="Arial"/>
                                <w:sz w:val="22"/>
                                <w:szCs w:val="22"/>
                                <w:lang w:val="uk-UA"/>
                              </w:rPr>
                              <w:t>Управління операціями</w:t>
                            </w:r>
                          </w:p>
                          <w:p w:rsidR="00415578" w:rsidRPr="00647992" w:rsidRDefault="00415578" w:rsidP="000A580F">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95" o:spid="_x0000_s1325" style="position:absolute;left:0;text-align:left;margin-left:169.2pt;margin-top:.95pt;width:135.6pt;height:24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">
                <v:textbox>
                  <w:txbxContent>
                    <w:p w:rsidR="00415578" w:rsidRPr="00195F88" w:rsidRDefault="00415578" w:rsidP="000A580F">
                      <w:pPr>
                        <w:rPr>
                          <w:rFonts w:ascii="Arial" w:hAnsi="Arial" w:cs="Arial"/>
                          <w:sz w:val="22"/>
                          <w:szCs w:val="22"/>
                          <w:lang w:val="uk-UA"/>
                        </w:rPr>
                      </w:pPr>
                      <w:r w:rsidRPr="00195F88">
                        <w:rPr>
                          <w:rFonts w:ascii="Arial" w:hAnsi="Arial" w:cs="Arial"/>
                          <w:sz w:val="22"/>
                          <w:szCs w:val="22"/>
                          <w:lang w:val="uk-UA"/>
                        </w:rPr>
                        <w:t>Управління операціями</w:t>
                      </w:r>
                    </w:p>
                    <w:p w:rsidR="00415578" w:rsidRPr="00647992" w:rsidRDefault="00415578" w:rsidP="000A580F">
                      <w:pPr>
                        <w:rPr>
                          <w:lang w:val="uk-UA"/>
                        </w:rPr>
                      </w:pPr>
                    </w:p>
                  </w:txbxContent>
                </v:textbox>
              </v:rect>
            </w:pict>
          </mc:Fallback>
        </mc:AlternateContent>
      </w:r>
      <w:r>
        <w:rPr>
          <w:rFonts w:ascii="Arial" w:hAnsi="Arial" w:cs="Arial"/>
          <w:noProof/>
          <w:color w:val="000000"/>
          <w:lang w:val="ru-RU" w:eastAsia="ru-RU"/>
        </w:rPr>
        <mc:AlternateContent>
          <mc:Choice Requires="wps">
            <w:drawing>
              <wp:anchor distT="0" distB="0" distL="114300" distR="114300" simplePos="0" relativeHeight="252709888" behindDoc="0" locked="0" layoutInCell="1" allowOverlap="1" wp14:anchorId="5EE9366A" wp14:editId="33D9570D">
                <wp:simplePos x="0" y="0"/>
                <wp:positionH relativeFrom="column">
                  <wp:posOffset>337185</wp:posOffset>
                </wp:positionH>
                <wp:positionV relativeFrom="paragraph">
                  <wp:posOffset>12065</wp:posOffset>
                </wp:positionV>
                <wp:extent cx="1704975" cy="354330"/>
                <wp:effectExtent l="9525" t="13970" r="9525" b="12700"/>
                <wp:wrapNone/>
                <wp:docPr id="2094" name="Прямоугольник 2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354330"/>
                        </a:xfrm>
                        <a:prstGeom prst="rect">
                          <a:avLst/>
                        </a:prstGeom>
                        <a:solidFill>
                          <a:srgbClr val="FFFFFF"/>
                        </a:solidFill>
                        <a:ln w="9525">
                          <a:solidFill>
                            <a:srgbClr val="000000"/>
                          </a:solidFill>
                          <a:miter lim="800000"/>
                          <a:headEnd/>
                          <a:tailEnd/>
                        </a:ln>
                      </wps:spPr>
                      <wps:txbx>
                        <w:txbxContent>
                          <w:p w:rsidR="00415578" w:rsidRPr="00195F88" w:rsidRDefault="00415578" w:rsidP="000A580F">
                            <w:pPr>
                              <w:rPr>
                                <w:rFonts w:ascii="Arial" w:hAnsi="Arial" w:cs="Arial"/>
                                <w:sz w:val="22"/>
                                <w:szCs w:val="22"/>
                                <w:lang w:val="uk-UA"/>
                              </w:rPr>
                            </w:pPr>
                            <w:r w:rsidRPr="00195F88">
                              <w:rPr>
                                <w:rFonts w:ascii="Arial" w:hAnsi="Arial" w:cs="Arial"/>
                                <w:sz w:val="22"/>
                                <w:szCs w:val="22"/>
                                <w:lang w:val="uk-UA"/>
                              </w:rPr>
                              <w:t>Планування і контроль</w:t>
                            </w:r>
                          </w:p>
                          <w:p w:rsidR="00415578" w:rsidRPr="00647992" w:rsidRDefault="00415578" w:rsidP="000A580F">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94" o:spid="_x0000_s1326" style="position:absolute;left:0;text-align:left;margin-left:26.55pt;margin-top:.95pt;width:134.25pt;height:27.9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">
                <v:textbox>
                  <w:txbxContent>
                    <w:p w:rsidR="00415578" w:rsidRPr="00195F88" w:rsidRDefault="00415578" w:rsidP="000A580F">
                      <w:pPr>
                        <w:rPr>
                          <w:rFonts w:ascii="Arial" w:hAnsi="Arial" w:cs="Arial"/>
                          <w:sz w:val="22"/>
                          <w:szCs w:val="22"/>
                          <w:lang w:val="uk-UA"/>
                        </w:rPr>
                      </w:pPr>
                      <w:r w:rsidRPr="00195F88">
                        <w:rPr>
                          <w:rFonts w:ascii="Arial" w:hAnsi="Arial" w:cs="Arial"/>
                          <w:sz w:val="22"/>
                          <w:szCs w:val="22"/>
                          <w:lang w:val="uk-UA"/>
                        </w:rPr>
                        <w:t>Планування і контроль</w:t>
                      </w:r>
                    </w:p>
                    <w:p w:rsidR="00415578" w:rsidRPr="00647992" w:rsidRDefault="00415578" w:rsidP="000A580F">
                      <w:pPr>
                        <w:rPr>
                          <w:lang w:val="uk-UA"/>
                        </w:rPr>
                      </w:pPr>
                    </w:p>
                  </w:txbxContent>
                </v:textbox>
              </v:rect>
            </w:pict>
          </mc:Fallback>
        </mc:AlternateContent>
      </w:r>
      <w:r>
        <w:rPr>
          <w:rFonts w:ascii="Arial" w:hAnsi="Arial" w:cs="Arial"/>
          <w:noProof/>
          <w:color w:val="000000"/>
          <w:sz w:val="28"/>
          <w:szCs w:val="28"/>
          <w:lang w:val="ru-RU" w:eastAsia="ru-RU"/>
        </w:rPr>
        <mc:AlternateContent>
          <mc:Choice Requires="wps">
            <w:drawing>
              <wp:anchor distT="0" distB="0" distL="114300" distR="114300" simplePos="0" relativeHeight="252720128" behindDoc="0" locked="0" layoutInCell="1" allowOverlap="1" wp14:anchorId="33ED5FB2" wp14:editId="347CFE91">
                <wp:simplePos x="0" y="0"/>
                <wp:positionH relativeFrom="column">
                  <wp:posOffset>2948940</wp:posOffset>
                </wp:positionH>
                <wp:positionV relativeFrom="paragraph">
                  <wp:posOffset>255270</wp:posOffset>
                </wp:positionV>
                <wp:extent cx="635" cy="635"/>
                <wp:effectExtent l="11430" t="9525" r="6985" b="8890"/>
                <wp:wrapNone/>
                <wp:docPr id="2093" name="Прямая со стрелкой 2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93" o:spid="_x0000_s1026" type="#_x0000_t32" style="position:absolute;margin-left:232.2pt;margin-top:20.1pt;width:.05pt;height:.0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"/>
            </w:pict>
          </mc:Fallback>
        </mc:AlternateContent>
      </w:r>
    </w:p>
    <w:p w:rsidR="000A580F" w:rsidRPr="00104BC6"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Pr>
          <w:rFonts w:ascii="Arial" w:hAnsi="Arial" w:cs="Arial"/>
          <w:noProof/>
          <w:color w:val="000000"/>
          <w:sz w:val="28"/>
          <w:szCs w:val="28"/>
          <w:lang w:val="ru-RU" w:eastAsia="ru-RU"/>
        </w:rPr>
        <mc:AlternateContent>
          <mc:Choice Requires="wps">
            <w:drawing>
              <wp:anchor distT="0" distB="0" distL="114300" distR="114300" simplePos="0" relativeHeight="252722176" behindDoc="0" locked="0" layoutInCell="1" allowOverlap="1" wp14:anchorId="3A3EBE6B" wp14:editId="141BDC20">
                <wp:simplePos x="0" y="0"/>
                <wp:positionH relativeFrom="column">
                  <wp:posOffset>4634865</wp:posOffset>
                </wp:positionH>
                <wp:positionV relativeFrom="paragraph">
                  <wp:posOffset>187325</wp:posOffset>
                </wp:positionV>
                <wp:extent cx="635" cy="166370"/>
                <wp:effectExtent l="11430" t="5715" r="6985" b="8890"/>
                <wp:wrapNone/>
                <wp:docPr id="2092" name="Прямая со стрелкой 2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6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92" o:spid="_x0000_s1026" type="#_x0000_t32" style="position:absolute;margin-left:364.95pt;margin-top:14.75pt;width:.05pt;height:13.1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"/>
            </w:pict>
          </mc:Fallback>
        </mc:AlternateContent>
      </w:r>
      <w:r>
        <w:rPr>
          <w:rFonts w:ascii="Arial" w:hAnsi="Arial" w:cs="Arial"/>
          <w:noProof/>
          <w:color w:val="000000"/>
          <w:sz w:val="28"/>
          <w:szCs w:val="28"/>
          <w:lang w:val="ru-RU" w:eastAsia="ru-RU"/>
        </w:rPr>
        <mc:AlternateContent>
          <mc:Choice Requires="wps">
            <w:drawing>
              <wp:anchor distT="0" distB="0" distL="114300" distR="114300" simplePos="0" relativeHeight="252721152" behindDoc="0" locked="0" layoutInCell="1" allowOverlap="1" wp14:anchorId="0BD87585" wp14:editId="0A212425">
                <wp:simplePos x="0" y="0"/>
                <wp:positionH relativeFrom="column">
                  <wp:posOffset>2948940</wp:posOffset>
                </wp:positionH>
                <wp:positionV relativeFrom="paragraph">
                  <wp:posOffset>71755</wp:posOffset>
                </wp:positionV>
                <wp:extent cx="635" cy="281940"/>
                <wp:effectExtent l="11430" t="13970" r="6985" b="8890"/>
                <wp:wrapNone/>
                <wp:docPr id="2091" name="Прямая со стрелкой 2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81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91" o:spid="_x0000_s1026" type="#_x0000_t32" style="position:absolute;margin-left:232.2pt;margin-top:5.65pt;width:.05pt;height:22.2pt;flip:x;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"/>
            </w:pict>
          </mc:Fallback>
        </mc:AlternateContent>
      </w:r>
      <w:r>
        <w:rPr>
          <w:rFonts w:ascii="Arial" w:hAnsi="Arial" w:cs="Arial"/>
          <w:noProof/>
          <w:color w:val="000000"/>
          <w:sz w:val="28"/>
          <w:szCs w:val="28"/>
          <w:lang w:val="ru-RU" w:eastAsia="ru-RU"/>
        </w:rPr>
        <mc:AlternateContent>
          <mc:Choice Requires="wps">
            <w:drawing>
              <wp:anchor distT="0" distB="0" distL="114300" distR="114300" simplePos="0" relativeHeight="252719104" behindDoc="0" locked="0" layoutInCell="1" allowOverlap="1" wp14:anchorId="34745517" wp14:editId="6DF12F4A">
                <wp:simplePos x="0" y="0"/>
                <wp:positionH relativeFrom="column">
                  <wp:posOffset>1120140</wp:posOffset>
                </wp:positionH>
                <wp:positionV relativeFrom="paragraph">
                  <wp:posOffset>121285</wp:posOffset>
                </wp:positionV>
                <wp:extent cx="635" cy="232410"/>
                <wp:effectExtent l="11430" t="6350" r="6985" b="8890"/>
                <wp:wrapNone/>
                <wp:docPr id="2090" name="Прямая со стрелкой 2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2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90" o:spid="_x0000_s1026" type="#_x0000_t32" style="position:absolute;margin-left:88.2pt;margin-top:9.55pt;width:.05pt;height:18.3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"/>
            </w:pict>
          </mc:Fallback>
        </mc:AlternateContent>
      </w:r>
    </w:p>
    <w:p w:rsidR="000A580F" w:rsidRPr="00104BC6" w:rsidRDefault="000A580F" w:rsidP="000A580F">
      <w:pPr>
        <w:pStyle w:val="afe"/>
        <w:tabs>
          <w:tab w:val="left" w:pos="4095"/>
          <w:tab w:val="left" w:pos="6510"/>
        </w:tabs>
        <w:spacing w:before="0" w:beforeAutospacing="0" w:after="0" w:afterAutospacing="0" w:line="288" w:lineRule="auto"/>
        <w:ind w:firstLine="709"/>
        <w:jc w:val="both"/>
        <w:rPr>
          <w:rFonts w:ascii="Arial" w:hAnsi="Arial" w:cs="Arial"/>
          <w:color w:val="000000"/>
          <w:sz w:val="28"/>
          <w:szCs w:val="28"/>
        </w:rPr>
      </w:pPr>
      <w:r>
        <w:rPr>
          <w:rFonts w:ascii="Arial" w:hAnsi="Arial" w:cs="Arial"/>
          <w:noProof/>
          <w:color w:val="000000"/>
          <w:sz w:val="28"/>
          <w:szCs w:val="28"/>
          <w:lang w:val="ru-RU" w:eastAsia="ru-RU"/>
        </w:rPr>
        <mc:AlternateContent>
          <mc:Choice Requires="wps">
            <w:drawing>
              <wp:anchor distT="0" distB="0" distL="114300" distR="114300" simplePos="0" relativeHeight="252715008" behindDoc="0" locked="0" layoutInCell="1" allowOverlap="1" wp14:anchorId="58B02537" wp14:editId="78908838">
                <wp:simplePos x="0" y="0"/>
                <wp:positionH relativeFrom="column">
                  <wp:posOffset>4063365</wp:posOffset>
                </wp:positionH>
                <wp:positionV relativeFrom="paragraph">
                  <wp:posOffset>108585</wp:posOffset>
                </wp:positionV>
                <wp:extent cx="1590675" cy="1504950"/>
                <wp:effectExtent l="11430" t="10160" r="7620" b="8890"/>
                <wp:wrapNone/>
                <wp:docPr id="2089" name="Прямоугольник 2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1504950"/>
                        </a:xfrm>
                        <a:prstGeom prst="rect">
                          <a:avLst/>
                        </a:prstGeom>
                        <a:solidFill>
                          <a:srgbClr val="FFFFFF"/>
                        </a:solidFill>
                        <a:ln w="9525">
                          <a:solidFill>
                            <a:srgbClr val="000000"/>
                          </a:solidFill>
                          <a:miter lim="800000"/>
                          <a:headEnd/>
                          <a:tailEnd/>
                        </a:ln>
                      </wps:spPr>
                      <wps:txbx>
                        <w:txbxContent>
                          <w:p w:rsidR="00415578" w:rsidRPr="00195F88" w:rsidRDefault="00415578" w:rsidP="000A580F">
                            <w:pPr>
                              <w:rPr>
                                <w:rFonts w:ascii="Arial" w:hAnsi="Arial" w:cs="Arial"/>
                                <w:sz w:val="20"/>
                                <w:szCs w:val="20"/>
                                <w:lang w:val="uk-UA"/>
                              </w:rPr>
                            </w:pPr>
                            <w:r w:rsidRPr="00195F88">
                              <w:rPr>
                                <w:rFonts w:ascii="Arial" w:hAnsi="Arial" w:cs="Arial"/>
                                <w:sz w:val="20"/>
                                <w:szCs w:val="20"/>
                                <w:lang w:val="uk-UA"/>
                              </w:rPr>
                              <w:t>Прогнозування попиту.</w:t>
                            </w:r>
                          </w:p>
                          <w:p w:rsidR="00415578" w:rsidRPr="00195F88" w:rsidRDefault="00415578" w:rsidP="000A580F">
                            <w:pPr>
                              <w:rPr>
                                <w:rFonts w:ascii="Arial" w:hAnsi="Arial" w:cs="Arial"/>
                                <w:sz w:val="20"/>
                                <w:szCs w:val="20"/>
                                <w:lang w:val="uk-UA"/>
                              </w:rPr>
                            </w:pPr>
                            <w:r w:rsidRPr="00195F88">
                              <w:rPr>
                                <w:rFonts w:ascii="Arial" w:hAnsi="Arial" w:cs="Arial"/>
                                <w:sz w:val="20"/>
                                <w:szCs w:val="20"/>
                                <w:lang w:val="uk-UA"/>
                              </w:rPr>
                              <w:t>Управління та контроль запасів сировини, напівфабрікатів і готового продукту</w:t>
                            </w:r>
                          </w:p>
                          <w:p w:rsidR="00415578" w:rsidRPr="00C2305B" w:rsidRDefault="00415578" w:rsidP="000A580F">
                            <w:pPr>
                              <w:rPr>
                                <w:rFonts w:ascii="Arial" w:hAnsi="Arial" w:cs="Arial"/>
                                <w:sz w:val="18"/>
                                <w:szCs w:val="18"/>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89" o:spid="_x0000_s1327" style="position:absolute;left:0;text-align:left;margin-left:319.95pt;margin-top:8.55pt;width:125.25pt;height:118.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">
                <v:textbox>
                  <w:txbxContent>
                    <w:p w:rsidR="00415578" w:rsidRPr="00195F88" w:rsidRDefault="00415578" w:rsidP="000A580F">
                      <w:pPr>
                        <w:rPr>
                          <w:rFonts w:ascii="Arial" w:hAnsi="Arial" w:cs="Arial"/>
                          <w:sz w:val="20"/>
                          <w:szCs w:val="20"/>
                          <w:lang w:val="uk-UA"/>
                        </w:rPr>
                      </w:pPr>
                      <w:r w:rsidRPr="00195F88">
                        <w:rPr>
                          <w:rFonts w:ascii="Arial" w:hAnsi="Arial" w:cs="Arial"/>
                          <w:sz w:val="20"/>
                          <w:szCs w:val="20"/>
                          <w:lang w:val="uk-UA"/>
                        </w:rPr>
                        <w:t>Прогнозування попиту.</w:t>
                      </w:r>
                    </w:p>
                    <w:p w:rsidR="00415578" w:rsidRPr="00195F88" w:rsidRDefault="00415578" w:rsidP="000A580F">
                      <w:pPr>
                        <w:rPr>
                          <w:rFonts w:ascii="Arial" w:hAnsi="Arial" w:cs="Arial"/>
                          <w:sz w:val="20"/>
                          <w:szCs w:val="20"/>
                          <w:lang w:val="uk-UA"/>
                        </w:rPr>
                      </w:pPr>
                      <w:r w:rsidRPr="00195F88">
                        <w:rPr>
                          <w:rFonts w:ascii="Arial" w:hAnsi="Arial" w:cs="Arial"/>
                          <w:sz w:val="20"/>
                          <w:szCs w:val="20"/>
                          <w:lang w:val="uk-UA"/>
                        </w:rPr>
                        <w:t>Управління та контроль запасів сировини, напівфабрікатів і готового продукту</w:t>
                      </w:r>
                    </w:p>
                    <w:p w:rsidR="00415578" w:rsidRPr="00C2305B" w:rsidRDefault="00415578" w:rsidP="000A580F">
                      <w:pPr>
                        <w:rPr>
                          <w:rFonts w:ascii="Arial" w:hAnsi="Arial" w:cs="Arial"/>
                          <w:sz w:val="18"/>
                          <w:szCs w:val="18"/>
                          <w:lang w:val="uk-UA"/>
                        </w:rPr>
                      </w:pPr>
                    </w:p>
                  </w:txbxContent>
                </v:textbox>
              </v:rect>
            </w:pict>
          </mc:Fallback>
        </mc:AlternateContent>
      </w:r>
      <w:r>
        <w:rPr>
          <w:rFonts w:ascii="Arial" w:hAnsi="Arial" w:cs="Arial"/>
          <w:noProof/>
          <w:color w:val="000000"/>
          <w:sz w:val="28"/>
          <w:szCs w:val="28"/>
          <w:lang w:val="ru-RU" w:eastAsia="ru-RU"/>
        </w:rPr>
        <mc:AlternateContent>
          <mc:Choice Requires="wps">
            <w:drawing>
              <wp:anchor distT="0" distB="0" distL="114300" distR="114300" simplePos="0" relativeHeight="252713984" behindDoc="0" locked="0" layoutInCell="1" allowOverlap="1" wp14:anchorId="5BC6B2FF" wp14:editId="70CDB4C7">
                <wp:simplePos x="0" y="0"/>
                <wp:positionH relativeFrom="column">
                  <wp:posOffset>2148840</wp:posOffset>
                </wp:positionH>
                <wp:positionV relativeFrom="paragraph">
                  <wp:posOffset>108585</wp:posOffset>
                </wp:positionV>
                <wp:extent cx="1666875" cy="1504950"/>
                <wp:effectExtent l="11430" t="10160" r="7620" b="8890"/>
                <wp:wrapNone/>
                <wp:docPr id="2088" name="Прямоугольник 2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1504950"/>
                        </a:xfrm>
                        <a:prstGeom prst="rect">
                          <a:avLst/>
                        </a:prstGeom>
                        <a:solidFill>
                          <a:srgbClr val="FFFFFF"/>
                        </a:solidFill>
                        <a:ln w="9525">
                          <a:solidFill>
                            <a:srgbClr val="000000"/>
                          </a:solidFill>
                          <a:miter lim="800000"/>
                          <a:headEnd/>
                          <a:tailEnd/>
                        </a:ln>
                      </wps:spPr>
                      <wps:txbx>
                        <w:txbxContent>
                          <w:p w:rsidR="00415578" w:rsidRPr="00195F88" w:rsidRDefault="00415578" w:rsidP="000A580F">
                            <w:pPr>
                              <w:rPr>
                                <w:rFonts w:ascii="Arial" w:hAnsi="Arial" w:cs="Arial"/>
                                <w:sz w:val="20"/>
                                <w:szCs w:val="20"/>
                                <w:lang w:val="uk-UA"/>
                              </w:rPr>
                            </w:pPr>
                            <w:r w:rsidRPr="00195F88">
                              <w:rPr>
                                <w:rFonts w:ascii="Arial" w:hAnsi="Arial" w:cs="Arial"/>
                                <w:sz w:val="20"/>
                                <w:szCs w:val="20"/>
                                <w:lang w:val="uk-UA"/>
                              </w:rPr>
                              <w:t>Управління операціями на складах.</w:t>
                            </w:r>
                          </w:p>
                          <w:p w:rsidR="00415578" w:rsidRPr="00195F88" w:rsidRDefault="00415578" w:rsidP="000A580F">
                            <w:pPr>
                              <w:rPr>
                                <w:rFonts w:ascii="Arial" w:hAnsi="Arial" w:cs="Arial"/>
                                <w:sz w:val="20"/>
                                <w:szCs w:val="20"/>
                                <w:lang w:val="uk-UA"/>
                              </w:rPr>
                            </w:pPr>
                            <w:r w:rsidRPr="00195F88">
                              <w:rPr>
                                <w:rFonts w:ascii="Arial" w:hAnsi="Arial" w:cs="Arial"/>
                                <w:sz w:val="20"/>
                                <w:szCs w:val="20"/>
                                <w:lang w:val="uk-UA"/>
                              </w:rPr>
                              <w:t>Управління операціями на транспорті.</w:t>
                            </w:r>
                          </w:p>
                          <w:p w:rsidR="00415578" w:rsidRPr="00195F88" w:rsidRDefault="00415578" w:rsidP="000A580F">
                            <w:pPr>
                              <w:rPr>
                                <w:rFonts w:ascii="Arial" w:hAnsi="Arial" w:cs="Arial"/>
                                <w:sz w:val="20"/>
                                <w:szCs w:val="20"/>
                                <w:lang w:val="uk-UA"/>
                              </w:rPr>
                            </w:pPr>
                            <w:r w:rsidRPr="00195F88">
                              <w:rPr>
                                <w:rFonts w:ascii="Arial" w:hAnsi="Arial" w:cs="Arial"/>
                                <w:sz w:val="20"/>
                                <w:szCs w:val="20"/>
                                <w:lang w:val="uk-UA"/>
                              </w:rPr>
                              <w:t>Управління операціями в процесі обслуговування виробничих процесів</w:t>
                            </w:r>
                          </w:p>
                          <w:p w:rsidR="00415578" w:rsidRPr="008D5E6E" w:rsidRDefault="00415578" w:rsidP="000A580F">
                            <w:pPr>
                              <w:rPr>
                                <w:rFonts w:ascii="Arial" w:hAnsi="Arial" w:cs="Arial"/>
                                <w:sz w:val="18"/>
                                <w:szCs w:val="18"/>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88" o:spid="_x0000_s1328" style="position:absolute;left:0;text-align:left;margin-left:169.2pt;margin-top:8.55pt;width:131.25pt;height:118.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">
                <v:textbox>
                  <w:txbxContent>
                    <w:p w:rsidR="00415578" w:rsidRPr="00195F88" w:rsidRDefault="00415578" w:rsidP="000A580F">
                      <w:pPr>
                        <w:rPr>
                          <w:rFonts w:ascii="Arial" w:hAnsi="Arial" w:cs="Arial"/>
                          <w:sz w:val="20"/>
                          <w:szCs w:val="20"/>
                          <w:lang w:val="uk-UA"/>
                        </w:rPr>
                      </w:pPr>
                      <w:r w:rsidRPr="00195F88">
                        <w:rPr>
                          <w:rFonts w:ascii="Arial" w:hAnsi="Arial" w:cs="Arial"/>
                          <w:sz w:val="20"/>
                          <w:szCs w:val="20"/>
                          <w:lang w:val="uk-UA"/>
                        </w:rPr>
                        <w:t>Управління операціями на складах.</w:t>
                      </w:r>
                    </w:p>
                    <w:p w:rsidR="00415578" w:rsidRPr="00195F88" w:rsidRDefault="00415578" w:rsidP="000A580F">
                      <w:pPr>
                        <w:rPr>
                          <w:rFonts w:ascii="Arial" w:hAnsi="Arial" w:cs="Arial"/>
                          <w:sz w:val="20"/>
                          <w:szCs w:val="20"/>
                          <w:lang w:val="uk-UA"/>
                        </w:rPr>
                      </w:pPr>
                      <w:r w:rsidRPr="00195F88">
                        <w:rPr>
                          <w:rFonts w:ascii="Arial" w:hAnsi="Arial" w:cs="Arial"/>
                          <w:sz w:val="20"/>
                          <w:szCs w:val="20"/>
                          <w:lang w:val="uk-UA"/>
                        </w:rPr>
                        <w:t>Управління операціями на транспорті.</w:t>
                      </w:r>
                    </w:p>
                    <w:p w:rsidR="00415578" w:rsidRPr="00195F88" w:rsidRDefault="00415578" w:rsidP="000A580F">
                      <w:pPr>
                        <w:rPr>
                          <w:rFonts w:ascii="Arial" w:hAnsi="Arial" w:cs="Arial"/>
                          <w:sz w:val="20"/>
                          <w:szCs w:val="20"/>
                          <w:lang w:val="uk-UA"/>
                        </w:rPr>
                      </w:pPr>
                      <w:r w:rsidRPr="00195F88">
                        <w:rPr>
                          <w:rFonts w:ascii="Arial" w:hAnsi="Arial" w:cs="Arial"/>
                          <w:sz w:val="20"/>
                          <w:szCs w:val="20"/>
                          <w:lang w:val="uk-UA"/>
                        </w:rPr>
                        <w:t>Управління операціями в процесі обслуговування виробничих процесів</w:t>
                      </w:r>
                    </w:p>
                    <w:p w:rsidR="00415578" w:rsidRPr="008D5E6E" w:rsidRDefault="00415578" w:rsidP="000A580F">
                      <w:pPr>
                        <w:rPr>
                          <w:rFonts w:ascii="Arial" w:hAnsi="Arial" w:cs="Arial"/>
                          <w:sz w:val="18"/>
                          <w:szCs w:val="18"/>
                          <w:lang w:val="uk-UA"/>
                        </w:rPr>
                      </w:pPr>
                    </w:p>
                  </w:txbxContent>
                </v:textbox>
              </v:rect>
            </w:pict>
          </mc:Fallback>
        </mc:AlternateContent>
      </w:r>
      <w:r>
        <w:rPr>
          <w:rFonts w:ascii="Arial" w:hAnsi="Arial" w:cs="Arial"/>
          <w:noProof/>
          <w:color w:val="000000"/>
          <w:sz w:val="28"/>
          <w:szCs w:val="28"/>
          <w:lang w:val="ru-RU" w:eastAsia="ru-RU"/>
        </w:rPr>
        <mc:AlternateContent>
          <mc:Choice Requires="wps">
            <w:drawing>
              <wp:anchor distT="0" distB="0" distL="114300" distR="114300" simplePos="0" relativeHeight="252712960" behindDoc="0" locked="0" layoutInCell="1" allowOverlap="1" wp14:anchorId="1E9D35D3" wp14:editId="10269920">
                <wp:simplePos x="0" y="0"/>
                <wp:positionH relativeFrom="column">
                  <wp:posOffset>129540</wp:posOffset>
                </wp:positionH>
                <wp:positionV relativeFrom="paragraph">
                  <wp:posOffset>108585</wp:posOffset>
                </wp:positionV>
                <wp:extent cx="1666875" cy="1504950"/>
                <wp:effectExtent l="11430" t="10160" r="7620" b="8890"/>
                <wp:wrapNone/>
                <wp:docPr id="2087" name="Прямоугольник 2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1504950"/>
                        </a:xfrm>
                        <a:prstGeom prst="rect">
                          <a:avLst/>
                        </a:prstGeom>
                        <a:solidFill>
                          <a:srgbClr val="FFFFFF"/>
                        </a:solidFill>
                        <a:ln w="9525">
                          <a:solidFill>
                            <a:srgbClr val="000000"/>
                          </a:solidFill>
                          <a:miter lim="800000"/>
                          <a:headEnd/>
                          <a:tailEnd/>
                        </a:ln>
                      </wps:spPr>
                      <wps:txbx>
                        <w:txbxContent>
                          <w:p w:rsidR="00415578" w:rsidRPr="00195F88" w:rsidRDefault="00415578" w:rsidP="000A580F">
                            <w:pPr>
                              <w:rPr>
                                <w:rFonts w:ascii="Arial" w:hAnsi="Arial" w:cs="Arial"/>
                                <w:sz w:val="20"/>
                                <w:szCs w:val="20"/>
                                <w:lang w:val="uk-UA"/>
                              </w:rPr>
                            </w:pPr>
                            <w:r w:rsidRPr="00195F88">
                              <w:rPr>
                                <w:rFonts w:ascii="Arial" w:hAnsi="Arial" w:cs="Arial"/>
                                <w:sz w:val="20"/>
                                <w:szCs w:val="20"/>
                                <w:lang w:val="uk-UA"/>
                              </w:rPr>
                              <w:t>Оперативно-календарне планування випуску готової продукції.</w:t>
                            </w:r>
                          </w:p>
                          <w:p w:rsidR="00415578" w:rsidRPr="00195F88" w:rsidRDefault="00415578" w:rsidP="000A580F">
                            <w:pPr>
                              <w:rPr>
                                <w:rFonts w:ascii="Arial" w:hAnsi="Arial" w:cs="Arial"/>
                                <w:sz w:val="20"/>
                                <w:szCs w:val="20"/>
                                <w:lang w:val="uk-UA"/>
                              </w:rPr>
                            </w:pPr>
                            <w:r w:rsidRPr="00195F88">
                              <w:rPr>
                                <w:rFonts w:ascii="Arial" w:hAnsi="Arial" w:cs="Arial"/>
                                <w:sz w:val="20"/>
                                <w:szCs w:val="20"/>
                                <w:lang w:val="uk-UA"/>
                              </w:rPr>
                              <w:t>Планування транспортних процесів.</w:t>
                            </w:r>
                          </w:p>
                          <w:p w:rsidR="00415578" w:rsidRPr="00195F88" w:rsidRDefault="00415578" w:rsidP="000A580F">
                            <w:pPr>
                              <w:rPr>
                                <w:rFonts w:ascii="Arial" w:hAnsi="Arial" w:cs="Arial"/>
                                <w:sz w:val="20"/>
                                <w:szCs w:val="20"/>
                                <w:lang w:val="uk-UA"/>
                              </w:rPr>
                            </w:pPr>
                            <w:r w:rsidRPr="00195F88">
                              <w:rPr>
                                <w:rFonts w:ascii="Arial" w:hAnsi="Arial" w:cs="Arial"/>
                                <w:sz w:val="20"/>
                                <w:szCs w:val="20"/>
                                <w:lang w:val="uk-UA"/>
                              </w:rPr>
                              <w:t>Планування складської мережі.</w:t>
                            </w:r>
                          </w:p>
                          <w:p w:rsidR="00415578" w:rsidRPr="00195F88" w:rsidRDefault="00415578" w:rsidP="000A580F">
                            <w:pPr>
                              <w:rPr>
                                <w:rFonts w:ascii="Arial" w:hAnsi="Arial" w:cs="Arial"/>
                                <w:sz w:val="20"/>
                                <w:szCs w:val="20"/>
                                <w:lang w:val="uk-UA"/>
                              </w:rPr>
                            </w:pPr>
                            <w:r w:rsidRPr="00195F88">
                              <w:rPr>
                                <w:rFonts w:ascii="Arial" w:hAnsi="Arial" w:cs="Arial"/>
                                <w:sz w:val="20"/>
                                <w:szCs w:val="20"/>
                                <w:lang w:val="uk-UA"/>
                              </w:rPr>
                              <w:t>Контроль бюджету.</w:t>
                            </w:r>
                          </w:p>
                          <w:p w:rsidR="00415578" w:rsidRPr="00195F88" w:rsidRDefault="00415578" w:rsidP="000A580F">
                            <w:pPr>
                              <w:rPr>
                                <w:rFonts w:ascii="Arial" w:hAnsi="Arial" w:cs="Arial"/>
                                <w:sz w:val="20"/>
                                <w:szCs w:val="20"/>
                                <w:lang w:val="uk-UA"/>
                              </w:rPr>
                            </w:pPr>
                            <w:r w:rsidRPr="00195F88">
                              <w:rPr>
                                <w:rFonts w:ascii="Arial" w:hAnsi="Arial" w:cs="Arial"/>
                                <w:sz w:val="20"/>
                                <w:szCs w:val="20"/>
                                <w:lang w:val="uk-UA"/>
                              </w:rPr>
                              <w:t>Інформаційні системи.</w:t>
                            </w:r>
                          </w:p>
                          <w:p w:rsidR="00415578" w:rsidRPr="00647992" w:rsidRDefault="00415578" w:rsidP="000A580F">
                            <w:pPr>
                              <w:rPr>
                                <w:rFonts w:ascii="Arial" w:hAnsi="Arial" w:cs="Arial"/>
                                <w:sz w:val="18"/>
                                <w:szCs w:val="18"/>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87" o:spid="_x0000_s1329" style="position:absolute;left:0;text-align:left;margin-left:10.2pt;margin-top:8.55pt;width:131.25pt;height:118.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">
                <v:textbox>
                  <w:txbxContent>
                    <w:p w:rsidR="00415578" w:rsidRPr="00195F88" w:rsidRDefault="00415578" w:rsidP="000A580F">
                      <w:pPr>
                        <w:rPr>
                          <w:rFonts w:ascii="Arial" w:hAnsi="Arial" w:cs="Arial"/>
                          <w:sz w:val="20"/>
                          <w:szCs w:val="20"/>
                          <w:lang w:val="uk-UA"/>
                        </w:rPr>
                      </w:pPr>
                      <w:r w:rsidRPr="00195F88">
                        <w:rPr>
                          <w:rFonts w:ascii="Arial" w:hAnsi="Arial" w:cs="Arial"/>
                          <w:sz w:val="20"/>
                          <w:szCs w:val="20"/>
                          <w:lang w:val="uk-UA"/>
                        </w:rPr>
                        <w:t>Оперативно-календарне планування випуску готової продукції.</w:t>
                      </w:r>
                    </w:p>
                    <w:p w:rsidR="00415578" w:rsidRPr="00195F88" w:rsidRDefault="00415578" w:rsidP="000A580F">
                      <w:pPr>
                        <w:rPr>
                          <w:rFonts w:ascii="Arial" w:hAnsi="Arial" w:cs="Arial"/>
                          <w:sz w:val="20"/>
                          <w:szCs w:val="20"/>
                          <w:lang w:val="uk-UA"/>
                        </w:rPr>
                      </w:pPr>
                      <w:r w:rsidRPr="00195F88">
                        <w:rPr>
                          <w:rFonts w:ascii="Arial" w:hAnsi="Arial" w:cs="Arial"/>
                          <w:sz w:val="20"/>
                          <w:szCs w:val="20"/>
                          <w:lang w:val="uk-UA"/>
                        </w:rPr>
                        <w:t>Планування транспортних процесів.</w:t>
                      </w:r>
                    </w:p>
                    <w:p w:rsidR="00415578" w:rsidRPr="00195F88" w:rsidRDefault="00415578" w:rsidP="000A580F">
                      <w:pPr>
                        <w:rPr>
                          <w:rFonts w:ascii="Arial" w:hAnsi="Arial" w:cs="Arial"/>
                          <w:sz w:val="20"/>
                          <w:szCs w:val="20"/>
                          <w:lang w:val="uk-UA"/>
                        </w:rPr>
                      </w:pPr>
                      <w:r w:rsidRPr="00195F88">
                        <w:rPr>
                          <w:rFonts w:ascii="Arial" w:hAnsi="Arial" w:cs="Arial"/>
                          <w:sz w:val="20"/>
                          <w:szCs w:val="20"/>
                          <w:lang w:val="uk-UA"/>
                        </w:rPr>
                        <w:t>Планування складської мережі.</w:t>
                      </w:r>
                    </w:p>
                    <w:p w:rsidR="00415578" w:rsidRPr="00195F88" w:rsidRDefault="00415578" w:rsidP="000A580F">
                      <w:pPr>
                        <w:rPr>
                          <w:rFonts w:ascii="Arial" w:hAnsi="Arial" w:cs="Arial"/>
                          <w:sz w:val="20"/>
                          <w:szCs w:val="20"/>
                          <w:lang w:val="uk-UA"/>
                        </w:rPr>
                      </w:pPr>
                      <w:r w:rsidRPr="00195F88">
                        <w:rPr>
                          <w:rFonts w:ascii="Arial" w:hAnsi="Arial" w:cs="Arial"/>
                          <w:sz w:val="20"/>
                          <w:szCs w:val="20"/>
                          <w:lang w:val="uk-UA"/>
                        </w:rPr>
                        <w:t>Контроль бюджету.</w:t>
                      </w:r>
                    </w:p>
                    <w:p w:rsidR="00415578" w:rsidRPr="00195F88" w:rsidRDefault="00415578" w:rsidP="000A580F">
                      <w:pPr>
                        <w:rPr>
                          <w:rFonts w:ascii="Arial" w:hAnsi="Arial" w:cs="Arial"/>
                          <w:sz w:val="20"/>
                          <w:szCs w:val="20"/>
                          <w:lang w:val="uk-UA"/>
                        </w:rPr>
                      </w:pPr>
                      <w:r w:rsidRPr="00195F88">
                        <w:rPr>
                          <w:rFonts w:ascii="Arial" w:hAnsi="Arial" w:cs="Arial"/>
                          <w:sz w:val="20"/>
                          <w:szCs w:val="20"/>
                          <w:lang w:val="uk-UA"/>
                        </w:rPr>
                        <w:t>Інформаційні системи.</w:t>
                      </w:r>
                    </w:p>
                    <w:p w:rsidR="00415578" w:rsidRPr="00647992" w:rsidRDefault="00415578" w:rsidP="000A580F">
                      <w:pPr>
                        <w:rPr>
                          <w:rFonts w:ascii="Arial" w:hAnsi="Arial" w:cs="Arial"/>
                          <w:sz w:val="18"/>
                          <w:szCs w:val="18"/>
                          <w:lang w:val="uk-UA"/>
                        </w:rPr>
                      </w:pPr>
                    </w:p>
                  </w:txbxContent>
                </v:textbox>
              </v:rect>
            </w:pict>
          </mc:Fallback>
        </mc:AlternateContent>
      </w:r>
      <w:r w:rsidRPr="00104BC6">
        <w:rPr>
          <w:rFonts w:ascii="Arial" w:hAnsi="Arial" w:cs="Arial"/>
          <w:color w:val="000000"/>
          <w:sz w:val="28"/>
          <w:szCs w:val="28"/>
        </w:rPr>
        <w:tab/>
      </w:r>
      <w:r w:rsidRPr="00104BC6">
        <w:rPr>
          <w:rFonts w:ascii="Arial" w:hAnsi="Arial" w:cs="Arial"/>
          <w:color w:val="000000"/>
          <w:sz w:val="28"/>
          <w:szCs w:val="28"/>
        </w:rPr>
        <w:tab/>
      </w:r>
    </w:p>
    <w:p w:rsidR="000A580F" w:rsidRPr="00104BC6" w:rsidRDefault="000A580F" w:rsidP="000A580F">
      <w:pPr>
        <w:pStyle w:val="afe"/>
        <w:spacing w:before="0" w:beforeAutospacing="0" w:after="0" w:afterAutospacing="0" w:line="288" w:lineRule="auto"/>
        <w:ind w:firstLine="709"/>
        <w:jc w:val="both"/>
        <w:rPr>
          <w:rFonts w:ascii="Arial" w:hAnsi="Arial" w:cs="Arial"/>
          <w:color w:val="000000"/>
          <w:sz w:val="28"/>
          <w:szCs w:val="28"/>
        </w:rPr>
      </w:pPr>
    </w:p>
    <w:p w:rsidR="000A580F" w:rsidRPr="00104BC6" w:rsidRDefault="000A580F" w:rsidP="000A580F">
      <w:pPr>
        <w:pStyle w:val="afe"/>
        <w:spacing w:before="0" w:beforeAutospacing="0" w:after="0" w:afterAutospacing="0" w:line="288" w:lineRule="auto"/>
        <w:ind w:firstLine="709"/>
        <w:jc w:val="both"/>
        <w:rPr>
          <w:rFonts w:ascii="Arial" w:hAnsi="Arial" w:cs="Arial"/>
          <w:color w:val="000000"/>
          <w:sz w:val="28"/>
          <w:szCs w:val="28"/>
        </w:rPr>
      </w:pPr>
    </w:p>
    <w:p w:rsidR="000A580F" w:rsidRPr="00104BC6" w:rsidRDefault="000A580F" w:rsidP="000A580F">
      <w:pPr>
        <w:pStyle w:val="afe"/>
        <w:spacing w:before="0" w:beforeAutospacing="0" w:after="0" w:afterAutospacing="0" w:line="288" w:lineRule="auto"/>
        <w:ind w:firstLine="709"/>
        <w:jc w:val="both"/>
        <w:rPr>
          <w:rFonts w:ascii="Arial" w:hAnsi="Arial" w:cs="Arial"/>
          <w:color w:val="000000"/>
          <w:sz w:val="28"/>
          <w:szCs w:val="28"/>
        </w:rPr>
      </w:pPr>
    </w:p>
    <w:p w:rsidR="000A580F" w:rsidRPr="00104BC6" w:rsidRDefault="000A580F" w:rsidP="000A580F">
      <w:pPr>
        <w:pStyle w:val="afe"/>
        <w:spacing w:before="0" w:beforeAutospacing="0" w:after="0" w:afterAutospacing="0" w:line="288" w:lineRule="auto"/>
        <w:ind w:firstLine="709"/>
        <w:jc w:val="both"/>
        <w:rPr>
          <w:rFonts w:ascii="Arial" w:hAnsi="Arial" w:cs="Arial"/>
          <w:color w:val="000000"/>
          <w:sz w:val="28"/>
          <w:szCs w:val="28"/>
        </w:rPr>
      </w:pPr>
    </w:p>
    <w:p w:rsidR="000A580F" w:rsidRDefault="000A580F" w:rsidP="000A580F">
      <w:pPr>
        <w:pStyle w:val="afe"/>
        <w:spacing w:before="0" w:beforeAutospacing="0" w:after="0" w:afterAutospacing="0" w:line="288" w:lineRule="auto"/>
        <w:rPr>
          <w:rFonts w:ascii="Arial" w:hAnsi="Arial" w:cs="Arial"/>
          <w:color w:val="000000"/>
          <w:sz w:val="20"/>
          <w:szCs w:val="20"/>
        </w:rPr>
      </w:pPr>
    </w:p>
    <w:p w:rsidR="000A580F" w:rsidRDefault="000A580F" w:rsidP="000A580F">
      <w:pPr>
        <w:pStyle w:val="afe"/>
        <w:spacing w:before="0" w:beforeAutospacing="0" w:after="0" w:afterAutospacing="0" w:line="288" w:lineRule="auto"/>
        <w:rPr>
          <w:rFonts w:ascii="Arial" w:hAnsi="Arial" w:cs="Arial"/>
          <w:color w:val="000000"/>
          <w:sz w:val="20"/>
          <w:szCs w:val="20"/>
        </w:rPr>
      </w:pPr>
    </w:p>
    <w:p w:rsidR="000A580F" w:rsidRDefault="000A580F" w:rsidP="000A580F">
      <w:pPr>
        <w:pStyle w:val="afe"/>
        <w:spacing w:before="0" w:beforeAutospacing="0" w:after="0" w:afterAutospacing="0" w:line="288" w:lineRule="auto"/>
        <w:rPr>
          <w:rFonts w:ascii="Arial" w:hAnsi="Arial" w:cs="Arial"/>
          <w:color w:val="000000"/>
          <w:sz w:val="20"/>
          <w:szCs w:val="20"/>
        </w:rPr>
      </w:pPr>
    </w:p>
    <w:p w:rsidR="000A580F" w:rsidRPr="006C21E8" w:rsidRDefault="000A580F" w:rsidP="000A580F">
      <w:pPr>
        <w:pStyle w:val="afe"/>
        <w:spacing w:before="0" w:beforeAutospacing="0" w:after="0" w:afterAutospacing="0" w:line="288" w:lineRule="auto"/>
        <w:rPr>
          <w:rFonts w:ascii="Arial" w:hAnsi="Arial" w:cs="Arial"/>
          <w:color w:val="000000"/>
          <w:sz w:val="20"/>
          <w:szCs w:val="20"/>
        </w:rPr>
      </w:pPr>
    </w:p>
    <w:p w:rsidR="000A580F" w:rsidRDefault="000A580F" w:rsidP="000A580F">
      <w:pPr>
        <w:pStyle w:val="afe"/>
        <w:spacing w:before="0" w:beforeAutospacing="0" w:after="0" w:afterAutospacing="0" w:line="288" w:lineRule="auto"/>
        <w:ind w:firstLine="709"/>
        <w:jc w:val="center"/>
        <w:rPr>
          <w:rFonts w:ascii="Arial" w:hAnsi="Arial" w:cs="Arial"/>
          <w:b/>
          <w:color w:val="000000"/>
          <w:sz w:val="28"/>
          <w:szCs w:val="28"/>
        </w:rPr>
      </w:pPr>
      <w:r w:rsidRPr="006C21E8">
        <w:rPr>
          <w:rFonts w:ascii="Arial" w:hAnsi="Arial" w:cs="Arial"/>
          <w:color w:val="000000"/>
          <w:sz w:val="28"/>
          <w:szCs w:val="28"/>
        </w:rPr>
        <w:t>Рис.</w:t>
      </w:r>
      <w:r>
        <w:rPr>
          <w:rFonts w:ascii="Arial" w:hAnsi="Arial" w:cs="Arial"/>
          <w:color w:val="000000"/>
          <w:sz w:val="28"/>
          <w:szCs w:val="28"/>
        </w:rPr>
        <w:t xml:space="preserve"> 5.14</w:t>
      </w:r>
      <w:r w:rsidRPr="006C21E8">
        <w:rPr>
          <w:rFonts w:ascii="Arial" w:hAnsi="Arial" w:cs="Arial"/>
          <w:color w:val="000000"/>
          <w:sz w:val="28"/>
          <w:szCs w:val="28"/>
        </w:rPr>
        <w:t xml:space="preserve"> </w:t>
      </w:r>
      <w:r w:rsidRPr="006C21E8">
        <w:rPr>
          <w:rFonts w:ascii="Arial" w:hAnsi="Arial" w:cs="Arial"/>
          <w:b/>
          <w:color w:val="000000"/>
          <w:sz w:val="28"/>
          <w:szCs w:val="28"/>
        </w:rPr>
        <w:t>Структура та функції органу управління наскрізним ма</w:t>
      </w:r>
    </w:p>
    <w:p w:rsidR="000A580F" w:rsidRPr="006C21E8" w:rsidRDefault="000A580F" w:rsidP="000A580F">
      <w:pPr>
        <w:pStyle w:val="afe"/>
        <w:spacing w:before="0" w:beforeAutospacing="0" w:after="0" w:afterAutospacing="0" w:line="288" w:lineRule="auto"/>
        <w:ind w:firstLine="709"/>
        <w:jc w:val="center"/>
        <w:rPr>
          <w:rFonts w:ascii="Arial" w:hAnsi="Arial" w:cs="Arial"/>
          <w:b/>
          <w:color w:val="000000"/>
          <w:sz w:val="28"/>
          <w:szCs w:val="28"/>
        </w:rPr>
      </w:pPr>
      <w:r w:rsidRPr="006C21E8">
        <w:rPr>
          <w:rFonts w:ascii="Arial" w:hAnsi="Arial" w:cs="Arial"/>
          <w:b/>
          <w:color w:val="000000"/>
          <w:sz w:val="28"/>
          <w:szCs w:val="28"/>
        </w:rPr>
        <w:t>теріальним потоком на підприємстві</w:t>
      </w:r>
    </w:p>
    <w:p w:rsidR="000A580F" w:rsidRPr="00C54EB6" w:rsidRDefault="000A580F" w:rsidP="000A580F">
      <w:pPr>
        <w:pStyle w:val="afe"/>
        <w:spacing w:before="0" w:beforeAutospacing="0" w:after="0" w:afterAutospacing="0" w:line="288" w:lineRule="auto"/>
        <w:ind w:firstLine="709"/>
        <w:jc w:val="center"/>
        <w:rPr>
          <w:rFonts w:ascii="Arial" w:hAnsi="Arial" w:cs="Arial"/>
          <w:b/>
          <w:color w:val="000000"/>
          <w:sz w:val="20"/>
          <w:szCs w:val="20"/>
        </w:rPr>
      </w:pPr>
      <w:r w:rsidRPr="00104BC6">
        <w:rPr>
          <w:rFonts w:ascii="Arial" w:hAnsi="Arial" w:cs="Arial"/>
          <w:b/>
          <w:color w:val="000000"/>
          <w:sz w:val="20"/>
          <w:szCs w:val="20"/>
        </w:rPr>
        <w:t> </w:t>
      </w:r>
    </w:p>
    <w:p w:rsidR="000A580F" w:rsidRPr="00104BC6"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sidRPr="00104BC6">
        <w:rPr>
          <w:rFonts w:ascii="Arial" w:hAnsi="Arial" w:cs="Arial"/>
          <w:color w:val="000000"/>
          <w:sz w:val="28"/>
          <w:szCs w:val="28"/>
        </w:rPr>
        <w:t>Пропонована структура дозволяє виділити на підприємстві єдину функцію управління наскрізним матеріальним потоком.</w:t>
      </w:r>
    </w:p>
    <w:p w:rsidR="000A580F" w:rsidRPr="00104BC6" w:rsidRDefault="000A580F" w:rsidP="000A580F">
      <w:pPr>
        <w:pStyle w:val="afe"/>
        <w:spacing w:before="0" w:beforeAutospacing="0" w:after="0" w:afterAutospacing="0" w:line="288" w:lineRule="auto"/>
        <w:ind w:firstLine="709"/>
        <w:jc w:val="both"/>
        <w:rPr>
          <w:rFonts w:ascii="Arial" w:hAnsi="Arial" w:cs="Arial"/>
          <w:color w:val="000000"/>
          <w:sz w:val="28"/>
          <w:szCs w:val="28"/>
        </w:rPr>
      </w:pPr>
      <w:r w:rsidRPr="00104BC6">
        <w:rPr>
          <w:rFonts w:ascii="Arial" w:hAnsi="Arial" w:cs="Arial"/>
          <w:color w:val="000000"/>
          <w:sz w:val="28"/>
          <w:szCs w:val="28"/>
        </w:rPr>
        <w:t>На підприємстві можуть мати місце й інші структури, що дозволяють реалізовувати функцію логістики</w:t>
      </w:r>
      <w:r>
        <w:rPr>
          <w:rFonts w:ascii="Arial" w:hAnsi="Arial" w:cs="Arial"/>
          <w:color w:val="000000"/>
          <w:sz w:val="28"/>
          <w:szCs w:val="28"/>
        </w:rPr>
        <w:t xml:space="preserve"> [76</w:t>
      </w:r>
      <w:r w:rsidRPr="00104BC6">
        <w:rPr>
          <w:rFonts w:ascii="Arial" w:hAnsi="Arial" w:cs="Arial"/>
          <w:color w:val="000000"/>
          <w:sz w:val="28"/>
          <w:szCs w:val="28"/>
        </w:rPr>
        <w:t>].</w:t>
      </w:r>
    </w:p>
    <w:p w:rsidR="000A580F" w:rsidRDefault="000A580F" w:rsidP="000A580F">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 xml:space="preserve">В процесі розвитку теорії управління виробництвом і різних аспектів менеджменту, стосовно до сучасного рівня ринкових відносин, виділяють </w:t>
      </w:r>
      <w:r w:rsidRPr="00104BC6">
        <w:rPr>
          <w:rFonts w:ascii="Arial" w:hAnsi="Arial" w:cs="Arial"/>
          <w:color w:val="000000"/>
          <w:sz w:val="28"/>
          <w:szCs w:val="28"/>
          <w:lang w:val="uk-UA"/>
        </w:rPr>
        <w:lastRenderedPageBreak/>
        <w:t xml:space="preserve">такі основні організаційні структури управління: лінійну, функціональну, лінійно-функціональну (штабну), лінійно-штабну. </w:t>
      </w:r>
    </w:p>
    <w:p w:rsidR="000A580F" w:rsidRPr="00104BC6" w:rsidRDefault="000A580F" w:rsidP="000A580F">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Для забезпечення гнучкості управління складними економічними об'єктами, основні організаційні структури доповнюються програмно-цільовими формами управління у вигляді різних матричних структур: управління по проекту, управління по продукту, координаційні комісії, інтегральне управління і т.д. [</w:t>
      </w:r>
      <w:r>
        <w:rPr>
          <w:rFonts w:ascii="Arial" w:hAnsi="Arial" w:cs="Arial"/>
          <w:color w:val="000000"/>
          <w:sz w:val="28"/>
          <w:szCs w:val="28"/>
          <w:lang w:val="uk-UA"/>
        </w:rPr>
        <w:t>60</w:t>
      </w:r>
      <w:r w:rsidRPr="00104BC6">
        <w:rPr>
          <w:rFonts w:ascii="Arial" w:hAnsi="Arial" w:cs="Arial"/>
          <w:color w:val="000000"/>
          <w:sz w:val="28"/>
          <w:szCs w:val="28"/>
          <w:lang w:val="uk-UA"/>
        </w:rPr>
        <w:t>].</w:t>
      </w:r>
    </w:p>
    <w:p w:rsidR="000A580F" w:rsidRPr="00104BC6" w:rsidRDefault="000A580F" w:rsidP="000A580F">
      <w:pPr>
        <w:spacing w:line="288" w:lineRule="auto"/>
        <w:ind w:firstLine="709"/>
        <w:jc w:val="both"/>
        <w:rPr>
          <w:rFonts w:ascii="Arial" w:hAnsi="Arial" w:cs="Arial"/>
          <w:color w:val="000000"/>
          <w:sz w:val="28"/>
          <w:szCs w:val="28"/>
          <w:lang w:val="uk-UA"/>
        </w:rPr>
      </w:pPr>
      <w:r>
        <w:rPr>
          <w:noProof/>
        </w:rPr>
        <mc:AlternateContent>
          <mc:Choice Requires="wpg">
            <w:drawing>
              <wp:anchor distT="0" distB="0" distL="114300" distR="114300" simplePos="0" relativeHeight="252725248" behindDoc="0" locked="0" layoutInCell="1" allowOverlap="1" wp14:anchorId="33CD2051" wp14:editId="5F5D8609">
                <wp:simplePos x="0" y="0"/>
                <wp:positionH relativeFrom="column">
                  <wp:posOffset>0</wp:posOffset>
                </wp:positionH>
                <wp:positionV relativeFrom="paragraph">
                  <wp:posOffset>374650</wp:posOffset>
                </wp:positionV>
                <wp:extent cx="5962650" cy="1628775"/>
                <wp:effectExtent l="0" t="0" r="19050" b="28575"/>
                <wp:wrapNone/>
                <wp:docPr id="2074" name="Группа 2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1628775"/>
                          <a:chOff x="0" y="0"/>
                          <a:chExt cx="5962650" cy="1628775"/>
                        </a:xfrm>
                      </wpg:grpSpPr>
                      <wps:wsp>
                        <wps:cNvPr id="2075" name="Прямоугольник 64"/>
                        <wps:cNvSpPr/>
                        <wps:spPr>
                          <a:xfrm>
                            <a:off x="1085850" y="0"/>
                            <a:ext cx="3667125" cy="285750"/>
                          </a:xfrm>
                          <a:prstGeom prst="rect">
                            <a:avLst/>
                          </a:prstGeom>
                          <a:noFill/>
                          <a:ln w="12700" cap="flat" cmpd="sng" algn="ctr">
                            <a:solidFill>
                              <a:sysClr val="windowText" lastClr="000000"/>
                            </a:solidFill>
                            <a:prstDash val="solid"/>
                          </a:ln>
                          <a:effectLst/>
                        </wps:spPr>
                        <wps:txbx>
                          <w:txbxContent>
                            <w:p w:rsidR="00415578" w:rsidRPr="00262A7F" w:rsidRDefault="00415578" w:rsidP="000A580F">
                              <w:pPr>
                                <w:jc w:val="center"/>
                                <w:rPr>
                                  <w:rFonts w:ascii="Arial" w:hAnsi="Arial" w:cs="Arial"/>
                                  <w:color w:val="000000"/>
                                </w:rPr>
                              </w:pPr>
                              <w:r w:rsidRPr="00262A7F">
                                <w:rPr>
                                  <w:rFonts w:ascii="Arial" w:hAnsi="Arial" w:cs="Arial"/>
                                  <w:color w:val="000000"/>
                                  <w:lang w:val="uk-UA"/>
                                </w:rPr>
                                <w:t xml:space="preserve">Логістична служба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6" name="Прямоугольник 68"/>
                        <wps:cNvSpPr/>
                        <wps:spPr>
                          <a:xfrm>
                            <a:off x="0" y="695325"/>
                            <a:ext cx="1152525" cy="933450"/>
                          </a:xfrm>
                          <a:prstGeom prst="rect">
                            <a:avLst/>
                          </a:prstGeom>
                          <a:noFill/>
                          <a:ln w="12700" cap="flat" cmpd="sng" algn="ctr">
                            <a:solidFill>
                              <a:sysClr val="windowText" lastClr="000000"/>
                            </a:solidFill>
                            <a:prstDash val="solid"/>
                          </a:ln>
                          <a:effectLst/>
                        </wps:spPr>
                        <wps:txbx>
                          <w:txbxContent>
                            <w:p w:rsidR="00415578" w:rsidRPr="00262A7F" w:rsidRDefault="00415578" w:rsidP="000A580F">
                              <w:pPr>
                                <w:jc w:val="center"/>
                                <w:rPr>
                                  <w:rFonts w:ascii="Arial" w:hAnsi="Arial" w:cs="Arial"/>
                                  <w:color w:val="000000"/>
                                  <w:spacing w:val="-4"/>
                                </w:rPr>
                              </w:pPr>
                              <w:r w:rsidRPr="00262A7F">
                                <w:rPr>
                                  <w:rFonts w:ascii="Arial" w:hAnsi="Arial" w:cs="Arial"/>
                                  <w:color w:val="000000"/>
                                  <w:spacing w:val="-6"/>
                                  <w:lang w:val="uk-UA"/>
                                </w:rPr>
                                <w:t xml:space="preserve">Менеджер </w:t>
                              </w:r>
                              <w:r w:rsidRPr="00262A7F">
                                <w:rPr>
                                  <w:rFonts w:ascii="Arial" w:hAnsi="Arial" w:cs="Arial"/>
                                  <w:color w:val="000000"/>
                                  <w:spacing w:val="-6"/>
                                  <w:lang w:val="uk-UA"/>
                                </w:rPr>
                                <w:br/>
                                <w:t>з транспорту</w:t>
                              </w:r>
                              <w:r w:rsidRPr="00262A7F">
                                <w:rPr>
                                  <w:rFonts w:ascii="Arial" w:hAnsi="Arial" w:cs="Arial"/>
                                  <w:color w:val="000000"/>
                                  <w:spacing w:val="-6"/>
                                  <w:lang w:val="uk-UA"/>
                                </w:rPr>
                                <w:softHyphen/>
                                <w:t>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7" name="Прямоугольник 72"/>
                        <wps:cNvSpPr/>
                        <wps:spPr>
                          <a:xfrm>
                            <a:off x="4857750" y="695325"/>
                            <a:ext cx="1104900" cy="933450"/>
                          </a:xfrm>
                          <a:prstGeom prst="rect">
                            <a:avLst/>
                          </a:prstGeom>
                          <a:noFill/>
                          <a:ln w="12700" cap="flat" cmpd="sng" algn="ctr">
                            <a:solidFill>
                              <a:sysClr val="windowText" lastClr="000000"/>
                            </a:solidFill>
                            <a:prstDash val="solid"/>
                          </a:ln>
                          <a:effectLst/>
                        </wps:spPr>
                        <wps:txbx>
                          <w:txbxContent>
                            <w:p w:rsidR="00415578" w:rsidRPr="00262A7F" w:rsidRDefault="00415578" w:rsidP="000A580F">
                              <w:pPr>
                                <w:jc w:val="center"/>
                                <w:rPr>
                                  <w:rFonts w:ascii="Arial" w:hAnsi="Arial" w:cs="Arial"/>
                                  <w:color w:val="000000"/>
                                </w:rPr>
                              </w:pPr>
                              <w:r w:rsidRPr="00262A7F">
                                <w:rPr>
                                  <w:rFonts w:ascii="Arial" w:hAnsi="Arial" w:cs="Arial"/>
                                  <w:color w:val="000000"/>
                                  <w:lang w:val="uk-UA"/>
                                </w:rPr>
                                <w:t>Менеджер по спожив</w:t>
                              </w:r>
                              <w:r w:rsidRPr="00262A7F">
                                <w:rPr>
                                  <w:rFonts w:ascii="Arial" w:hAnsi="Arial" w:cs="Arial"/>
                                  <w:color w:val="000000"/>
                                  <w:lang w:val="uk-UA"/>
                                </w:rPr>
                                <w:softHyphen/>
                                <w:t>чому сервісу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8" name="Прямоугольник 84"/>
                        <wps:cNvSpPr/>
                        <wps:spPr>
                          <a:xfrm>
                            <a:off x="1295400" y="695325"/>
                            <a:ext cx="1066800" cy="933450"/>
                          </a:xfrm>
                          <a:prstGeom prst="rect">
                            <a:avLst/>
                          </a:prstGeom>
                          <a:noFill/>
                          <a:ln w="12700" cap="flat" cmpd="sng" algn="ctr">
                            <a:solidFill>
                              <a:sysClr val="windowText" lastClr="000000"/>
                            </a:solidFill>
                            <a:prstDash val="solid"/>
                          </a:ln>
                          <a:effectLst/>
                        </wps:spPr>
                        <wps:txbx>
                          <w:txbxContent>
                            <w:p w:rsidR="00415578" w:rsidRPr="00262A7F" w:rsidRDefault="00415578" w:rsidP="000A580F">
                              <w:pPr>
                                <w:jc w:val="center"/>
                                <w:rPr>
                                  <w:rFonts w:ascii="Arial" w:hAnsi="Arial" w:cs="Arial"/>
                                  <w:color w:val="000000"/>
                                </w:rPr>
                              </w:pPr>
                              <w:r w:rsidRPr="00262A7F">
                                <w:rPr>
                                  <w:rFonts w:ascii="Arial" w:hAnsi="Arial" w:cs="Arial"/>
                                  <w:color w:val="000000"/>
                                  <w:lang w:val="uk-UA"/>
                                </w:rPr>
                                <w:t>Менеджер по упаковці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9" name="Прямоугольник 105"/>
                        <wps:cNvSpPr/>
                        <wps:spPr>
                          <a:xfrm>
                            <a:off x="3676650" y="695325"/>
                            <a:ext cx="1114425" cy="933450"/>
                          </a:xfrm>
                          <a:prstGeom prst="rect">
                            <a:avLst/>
                          </a:prstGeom>
                          <a:noFill/>
                          <a:ln w="12700" cap="flat" cmpd="sng" algn="ctr">
                            <a:solidFill>
                              <a:sysClr val="windowText" lastClr="000000"/>
                            </a:solidFill>
                            <a:prstDash val="solid"/>
                          </a:ln>
                          <a:effectLst/>
                        </wps:spPr>
                        <wps:txbx>
                          <w:txbxContent>
                            <w:p w:rsidR="00415578" w:rsidRPr="00262A7F" w:rsidRDefault="00415578" w:rsidP="000A580F">
                              <w:pPr>
                                <w:jc w:val="center"/>
                                <w:rPr>
                                  <w:rFonts w:ascii="Arial" w:hAnsi="Arial" w:cs="Arial"/>
                                  <w:color w:val="000000"/>
                                  <w:spacing w:val="-5"/>
                                </w:rPr>
                              </w:pPr>
                              <w:r w:rsidRPr="00262A7F">
                                <w:rPr>
                                  <w:rFonts w:ascii="Arial" w:hAnsi="Arial" w:cs="Arial"/>
                                  <w:color w:val="000000"/>
                                  <w:spacing w:val="-5"/>
                                  <w:lang w:val="uk-UA"/>
                                </w:rPr>
                                <w:t>Менеджер запасів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0" name="Прямая соединительная линия 128"/>
                        <wps:cNvCnPr/>
                        <wps:spPr>
                          <a:xfrm>
                            <a:off x="3009900" y="285750"/>
                            <a:ext cx="0" cy="409575"/>
                          </a:xfrm>
                          <a:prstGeom prst="line">
                            <a:avLst/>
                          </a:prstGeom>
                          <a:noFill/>
                          <a:ln w="12700" cap="flat" cmpd="sng" algn="ctr">
                            <a:solidFill>
                              <a:sysClr val="windowText" lastClr="000000"/>
                            </a:solidFill>
                            <a:prstDash val="solid"/>
                          </a:ln>
                          <a:effectLst/>
                        </wps:spPr>
                        <wps:bodyPr/>
                      </wps:wsp>
                      <wps:wsp>
                        <wps:cNvPr id="2081" name="Прямая соединительная линия 129"/>
                        <wps:cNvCnPr/>
                        <wps:spPr>
                          <a:xfrm>
                            <a:off x="571500" y="485775"/>
                            <a:ext cx="4733925" cy="0"/>
                          </a:xfrm>
                          <a:prstGeom prst="line">
                            <a:avLst/>
                          </a:prstGeom>
                          <a:noFill/>
                          <a:ln w="12700" cap="flat" cmpd="sng" algn="ctr">
                            <a:solidFill>
                              <a:sysClr val="windowText" lastClr="000000"/>
                            </a:solidFill>
                            <a:prstDash val="solid"/>
                          </a:ln>
                          <a:effectLst/>
                        </wps:spPr>
                        <wps:bodyPr/>
                      </wps:wsp>
                      <wps:wsp>
                        <wps:cNvPr id="2082" name="Прямая соединительная линия 130"/>
                        <wps:cNvCnPr/>
                        <wps:spPr>
                          <a:xfrm>
                            <a:off x="571500" y="485775"/>
                            <a:ext cx="0" cy="209550"/>
                          </a:xfrm>
                          <a:prstGeom prst="line">
                            <a:avLst/>
                          </a:prstGeom>
                          <a:noFill/>
                          <a:ln w="12700" cap="flat" cmpd="sng" algn="ctr">
                            <a:solidFill>
                              <a:sysClr val="windowText" lastClr="000000"/>
                            </a:solidFill>
                            <a:prstDash val="solid"/>
                          </a:ln>
                          <a:effectLst/>
                        </wps:spPr>
                        <wps:bodyPr/>
                      </wps:wsp>
                      <wps:wsp>
                        <wps:cNvPr id="2083" name="Прямая соединительная линия 131"/>
                        <wps:cNvCnPr/>
                        <wps:spPr>
                          <a:xfrm>
                            <a:off x="3981450" y="495300"/>
                            <a:ext cx="0" cy="209550"/>
                          </a:xfrm>
                          <a:prstGeom prst="line">
                            <a:avLst/>
                          </a:prstGeom>
                          <a:noFill/>
                          <a:ln w="12700" cap="flat" cmpd="sng" algn="ctr">
                            <a:solidFill>
                              <a:sysClr val="windowText" lastClr="000000"/>
                            </a:solidFill>
                            <a:prstDash val="solid"/>
                          </a:ln>
                          <a:effectLst/>
                        </wps:spPr>
                        <wps:bodyPr/>
                      </wps:wsp>
                      <wps:wsp>
                        <wps:cNvPr id="2084" name="Прямая соединительная линия 132"/>
                        <wps:cNvCnPr/>
                        <wps:spPr>
                          <a:xfrm>
                            <a:off x="5305425" y="485775"/>
                            <a:ext cx="0" cy="209550"/>
                          </a:xfrm>
                          <a:prstGeom prst="line">
                            <a:avLst/>
                          </a:prstGeom>
                          <a:noFill/>
                          <a:ln w="12700" cap="flat" cmpd="sng" algn="ctr">
                            <a:solidFill>
                              <a:sysClr val="windowText" lastClr="000000"/>
                            </a:solidFill>
                            <a:prstDash val="solid"/>
                          </a:ln>
                          <a:effectLst/>
                        </wps:spPr>
                        <wps:bodyPr/>
                      </wps:wsp>
                      <wps:wsp>
                        <wps:cNvPr id="2085" name="Прямая соединительная линия 133"/>
                        <wps:cNvCnPr/>
                        <wps:spPr>
                          <a:xfrm>
                            <a:off x="1828800" y="485775"/>
                            <a:ext cx="0" cy="209550"/>
                          </a:xfrm>
                          <a:prstGeom prst="line">
                            <a:avLst/>
                          </a:prstGeom>
                          <a:noFill/>
                          <a:ln w="12700" cap="flat" cmpd="sng" algn="ctr">
                            <a:solidFill>
                              <a:sysClr val="windowText" lastClr="000000"/>
                            </a:solidFill>
                            <a:prstDash val="solid"/>
                          </a:ln>
                          <a:effectLst/>
                        </wps:spPr>
                        <wps:bodyPr/>
                      </wps:wsp>
                      <wps:wsp>
                        <wps:cNvPr id="2086" name="Прямоугольник 134"/>
                        <wps:cNvSpPr/>
                        <wps:spPr>
                          <a:xfrm>
                            <a:off x="2476500" y="695325"/>
                            <a:ext cx="1114425" cy="933450"/>
                          </a:xfrm>
                          <a:prstGeom prst="rect">
                            <a:avLst/>
                          </a:prstGeom>
                          <a:noFill/>
                          <a:ln w="12700" cap="flat" cmpd="sng" algn="ctr">
                            <a:solidFill>
                              <a:sysClr val="windowText" lastClr="000000"/>
                            </a:solidFill>
                            <a:prstDash val="solid"/>
                          </a:ln>
                          <a:effectLst/>
                        </wps:spPr>
                        <wps:txbx>
                          <w:txbxContent>
                            <w:p w:rsidR="00415578" w:rsidRPr="00262A7F" w:rsidRDefault="00415578" w:rsidP="000A580F">
                              <w:pPr>
                                <w:jc w:val="center"/>
                                <w:rPr>
                                  <w:rFonts w:ascii="Arial" w:hAnsi="Arial" w:cs="Arial"/>
                                  <w:color w:val="000000"/>
                                  <w:spacing w:val="-5"/>
                                </w:rPr>
                              </w:pPr>
                              <w:r w:rsidRPr="00262A7F">
                                <w:rPr>
                                  <w:rFonts w:ascii="Arial" w:hAnsi="Arial" w:cs="Arial"/>
                                  <w:color w:val="000000"/>
                                  <w:spacing w:val="-5"/>
                                  <w:lang w:val="uk-UA"/>
                                </w:rPr>
                                <w:t xml:space="preserve">Менеджер зі складування </w:t>
                              </w:r>
                              <w:r w:rsidRPr="00262A7F">
                                <w:rPr>
                                  <w:rFonts w:ascii="Arial" w:hAnsi="Arial" w:cs="Arial"/>
                                  <w:color w:val="000000"/>
                                  <w:spacing w:val="-12"/>
                                  <w:lang w:val="uk-UA"/>
                                </w:rPr>
                                <w:t>та вантажопе</w:t>
                              </w:r>
                              <w:r w:rsidRPr="00262A7F">
                                <w:rPr>
                                  <w:rFonts w:ascii="Arial" w:hAnsi="Arial" w:cs="Arial"/>
                                  <w:color w:val="000000"/>
                                  <w:spacing w:val="-12"/>
                                  <w:lang w:val="uk-UA"/>
                                </w:rPr>
                                <w:softHyphen/>
                              </w:r>
                              <w:r w:rsidRPr="00262A7F">
                                <w:rPr>
                                  <w:rFonts w:ascii="Arial" w:hAnsi="Arial" w:cs="Arial"/>
                                  <w:color w:val="000000"/>
                                  <w:spacing w:val="-5"/>
                                  <w:lang w:val="uk-UA"/>
                                </w:rPr>
                                <w:t>реробки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2074" o:spid="_x0000_s1330" style="position:absolute;left:0;text-align:left;margin-left:0;margin-top:29.5pt;width:469.5pt;height:128.25pt;z-index:252725248" coordsize="59626,1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">
                <v:rect id="Прямоугольник 64" o:spid="_x0000_s1331" style="position:absolute;left:10858;width:36671;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IzNMUA&#10;AADdAAAADwAAAGRycy9kb3ducmV2LnhtbESPT2sCMRTE7wW/Q3iCt5poaZXVKCIIBXvxD4K35+a5&#10;u5i8LJu4rt/eFAo9DjPzG2a+7JwVLTWh8qxhNFQgiHNvKi40HA+b9ymIEJENWs+k4UkBlove2xwz&#10;4x+8o3YfC5EgHDLUUMZYZ1KGvCSHYehr4uRdfeMwJtkU0jT4SHBn5VipL+mw4rRQYk3rkvLb/u40&#10;7NThtHU/H+p8UcdT2Dh7aVdW60G/W81AROrif/iv/W00jNXkE37fpCc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jM0xQAAAN0AAAAPAAAAAAAAAAAAAAAAAJgCAABkcnMv&#10;ZG93bnJldi54bWxQSwUGAAAAAAQABAD1AAAAigMAAAAA&#10;" filled="f" strokecolor="windowText" strokeweight="1pt">
                  <v:textbox>
                    <w:txbxContent>
                      <w:p w:rsidR="00415578" w:rsidRPr="00262A7F" w:rsidRDefault="00415578" w:rsidP="000A580F">
                        <w:pPr>
                          <w:jc w:val="center"/>
                          <w:rPr>
                            <w:rFonts w:ascii="Arial" w:hAnsi="Arial" w:cs="Arial"/>
                            <w:color w:val="000000"/>
                          </w:rPr>
                        </w:pPr>
                        <w:r w:rsidRPr="00262A7F">
                          <w:rPr>
                            <w:rFonts w:ascii="Arial" w:hAnsi="Arial" w:cs="Arial"/>
                            <w:color w:val="000000"/>
                            <w:lang w:val="uk-UA"/>
                          </w:rPr>
                          <w:t xml:space="preserve">Логістична служба </w:t>
                        </w:r>
                      </w:p>
                    </w:txbxContent>
                  </v:textbox>
                </v:rect>
                <v:rect id="Прямоугольник 68" o:spid="_x0000_s1332" style="position:absolute;top:6953;width:11525;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tQ8QA&#10;AADdAAAADwAAAGRycy9kb3ducmV2LnhtbESPT4vCMBTE7wt+h/AEb2uigivVKCIIC+7FPwjens2z&#10;LSYvpcnW+u03grDHYWZ+wyxWnbOipSZUnjWMhgoEce5NxYWG03H7OQMRIrJB65k0PCnAatn7WGBm&#10;/IP31B5iIRKEQ4YayhjrTMqQl+QwDH1NnLybbxzGJJtCmgYfCe6sHCs1lQ4rTgsl1rQpKb8ffp2G&#10;vTqed+5noi5XdTqHrbPXdm21HvS79RxEpC7+h9/tb6NhrL6m8Hq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ArUPEAAAA3QAAAA8AAAAAAAAAAAAAAAAAmAIAAGRycy9k&#10;b3ducmV2LnhtbFBLBQYAAAAABAAEAPUAAACJAwAAAAA=&#10;" filled="f" strokecolor="windowText" strokeweight="1pt">
                  <v:textbox>
                    <w:txbxContent>
                      <w:p w:rsidR="00415578" w:rsidRPr="00262A7F" w:rsidRDefault="00415578" w:rsidP="000A580F">
                        <w:pPr>
                          <w:jc w:val="center"/>
                          <w:rPr>
                            <w:rFonts w:ascii="Arial" w:hAnsi="Arial" w:cs="Arial"/>
                            <w:color w:val="000000"/>
                            <w:spacing w:val="-4"/>
                          </w:rPr>
                        </w:pPr>
                        <w:r w:rsidRPr="00262A7F">
                          <w:rPr>
                            <w:rFonts w:ascii="Arial" w:hAnsi="Arial" w:cs="Arial"/>
                            <w:color w:val="000000"/>
                            <w:spacing w:val="-6"/>
                            <w:lang w:val="uk-UA"/>
                          </w:rPr>
                          <w:t xml:space="preserve">Менеджер </w:t>
                        </w:r>
                        <w:r w:rsidRPr="00262A7F">
                          <w:rPr>
                            <w:rFonts w:ascii="Arial" w:hAnsi="Arial" w:cs="Arial"/>
                            <w:color w:val="000000"/>
                            <w:spacing w:val="-6"/>
                            <w:lang w:val="uk-UA"/>
                          </w:rPr>
                          <w:br/>
                          <w:t>з транспорту</w:t>
                        </w:r>
                        <w:r w:rsidRPr="00262A7F">
                          <w:rPr>
                            <w:rFonts w:ascii="Arial" w:hAnsi="Arial" w:cs="Arial"/>
                            <w:color w:val="000000"/>
                            <w:spacing w:val="-6"/>
                            <w:lang w:val="uk-UA"/>
                          </w:rPr>
                          <w:softHyphen/>
                          <w:t>вання</w:t>
                        </w:r>
                      </w:p>
                    </w:txbxContent>
                  </v:textbox>
                </v:rect>
                <v:rect id="Прямоугольник 72" o:spid="_x0000_s1333" style="position:absolute;left:48577;top:6953;width:11049;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I2MQA&#10;AADdAAAADwAAAGRycy9kb3ducmV2LnhtbESPT4vCMBTE7wt+h/AEb2uigko1igjCgnvxD4K3Z/Ns&#10;i8lLabK1fvuNsLDHYWZ+wyzXnbOipSZUnjWMhgoEce5NxYWG82n3OQcRIrJB65k0vCjAetX7WGJm&#10;/JMP1B5jIRKEQ4YayhjrTMqQl+QwDH1NnLy7bxzGJJtCmgafCe6sHCs1lQ4rTgsl1rQtKX8cf5yG&#10;gzpd9u57oq43db6EnbO3dmO1HvS7zQJEpC7+h//aX0bDWM1m8H6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MCNjEAAAA3QAAAA8AAAAAAAAAAAAAAAAAmAIAAGRycy9k&#10;b3ducmV2LnhtbFBLBQYAAAAABAAEAPUAAACJAwAAAAA=&#10;" filled="f" strokecolor="windowText" strokeweight="1pt">
                  <v:textbox>
                    <w:txbxContent>
                      <w:p w:rsidR="00415578" w:rsidRPr="00262A7F" w:rsidRDefault="00415578" w:rsidP="000A580F">
                        <w:pPr>
                          <w:jc w:val="center"/>
                          <w:rPr>
                            <w:rFonts w:ascii="Arial" w:hAnsi="Arial" w:cs="Arial"/>
                            <w:color w:val="000000"/>
                          </w:rPr>
                        </w:pPr>
                        <w:r w:rsidRPr="00262A7F">
                          <w:rPr>
                            <w:rFonts w:ascii="Arial" w:hAnsi="Arial" w:cs="Arial"/>
                            <w:color w:val="000000"/>
                            <w:lang w:val="uk-UA"/>
                          </w:rPr>
                          <w:t>Менеджер по спожив</w:t>
                        </w:r>
                        <w:r w:rsidRPr="00262A7F">
                          <w:rPr>
                            <w:rFonts w:ascii="Arial" w:hAnsi="Arial" w:cs="Arial"/>
                            <w:color w:val="000000"/>
                            <w:lang w:val="uk-UA"/>
                          </w:rPr>
                          <w:softHyphen/>
                          <w:t>чому сервісу</w:t>
                        </w:r>
                      </w:p>
                    </w:txbxContent>
                  </v:textbox>
                </v:rect>
                <v:rect id="Прямоугольник 84" o:spid="_x0000_s1334" style="position:absolute;left:12954;top:6953;width:10668;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OcqsMA&#10;AADdAAAADwAAAGRycy9kb3ducmV2LnhtbERPyWrDMBC9F/IPYgq51VIdaIMTJZhAoJBesmDIbWJN&#10;bVNpZCzVcf6+OhR6fLx9vZ2cFSMNofOs4TVTIIhrbzpuNFzO+5cliBCRDVrPpOFBAbab2dMaC+Pv&#10;fKTxFBuRQjgUqKGNsS+kDHVLDkPme+LEffnBYUxwaKQZ8J7CnZW5Um/SYcepocWedi3V36cfp+Go&#10;ztXBfS7U9aYuVdg7extLq/X8eSpXICJN8V/85/4wGnL1nuamN+kJ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OcqsMAAADdAAAADwAAAAAAAAAAAAAAAACYAgAAZHJzL2Rv&#10;d25yZXYueG1sUEsFBgAAAAAEAAQA9QAAAIgDAAAAAA==&#10;" filled="f" strokecolor="windowText" strokeweight="1pt">
                  <v:textbox>
                    <w:txbxContent>
                      <w:p w:rsidR="00415578" w:rsidRPr="00262A7F" w:rsidRDefault="00415578" w:rsidP="000A580F">
                        <w:pPr>
                          <w:jc w:val="center"/>
                          <w:rPr>
                            <w:rFonts w:ascii="Arial" w:hAnsi="Arial" w:cs="Arial"/>
                            <w:color w:val="000000"/>
                          </w:rPr>
                        </w:pPr>
                        <w:r w:rsidRPr="00262A7F">
                          <w:rPr>
                            <w:rFonts w:ascii="Arial" w:hAnsi="Arial" w:cs="Arial"/>
                            <w:color w:val="000000"/>
                            <w:lang w:val="uk-UA"/>
                          </w:rPr>
                          <w:t>Менеджер по упаковці</w:t>
                        </w:r>
                      </w:p>
                    </w:txbxContent>
                  </v:textbox>
                </v:rect>
                <v:rect id="Прямоугольник 105" o:spid="_x0000_s1335" style="position:absolute;left:36766;top:6953;width:11144;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85McUA&#10;AADdAAAADwAAAGRycy9kb3ducmV2LnhtbESPT2sCMRTE7wW/Q3iCt5poodXVKCIIBXvxD4K35+a5&#10;u5i8LJu4rt/eFAo9DjPzG2a+7JwVLTWh8qxhNFQgiHNvKi40HA+b9wmIEJENWs+k4UkBlove2xwz&#10;4x+8o3YfC5EgHDLUUMZYZ1KGvCSHYehr4uRdfeMwJtkU0jT4SHBn5VipT+mw4rRQYk3rkvLb/u40&#10;7NThtHU/H+p8UcdT2Dh7aVdW60G/W81AROrif/iv/W00jNXXFH7fpCc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zkxxQAAAN0AAAAPAAAAAAAAAAAAAAAAAJgCAABkcnMv&#10;ZG93bnJldi54bWxQSwUGAAAAAAQABAD1AAAAigMAAAAA&#10;" filled="f" strokecolor="windowText" strokeweight="1pt">
                  <v:textbox>
                    <w:txbxContent>
                      <w:p w:rsidR="00415578" w:rsidRPr="00262A7F" w:rsidRDefault="00415578" w:rsidP="000A580F">
                        <w:pPr>
                          <w:jc w:val="center"/>
                          <w:rPr>
                            <w:rFonts w:ascii="Arial" w:hAnsi="Arial" w:cs="Arial"/>
                            <w:color w:val="000000"/>
                            <w:spacing w:val="-5"/>
                          </w:rPr>
                        </w:pPr>
                        <w:r w:rsidRPr="00262A7F">
                          <w:rPr>
                            <w:rFonts w:ascii="Arial" w:hAnsi="Arial" w:cs="Arial"/>
                            <w:color w:val="000000"/>
                            <w:spacing w:val="-5"/>
                            <w:lang w:val="uk-UA"/>
                          </w:rPr>
                          <w:t>Менеджер запасів</w:t>
                        </w:r>
                      </w:p>
                    </w:txbxContent>
                  </v:textbox>
                </v:rect>
                <v:line id="Прямая соединительная линия 128" o:spid="_x0000_s1336" style="position:absolute;visibility:visible;mso-wrap-style:square" from="30099,2857" to="30099,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11oLsAAADdAAAADwAAAGRycy9kb3ducmV2LnhtbERPSwrCMBDdC94hjODOpgpKqUYpguDW&#10;6gHGZmyKzaQ2UevtzUJw+Xj/zW6wrXhR7xvHCuZJCoK4crrhWsHlfJhlIHxA1tg6JgUf8rDbjkcb&#10;zLV784leZahFDGGfowITQpdL6StDFn3iOuLI3VxvMUTY11L3+I7htpWLNF1Jiw3HBoMd7Q1V9/Jp&#10;FWSy/KD04WQe96Zoq6xYHq+FUtPJUKxBBBrCX/xzH7WCRZrF/fFNfAJy+wU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wnXWguwAAAN0AAAAPAAAAAAAAAAAAAAAAAKECAABk&#10;cnMvZG93bnJldi54bWxQSwUGAAAAAAQABAD5AAAAiQMAAAAA&#10;" strokecolor="windowText" strokeweight="1pt"/>
                <v:line id="Прямая соединительная линия 129" o:spid="_x0000_s1337" style="position:absolute;visibility:visible;mso-wrap-style:square" from="5715,4857" to="53054,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HQO74AAADdAAAADwAAAGRycy9kb3ducmV2LnhtbESPwQrCMBBE74L/EFbwpqmCUqpRiiB4&#10;tfoBa7M2xWZTm6j1740geBxm5g2z3va2EU/qfO1YwWyagCAuna65UnA+7ScpCB+QNTaOScGbPGw3&#10;w8EaM+1efKRnESoRIewzVGBCaDMpfWnIop+6ljh6V9dZDFF2ldQdviLcNnKeJEtpsea4YLClnaHy&#10;VjysglQWb5Q+HM39VudNmeaLwyVXajzq8xWIQH34h3/tg1YwT9IZfN/EJyA3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0dA7vgAAAN0AAAAPAAAAAAAAAAAAAAAAAKEC&#10;AABkcnMvZG93bnJldi54bWxQSwUGAAAAAAQABAD5AAAAjAMAAAAA&#10;" strokecolor="windowText" strokeweight="1pt"/>
                <v:line id="Прямая соединительная линия 130" o:spid="_x0000_s1338" style="position:absolute;visibility:visible;mso-wrap-style:square" from="5715,4857" to="5715,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NOTMEAAADdAAAADwAAAGRycy9kb3ducmV2LnhtbESP0YrCMBRE3xf8h3AF39bUwi6lGqUI&#10;Ql/t7gfcTa5NsbmpTdT27zfCwj4OM3OG2R0m14sHjaHzrGCzzkAQa286bhV8f53eCxAhIhvsPZOC&#10;mQIc9ou3HZbGP/lMjya2IkE4lKjAxjiUUgZtyWFY+4E4eRc/OoxJjq00Iz4T3PUyz7JP6bDjtGBx&#10;oKMlfW3uTkEhmxlliGd7u3ZVr4vqo/6plFotp2oLItIU/8N/7dooyLMih9eb9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A05MwQAAAN0AAAAPAAAAAAAAAAAAAAAA&#10;AKECAABkcnMvZG93bnJldi54bWxQSwUGAAAAAAQABAD5AAAAjwMAAAAA&#10;" strokecolor="windowText" strokeweight="1pt"/>
                <v:line id="Прямая соединительная линия 131" o:spid="_x0000_s1339" style="position:absolute;visibility:visible;mso-wrap-style:square" from="39814,4953" to="39814,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r18IAAADdAAAADwAAAGRycy9kb3ducmV2LnhtbESP0WrCQBRE3wv+w3ILvtVNUywhZpUg&#10;CL4a+wHX7DUbkr0bs2uMf98VCn0cZuYMU+xm24uJRt86VvC5SkAQ10633Cj4OR8+MhA+IGvsHZOC&#10;J3nYbRdvBebaPfhEUxUaESHsc1RgQhhyKX1tyKJfuYE4elc3WgxRjo3UIz4i3PYyTZJvabHluGBw&#10;oL2huqvuVkEmqydKH07m1rVlX2fl+ngplVq+z+UGRKA5/If/2ketIE2yL3i9iU9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r18IAAADdAAAADwAAAAAAAAAAAAAA&#10;AAChAgAAZHJzL2Rvd25yZXYueG1sUEsFBgAAAAAEAAQA+QAAAJADAAAAAA==&#10;" strokecolor="windowText" strokeweight="1pt"/>
                <v:line id="Прямая соединительная линия 132" o:spid="_x0000_s1340" style="position:absolute;visibility:visible;mso-wrap-style:square" from="53054,4857" to="53054,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Zzo8IAAADdAAAADwAAAGRycy9kb3ducmV2LnhtbESP0WrCQBRE3wv+w3ILvtVNQy0hZpUg&#10;CL4a+wHX7DUbkr0bs2uMf98VCn0cZuYMU+xm24uJRt86VvC5SkAQ10633Cj4OR8+MhA+IGvsHZOC&#10;J3nYbRdvBebaPfhEUxUaESHsc1RgQhhyKX1tyKJfuYE4elc3WgxRjo3UIz4i3PYyTZJvabHluGBw&#10;oL2huqvuVkEmqydKH07m1rVlX2fl+ngplVq+z+UGRKA5/If/2ketIE2yL3i9iU9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6Zzo8IAAADdAAAADwAAAAAAAAAAAAAA&#10;AAChAgAAZHJzL2Rvd25yZXYueG1sUEsFBgAAAAAEAAQA+QAAAJADAAAAAA==&#10;" strokecolor="windowText" strokeweight="1pt"/>
                <v:line id="Прямая соединительная линия 133" o:spid="_x0000_s1341" style="position:absolute;visibility:visible;mso-wrap-style:square" from="18288,4857" to="18288,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rWOL4AAADdAAAADwAAAGRycy9kb3ducmV2LnhtbESPwQrCMBBE74L/EFbwpqmCUqpRiiB4&#10;tfoBa7M2xWZTm6j1740geBxm5g2z3va2EU/qfO1YwWyagCAuna65UnA+7ScpCB+QNTaOScGbPGw3&#10;w8EaM+1efKRnESoRIewzVGBCaDMpfWnIop+6ljh6V9dZDFF2ldQdviLcNnKeJEtpsea4YLClnaHy&#10;VjysglQWb5Q+HM39VudNmeaLwyVXajzq8xWIQH34h3/tg1YwT9IFfN/EJyA3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6tY4vgAAAN0AAAAPAAAAAAAAAAAAAAAAAKEC&#10;AABkcnMvZG93bnJldi54bWxQSwUGAAAAAAQABAD5AAAAjAMAAAAA&#10;" strokecolor="windowText" strokeweight="1pt"/>
                <v:rect id="Прямоугольник 134" o:spid="_x0000_s1342" style="position:absolute;left:24765;top:6953;width:11144;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dZMMA&#10;AADdAAAADwAAAGRycy9kb3ducmV2LnhtbESPT4vCMBTE7wt+h/AEb2uigkg1igiCsF78g+Dt2Tzb&#10;YvJSmmyt394IC3scZuY3zGLVOStaakLlWcNoqEAQ595UXGg4n7bfMxAhIhu0nknDiwKslr2vBWbG&#10;P/lA7TEWIkE4ZKihjLHOpAx5SQ7D0NfEybv7xmFMsimkafCZ4M7KsVJT6bDitFBiTZuS8sfx12k4&#10;qNPlx+0n6npT50vYOntr11brQb9bz0FE6uJ/+K+9MxrGajaFz5v0BOTy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XdZMMAAADdAAAADwAAAAAAAAAAAAAAAACYAgAAZHJzL2Rv&#10;d25yZXYueG1sUEsFBgAAAAAEAAQA9QAAAIgDAAAAAA==&#10;" filled="f" strokecolor="windowText" strokeweight="1pt">
                  <v:textbox>
                    <w:txbxContent>
                      <w:p w:rsidR="00415578" w:rsidRPr="00262A7F" w:rsidRDefault="00415578" w:rsidP="000A580F">
                        <w:pPr>
                          <w:jc w:val="center"/>
                          <w:rPr>
                            <w:rFonts w:ascii="Arial" w:hAnsi="Arial" w:cs="Arial"/>
                            <w:color w:val="000000"/>
                            <w:spacing w:val="-5"/>
                          </w:rPr>
                        </w:pPr>
                        <w:r w:rsidRPr="00262A7F">
                          <w:rPr>
                            <w:rFonts w:ascii="Arial" w:hAnsi="Arial" w:cs="Arial"/>
                            <w:color w:val="000000"/>
                            <w:spacing w:val="-5"/>
                            <w:lang w:val="uk-UA"/>
                          </w:rPr>
                          <w:t xml:space="preserve">Менеджер зі складування </w:t>
                        </w:r>
                        <w:r w:rsidRPr="00262A7F">
                          <w:rPr>
                            <w:rFonts w:ascii="Arial" w:hAnsi="Arial" w:cs="Arial"/>
                            <w:color w:val="000000"/>
                            <w:spacing w:val="-12"/>
                            <w:lang w:val="uk-UA"/>
                          </w:rPr>
                          <w:t>та вантажопе</w:t>
                        </w:r>
                        <w:r w:rsidRPr="00262A7F">
                          <w:rPr>
                            <w:rFonts w:ascii="Arial" w:hAnsi="Arial" w:cs="Arial"/>
                            <w:color w:val="000000"/>
                            <w:spacing w:val="-12"/>
                            <w:lang w:val="uk-UA"/>
                          </w:rPr>
                          <w:softHyphen/>
                        </w:r>
                        <w:r w:rsidRPr="00262A7F">
                          <w:rPr>
                            <w:rFonts w:ascii="Arial" w:hAnsi="Arial" w:cs="Arial"/>
                            <w:color w:val="000000"/>
                            <w:spacing w:val="-5"/>
                            <w:lang w:val="uk-UA"/>
                          </w:rPr>
                          <w:t>реробки</w:t>
                        </w:r>
                      </w:p>
                    </w:txbxContent>
                  </v:textbox>
                </v:rect>
              </v:group>
            </w:pict>
          </mc:Fallback>
        </mc:AlternateContent>
      </w:r>
      <w:r w:rsidRPr="00104BC6">
        <w:rPr>
          <w:rFonts w:ascii="Arial" w:hAnsi="Arial" w:cs="Arial"/>
          <w:color w:val="000000"/>
          <w:sz w:val="28"/>
          <w:szCs w:val="28"/>
          <w:lang w:val="uk-UA"/>
        </w:rPr>
        <w:t>Приклад лінійної оргструктури логістичної системи наведено на рис.</w:t>
      </w:r>
      <w:r>
        <w:rPr>
          <w:rFonts w:ascii="Arial" w:hAnsi="Arial" w:cs="Arial"/>
          <w:color w:val="000000"/>
          <w:sz w:val="28"/>
          <w:szCs w:val="28"/>
          <w:lang w:val="uk-UA"/>
        </w:rPr>
        <w:t xml:space="preserve"> 5.15</w:t>
      </w:r>
      <w:r w:rsidRPr="00104BC6">
        <w:rPr>
          <w:rFonts w:ascii="Arial" w:hAnsi="Arial" w:cs="Arial"/>
          <w:color w:val="000000"/>
          <w:sz w:val="28"/>
          <w:szCs w:val="28"/>
          <w:lang w:val="uk-UA"/>
        </w:rPr>
        <w:t xml:space="preserve">. </w:t>
      </w:r>
    </w:p>
    <w:p w:rsidR="000A580F" w:rsidRPr="00104BC6" w:rsidRDefault="000A580F" w:rsidP="000A580F">
      <w:pPr>
        <w:spacing w:line="288" w:lineRule="auto"/>
        <w:ind w:firstLine="709"/>
        <w:jc w:val="both"/>
        <w:rPr>
          <w:color w:val="000000"/>
          <w:sz w:val="28"/>
          <w:szCs w:val="28"/>
          <w:lang w:val="uk-UA"/>
        </w:rPr>
      </w:pPr>
    </w:p>
    <w:p w:rsidR="000A580F" w:rsidRPr="00104BC6" w:rsidRDefault="000A580F" w:rsidP="000A580F">
      <w:pPr>
        <w:spacing w:line="288" w:lineRule="auto"/>
        <w:ind w:firstLine="709"/>
        <w:jc w:val="both"/>
        <w:rPr>
          <w:color w:val="000000"/>
          <w:sz w:val="28"/>
          <w:szCs w:val="28"/>
          <w:lang w:val="uk-UA"/>
        </w:rPr>
      </w:pPr>
    </w:p>
    <w:p w:rsidR="000A580F" w:rsidRPr="00104BC6" w:rsidRDefault="000A580F" w:rsidP="000A580F">
      <w:pPr>
        <w:spacing w:line="288" w:lineRule="auto"/>
        <w:ind w:firstLine="709"/>
        <w:jc w:val="both"/>
        <w:rPr>
          <w:color w:val="000000"/>
          <w:sz w:val="28"/>
          <w:szCs w:val="28"/>
          <w:lang w:val="uk-UA"/>
        </w:rPr>
      </w:pPr>
    </w:p>
    <w:p w:rsidR="000A580F" w:rsidRPr="00104BC6" w:rsidRDefault="000A580F" w:rsidP="000A580F">
      <w:pPr>
        <w:spacing w:line="288" w:lineRule="auto"/>
        <w:ind w:firstLine="709"/>
        <w:jc w:val="both"/>
        <w:rPr>
          <w:color w:val="000000"/>
          <w:sz w:val="28"/>
          <w:szCs w:val="28"/>
          <w:lang w:val="uk-UA"/>
        </w:rPr>
      </w:pPr>
    </w:p>
    <w:p w:rsidR="000A580F" w:rsidRPr="00104BC6" w:rsidRDefault="000A580F" w:rsidP="000A580F">
      <w:pPr>
        <w:spacing w:line="288" w:lineRule="auto"/>
        <w:ind w:firstLine="709"/>
        <w:jc w:val="both"/>
        <w:rPr>
          <w:color w:val="000000"/>
          <w:sz w:val="28"/>
          <w:szCs w:val="28"/>
          <w:lang w:val="uk-UA"/>
        </w:rPr>
      </w:pPr>
    </w:p>
    <w:p w:rsidR="000A580F" w:rsidRPr="00104BC6" w:rsidRDefault="000A580F" w:rsidP="000A580F">
      <w:pPr>
        <w:spacing w:line="288" w:lineRule="auto"/>
        <w:ind w:firstLine="709"/>
        <w:jc w:val="both"/>
        <w:rPr>
          <w:color w:val="000000"/>
          <w:sz w:val="28"/>
          <w:szCs w:val="28"/>
          <w:lang w:val="uk-UA"/>
        </w:rPr>
      </w:pPr>
    </w:p>
    <w:p w:rsidR="000A580F" w:rsidRPr="00104BC6" w:rsidRDefault="000A580F" w:rsidP="000A580F">
      <w:pPr>
        <w:spacing w:line="288" w:lineRule="auto"/>
        <w:ind w:firstLine="709"/>
        <w:jc w:val="both"/>
        <w:rPr>
          <w:color w:val="000000"/>
          <w:sz w:val="28"/>
          <w:szCs w:val="28"/>
          <w:lang w:val="uk-UA"/>
        </w:rPr>
      </w:pPr>
    </w:p>
    <w:p w:rsidR="000A580F" w:rsidRPr="00262A7F" w:rsidRDefault="000A580F" w:rsidP="000A580F">
      <w:pPr>
        <w:spacing w:line="288" w:lineRule="auto"/>
        <w:jc w:val="center"/>
        <w:rPr>
          <w:rFonts w:ascii="Arial" w:hAnsi="Arial" w:cs="Arial"/>
          <w:color w:val="000000"/>
          <w:sz w:val="28"/>
          <w:lang w:val="uk-UA"/>
        </w:rPr>
      </w:pPr>
      <w:r w:rsidRPr="00262A7F">
        <w:rPr>
          <w:rFonts w:ascii="Arial" w:hAnsi="Arial" w:cs="Arial"/>
          <w:color w:val="000000"/>
          <w:sz w:val="28"/>
          <w:lang w:val="uk-UA"/>
        </w:rPr>
        <w:t>Рис.</w:t>
      </w:r>
      <w:r>
        <w:rPr>
          <w:rFonts w:ascii="Arial" w:hAnsi="Arial" w:cs="Arial"/>
          <w:color w:val="000000"/>
          <w:sz w:val="28"/>
          <w:lang w:val="uk-UA"/>
        </w:rPr>
        <w:t xml:space="preserve"> 5.15</w:t>
      </w:r>
      <w:r w:rsidRPr="00262A7F">
        <w:rPr>
          <w:rFonts w:ascii="Arial" w:hAnsi="Arial" w:cs="Arial"/>
          <w:color w:val="000000"/>
          <w:sz w:val="28"/>
          <w:lang w:val="uk-UA"/>
        </w:rPr>
        <w:t xml:space="preserve"> </w:t>
      </w:r>
      <w:r w:rsidRPr="00262A7F">
        <w:rPr>
          <w:rFonts w:ascii="Arial" w:hAnsi="Arial" w:cs="Arial"/>
          <w:b/>
          <w:color w:val="000000"/>
          <w:sz w:val="28"/>
          <w:lang w:val="uk-UA"/>
        </w:rPr>
        <w:t>Приклад лінійної оргструктури логістичної системи</w:t>
      </w:r>
      <w:r>
        <w:rPr>
          <w:rFonts w:ascii="Arial" w:hAnsi="Arial" w:cs="Arial"/>
          <w:color w:val="000000"/>
          <w:sz w:val="28"/>
          <w:lang w:val="uk-UA"/>
        </w:rPr>
        <w:t xml:space="preserve"> [60</w:t>
      </w:r>
      <w:r w:rsidRPr="00262A7F">
        <w:rPr>
          <w:rFonts w:ascii="Arial" w:hAnsi="Arial" w:cs="Arial"/>
          <w:color w:val="000000"/>
          <w:sz w:val="28"/>
          <w:lang w:val="uk-UA"/>
        </w:rPr>
        <w:t>]</w:t>
      </w:r>
    </w:p>
    <w:p w:rsidR="000A580F" w:rsidRPr="00104BC6" w:rsidRDefault="000A580F" w:rsidP="000A580F">
      <w:pPr>
        <w:spacing w:line="288" w:lineRule="auto"/>
        <w:ind w:firstLine="709"/>
        <w:jc w:val="both"/>
        <w:rPr>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 xml:space="preserve">Приклад штабної оргструктури логістичної системи наведено на рис. </w:t>
      </w:r>
      <w:r>
        <w:rPr>
          <w:rFonts w:ascii="Arial" w:hAnsi="Arial" w:cs="Arial"/>
          <w:color w:val="000000"/>
          <w:sz w:val="28"/>
          <w:szCs w:val="28"/>
          <w:lang w:val="uk-UA"/>
        </w:rPr>
        <w:t>5.16</w:t>
      </w:r>
      <w:r w:rsidRPr="00104BC6">
        <w:rPr>
          <w:rFonts w:ascii="Arial" w:hAnsi="Arial" w:cs="Arial"/>
          <w:color w:val="000000"/>
          <w:sz w:val="28"/>
          <w:szCs w:val="28"/>
          <w:lang w:val="uk-UA"/>
        </w:rPr>
        <w:t>.</w:t>
      </w:r>
    </w:p>
    <w:p w:rsidR="000A580F" w:rsidRPr="00104BC6" w:rsidRDefault="000A580F" w:rsidP="000A580F">
      <w:pPr>
        <w:spacing w:line="288" w:lineRule="auto"/>
        <w:ind w:firstLine="709"/>
        <w:jc w:val="both"/>
        <w:rPr>
          <w:rFonts w:ascii="Arial" w:hAnsi="Arial" w:cs="Arial"/>
          <w:color w:val="000000"/>
          <w:sz w:val="28"/>
          <w:szCs w:val="28"/>
          <w:lang w:val="uk-UA"/>
        </w:rPr>
      </w:pPr>
      <w:r>
        <w:rPr>
          <w:noProof/>
        </w:rPr>
        <mc:AlternateContent>
          <mc:Choice Requires="wpg">
            <w:drawing>
              <wp:anchor distT="0" distB="0" distL="114300" distR="114300" simplePos="0" relativeHeight="252726272" behindDoc="0" locked="0" layoutInCell="1" allowOverlap="1" wp14:anchorId="21EBF378" wp14:editId="73E80128">
                <wp:simplePos x="0" y="0"/>
                <wp:positionH relativeFrom="column">
                  <wp:posOffset>32385</wp:posOffset>
                </wp:positionH>
                <wp:positionV relativeFrom="paragraph">
                  <wp:posOffset>224790</wp:posOffset>
                </wp:positionV>
                <wp:extent cx="5724525" cy="3076575"/>
                <wp:effectExtent l="0" t="0" r="28575" b="28575"/>
                <wp:wrapNone/>
                <wp:docPr id="2058" name="Группа 2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3076575"/>
                          <a:chOff x="0" y="0"/>
                          <a:chExt cx="5724525" cy="3076575"/>
                        </a:xfrm>
                      </wpg:grpSpPr>
                      <wps:wsp>
                        <wps:cNvPr id="2059" name="Прямоугольник 7"/>
                        <wps:cNvSpPr/>
                        <wps:spPr>
                          <a:xfrm>
                            <a:off x="1009650" y="0"/>
                            <a:ext cx="3667125" cy="285750"/>
                          </a:xfrm>
                          <a:prstGeom prst="rect">
                            <a:avLst/>
                          </a:prstGeom>
                          <a:noFill/>
                          <a:ln w="12700" cap="flat" cmpd="sng" algn="ctr">
                            <a:solidFill>
                              <a:sysClr val="windowText" lastClr="000000"/>
                            </a:solidFill>
                            <a:prstDash val="solid"/>
                          </a:ln>
                          <a:effectLst/>
                        </wps:spPr>
                        <wps:txbx>
                          <w:txbxContent>
                            <w:p w:rsidR="00415578" w:rsidRPr="00262A7F" w:rsidRDefault="00415578" w:rsidP="000A580F">
                              <w:pPr>
                                <w:jc w:val="center"/>
                                <w:rPr>
                                  <w:rFonts w:ascii="Arial" w:hAnsi="Arial" w:cs="Arial"/>
                                  <w:color w:val="000000"/>
                                </w:rPr>
                              </w:pPr>
                              <w:r w:rsidRPr="00262A7F">
                                <w:rPr>
                                  <w:rFonts w:ascii="Arial" w:hAnsi="Arial" w:cs="Arial"/>
                                  <w:color w:val="000000"/>
                                  <w:lang w:val="uk-UA"/>
                                </w:rPr>
                                <w:t>Логістична служба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0" name="Прямоугольник 12"/>
                        <wps:cNvSpPr/>
                        <wps:spPr>
                          <a:xfrm>
                            <a:off x="0" y="695325"/>
                            <a:ext cx="1266825" cy="342900"/>
                          </a:xfrm>
                          <a:prstGeom prst="rect">
                            <a:avLst/>
                          </a:prstGeom>
                          <a:noFill/>
                          <a:ln w="12700" cap="flat" cmpd="sng" algn="ctr">
                            <a:solidFill>
                              <a:sysClr val="windowText" lastClr="000000"/>
                            </a:solidFill>
                            <a:prstDash val="solid"/>
                          </a:ln>
                          <a:effectLst/>
                        </wps:spPr>
                        <wps:txbx>
                          <w:txbxContent>
                            <w:p w:rsidR="00415578" w:rsidRPr="00262A7F" w:rsidRDefault="00415578" w:rsidP="000A580F">
                              <w:pPr>
                                <w:jc w:val="center"/>
                                <w:rPr>
                                  <w:rFonts w:ascii="Arial" w:hAnsi="Arial" w:cs="Arial"/>
                                  <w:color w:val="000000"/>
                                  <w:spacing w:val="-4"/>
                                </w:rPr>
                              </w:pPr>
                              <w:r w:rsidRPr="00262A7F">
                                <w:rPr>
                                  <w:rFonts w:ascii="Arial" w:hAnsi="Arial" w:cs="Arial"/>
                                  <w:color w:val="000000"/>
                                  <w:spacing w:val="-6"/>
                                  <w:lang w:val="uk-UA"/>
                                </w:rPr>
                                <w:t>Планування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1" name="Прямоугольник 16"/>
                        <wps:cNvSpPr/>
                        <wps:spPr>
                          <a:xfrm>
                            <a:off x="4448175" y="695325"/>
                            <a:ext cx="1276350" cy="342900"/>
                          </a:xfrm>
                          <a:prstGeom prst="rect">
                            <a:avLst/>
                          </a:prstGeom>
                          <a:noFill/>
                          <a:ln w="12700" cap="flat" cmpd="sng" algn="ctr">
                            <a:solidFill>
                              <a:sysClr val="windowText" lastClr="000000"/>
                            </a:solidFill>
                            <a:prstDash val="solid"/>
                          </a:ln>
                          <a:effectLst/>
                        </wps:spPr>
                        <wps:txbx>
                          <w:txbxContent>
                            <w:p w:rsidR="00415578" w:rsidRPr="00262A7F" w:rsidRDefault="00415578" w:rsidP="000A580F">
                              <w:pPr>
                                <w:jc w:val="center"/>
                                <w:rPr>
                                  <w:rFonts w:ascii="Arial" w:hAnsi="Arial" w:cs="Arial"/>
                                  <w:color w:val="000000"/>
                                </w:rPr>
                              </w:pPr>
                              <w:r w:rsidRPr="00262A7F">
                                <w:rPr>
                                  <w:rFonts w:ascii="Arial" w:hAnsi="Arial" w:cs="Arial"/>
                                  <w:color w:val="000000"/>
                                  <w:lang w:val="uk-UA"/>
                                </w:rPr>
                                <w:t>Підтримка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2" name="Прямоугольник 17"/>
                        <wps:cNvSpPr/>
                        <wps:spPr>
                          <a:xfrm>
                            <a:off x="1419225" y="695325"/>
                            <a:ext cx="1266825" cy="342900"/>
                          </a:xfrm>
                          <a:prstGeom prst="rect">
                            <a:avLst/>
                          </a:prstGeom>
                          <a:noFill/>
                          <a:ln w="12700" cap="flat" cmpd="sng" algn="ctr">
                            <a:solidFill>
                              <a:sysClr val="windowText" lastClr="000000"/>
                            </a:solidFill>
                            <a:prstDash val="solid"/>
                          </a:ln>
                          <a:effectLst/>
                        </wps:spPr>
                        <wps:txbx>
                          <w:txbxContent>
                            <w:p w:rsidR="00415578" w:rsidRPr="00262A7F" w:rsidRDefault="00415578" w:rsidP="000A580F">
                              <w:pPr>
                                <w:jc w:val="center"/>
                                <w:rPr>
                                  <w:rFonts w:ascii="Arial" w:hAnsi="Arial" w:cs="Arial"/>
                                  <w:color w:val="000000"/>
                                </w:rPr>
                              </w:pPr>
                              <w:r w:rsidRPr="00262A7F">
                                <w:rPr>
                                  <w:rFonts w:ascii="Arial" w:hAnsi="Arial" w:cs="Arial"/>
                                  <w:color w:val="000000"/>
                                  <w:lang w:val="uk-UA"/>
                                </w:rPr>
                                <w:t>Аналіз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3" name="Прямоугольник 18"/>
                        <wps:cNvSpPr/>
                        <wps:spPr>
                          <a:xfrm>
                            <a:off x="2933700" y="695325"/>
                            <a:ext cx="1266825" cy="342900"/>
                          </a:xfrm>
                          <a:prstGeom prst="rect">
                            <a:avLst/>
                          </a:prstGeom>
                          <a:noFill/>
                          <a:ln w="12700" cap="flat" cmpd="sng" algn="ctr">
                            <a:solidFill>
                              <a:sysClr val="windowText" lastClr="000000"/>
                            </a:solidFill>
                            <a:prstDash val="solid"/>
                          </a:ln>
                          <a:effectLst/>
                        </wps:spPr>
                        <wps:txbx>
                          <w:txbxContent>
                            <w:p w:rsidR="00415578" w:rsidRPr="00262A7F" w:rsidRDefault="00415578" w:rsidP="000A580F">
                              <w:pPr>
                                <w:jc w:val="center"/>
                                <w:rPr>
                                  <w:rFonts w:ascii="Arial" w:hAnsi="Arial" w:cs="Arial"/>
                                  <w:color w:val="000000"/>
                                  <w:spacing w:val="-5"/>
                                </w:rPr>
                              </w:pPr>
                              <w:r w:rsidRPr="00262A7F">
                                <w:rPr>
                                  <w:rFonts w:ascii="Arial" w:hAnsi="Arial" w:cs="Arial"/>
                                  <w:color w:val="000000"/>
                                  <w:spacing w:val="-5"/>
                                  <w:lang w:val="uk-UA"/>
                                </w:rPr>
                                <w:t>Координація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4" name="Прямая соединительная линия 19"/>
                        <wps:cNvCnPr/>
                        <wps:spPr>
                          <a:xfrm>
                            <a:off x="609600" y="485775"/>
                            <a:ext cx="4448175" cy="0"/>
                          </a:xfrm>
                          <a:prstGeom prst="line">
                            <a:avLst/>
                          </a:prstGeom>
                          <a:noFill/>
                          <a:ln w="12700" cap="flat" cmpd="sng" algn="ctr">
                            <a:solidFill>
                              <a:sysClr val="windowText" lastClr="000000"/>
                            </a:solidFill>
                            <a:prstDash val="solid"/>
                          </a:ln>
                          <a:effectLst/>
                        </wps:spPr>
                        <wps:bodyPr/>
                      </wps:wsp>
                      <wps:wsp>
                        <wps:cNvPr id="2065" name="Прямая соединительная линия 20"/>
                        <wps:cNvCnPr/>
                        <wps:spPr>
                          <a:xfrm>
                            <a:off x="609600" y="485775"/>
                            <a:ext cx="0" cy="209550"/>
                          </a:xfrm>
                          <a:prstGeom prst="line">
                            <a:avLst/>
                          </a:prstGeom>
                          <a:noFill/>
                          <a:ln w="12700" cap="flat" cmpd="sng" algn="ctr">
                            <a:solidFill>
                              <a:sysClr val="windowText" lastClr="000000"/>
                            </a:solidFill>
                            <a:prstDash val="solid"/>
                          </a:ln>
                          <a:effectLst/>
                        </wps:spPr>
                        <wps:bodyPr/>
                      </wps:wsp>
                      <wps:wsp>
                        <wps:cNvPr id="2066" name="Прямая соединительная линия 21"/>
                        <wps:cNvCnPr/>
                        <wps:spPr>
                          <a:xfrm>
                            <a:off x="3543300" y="485775"/>
                            <a:ext cx="0" cy="209550"/>
                          </a:xfrm>
                          <a:prstGeom prst="line">
                            <a:avLst/>
                          </a:prstGeom>
                          <a:noFill/>
                          <a:ln w="12700" cap="flat" cmpd="sng" algn="ctr">
                            <a:solidFill>
                              <a:sysClr val="windowText" lastClr="000000"/>
                            </a:solidFill>
                            <a:prstDash val="solid"/>
                          </a:ln>
                          <a:effectLst/>
                        </wps:spPr>
                        <wps:bodyPr/>
                      </wps:wsp>
                      <wps:wsp>
                        <wps:cNvPr id="2067" name="Прямая соединительная линия 22"/>
                        <wps:cNvCnPr/>
                        <wps:spPr>
                          <a:xfrm>
                            <a:off x="5057775" y="485775"/>
                            <a:ext cx="0" cy="209550"/>
                          </a:xfrm>
                          <a:prstGeom prst="line">
                            <a:avLst/>
                          </a:prstGeom>
                          <a:noFill/>
                          <a:ln w="12700" cap="flat" cmpd="sng" algn="ctr">
                            <a:solidFill>
                              <a:sysClr val="windowText" lastClr="000000"/>
                            </a:solidFill>
                            <a:prstDash val="solid"/>
                          </a:ln>
                          <a:effectLst/>
                        </wps:spPr>
                        <wps:bodyPr/>
                      </wps:wsp>
                      <wps:wsp>
                        <wps:cNvPr id="2068" name="Прямая соединительная линия 23"/>
                        <wps:cNvCnPr/>
                        <wps:spPr>
                          <a:xfrm>
                            <a:off x="2019300" y="485775"/>
                            <a:ext cx="0" cy="209550"/>
                          </a:xfrm>
                          <a:prstGeom prst="line">
                            <a:avLst/>
                          </a:prstGeom>
                          <a:noFill/>
                          <a:ln w="12700" cap="flat" cmpd="sng" algn="ctr">
                            <a:solidFill>
                              <a:sysClr val="windowText" lastClr="000000"/>
                            </a:solidFill>
                            <a:prstDash val="solid"/>
                          </a:ln>
                          <a:effectLst/>
                        </wps:spPr>
                        <wps:bodyPr/>
                      </wps:wsp>
                      <wps:wsp>
                        <wps:cNvPr id="2069" name="Прямоугольник 37"/>
                        <wps:cNvSpPr/>
                        <wps:spPr>
                          <a:xfrm>
                            <a:off x="0" y="1247775"/>
                            <a:ext cx="1266825" cy="1828800"/>
                          </a:xfrm>
                          <a:prstGeom prst="rect">
                            <a:avLst/>
                          </a:prstGeom>
                          <a:noFill/>
                          <a:ln w="12700" cap="flat" cmpd="sng" algn="ctr">
                            <a:solidFill>
                              <a:sysClr val="windowText" lastClr="000000"/>
                            </a:solidFill>
                            <a:prstDash val="solid"/>
                          </a:ln>
                          <a:effectLst/>
                        </wps:spPr>
                        <wps:txbx>
                          <w:txbxContent>
                            <w:p w:rsidR="00415578" w:rsidRPr="00262A7F" w:rsidRDefault="00415578" w:rsidP="000A580F">
                              <w:pPr>
                                <w:rPr>
                                  <w:rFonts w:ascii="Arial" w:hAnsi="Arial" w:cs="Arial"/>
                                  <w:color w:val="000000"/>
                                  <w:spacing w:val="-6"/>
                                  <w:lang w:val="uk-UA"/>
                                </w:rPr>
                              </w:pPr>
                              <w:r w:rsidRPr="00262A7F">
                                <w:rPr>
                                  <w:rFonts w:ascii="Arial" w:hAnsi="Arial" w:cs="Arial"/>
                                  <w:color w:val="000000"/>
                                  <w:spacing w:val="-6"/>
                                  <w:lang w:val="uk-UA"/>
                                </w:rPr>
                                <w:t xml:space="preserve">Попиту </w:t>
                              </w:r>
                            </w:p>
                            <w:p w:rsidR="00415578" w:rsidRPr="00262A7F" w:rsidRDefault="00415578" w:rsidP="000A580F">
                              <w:pPr>
                                <w:rPr>
                                  <w:rFonts w:ascii="Arial" w:hAnsi="Arial" w:cs="Arial"/>
                                  <w:color w:val="000000"/>
                                  <w:spacing w:val="-6"/>
                                  <w:lang w:val="uk-UA"/>
                                </w:rPr>
                              </w:pPr>
                              <w:r w:rsidRPr="00262A7F">
                                <w:rPr>
                                  <w:rFonts w:ascii="Arial" w:hAnsi="Arial" w:cs="Arial"/>
                                  <w:color w:val="000000"/>
                                  <w:spacing w:val="-6"/>
                                  <w:lang w:val="uk-UA"/>
                                </w:rPr>
                                <w:t xml:space="preserve">Логістичної інфраструктури </w:t>
                              </w:r>
                            </w:p>
                            <w:p w:rsidR="00415578" w:rsidRPr="00262A7F" w:rsidRDefault="00415578" w:rsidP="000A580F">
                              <w:pPr>
                                <w:rPr>
                                  <w:rFonts w:ascii="Arial" w:hAnsi="Arial" w:cs="Arial"/>
                                  <w:color w:val="000000"/>
                                  <w:spacing w:val="-6"/>
                                  <w:lang w:val="uk-UA"/>
                                </w:rPr>
                              </w:pPr>
                              <w:r w:rsidRPr="00262A7F">
                                <w:rPr>
                                  <w:rFonts w:ascii="Arial" w:hAnsi="Arial" w:cs="Arial"/>
                                  <w:color w:val="000000"/>
                                  <w:spacing w:val="-6"/>
                                  <w:lang w:val="uk-UA"/>
                                </w:rPr>
                                <w:t xml:space="preserve">Складських потужностей </w:t>
                              </w:r>
                            </w:p>
                            <w:p w:rsidR="00415578" w:rsidRPr="00262A7F" w:rsidRDefault="00415578" w:rsidP="000A580F">
                              <w:pPr>
                                <w:rPr>
                                  <w:rFonts w:ascii="Arial" w:hAnsi="Arial" w:cs="Arial"/>
                                  <w:color w:val="000000"/>
                                  <w:spacing w:val="-6"/>
                                  <w:lang w:val="uk-UA"/>
                                </w:rPr>
                              </w:pPr>
                              <w:r w:rsidRPr="00262A7F">
                                <w:rPr>
                                  <w:rFonts w:ascii="Arial" w:hAnsi="Arial" w:cs="Arial"/>
                                  <w:color w:val="000000"/>
                                  <w:spacing w:val="-6"/>
                                  <w:lang w:val="uk-UA"/>
                                </w:rPr>
                                <w:t xml:space="preserve">Бюджету </w:t>
                              </w:r>
                            </w:p>
                            <w:p w:rsidR="00415578" w:rsidRPr="00262A7F" w:rsidRDefault="00415578" w:rsidP="000A580F">
                              <w:pPr>
                                <w:rPr>
                                  <w:rFonts w:ascii="Arial" w:hAnsi="Arial" w:cs="Arial"/>
                                  <w:color w:val="000000"/>
                                  <w:spacing w:val="-4"/>
                                </w:rPr>
                              </w:pPr>
                              <w:r w:rsidRPr="00262A7F">
                                <w:rPr>
                                  <w:rFonts w:ascii="Arial" w:hAnsi="Arial" w:cs="Arial"/>
                                  <w:color w:val="000000"/>
                                  <w:spacing w:val="-6"/>
                                  <w:lang w:val="uk-UA"/>
                                </w:rPr>
                                <w:t>Розвитку продукту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0" name="Прямоугольник 47"/>
                        <wps:cNvSpPr/>
                        <wps:spPr>
                          <a:xfrm>
                            <a:off x="1419225" y="1247775"/>
                            <a:ext cx="1266825" cy="1828800"/>
                          </a:xfrm>
                          <a:prstGeom prst="rect">
                            <a:avLst/>
                          </a:prstGeom>
                          <a:noFill/>
                          <a:ln w="12700" cap="flat" cmpd="sng" algn="ctr">
                            <a:solidFill>
                              <a:sysClr val="windowText" lastClr="000000"/>
                            </a:solidFill>
                            <a:prstDash val="solid"/>
                          </a:ln>
                          <a:effectLst/>
                        </wps:spPr>
                        <wps:txbx>
                          <w:txbxContent>
                            <w:p w:rsidR="00415578" w:rsidRPr="00262A7F" w:rsidRDefault="00415578" w:rsidP="000A580F">
                              <w:pPr>
                                <w:rPr>
                                  <w:rFonts w:ascii="Arial" w:hAnsi="Arial" w:cs="Arial"/>
                                  <w:color w:val="000000"/>
                                  <w:spacing w:val="-6"/>
                                  <w:lang w:val="uk-UA"/>
                                </w:rPr>
                              </w:pPr>
                              <w:r w:rsidRPr="00262A7F">
                                <w:rPr>
                                  <w:rFonts w:ascii="Arial" w:hAnsi="Arial" w:cs="Arial"/>
                                  <w:color w:val="000000"/>
                                  <w:spacing w:val="-6"/>
                                  <w:lang w:val="uk-UA"/>
                                </w:rPr>
                                <w:t xml:space="preserve">Операційних витрат </w:t>
                              </w:r>
                            </w:p>
                            <w:p w:rsidR="00415578" w:rsidRPr="00262A7F" w:rsidRDefault="00415578" w:rsidP="000A580F">
                              <w:pPr>
                                <w:rPr>
                                  <w:rFonts w:ascii="Arial" w:hAnsi="Arial" w:cs="Arial"/>
                                  <w:color w:val="000000"/>
                                  <w:spacing w:val="-6"/>
                                  <w:lang w:val="uk-UA"/>
                                </w:rPr>
                              </w:pPr>
                              <w:r w:rsidRPr="00262A7F">
                                <w:rPr>
                                  <w:rFonts w:ascii="Arial" w:hAnsi="Arial" w:cs="Arial"/>
                                  <w:color w:val="000000"/>
                                  <w:spacing w:val="-6"/>
                                  <w:lang w:val="uk-UA"/>
                                </w:rPr>
                                <w:t xml:space="preserve">Споживчого сервісу </w:t>
                              </w:r>
                            </w:p>
                            <w:p w:rsidR="00415578" w:rsidRPr="00262A7F" w:rsidRDefault="00415578" w:rsidP="000A580F">
                              <w:pPr>
                                <w:rPr>
                                  <w:rFonts w:ascii="Arial" w:hAnsi="Arial" w:cs="Arial"/>
                                  <w:color w:val="000000"/>
                                  <w:spacing w:val="-6"/>
                                  <w:lang w:val="uk-UA"/>
                                </w:rPr>
                              </w:pPr>
                              <w:r w:rsidRPr="00262A7F">
                                <w:rPr>
                                  <w:rFonts w:ascii="Arial" w:hAnsi="Arial" w:cs="Arial"/>
                                  <w:color w:val="000000"/>
                                  <w:spacing w:val="-6"/>
                                  <w:lang w:val="uk-UA"/>
                                </w:rPr>
                                <w:t xml:space="preserve">Запасів </w:t>
                              </w:r>
                            </w:p>
                            <w:p w:rsidR="00415578" w:rsidRPr="00262A7F" w:rsidRDefault="00415578" w:rsidP="000A580F">
                              <w:pPr>
                                <w:rPr>
                                  <w:rFonts w:ascii="Arial" w:hAnsi="Arial" w:cs="Arial"/>
                                  <w:color w:val="000000"/>
                                  <w:spacing w:val="-6"/>
                                  <w:lang w:val="uk-UA"/>
                                </w:rPr>
                              </w:pPr>
                              <w:r w:rsidRPr="00262A7F">
                                <w:rPr>
                                  <w:rFonts w:ascii="Arial" w:hAnsi="Arial" w:cs="Arial"/>
                                  <w:color w:val="000000"/>
                                  <w:spacing w:val="-6"/>
                                  <w:lang w:val="uk-UA"/>
                                </w:rPr>
                                <w:t xml:space="preserve">Транспортних тарифів </w:t>
                              </w:r>
                            </w:p>
                            <w:p w:rsidR="00415578" w:rsidRPr="00262A7F" w:rsidRDefault="00415578" w:rsidP="000A580F">
                              <w:pPr>
                                <w:rPr>
                                  <w:rFonts w:ascii="Arial" w:hAnsi="Arial" w:cs="Arial"/>
                                  <w:color w:val="000000"/>
                                  <w:spacing w:val="-4"/>
                                </w:rPr>
                              </w:pPr>
                              <w:r w:rsidRPr="00262A7F">
                                <w:rPr>
                                  <w:rFonts w:ascii="Arial" w:hAnsi="Arial" w:cs="Arial"/>
                                  <w:color w:val="000000"/>
                                  <w:spacing w:val="-6"/>
                                  <w:lang w:val="uk-UA"/>
                                </w:rPr>
                                <w:t>і т.д.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1" name="Прямоугольник 54"/>
                        <wps:cNvSpPr/>
                        <wps:spPr>
                          <a:xfrm>
                            <a:off x="2933700" y="1247775"/>
                            <a:ext cx="1266825" cy="1828800"/>
                          </a:xfrm>
                          <a:prstGeom prst="rect">
                            <a:avLst/>
                          </a:prstGeom>
                          <a:noFill/>
                          <a:ln w="12700" cap="flat" cmpd="sng" algn="ctr">
                            <a:solidFill>
                              <a:sysClr val="windowText" lastClr="000000"/>
                            </a:solidFill>
                            <a:prstDash val="solid"/>
                          </a:ln>
                          <a:effectLst/>
                        </wps:spPr>
                        <wps:txbx>
                          <w:txbxContent>
                            <w:p w:rsidR="00415578" w:rsidRPr="00262A7F" w:rsidRDefault="00415578" w:rsidP="000A580F">
                              <w:pPr>
                                <w:rPr>
                                  <w:rFonts w:ascii="Arial" w:hAnsi="Arial" w:cs="Arial"/>
                                  <w:color w:val="000000"/>
                                  <w:spacing w:val="-6"/>
                                  <w:lang w:val="uk-UA"/>
                                </w:rPr>
                              </w:pPr>
                              <w:r w:rsidRPr="00262A7F">
                                <w:rPr>
                                  <w:rFonts w:ascii="Arial" w:hAnsi="Arial" w:cs="Arial"/>
                                  <w:color w:val="000000"/>
                                  <w:spacing w:val="-6"/>
                                  <w:lang w:val="uk-UA"/>
                                </w:rPr>
                                <w:t xml:space="preserve">Зі службами </w:t>
                              </w:r>
                            </w:p>
                            <w:p w:rsidR="00415578" w:rsidRPr="00262A7F" w:rsidRDefault="00415578" w:rsidP="000A580F">
                              <w:pPr>
                                <w:rPr>
                                  <w:rFonts w:ascii="Arial" w:hAnsi="Arial" w:cs="Arial"/>
                                  <w:color w:val="000000"/>
                                  <w:spacing w:val="-6"/>
                                  <w:lang w:val="uk-UA"/>
                                </w:rPr>
                              </w:pPr>
                              <w:r w:rsidRPr="00262A7F">
                                <w:rPr>
                                  <w:rFonts w:ascii="Arial" w:hAnsi="Arial" w:cs="Arial"/>
                                  <w:color w:val="000000"/>
                                  <w:spacing w:val="-6"/>
                                  <w:lang w:val="uk-UA"/>
                                </w:rPr>
                                <w:t xml:space="preserve">- маркетингу </w:t>
                              </w:r>
                            </w:p>
                            <w:p w:rsidR="00415578" w:rsidRPr="00262A7F" w:rsidRDefault="00415578" w:rsidP="000A580F">
                              <w:pPr>
                                <w:rPr>
                                  <w:rFonts w:ascii="Arial" w:hAnsi="Arial" w:cs="Arial"/>
                                  <w:color w:val="000000"/>
                                  <w:spacing w:val="-6"/>
                                  <w:lang w:val="uk-UA"/>
                                </w:rPr>
                              </w:pPr>
                              <w:r w:rsidRPr="00262A7F">
                                <w:rPr>
                                  <w:rFonts w:ascii="Arial" w:hAnsi="Arial" w:cs="Arial"/>
                                  <w:color w:val="000000"/>
                                  <w:spacing w:val="-6"/>
                                  <w:lang w:val="uk-UA"/>
                                </w:rPr>
                                <w:t xml:space="preserve">- продажів </w:t>
                              </w:r>
                            </w:p>
                            <w:p w:rsidR="00415578" w:rsidRPr="00262A7F" w:rsidRDefault="00415578" w:rsidP="000A580F">
                              <w:pPr>
                                <w:rPr>
                                  <w:rFonts w:ascii="Arial" w:hAnsi="Arial" w:cs="Arial"/>
                                  <w:color w:val="000000"/>
                                  <w:spacing w:val="-6"/>
                                  <w:lang w:val="uk-UA"/>
                                </w:rPr>
                              </w:pPr>
                              <w:r w:rsidRPr="00262A7F">
                                <w:rPr>
                                  <w:rFonts w:ascii="Arial" w:hAnsi="Arial" w:cs="Arial"/>
                                  <w:color w:val="000000"/>
                                  <w:spacing w:val="-6"/>
                                  <w:lang w:val="uk-UA"/>
                                </w:rPr>
                                <w:t xml:space="preserve">- виробничої </w:t>
                              </w:r>
                            </w:p>
                            <w:p w:rsidR="00415578" w:rsidRPr="00262A7F" w:rsidRDefault="00415578" w:rsidP="000A580F">
                              <w:pPr>
                                <w:rPr>
                                  <w:rFonts w:ascii="Arial" w:hAnsi="Arial" w:cs="Arial"/>
                                  <w:color w:val="000000"/>
                                  <w:spacing w:val="-6"/>
                                  <w:lang w:val="uk-UA"/>
                                </w:rPr>
                              </w:pPr>
                              <w:r w:rsidRPr="00262A7F">
                                <w:rPr>
                                  <w:rFonts w:ascii="Arial" w:hAnsi="Arial" w:cs="Arial"/>
                                  <w:color w:val="000000"/>
                                  <w:spacing w:val="-6"/>
                                  <w:lang w:val="uk-UA"/>
                                </w:rPr>
                                <w:t xml:space="preserve">- фінансів </w:t>
                              </w:r>
                            </w:p>
                            <w:p w:rsidR="00415578" w:rsidRPr="00262A7F" w:rsidRDefault="00415578" w:rsidP="000A580F">
                              <w:pPr>
                                <w:rPr>
                                  <w:rFonts w:ascii="Arial" w:hAnsi="Arial" w:cs="Arial"/>
                                  <w:color w:val="000000"/>
                                  <w:spacing w:val="-4"/>
                                </w:rPr>
                              </w:pPr>
                              <w:r w:rsidRPr="00262A7F">
                                <w:rPr>
                                  <w:rFonts w:ascii="Arial" w:hAnsi="Arial" w:cs="Arial"/>
                                  <w:color w:val="000000"/>
                                  <w:spacing w:val="-6"/>
                                  <w:lang w:val="uk-UA"/>
                                </w:rPr>
                                <w:t>- закупівель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2" name="Прямоугольник 63"/>
                        <wps:cNvSpPr/>
                        <wps:spPr>
                          <a:xfrm>
                            <a:off x="4448175" y="1247775"/>
                            <a:ext cx="1266825" cy="1828800"/>
                          </a:xfrm>
                          <a:prstGeom prst="rect">
                            <a:avLst/>
                          </a:prstGeom>
                          <a:noFill/>
                          <a:ln w="12700" cap="flat" cmpd="sng" algn="ctr">
                            <a:solidFill>
                              <a:sysClr val="windowText" lastClr="000000"/>
                            </a:solidFill>
                            <a:prstDash val="solid"/>
                          </a:ln>
                          <a:effectLst/>
                        </wps:spPr>
                        <wps:txbx>
                          <w:txbxContent>
                            <w:p w:rsidR="00415578" w:rsidRPr="00262A7F" w:rsidRDefault="00415578" w:rsidP="000A580F">
                              <w:pPr>
                                <w:rPr>
                                  <w:rFonts w:ascii="Arial" w:hAnsi="Arial" w:cs="Arial"/>
                                  <w:color w:val="000000"/>
                                  <w:spacing w:val="-6"/>
                                  <w:lang w:val="uk-UA"/>
                                </w:rPr>
                              </w:pPr>
                              <w:r w:rsidRPr="00262A7F">
                                <w:rPr>
                                  <w:rFonts w:ascii="Arial" w:hAnsi="Arial" w:cs="Arial"/>
                                  <w:color w:val="000000"/>
                                  <w:spacing w:val="-6"/>
                                  <w:lang w:val="uk-UA"/>
                                </w:rPr>
                                <w:t>Транспортуван</w:t>
                              </w:r>
                              <w:r w:rsidRPr="00262A7F">
                                <w:rPr>
                                  <w:rFonts w:ascii="Arial" w:hAnsi="Arial" w:cs="Arial"/>
                                  <w:color w:val="000000"/>
                                  <w:spacing w:val="-6"/>
                                  <w:lang w:val="uk-UA"/>
                                </w:rPr>
                                <w:softHyphen/>
                                <w:t xml:space="preserve">ня </w:t>
                              </w:r>
                            </w:p>
                            <w:p w:rsidR="00415578" w:rsidRPr="00262A7F" w:rsidRDefault="00415578" w:rsidP="000A580F">
                              <w:pPr>
                                <w:rPr>
                                  <w:rFonts w:ascii="Arial" w:hAnsi="Arial" w:cs="Arial"/>
                                  <w:color w:val="000000"/>
                                  <w:spacing w:val="-6"/>
                                  <w:lang w:val="uk-UA"/>
                                </w:rPr>
                              </w:pPr>
                              <w:r w:rsidRPr="00262A7F">
                                <w:rPr>
                                  <w:rFonts w:ascii="Arial" w:hAnsi="Arial" w:cs="Arial"/>
                                  <w:color w:val="000000"/>
                                  <w:spacing w:val="-6"/>
                                  <w:lang w:val="uk-UA"/>
                                </w:rPr>
                                <w:t>Вантажопере</w:t>
                              </w:r>
                              <w:r w:rsidRPr="00262A7F">
                                <w:rPr>
                                  <w:rFonts w:ascii="Arial" w:hAnsi="Arial" w:cs="Arial"/>
                                  <w:color w:val="000000"/>
                                  <w:spacing w:val="-6"/>
                                  <w:lang w:val="uk-UA"/>
                                </w:rPr>
                                <w:softHyphen/>
                                <w:t xml:space="preserve">робка </w:t>
                              </w:r>
                            </w:p>
                            <w:p w:rsidR="00415578" w:rsidRPr="00262A7F" w:rsidRDefault="00415578" w:rsidP="000A580F">
                              <w:pPr>
                                <w:rPr>
                                  <w:rFonts w:ascii="Arial" w:hAnsi="Arial" w:cs="Arial"/>
                                  <w:color w:val="000000"/>
                                  <w:spacing w:val="-6"/>
                                  <w:lang w:val="uk-UA"/>
                                </w:rPr>
                              </w:pPr>
                              <w:r w:rsidRPr="00262A7F">
                                <w:rPr>
                                  <w:rFonts w:ascii="Arial" w:hAnsi="Arial" w:cs="Arial"/>
                                  <w:color w:val="000000"/>
                                  <w:spacing w:val="-6"/>
                                  <w:lang w:val="uk-UA"/>
                                </w:rPr>
                                <w:t xml:space="preserve">Складування </w:t>
                              </w:r>
                            </w:p>
                            <w:p w:rsidR="00415578" w:rsidRPr="00262A7F" w:rsidRDefault="00415578" w:rsidP="000A580F">
                              <w:pPr>
                                <w:rPr>
                                  <w:rFonts w:ascii="Arial" w:hAnsi="Arial" w:cs="Arial"/>
                                  <w:color w:val="000000"/>
                                  <w:spacing w:val="-6"/>
                                  <w:lang w:val="uk-UA"/>
                                </w:rPr>
                              </w:pPr>
                              <w:r w:rsidRPr="00262A7F">
                                <w:rPr>
                                  <w:rFonts w:ascii="Arial" w:hAnsi="Arial" w:cs="Arial"/>
                                  <w:color w:val="000000"/>
                                  <w:spacing w:val="-6"/>
                                  <w:lang w:val="uk-UA"/>
                                </w:rPr>
                                <w:t xml:space="preserve">Упаковка </w:t>
                              </w:r>
                            </w:p>
                            <w:p w:rsidR="00415578" w:rsidRPr="00262A7F" w:rsidRDefault="00415578" w:rsidP="000A580F">
                              <w:pPr>
                                <w:rPr>
                                  <w:rFonts w:ascii="Arial" w:hAnsi="Arial" w:cs="Arial"/>
                                  <w:color w:val="000000"/>
                                  <w:spacing w:val="-4"/>
                                  <w:lang w:val="uk-UA"/>
                                </w:rPr>
                              </w:pPr>
                              <w:r w:rsidRPr="00262A7F">
                                <w:rPr>
                                  <w:rFonts w:ascii="Arial" w:hAnsi="Arial" w:cs="Arial"/>
                                  <w:color w:val="000000"/>
                                  <w:spacing w:val="-6"/>
                                  <w:lang w:val="uk-UA"/>
                                </w:rPr>
                                <w:t>Системи та процедури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3" name="Прямая соединительная линия 149"/>
                        <wps:cNvCnPr/>
                        <wps:spPr>
                          <a:xfrm>
                            <a:off x="2781300" y="285750"/>
                            <a:ext cx="0" cy="200025"/>
                          </a:xfrm>
                          <a:prstGeom prst="line">
                            <a:avLst/>
                          </a:prstGeom>
                          <a:noFill/>
                          <a:ln w="12700"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Группа 2058" o:spid="_x0000_s1343" style="position:absolute;left:0;text-align:left;margin-left:2.55pt;margin-top:17.7pt;width:450.75pt;height:242.25pt;z-index:252726272" coordsize="57245,3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">
                <v:rect id="Прямоугольник 7" o:spid="_x0000_s1344" style="position:absolute;left:10096;width:36671;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lUcUA&#10;AADdAAAADwAAAGRycy9kb3ducmV2LnhtbESPT2sCMRTE7wW/Q3iCt5poadHVKCIIBXvxD4K35+a5&#10;u5i8LJu4rt/eFAo9DjPzG2a+7JwVLTWh8qxhNFQgiHNvKi40HA+b9wmIEJENWs+k4UkBlove2xwz&#10;4x+8o3YfC5EgHDLUUMZYZ1KGvCSHYehr4uRdfeMwJtkU0jT4SHBn5VipL+mw4rRQYk3rkvLb/u40&#10;7NThtHU/H+p8UcdT2Dh7aVdW60G/W81AROrif/iv/W00jNXnFH7fpCc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6mVRxQAAAN0AAAAPAAAAAAAAAAAAAAAAAJgCAABkcnMv&#10;ZG93bnJldi54bWxQSwUGAAAAAAQABAD1AAAAigMAAAAA&#10;" filled="f" strokecolor="windowText" strokeweight="1pt">
                  <v:textbox>
                    <w:txbxContent>
                      <w:p w:rsidR="00415578" w:rsidRPr="00262A7F" w:rsidRDefault="00415578" w:rsidP="000A580F">
                        <w:pPr>
                          <w:jc w:val="center"/>
                          <w:rPr>
                            <w:rFonts w:ascii="Arial" w:hAnsi="Arial" w:cs="Arial"/>
                            <w:color w:val="000000"/>
                          </w:rPr>
                        </w:pPr>
                        <w:r w:rsidRPr="00262A7F">
                          <w:rPr>
                            <w:rFonts w:ascii="Arial" w:hAnsi="Arial" w:cs="Arial"/>
                            <w:color w:val="000000"/>
                            <w:lang w:val="uk-UA"/>
                          </w:rPr>
                          <w:t>Логістична служба</w:t>
                        </w:r>
                      </w:p>
                    </w:txbxContent>
                  </v:textbox>
                </v:rect>
                <v:rect id="Прямоугольник 12" o:spid="_x0000_s1345" style="position:absolute;top:6953;width:12668;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wGccEA&#10;AADdAAAADwAAAGRycy9kb3ducmV2LnhtbERPy4rCMBTdC/MP4Q64s8k4IFIbRQRhwNn4QHB3ba5t&#10;MbkpTaz17yeLAZeH8y5Wg7Oipy40njV8ZQoEcelNw5WG03E7mYMIEdmg9UwaXhRgtfwYFZgb/+Q9&#10;9YdYiRTCIUcNdYxtLmUoa3IYMt8SJ+7mO4cxwa6SpsNnCndWTpWaSYcNp4YaW9rUVN4PD6dhr47n&#10;nfv9VperOp3D1tlrv7Zajz+H9QJEpCG+xf/uH6NhqmZpf3qTn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8BnHBAAAA3QAAAA8AAAAAAAAAAAAAAAAAmAIAAGRycy9kb3du&#10;cmV2LnhtbFBLBQYAAAAABAAEAPUAAACGAwAAAAA=&#10;" filled="f" strokecolor="windowText" strokeweight="1pt">
                  <v:textbox>
                    <w:txbxContent>
                      <w:p w:rsidR="00415578" w:rsidRPr="00262A7F" w:rsidRDefault="00415578" w:rsidP="000A580F">
                        <w:pPr>
                          <w:jc w:val="center"/>
                          <w:rPr>
                            <w:rFonts w:ascii="Arial" w:hAnsi="Arial" w:cs="Arial"/>
                            <w:color w:val="000000"/>
                            <w:spacing w:val="-4"/>
                          </w:rPr>
                        </w:pPr>
                        <w:r w:rsidRPr="00262A7F">
                          <w:rPr>
                            <w:rFonts w:ascii="Arial" w:hAnsi="Arial" w:cs="Arial"/>
                            <w:color w:val="000000"/>
                            <w:spacing w:val="-6"/>
                            <w:lang w:val="uk-UA"/>
                          </w:rPr>
                          <w:t>Планування</w:t>
                        </w:r>
                      </w:p>
                    </w:txbxContent>
                  </v:textbox>
                </v:rect>
                <v:rect id="Прямоугольник 16" o:spid="_x0000_s1346" style="position:absolute;left:44481;top:6953;width:1276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j6sMA&#10;AADdAAAADwAAAGRycy9kb3ducmV2LnhtbESPT4vCMBTE7wt+h/AEb2uigkg1igiCsHvxD4K3Z/Ns&#10;i8lLaWKt394sLHgcZuY3zGLVOStaakLlWcNoqEAQ595UXGg4HbffMxAhIhu0nknDiwKslr2vBWbG&#10;P3lP7SEWIkE4ZKihjLHOpAx5SQ7D0NfEybv5xmFMsimkafCZ4M7KsVJT6bDitFBiTZuS8vvh4TTs&#10;1fH8434n6nJVp3PYOntt11brQb9bz0FE6uIn/N/eGQ1jNR3B35v0BOTy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Cj6sMAAADdAAAADwAAAAAAAAAAAAAAAACYAgAAZHJzL2Rv&#10;d25yZXYueG1sUEsFBgAAAAAEAAQA9QAAAIgDAAAAAA==&#10;" filled="f" strokecolor="windowText" strokeweight="1pt">
                  <v:textbox>
                    <w:txbxContent>
                      <w:p w:rsidR="00415578" w:rsidRPr="00262A7F" w:rsidRDefault="00415578" w:rsidP="000A580F">
                        <w:pPr>
                          <w:jc w:val="center"/>
                          <w:rPr>
                            <w:rFonts w:ascii="Arial" w:hAnsi="Arial" w:cs="Arial"/>
                            <w:color w:val="000000"/>
                          </w:rPr>
                        </w:pPr>
                        <w:r w:rsidRPr="00262A7F">
                          <w:rPr>
                            <w:rFonts w:ascii="Arial" w:hAnsi="Arial" w:cs="Arial"/>
                            <w:color w:val="000000"/>
                            <w:lang w:val="uk-UA"/>
                          </w:rPr>
                          <w:t>Підтримка</w:t>
                        </w:r>
                      </w:p>
                    </w:txbxContent>
                  </v:textbox>
                </v:rect>
                <v:rect id="Прямоугольник 17" o:spid="_x0000_s1347" style="position:absolute;left:14192;top:6953;width:12668;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I9ncQA&#10;AADdAAAADwAAAGRycy9kb3ducmV2LnhtbESPT4vCMBTE7wt+h/AEb2tiBZGuUUQQhN2LfxD29mye&#10;bTF5KU2s9dubhQWPw8z8hlmsemdFR22oPWuYjBUI4sKbmksNp+P2cw4iRGSD1jNpeFKA1XLwscDc&#10;+AfvqTvEUiQIhxw1VDE2uZShqMhhGPuGOHlX3zqMSbalNC0+EtxZmSk1kw5rTgsVNrSpqLgd7k7D&#10;Xh3P3+5nqn4v6nQOW2cv3dpqPRr26y8Qkfr4Dv+3d0ZDpmYZ/L1JT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iPZ3EAAAA3QAAAA8AAAAAAAAAAAAAAAAAmAIAAGRycy9k&#10;b3ducmV2LnhtbFBLBQYAAAAABAAEAPUAAACJAwAAAAA=&#10;" filled="f" strokecolor="windowText" strokeweight="1pt">
                  <v:textbox>
                    <w:txbxContent>
                      <w:p w:rsidR="00415578" w:rsidRPr="00262A7F" w:rsidRDefault="00415578" w:rsidP="000A580F">
                        <w:pPr>
                          <w:jc w:val="center"/>
                          <w:rPr>
                            <w:rFonts w:ascii="Arial" w:hAnsi="Arial" w:cs="Arial"/>
                            <w:color w:val="000000"/>
                          </w:rPr>
                        </w:pPr>
                        <w:r w:rsidRPr="00262A7F">
                          <w:rPr>
                            <w:rFonts w:ascii="Arial" w:hAnsi="Arial" w:cs="Arial"/>
                            <w:color w:val="000000"/>
                            <w:lang w:val="uk-UA"/>
                          </w:rPr>
                          <w:t>Аналіз</w:t>
                        </w:r>
                      </w:p>
                    </w:txbxContent>
                  </v:textbox>
                </v:rect>
                <v:rect id="Прямоугольник 18" o:spid="_x0000_s1348" style="position:absolute;left:29337;top:6953;width:12668;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6YBsQA&#10;AADdAAAADwAAAGRycy9kb3ducmV2LnhtbESPT4vCMBTE7wt+h/AW9rYmqyBSjSKCILgX/1Dw9mye&#10;bTF5KU2s9dubhQWPw8z8hpkve2dFR22oPWv4GSoQxIU3NZcaTsfN9xREiMgGrWfS8KQAy8XgY46Z&#10;8Q/eU3eIpUgQDhlqqGJsMilDUZHDMPQNcfKuvnUYk2xLaVp8JLizcqTURDqsOS1U2NC6ouJ2uDsN&#10;e3XMd+53rM4XdcrDxtlLt7Jaf332qxmISH18h//bW6NhpCZj+HuTn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umAbEAAAA3QAAAA8AAAAAAAAAAAAAAAAAmAIAAGRycy9k&#10;b3ducmV2LnhtbFBLBQYAAAAABAAEAPUAAACJAwAAAAA=&#10;" filled="f" strokecolor="windowText" strokeweight="1pt">
                  <v:textbox>
                    <w:txbxContent>
                      <w:p w:rsidR="00415578" w:rsidRPr="00262A7F" w:rsidRDefault="00415578" w:rsidP="000A580F">
                        <w:pPr>
                          <w:jc w:val="center"/>
                          <w:rPr>
                            <w:rFonts w:ascii="Arial" w:hAnsi="Arial" w:cs="Arial"/>
                            <w:color w:val="000000"/>
                            <w:spacing w:val="-5"/>
                          </w:rPr>
                        </w:pPr>
                        <w:r w:rsidRPr="00262A7F">
                          <w:rPr>
                            <w:rFonts w:ascii="Arial" w:hAnsi="Arial" w:cs="Arial"/>
                            <w:color w:val="000000"/>
                            <w:spacing w:val="-5"/>
                            <w:lang w:val="uk-UA"/>
                          </w:rPr>
                          <w:t>Координація</w:t>
                        </w:r>
                      </w:p>
                    </w:txbxContent>
                  </v:textbox>
                </v:rect>
                <v:line id="Прямая соединительная линия 19" o:spid="_x0000_s1349" style="position:absolute;visibility:visible;mso-wrap-style:square" from="6096,4857" to="50577,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VWcIAAADdAAAADwAAAGRycy9kb3ducmV2LnhtbESP0WqEMBRE3wv9h3ALfatxpbuINYoU&#10;Cvu6bj/grrk1orlxTbq6f98UCn0cZuYMU9abncSNFj84VrBLUhDEndMD9wo+zx8vOQgfkDVOjknB&#10;nTzU1eNDiYV2K5/o1oZeRAj7AhWYEOZCSt8ZsugTNxNH78stFkOUSy/1gmuE20lmaXqQFgeOCwZn&#10;ejfUje23VZDL9o7Sh5O5jkMzdXmzP14apZ6ftuYNRKAt/If/2ketIEsPr/D7Jj4BWf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qVWcIAAADdAAAADwAAAAAAAAAAAAAA&#10;AAChAgAAZHJzL2Rvd25yZXYueG1sUEsFBgAAAAAEAAQA+QAAAJADAAAAAA==&#10;" strokecolor="windowText" strokeweight="1pt"/>
                <v:line id="Прямая соединительная линия 20" o:spid="_x0000_s1350" style="position:absolute;visibility:visible;mso-wrap-style:square" from="6096,4857" to="6096,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Ywwr4AAADdAAAADwAAAGRycy9kb3ducmV2LnhtbESPwQrCMBBE74L/EFbwpqmCUqpRiiB4&#10;tfoBa7M2xWZTm6j1740geBxm5g2z3va2EU/qfO1YwWyagCAuna65UnA+7ScpCB+QNTaOScGbPGw3&#10;w8EaM+1efKRnESoRIewzVGBCaDMpfWnIop+6ljh6V9dZDFF2ldQdviLcNnKeJEtpsea4YLClnaHy&#10;VjysglQWb5Q+HM39VudNmeaLwyVXajzq8xWIQH34h3/tg1YwT5YL+L6JT0B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Q5jDCvgAAAN0AAAAPAAAAAAAAAAAAAAAAAKEC&#10;AABkcnMvZG93bnJldi54bWxQSwUGAAAAAAQABAD5AAAAjAMAAAAA&#10;" strokecolor="windowText" strokeweight="1pt"/>
                <v:line id="Прямая соединительная линия 21" o:spid="_x0000_s1351" style="position:absolute;visibility:visible;mso-wrap-style:square" from="35433,4857" to="35433,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SutcEAAADdAAAADwAAAGRycy9kb3ducmV2LnhtbESP0YrCMBRE34X9h3AX9s2mK2wpXVMp&#10;guCr1Q+4Nneb0uamNlmtf28EwcdhZs4w681sB3GlyXeOFXwnKQjixumOWwWn426Zg/ABWePgmBTc&#10;ycOm/FissdDuxge61qEVEcK+QAUmhLGQ0jeGLPrEjcTR+3OTxRDl1Eo94S3C7SBXaZpJix3HBYMj&#10;bQ01ff1vFeSyvqP04WAufVcNTV797M+VUl+fc/ULItAc3uFXe68VrNIsg+eb+ARk+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NK61wQAAAN0AAAAPAAAAAAAAAAAAAAAA&#10;AKECAABkcnMvZG93bnJldi54bWxQSwUGAAAAAAQABAD5AAAAjwMAAAAA&#10;" strokecolor="windowText" strokeweight="1pt"/>
                <v:line id="Прямая соединительная линия 22" o:spid="_x0000_s1352" style="position:absolute;visibility:visible;mso-wrap-style:square" from="50577,4857" to="50577,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gLLsIAAADdAAAADwAAAGRycy9kb3ducmV2LnhtbESP0WqEMBRE3wv9h3ALfatxhW7FGkUK&#10;hX1dtx9w19wa0dy4Jl3dv28KhX0cZuYMU9abncSVFj84VrBLUhDEndMD9wq+Tp8vOQgfkDVOjknB&#10;jTzU1eNDiYV2Kx/p2oZeRAj7AhWYEOZCSt8ZsugTNxNH79stFkOUSy/1gmuE20lmabqXFgeOCwZn&#10;+jDUje2PVZDL9obSh6O5jEMzdXnzejg3Sj0/bc07iEBbuIf/2wetIEv3b/D3Jj4BW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3gLLsIAAADdAAAADwAAAAAAAAAAAAAA&#10;AAChAgAAZHJzL2Rvd25yZXYueG1sUEsFBgAAAAAEAAQA+QAAAJADAAAAAA==&#10;" strokecolor="windowText" strokeweight="1pt"/>
                <v:line id="Прямая соединительная линия 23" o:spid="_x0000_s1353" style="position:absolute;visibility:visible;mso-wrap-style:square" from="20193,4857" to="20193,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efXLsAAADdAAAADwAAAGRycy9kb3ducmV2LnhtbERPSwrCMBDdC94hjODOpgpKqUYpguDW&#10;6gHGZmyKzaQ2UevtzUJw+Xj/zW6wrXhR7xvHCuZJCoK4crrhWsHlfJhlIHxA1tg6JgUf8rDbjkcb&#10;zLV784leZahFDGGfowITQpdL6StDFn3iOuLI3VxvMUTY11L3+I7htpWLNF1Jiw3HBoMd7Q1V9/Jp&#10;FWSy/KD04WQe96Zoq6xYHq+FUtPJUKxBBBrCX/xzH7WCRbqKc+Ob+ATk9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559cuwAAAN0AAAAPAAAAAAAAAAAAAAAAAKECAABk&#10;cnMvZG93bnJldi54bWxQSwUGAAAAAAQABAD5AAAAiQMAAAAA&#10;" strokecolor="windowText" strokeweight="1pt"/>
                <v:rect id="Прямоугольник 37" o:spid="_x0000_s1354" style="position:absolute;top:12477;width:12668;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av7MQA&#10;AADdAAAADwAAAGRycy9kb3ducmV2LnhtbESPT4vCMBTE7wt+h/AEb2uigqzVKCIIC+7FPwjens2z&#10;LSYvpcnW+u03grDHYWZ+wyxWnbOipSZUnjWMhgoEce5NxYWG03H7+QUiRGSD1jNpeFKA1bL3scDM&#10;+AfvqT3EQiQIhww1lDHWmZQhL8lhGPqaOHk33ziMSTaFNA0+EtxZOVZqKh1WnBZKrGlTUn4//DoN&#10;e3U879zPRF2u6nQOW2ev7dpqPeh36zmISF38D7/b30bDWE1n8Hq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Gr+zEAAAA3QAAAA8AAAAAAAAAAAAAAAAAmAIAAGRycy9k&#10;b3ducmV2LnhtbFBLBQYAAAAABAAEAPUAAACJAwAAAAA=&#10;" filled="f" strokecolor="windowText" strokeweight="1pt">
                  <v:textbox>
                    <w:txbxContent>
                      <w:p w:rsidR="00415578" w:rsidRPr="00262A7F" w:rsidRDefault="00415578" w:rsidP="000A580F">
                        <w:pPr>
                          <w:rPr>
                            <w:rFonts w:ascii="Arial" w:hAnsi="Arial" w:cs="Arial"/>
                            <w:color w:val="000000"/>
                            <w:spacing w:val="-6"/>
                            <w:lang w:val="uk-UA"/>
                          </w:rPr>
                        </w:pPr>
                        <w:r w:rsidRPr="00262A7F">
                          <w:rPr>
                            <w:rFonts w:ascii="Arial" w:hAnsi="Arial" w:cs="Arial"/>
                            <w:color w:val="000000"/>
                            <w:spacing w:val="-6"/>
                            <w:lang w:val="uk-UA"/>
                          </w:rPr>
                          <w:t xml:space="preserve">Попиту </w:t>
                        </w:r>
                      </w:p>
                      <w:p w:rsidR="00415578" w:rsidRPr="00262A7F" w:rsidRDefault="00415578" w:rsidP="000A580F">
                        <w:pPr>
                          <w:rPr>
                            <w:rFonts w:ascii="Arial" w:hAnsi="Arial" w:cs="Arial"/>
                            <w:color w:val="000000"/>
                            <w:spacing w:val="-6"/>
                            <w:lang w:val="uk-UA"/>
                          </w:rPr>
                        </w:pPr>
                        <w:r w:rsidRPr="00262A7F">
                          <w:rPr>
                            <w:rFonts w:ascii="Arial" w:hAnsi="Arial" w:cs="Arial"/>
                            <w:color w:val="000000"/>
                            <w:spacing w:val="-6"/>
                            <w:lang w:val="uk-UA"/>
                          </w:rPr>
                          <w:t xml:space="preserve">Логістичної інфраструктури </w:t>
                        </w:r>
                      </w:p>
                      <w:p w:rsidR="00415578" w:rsidRPr="00262A7F" w:rsidRDefault="00415578" w:rsidP="000A580F">
                        <w:pPr>
                          <w:rPr>
                            <w:rFonts w:ascii="Arial" w:hAnsi="Arial" w:cs="Arial"/>
                            <w:color w:val="000000"/>
                            <w:spacing w:val="-6"/>
                            <w:lang w:val="uk-UA"/>
                          </w:rPr>
                        </w:pPr>
                        <w:r w:rsidRPr="00262A7F">
                          <w:rPr>
                            <w:rFonts w:ascii="Arial" w:hAnsi="Arial" w:cs="Arial"/>
                            <w:color w:val="000000"/>
                            <w:spacing w:val="-6"/>
                            <w:lang w:val="uk-UA"/>
                          </w:rPr>
                          <w:t xml:space="preserve">Складських потужностей </w:t>
                        </w:r>
                      </w:p>
                      <w:p w:rsidR="00415578" w:rsidRPr="00262A7F" w:rsidRDefault="00415578" w:rsidP="000A580F">
                        <w:pPr>
                          <w:rPr>
                            <w:rFonts w:ascii="Arial" w:hAnsi="Arial" w:cs="Arial"/>
                            <w:color w:val="000000"/>
                            <w:spacing w:val="-6"/>
                            <w:lang w:val="uk-UA"/>
                          </w:rPr>
                        </w:pPr>
                        <w:r w:rsidRPr="00262A7F">
                          <w:rPr>
                            <w:rFonts w:ascii="Arial" w:hAnsi="Arial" w:cs="Arial"/>
                            <w:color w:val="000000"/>
                            <w:spacing w:val="-6"/>
                            <w:lang w:val="uk-UA"/>
                          </w:rPr>
                          <w:t xml:space="preserve">Бюджету </w:t>
                        </w:r>
                      </w:p>
                      <w:p w:rsidR="00415578" w:rsidRPr="00262A7F" w:rsidRDefault="00415578" w:rsidP="000A580F">
                        <w:pPr>
                          <w:rPr>
                            <w:rFonts w:ascii="Arial" w:hAnsi="Arial" w:cs="Arial"/>
                            <w:color w:val="000000"/>
                            <w:spacing w:val="-4"/>
                          </w:rPr>
                        </w:pPr>
                        <w:r w:rsidRPr="00262A7F">
                          <w:rPr>
                            <w:rFonts w:ascii="Arial" w:hAnsi="Arial" w:cs="Arial"/>
                            <w:color w:val="000000"/>
                            <w:spacing w:val="-6"/>
                            <w:lang w:val="uk-UA"/>
                          </w:rPr>
                          <w:t>Розвитку продукту</w:t>
                        </w:r>
                      </w:p>
                    </w:txbxContent>
                  </v:textbox>
                </v:rect>
                <v:rect id="Прямоугольник 47" o:spid="_x0000_s1355" style="position:absolute;left:14192;top:12477;width:12668;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WQrMMA&#10;AADdAAAADwAAAGRycy9kb3ducmV2LnhtbERPyWrDMBC9F/IPYgq51VIdaIMTJZhAoJBesmDIbWJN&#10;bVNpZCzVcf6+OhR6fLx9vZ2cFSMNofOs4TVTIIhrbzpuNFzO+5cliBCRDVrPpOFBAbab2dMaC+Pv&#10;fKTxFBuRQjgUqKGNsS+kDHVLDkPme+LEffnBYUxwaKQZ8J7CnZW5Um/SYcepocWedi3V36cfp+Go&#10;ztXBfS7U9aYuVdg7extLq/X8eSpXICJN8V/85/4wGnL1nvanN+kJ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WQrMMAAADdAAAADwAAAAAAAAAAAAAAAACYAgAAZHJzL2Rv&#10;d25yZXYueG1sUEsFBgAAAAAEAAQA9QAAAIgDAAAAAA==&#10;" filled="f" strokecolor="windowText" strokeweight="1pt">
                  <v:textbox>
                    <w:txbxContent>
                      <w:p w:rsidR="00415578" w:rsidRPr="00262A7F" w:rsidRDefault="00415578" w:rsidP="000A580F">
                        <w:pPr>
                          <w:rPr>
                            <w:rFonts w:ascii="Arial" w:hAnsi="Arial" w:cs="Arial"/>
                            <w:color w:val="000000"/>
                            <w:spacing w:val="-6"/>
                            <w:lang w:val="uk-UA"/>
                          </w:rPr>
                        </w:pPr>
                        <w:r w:rsidRPr="00262A7F">
                          <w:rPr>
                            <w:rFonts w:ascii="Arial" w:hAnsi="Arial" w:cs="Arial"/>
                            <w:color w:val="000000"/>
                            <w:spacing w:val="-6"/>
                            <w:lang w:val="uk-UA"/>
                          </w:rPr>
                          <w:t xml:space="preserve">Операційних витрат </w:t>
                        </w:r>
                      </w:p>
                      <w:p w:rsidR="00415578" w:rsidRPr="00262A7F" w:rsidRDefault="00415578" w:rsidP="000A580F">
                        <w:pPr>
                          <w:rPr>
                            <w:rFonts w:ascii="Arial" w:hAnsi="Arial" w:cs="Arial"/>
                            <w:color w:val="000000"/>
                            <w:spacing w:val="-6"/>
                            <w:lang w:val="uk-UA"/>
                          </w:rPr>
                        </w:pPr>
                        <w:r w:rsidRPr="00262A7F">
                          <w:rPr>
                            <w:rFonts w:ascii="Arial" w:hAnsi="Arial" w:cs="Arial"/>
                            <w:color w:val="000000"/>
                            <w:spacing w:val="-6"/>
                            <w:lang w:val="uk-UA"/>
                          </w:rPr>
                          <w:t xml:space="preserve">Споживчого сервісу </w:t>
                        </w:r>
                      </w:p>
                      <w:p w:rsidR="00415578" w:rsidRPr="00262A7F" w:rsidRDefault="00415578" w:rsidP="000A580F">
                        <w:pPr>
                          <w:rPr>
                            <w:rFonts w:ascii="Arial" w:hAnsi="Arial" w:cs="Arial"/>
                            <w:color w:val="000000"/>
                            <w:spacing w:val="-6"/>
                            <w:lang w:val="uk-UA"/>
                          </w:rPr>
                        </w:pPr>
                        <w:r w:rsidRPr="00262A7F">
                          <w:rPr>
                            <w:rFonts w:ascii="Arial" w:hAnsi="Arial" w:cs="Arial"/>
                            <w:color w:val="000000"/>
                            <w:spacing w:val="-6"/>
                            <w:lang w:val="uk-UA"/>
                          </w:rPr>
                          <w:t xml:space="preserve">Запасів </w:t>
                        </w:r>
                      </w:p>
                      <w:p w:rsidR="00415578" w:rsidRPr="00262A7F" w:rsidRDefault="00415578" w:rsidP="000A580F">
                        <w:pPr>
                          <w:rPr>
                            <w:rFonts w:ascii="Arial" w:hAnsi="Arial" w:cs="Arial"/>
                            <w:color w:val="000000"/>
                            <w:spacing w:val="-6"/>
                            <w:lang w:val="uk-UA"/>
                          </w:rPr>
                        </w:pPr>
                        <w:r w:rsidRPr="00262A7F">
                          <w:rPr>
                            <w:rFonts w:ascii="Arial" w:hAnsi="Arial" w:cs="Arial"/>
                            <w:color w:val="000000"/>
                            <w:spacing w:val="-6"/>
                            <w:lang w:val="uk-UA"/>
                          </w:rPr>
                          <w:t xml:space="preserve">Транспортних тарифів </w:t>
                        </w:r>
                      </w:p>
                      <w:p w:rsidR="00415578" w:rsidRPr="00262A7F" w:rsidRDefault="00415578" w:rsidP="000A580F">
                        <w:pPr>
                          <w:rPr>
                            <w:rFonts w:ascii="Arial" w:hAnsi="Arial" w:cs="Arial"/>
                            <w:color w:val="000000"/>
                            <w:spacing w:val="-4"/>
                          </w:rPr>
                        </w:pPr>
                        <w:r w:rsidRPr="00262A7F">
                          <w:rPr>
                            <w:rFonts w:ascii="Arial" w:hAnsi="Arial" w:cs="Arial"/>
                            <w:color w:val="000000"/>
                            <w:spacing w:val="-6"/>
                            <w:lang w:val="uk-UA"/>
                          </w:rPr>
                          <w:t>і т.д.</w:t>
                        </w:r>
                      </w:p>
                    </w:txbxContent>
                  </v:textbox>
                </v:rect>
                <v:rect id="Прямоугольник 54" o:spid="_x0000_s1356" style="position:absolute;left:29337;top:12477;width:12668;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sk8cA&#10;AADdAAAADwAAAGRycy9kb3ducmV2LnhtbESPzWvCQBTE7wX/h+UVequbeKgSXaX4Ab2U4hd6fGZf&#10;s6HZtyG7mtS/3hUEj8PM/IaZzDpbiQs1vnSsIO0nIIhzp0suFOy2q/cRCB+QNVaOScE/eZhNey8T&#10;zLRreU2XTShEhLDPUIEJoc6k9Lkhi77vauLo/brGYoiyKaRusI1wW8lBknxIiyXHBYM1zQ3lf5uz&#10;VTBcfB/mdD3t2/3u2I7WemWWP6lSb6/d5xhEoC48w4/2l1YwSIYp3N/EJ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qbJPHAAAA3QAAAA8AAAAAAAAAAAAAAAAAmAIAAGRy&#10;cy9kb3ducmV2LnhtbFBLBQYAAAAABAAEAPUAAACMAwAAAAA=&#10;" filled="f" strokecolor="windowText" strokeweight="1pt">
                  <v:textbox>
                    <w:txbxContent>
                      <w:p w:rsidR="00415578" w:rsidRPr="00262A7F" w:rsidRDefault="00415578" w:rsidP="000A580F">
                        <w:pPr>
                          <w:rPr>
                            <w:rFonts w:ascii="Arial" w:hAnsi="Arial" w:cs="Arial"/>
                            <w:color w:val="000000"/>
                            <w:spacing w:val="-6"/>
                            <w:lang w:val="uk-UA"/>
                          </w:rPr>
                        </w:pPr>
                        <w:r w:rsidRPr="00262A7F">
                          <w:rPr>
                            <w:rFonts w:ascii="Arial" w:hAnsi="Arial" w:cs="Arial"/>
                            <w:color w:val="000000"/>
                            <w:spacing w:val="-6"/>
                            <w:lang w:val="uk-UA"/>
                          </w:rPr>
                          <w:t xml:space="preserve">Зі службами </w:t>
                        </w:r>
                      </w:p>
                      <w:p w:rsidR="00415578" w:rsidRPr="00262A7F" w:rsidRDefault="00415578" w:rsidP="000A580F">
                        <w:pPr>
                          <w:rPr>
                            <w:rFonts w:ascii="Arial" w:hAnsi="Arial" w:cs="Arial"/>
                            <w:color w:val="000000"/>
                            <w:spacing w:val="-6"/>
                            <w:lang w:val="uk-UA"/>
                          </w:rPr>
                        </w:pPr>
                        <w:r w:rsidRPr="00262A7F">
                          <w:rPr>
                            <w:rFonts w:ascii="Arial" w:hAnsi="Arial" w:cs="Arial"/>
                            <w:color w:val="000000"/>
                            <w:spacing w:val="-6"/>
                            <w:lang w:val="uk-UA"/>
                          </w:rPr>
                          <w:t xml:space="preserve">- маркетингу </w:t>
                        </w:r>
                      </w:p>
                      <w:p w:rsidR="00415578" w:rsidRPr="00262A7F" w:rsidRDefault="00415578" w:rsidP="000A580F">
                        <w:pPr>
                          <w:rPr>
                            <w:rFonts w:ascii="Arial" w:hAnsi="Arial" w:cs="Arial"/>
                            <w:color w:val="000000"/>
                            <w:spacing w:val="-6"/>
                            <w:lang w:val="uk-UA"/>
                          </w:rPr>
                        </w:pPr>
                        <w:r w:rsidRPr="00262A7F">
                          <w:rPr>
                            <w:rFonts w:ascii="Arial" w:hAnsi="Arial" w:cs="Arial"/>
                            <w:color w:val="000000"/>
                            <w:spacing w:val="-6"/>
                            <w:lang w:val="uk-UA"/>
                          </w:rPr>
                          <w:t xml:space="preserve">- продажів </w:t>
                        </w:r>
                      </w:p>
                      <w:p w:rsidR="00415578" w:rsidRPr="00262A7F" w:rsidRDefault="00415578" w:rsidP="000A580F">
                        <w:pPr>
                          <w:rPr>
                            <w:rFonts w:ascii="Arial" w:hAnsi="Arial" w:cs="Arial"/>
                            <w:color w:val="000000"/>
                            <w:spacing w:val="-6"/>
                            <w:lang w:val="uk-UA"/>
                          </w:rPr>
                        </w:pPr>
                        <w:r w:rsidRPr="00262A7F">
                          <w:rPr>
                            <w:rFonts w:ascii="Arial" w:hAnsi="Arial" w:cs="Arial"/>
                            <w:color w:val="000000"/>
                            <w:spacing w:val="-6"/>
                            <w:lang w:val="uk-UA"/>
                          </w:rPr>
                          <w:t xml:space="preserve">- виробничої </w:t>
                        </w:r>
                      </w:p>
                      <w:p w:rsidR="00415578" w:rsidRPr="00262A7F" w:rsidRDefault="00415578" w:rsidP="000A580F">
                        <w:pPr>
                          <w:rPr>
                            <w:rFonts w:ascii="Arial" w:hAnsi="Arial" w:cs="Arial"/>
                            <w:color w:val="000000"/>
                            <w:spacing w:val="-6"/>
                            <w:lang w:val="uk-UA"/>
                          </w:rPr>
                        </w:pPr>
                        <w:r w:rsidRPr="00262A7F">
                          <w:rPr>
                            <w:rFonts w:ascii="Arial" w:hAnsi="Arial" w:cs="Arial"/>
                            <w:color w:val="000000"/>
                            <w:spacing w:val="-6"/>
                            <w:lang w:val="uk-UA"/>
                          </w:rPr>
                          <w:t xml:space="preserve">- фінансів </w:t>
                        </w:r>
                      </w:p>
                      <w:p w:rsidR="00415578" w:rsidRPr="00262A7F" w:rsidRDefault="00415578" w:rsidP="000A580F">
                        <w:pPr>
                          <w:rPr>
                            <w:rFonts w:ascii="Arial" w:hAnsi="Arial" w:cs="Arial"/>
                            <w:color w:val="000000"/>
                            <w:spacing w:val="-4"/>
                          </w:rPr>
                        </w:pPr>
                        <w:r w:rsidRPr="00262A7F">
                          <w:rPr>
                            <w:rFonts w:ascii="Arial" w:hAnsi="Arial" w:cs="Arial"/>
                            <w:color w:val="000000"/>
                            <w:spacing w:val="-6"/>
                            <w:lang w:val="uk-UA"/>
                          </w:rPr>
                          <w:t>- закупівель</w:t>
                        </w:r>
                      </w:p>
                    </w:txbxContent>
                  </v:textbox>
                </v:rect>
                <v:rect id="Прямоугольник 63" o:spid="_x0000_s1357" style="position:absolute;left:44481;top:12477;width:12669;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y5McA&#10;AADdAAAADwAAAGRycy9kb3ducmV2LnhtbESPQWvCQBSE74X+h+UJ3urGHFRSN6HYCl5EtEo9PrOv&#10;2WD2bchuTeyv7xYKPQ4z8w2zLAbbiBt1vnasYDpJQBCXTtdcKTi+r58WIHxA1tg4JgV38lDkjw9L&#10;zLTreU+3Q6hEhLDPUIEJoc2k9KUhi37iWuLofbrOYoiyq6TusI9w28g0SWbSYs1xwWBLK0Pl9fBl&#10;Fcxftx8r+r6c+tPx3C/2em3edlOlxqPh5RlEoCH8h//aG60gTeYp/L6JT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48uTHAAAA3QAAAA8AAAAAAAAAAAAAAAAAmAIAAGRy&#10;cy9kb3ducmV2LnhtbFBLBQYAAAAABAAEAPUAAACMAwAAAAA=&#10;" filled="f" strokecolor="windowText" strokeweight="1pt">
                  <v:textbox>
                    <w:txbxContent>
                      <w:p w:rsidR="00415578" w:rsidRPr="00262A7F" w:rsidRDefault="00415578" w:rsidP="000A580F">
                        <w:pPr>
                          <w:rPr>
                            <w:rFonts w:ascii="Arial" w:hAnsi="Arial" w:cs="Arial"/>
                            <w:color w:val="000000"/>
                            <w:spacing w:val="-6"/>
                            <w:lang w:val="uk-UA"/>
                          </w:rPr>
                        </w:pPr>
                        <w:r w:rsidRPr="00262A7F">
                          <w:rPr>
                            <w:rFonts w:ascii="Arial" w:hAnsi="Arial" w:cs="Arial"/>
                            <w:color w:val="000000"/>
                            <w:spacing w:val="-6"/>
                            <w:lang w:val="uk-UA"/>
                          </w:rPr>
                          <w:t>Транспортуван</w:t>
                        </w:r>
                        <w:r w:rsidRPr="00262A7F">
                          <w:rPr>
                            <w:rFonts w:ascii="Arial" w:hAnsi="Arial" w:cs="Arial"/>
                            <w:color w:val="000000"/>
                            <w:spacing w:val="-6"/>
                            <w:lang w:val="uk-UA"/>
                          </w:rPr>
                          <w:softHyphen/>
                          <w:t xml:space="preserve">ня </w:t>
                        </w:r>
                      </w:p>
                      <w:p w:rsidR="00415578" w:rsidRPr="00262A7F" w:rsidRDefault="00415578" w:rsidP="000A580F">
                        <w:pPr>
                          <w:rPr>
                            <w:rFonts w:ascii="Arial" w:hAnsi="Arial" w:cs="Arial"/>
                            <w:color w:val="000000"/>
                            <w:spacing w:val="-6"/>
                            <w:lang w:val="uk-UA"/>
                          </w:rPr>
                        </w:pPr>
                        <w:r w:rsidRPr="00262A7F">
                          <w:rPr>
                            <w:rFonts w:ascii="Arial" w:hAnsi="Arial" w:cs="Arial"/>
                            <w:color w:val="000000"/>
                            <w:spacing w:val="-6"/>
                            <w:lang w:val="uk-UA"/>
                          </w:rPr>
                          <w:t>Вантажопере</w:t>
                        </w:r>
                        <w:r w:rsidRPr="00262A7F">
                          <w:rPr>
                            <w:rFonts w:ascii="Arial" w:hAnsi="Arial" w:cs="Arial"/>
                            <w:color w:val="000000"/>
                            <w:spacing w:val="-6"/>
                            <w:lang w:val="uk-UA"/>
                          </w:rPr>
                          <w:softHyphen/>
                          <w:t xml:space="preserve">робка </w:t>
                        </w:r>
                      </w:p>
                      <w:p w:rsidR="00415578" w:rsidRPr="00262A7F" w:rsidRDefault="00415578" w:rsidP="000A580F">
                        <w:pPr>
                          <w:rPr>
                            <w:rFonts w:ascii="Arial" w:hAnsi="Arial" w:cs="Arial"/>
                            <w:color w:val="000000"/>
                            <w:spacing w:val="-6"/>
                            <w:lang w:val="uk-UA"/>
                          </w:rPr>
                        </w:pPr>
                        <w:r w:rsidRPr="00262A7F">
                          <w:rPr>
                            <w:rFonts w:ascii="Arial" w:hAnsi="Arial" w:cs="Arial"/>
                            <w:color w:val="000000"/>
                            <w:spacing w:val="-6"/>
                            <w:lang w:val="uk-UA"/>
                          </w:rPr>
                          <w:t xml:space="preserve">Складування </w:t>
                        </w:r>
                      </w:p>
                      <w:p w:rsidR="00415578" w:rsidRPr="00262A7F" w:rsidRDefault="00415578" w:rsidP="000A580F">
                        <w:pPr>
                          <w:rPr>
                            <w:rFonts w:ascii="Arial" w:hAnsi="Arial" w:cs="Arial"/>
                            <w:color w:val="000000"/>
                            <w:spacing w:val="-6"/>
                            <w:lang w:val="uk-UA"/>
                          </w:rPr>
                        </w:pPr>
                        <w:r w:rsidRPr="00262A7F">
                          <w:rPr>
                            <w:rFonts w:ascii="Arial" w:hAnsi="Arial" w:cs="Arial"/>
                            <w:color w:val="000000"/>
                            <w:spacing w:val="-6"/>
                            <w:lang w:val="uk-UA"/>
                          </w:rPr>
                          <w:t xml:space="preserve">Упаковка </w:t>
                        </w:r>
                      </w:p>
                      <w:p w:rsidR="00415578" w:rsidRPr="00262A7F" w:rsidRDefault="00415578" w:rsidP="000A580F">
                        <w:pPr>
                          <w:rPr>
                            <w:rFonts w:ascii="Arial" w:hAnsi="Arial" w:cs="Arial"/>
                            <w:color w:val="000000"/>
                            <w:spacing w:val="-4"/>
                            <w:lang w:val="uk-UA"/>
                          </w:rPr>
                        </w:pPr>
                        <w:r w:rsidRPr="00262A7F">
                          <w:rPr>
                            <w:rFonts w:ascii="Arial" w:hAnsi="Arial" w:cs="Arial"/>
                            <w:color w:val="000000"/>
                            <w:spacing w:val="-6"/>
                            <w:lang w:val="uk-UA"/>
                          </w:rPr>
                          <w:t>Системи та процедури</w:t>
                        </w:r>
                      </w:p>
                    </w:txbxContent>
                  </v:textbox>
                </v:rect>
                <v:line id="Прямая соединительная линия 149" o:spid="_x0000_s1358" style="position:absolute;visibility:visible;mso-wrap-style:square" from="27813,2857" to="27813,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qb8MAAAADdAAAADwAAAGRycy9kb3ducmV2LnhtbESP0YrCMBRE3xf8h3AF3zRVUUs1SllY&#10;8NXqB1yba1NsbmoTtf69EYR9HGbmDLPZ9bYRD+p87VjBdJKAIC6drrlScDr+jVMQPiBrbByTghd5&#10;2G0HPxvMtHvygR5FqESEsM9QgQmhzaT0pSGLfuJa4uhdXGcxRNlVUnf4jHDbyFmSLKXFmuOCwZZ+&#10;DZXX4m4VpLJ4ofThYG7XOm/KNF/sz7lSo2Gfr0EE6sN/+NveawWzZDWHz5v4BOT2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Wam/DAAAAA3QAAAA8AAAAAAAAAAAAAAAAA&#10;oQIAAGRycy9kb3ducmV2LnhtbFBLBQYAAAAABAAEAPkAAACOAwAAAAA=&#10;" strokecolor="windowText" strokeweight="1pt"/>
              </v:group>
            </w:pict>
          </mc:Fallback>
        </mc:AlternateContent>
      </w:r>
    </w:p>
    <w:p w:rsidR="000A580F" w:rsidRPr="00104BC6"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p>
    <w:p w:rsidR="000A580F" w:rsidRPr="00104BC6" w:rsidRDefault="000A580F" w:rsidP="000A580F">
      <w:pPr>
        <w:spacing w:line="288" w:lineRule="auto"/>
        <w:ind w:firstLine="709"/>
        <w:jc w:val="both"/>
        <w:rPr>
          <w:rFonts w:ascii="Arial" w:hAnsi="Arial" w:cs="Arial"/>
          <w:color w:val="000000"/>
          <w:sz w:val="28"/>
          <w:szCs w:val="28"/>
          <w:lang w:val="uk-UA"/>
        </w:rPr>
      </w:pPr>
    </w:p>
    <w:p w:rsidR="000A580F" w:rsidRPr="00104BC6" w:rsidRDefault="000A580F" w:rsidP="000A580F">
      <w:pPr>
        <w:spacing w:line="288" w:lineRule="auto"/>
        <w:ind w:firstLine="709"/>
        <w:jc w:val="both"/>
        <w:rPr>
          <w:rFonts w:ascii="Arial" w:hAnsi="Arial" w:cs="Arial"/>
          <w:color w:val="000000"/>
          <w:sz w:val="28"/>
          <w:szCs w:val="28"/>
          <w:lang w:val="uk-UA"/>
        </w:rPr>
      </w:pPr>
    </w:p>
    <w:p w:rsidR="000A580F" w:rsidRPr="00104BC6"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jc w:val="both"/>
        <w:rPr>
          <w:rFonts w:ascii="Arial" w:hAnsi="Arial" w:cs="Arial"/>
          <w:color w:val="000000"/>
          <w:sz w:val="28"/>
          <w:szCs w:val="28"/>
          <w:lang w:val="uk-UA"/>
        </w:rPr>
      </w:pPr>
    </w:p>
    <w:p w:rsidR="000A580F" w:rsidRDefault="000A580F" w:rsidP="000A580F">
      <w:pPr>
        <w:spacing w:line="288" w:lineRule="auto"/>
        <w:jc w:val="both"/>
        <w:rPr>
          <w:rFonts w:ascii="Arial" w:hAnsi="Arial" w:cs="Arial"/>
          <w:color w:val="000000"/>
          <w:sz w:val="28"/>
          <w:szCs w:val="28"/>
          <w:lang w:val="uk-UA"/>
        </w:rPr>
      </w:pPr>
    </w:p>
    <w:p w:rsidR="000A580F" w:rsidRDefault="000A580F" w:rsidP="000A580F">
      <w:pPr>
        <w:spacing w:line="288" w:lineRule="auto"/>
        <w:jc w:val="both"/>
        <w:rPr>
          <w:rFonts w:ascii="Arial" w:hAnsi="Arial" w:cs="Arial"/>
          <w:color w:val="000000"/>
          <w:sz w:val="28"/>
          <w:szCs w:val="28"/>
          <w:lang w:val="uk-UA"/>
        </w:rPr>
      </w:pPr>
    </w:p>
    <w:p w:rsidR="000A580F" w:rsidRPr="00104BC6" w:rsidRDefault="000A580F" w:rsidP="000A580F">
      <w:pPr>
        <w:spacing w:line="288" w:lineRule="auto"/>
        <w:jc w:val="both"/>
        <w:rPr>
          <w:rFonts w:ascii="Arial" w:hAnsi="Arial" w:cs="Arial"/>
          <w:color w:val="000000"/>
          <w:sz w:val="28"/>
          <w:szCs w:val="28"/>
          <w:lang w:val="uk-UA"/>
        </w:rPr>
      </w:pPr>
    </w:p>
    <w:p w:rsidR="000A580F" w:rsidRDefault="000A580F" w:rsidP="000A580F">
      <w:pPr>
        <w:spacing w:line="288" w:lineRule="auto"/>
        <w:jc w:val="center"/>
        <w:rPr>
          <w:rFonts w:ascii="Arial" w:hAnsi="Arial" w:cs="Arial"/>
          <w:color w:val="000000"/>
          <w:sz w:val="28"/>
          <w:lang w:val="uk-UA"/>
        </w:rPr>
      </w:pPr>
    </w:p>
    <w:p w:rsidR="000A580F" w:rsidRDefault="000A580F" w:rsidP="000A580F">
      <w:pPr>
        <w:spacing w:line="288" w:lineRule="auto"/>
        <w:jc w:val="center"/>
        <w:rPr>
          <w:rFonts w:ascii="Arial" w:hAnsi="Arial" w:cs="Arial"/>
          <w:color w:val="000000"/>
          <w:sz w:val="28"/>
          <w:lang w:val="uk-UA"/>
        </w:rPr>
      </w:pPr>
    </w:p>
    <w:p w:rsidR="000A580F" w:rsidRPr="00262A7F" w:rsidRDefault="000A580F" w:rsidP="000A580F">
      <w:pPr>
        <w:spacing w:line="288" w:lineRule="auto"/>
        <w:jc w:val="center"/>
        <w:rPr>
          <w:rFonts w:ascii="Arial" w:hAnsi="Arial" w:cs="Arial"/>
          <w:color w:val="000000"/>
          <w:sz w:val="28"/>
          <w:lang w:val="uk-UA"/>
        </w:rPr>
      </w:pPr>
      <w:r w:rsidRPr="00262A7F">
        <w:rPr>
          <w:rFonts w:ascii="Arial" w:hAnsi="Arial" w:cs="Arial"/>
          <w:color w:val="000000"/>
          <w:sz w:val="28"/>
          <w:lang w:val="uk-UA"/>
        </w:rPr>
        <w:t xml:space="preserve">Рис. </w:t>
      </w:r>
      <w:r>
        <w:rPr>
          <w:rFonts w:ascii="Arial" w:hAnsi="Arial" w:cs="Arial"/>
          <w:color w:val="000000"/>
          <w:sz w:val="28"/>
          <w:lang w:val="uk-UA"/>
        </w:rPr>
        <w:t>5.16</w:t>
      </w:r>
      <w:r w:rsidRPr="00262A7F">
        <w:rPr>
          <w:rFonts w:ascii="Arial" w:hAnsi="Arial" w:cs="Arial"/>
          <w:color w:val="000000"/>
          <w:sz w:val="28"/>
          <w:lang w:val="uk-UA"/>
        </w:rPr>
        <w:t xml:space="preserve"> Приклад штабної оргструктури логістичної системи</w:t>
      </w:r>
      <w:r>
        <w:rPr>
          <w:rFonts w:ascii="Arial" w:hAnsi="Arial" w:cs="Arial"/>
          <w:color w:val="000000"/>
          <w:sz w:val="28"/>
          <w:lang w:val="uk-UA"/>
        </w:rPr>
        <w:t xml:space="preserve"> [60</w:t>
      </w:r>
      <w:r w:rsidRPr="00262A7F">
        <w:rPr>
          <w:rFonts w:ascii="Arial" w:hAnsi="Arial" w:cs="Arial"/>
          <w:color w:val="000000"/>
          <w:sz w:val="28"/>
          <w:lang w:val="uk-UA"/>
        </w:rPr>
        <w:t>]</w:t>
      </w: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 xml:space="preserve">На рис. </w:t>
      </w:r>
      <w:r>
        <w:rPr>
          <w:rFonts w:ascii="Arial" w:hAnsi="Arial" w:cs="Arial"/>
          <w:color w:val="000000"/>
          <w:sz w:val="28"/>
          <w:szCs w:val="28"/>
          <w:lang w:val="uk-UA"/>
        </w:rPr>
        <w:t xml:space="preserve">5.19 </w:t>
      </w:r>
      <w:r w:rsidRPr="00104BC6">
        <w:rPr>
          <w:rFonts w:ascii="Arial" w:hAnsi="Arial" w:cs="Arial"/>
          <w:color w:val="000000"/>
          <w:sz w:val="28"/>
          <w:szCs w:val="28"/>
          <w:lang w:val="uk-UA"/>
        </w:rPr>
        <w:t xml:space="preserve"> наведено приклад лінійно-штабної оргструктури логістичної системи.</w:t>
      </w: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p>
    <w:p w:rsidR="000A580F" w:rsidRPr="00384271" w:rsidRDefault="000A580F" w:rsidP="000A580F">
      <w:pPr>
        <w:spacing w:line="288" w:lineRule="auto"/>
        <w:jc w:val="both"/>
        <w:rPr>
          <w:rFonts w:ascii="Arial" w:hAnsi="Arial" w:cs="Arial"/>
          <w:color w:val="000000"/>
          <w:sz w:val="28"/>
          <w:szCs w:val="28"/>
        </w:rPr>
      </w:pPr>
      <w:r>
        <w:rPr>
          <w:noProof/>
        </w:rPr>
        <mc:AlternateContent>
          <mc:Choice Requires="wpg">
            <w:drawing>
              <wp:anchor distT="0" distB="0" distL="114300" distR="114300" simplePos="0" relativeHeight="252727296" behindDoc="0" locked="0" layoutInCell="1" allowOverlap="1" wp14:anchorId="26814F13" wp14:editId="49C342F9">
                <wp:simplePos x="0" y="0"/>
                <wp:positionH relativeFrom="column">
                  <wp:posOffset>32385</wp:posOffset>
                </wp:positionH>
                <wp:positionV relativeFrom="paragraph">
                  <wp:posOffset>45085</wp:posOffset>
                </wp:positionV>
                <wp:extent cx="6029325" cy="2705100"/>
                <wp:effectExtent l="9525" t="12700" r="9525" b="6350"/>
                <wp:wrapNone/>
                <wp:docPr id="2032" name="Группа 2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325" cy="2705100"/>
                          <a:chOff x="0" y="0"/>
                          <a:chExt cx="6029325" cy="2705100"/>
                        </a:xfrm>
                      </wpg:grpSpPr>
                      <wpg:grpSp>
                        <wpg:cNvPr id="2033" name="Группа 146"/>
                        <wpg:cNvGrpSpPr>
                          <a:grpSpLocks/>
                        </wpg:cNvGrpSpPr>
                        <wpg:grpSpPr bwMode="auto">
                          <a:xfrm>
                            <a:off x="161925" y="0"/>
                            <a:ext cx="5743575" cy="1733550"/>
                            <a:chOff x="0" y="0"/>
                            <a:chExt cx="5743575" cy="1733550"/>
                          </a:xfrm>
                        </wpg:grpSpPr>
                        <wps:wsp>
                          <wps:cNvPr id="2034" name="Прямоугольник 103"/>
                          <wps:cNvSpPr>
                            <a:spLocks noChangeArrowheads="1"/>
                          </wps:cNvSpPr>
                          <wps:spPr bwMode="auto">
                            <a:xfrm>
                              <a:off x="1028700" y="0"/>
                              <a:ext cx="3667125" cy="28575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15578" w:rsidRPr="00262A7F" w:rsidRDefault="00415578" w:rsidP="000A580F">
                                <w:pPr>
                                  <w:jc w:val="center"/>
                                  <w:rPr>
                                    <w:rFonts w:ascii="Arial" w:hAnsi="Arial" w:cs="Arial"/>
                                    <w:color w:val="000000"/>
                                  </w:rPr>
                                </w:pPr>
                                <w:r w:rsidRPr="00262A7F">
                                  <w:rPr>
                                    <w:rFonts w:ascii="Arial" w:hAnsi="Arial" w:cs="Arial"/>
                                    <w:color w:val="000000"/>
                                    <w:lang w:val="uk-UA"/>
                                  </w:rPr>
                                  <w:t>Логічний менеджер</w:t>
                                </w:r>
                              </w:p>
                            </w:txbxContent>
                          </wps:txbx>
                          <wps:bodyPr rot="0" vert="horz" wrap="square" lIns="91440" tIns="45720" rIns="91440" bIns="45720" anchor="ctr" anchorCtr="0" upright="1">
                            <a:noAutofit/>
                          </wps:bodyPr>
                        </wps:wsp>
                        <wps:wsp>
                          <wps:cNvPr id="2035" name="Прямоугольник 104"/>
                          <wps:cNvSpPr>
                            <a:spLocks noChangeArrowheads="1"/>
                          </wps:cNvSpPr>
                          <wps:spPr bwMode="auto">
                            <a:xfrm>
                              <a:off x="0" y="695325"/>
                              <a:ext cx="1152525" cy="93345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15578" w:rsidRPr="00262A7F" w:rsidRDefault="00415578" w:rsidP="000A580F">
                                <w:pPr>
                                  <w:jc w:val="center"/>
                                  <w:rPr>
                                    <w:rFonts w:ascii="Arial" w:hAnsi="Arial" w:cs="Arial"/>
                                    <w:color w:val="000000"/>
                                    <w:spacing w:val="-4"/>
                                  </w:rPr>
                                </w:pPr>
                                <w:r w:rsidRPr="00262A7F">
                                  <w:rPr>
                                    <w:rFonts w:ascii="Arial" w:hAnsi="Arial" w:cs="Arial"/>
                                    <w:color w:val="000000"/>
                                    <w:spacing w:val="-6"/>
                                    <w:lang w:val="uk-UA"/>
                                  </w:rPr>
                                  <w:t>Проектування</w:t>
                                </w:r>
                                <w:r w:rsidRPr="00262A7F">
                                  <w:rPr>
                                    <w:rFonts w:ascii="Arial" w:hAnsi="Arial" w:cs="Arial"/>
                                    <w:color w:val="000000"/>
                                    <w:spacing w:val="-4"/>
                                    <w:lang w:val="uk-UA"/>
                                  </w:rPr>
                                  <w:t xml:space="preserve"> і дислокація інфраструк</w:t>
                                </w:r>
                                <w:r w:rsidRPr="00262A7F">
                                  <w:rPr>
                                    <w:rFonts w:ascii="Arial" w:hAnsi="Arial" w:cs="Arial"/>
                                    <w:color w:val="000000"/>
                                    <w:spacing w:val="-4"/>
                                    <w:lang w:val="uk-UA"/>
                                  </w:rPr>
                                  <w:softHyphen/>
                                  <w:t>тури ЛЗ</w:t>
                                </w:r>
                              </w:p>
                            </w:txbxContent>
                          </wps:txbx>
                          <wps:bodyPr rot="0" vert="horz" wrap="square" lIns="91440" tIns="45720" rIns="91440" bIns="45720" anchor="ctr" anchorCtr="0" upright="1">
                            <a:noAutofit/>
                          </wps:bodyPr>
                        </wps:wsp>
                        <wps:wsp>
                          <wps:cNvPr id="2036" name="Прямоугольник 106"/>
                          <wps:cNvSpPr>
                            <a:spLocks noChangeArrowheads="1"/>
                          </wps:cNvSpPr>
                          <wps:spPr bwMode="auto">
                            <a:xfrm>
                              <a:off x="4638675" y="695325"/>
                              <a:ext cx="1104900" cy="5334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15578" w:rsidRPr="00262A7F" w:rsidRDefault="00415578" w:rsidP="000A580F">
                                <w:pPr>
                                  <w:jc w:val="center"/>
                                  <w:rPr>
                                    <w:rFonts w:ascii="Arial" w:hAnsi="Arial" w:cs="Arial"/>
                                    <w:color w:val="000000"/>
                                  </w:rPr>
                                </w:pPr>
                                <w:r w:rsidRPr="00262A7F">
                                  <w:rPr>
                                    <w:rFonts w:ascii="Arial" w:hAnsi="Arial" w:cs="Arial"/>
                                    <w:color w:val="000000"/>
                                    <w:lang w:val="uk-UA"/>
                                  </w:rPr>
                                  <w:t>Планування і аналіз</w:t>
                                </w:r>
                              </w:p>
                            </w:txbxContent>
                          </wps:txbx>
                          <wps:bodyPr rot="0" vert="horz" wrap="square" lIns="91440" tIns="45720" rIns="91440" bIns="45720" anchor="ctr" anchorCtr="0" upright="1">
                            <a:noAutofit/>
                          </wps:bodyPr>
                        </wps:wsp>
                        <wps:wsp>
                          <wps:cNvPr id="2037" name="Прямоугольник 107"/>
                          <wps:cNvSpPr>
                            <a:spLocks noChangeArrowheads="1"/>
                          </wps:cNvSpPr>
                          <wps:spPr bwMode="auto">
                            <a:xfrm>
                              <a:off x="1314450" y="695325"/>
                              <a:ext cx="1066800" cy="5334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15578" w:rsidRPr="00262A7F" w:rsidRDefault="00415578" w:rsidP="000A580F">
                                <w:pPr>
                                  <w:jc w:val="center"/>
                                  <w:rPr>
                                    <w:rFonts w:ascii="Arial" w:hAnsi="Arial" w:cs="Arial"/>
                                    <w:color w:val="000000"/>
                                  </w:rPr>
                                </w:pPr>
                                <w:r w:rsidRPr="00262A7F">
                                  <w:rPr>
                                    <w:rFonts w:ascii="Arial" w:hAnsi="Arial" w:cs="Arial"/>
                                    <w:color w:val="000000"/>
                                    <w:lang w:val="uk-UA"/>
                                  </w:rPr>
                                  <w:t>Розвиток системи</w:t>
                                </w:r>
                              </w:p>
                            </w:txbxContent>
                          </wps:txbx>
                          <wps:bodyPr rot="0" vert="horz" wrap="square" lIns="91440" tIns="45720" rIns="91440" bIns="45720" anchor="ctr" anchorCtr="0" upright="1">
                            <a:noAutofit/>
                          </wps:bodyPr>
                        </wps:wsp>
                        <wps:wsp>
                          <wps:cNvPr id="2038" name="Прямоугольник 108"/>
                          <wps:cNvSpPr>
                            <a:spLocks noChangeArrowheads="1"/>
                          </wps:cNvSpPr>
                          <wps:spPr bwMode="auto">
                            <a:xfrm>
                              <a:off x="3409950" y="695325"/>
                              <a:ext cx="1114425" cy="5334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15578" w:rsidRPr="00262A7F" w:rsidRDefault="00415578" w:rsidP="000A580F">
                                <w:pPr>
                                  <w:jc w:val="center"/>
                                  <w:rPr>
                                    <w:rFonts w:ascii="Arial" w:hAnsi="Arial" w:cs="Arial"/>
                                    <w:color w:val="000000"/>
                                    <w:spacing w:val="-5"/>
                                  </w:rPr>
                                </w:pPr>
                                <w:r w:rsidRPr="00262A7F">
                                  <w:rPr>
                                    <w:rFonts w:ascii="Arial" w:hAnsi="Arial" w:cs="Arial"/>
                                    <w:color w:val="000000"/>
                                    <w:spacing w:val="-5"/>
                                    <w:lang w:val="uk-UA"/>
                                  </w:rPr>
                                  <w:t>Координація ланок ЛС</w:t>
                                </w:r>
                              </w:p>
                            </w:txbxContent>
                          </wps:txbx>
                          <wps:bodyPr rot="0" vert="horz" wrap="square" lIns="91440" tIns="45720" rIns="91440" bIns="45720" anchor="ctr" anchorCtr="0" upright="1">
                            <a:noAutofit/>
                          </wps:bodyPr>
                        </wps:wsp>
                        <wps:wsp>
                          <wps:cNvPr id="2039" name="Прямая соединительная линия 109"/>
                          <wps:cNvCnPr>
                            <a:cxnSpLocks noChangeShapeType="1"/>
                          </wps:cNvCnPr>
                          <wps:spPr bwMode="auto">
                            <a:xfrm>
                              <a:off x="2952750" y="285750"/>
                              <a:ext cx="0" cy="144780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040" name="Прямая соединительная линия 110"/>
                          <wps:cNvCnPr>
                            <a:cxnSpLocks noChangeShapeType="1"/>
                          </wps:cNvCnPr>
                          <wps:spPr bwMode="auto">
                            <a:xfrm>
                              <a:off x="514350" y="485775"/>
                              <a:ext cx="4733925"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041" name="Прямая соединительная линия 111"/>
                          <wps:cNvCnPr>
                            <a:cxnSpLocks noChangeShapeType="1"/>
                          </wps:cNvCnPr>
                          <wps:spPr bwMode="auto">
                            <a:xfrm>
                              <a:off x="514350" y="485775"/>
                              <a:ext cx="0" cy="20955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042" name="Прямая соединительная линия 112"/>
                          <wps:cNvCnPr>
                            <a:cxnSpLocks noChangeShapeType="1"/>
                          </wps:cNvCnPr>
                          <wps:spPr bwMode="auto">
                            <a:xfrm>
                              <a:off x="3924300" y="495300"/>
                              <a:ext cx="0" cy="20955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043" name="Прямая соединительная линия 113"/>
                          <wps:cNvCnPr>
                            <a:cxnSpLocks noChangeShapeType="1"/>
                          </wps:cNvCnPr>
                          <wps:spPr bwMode="auto">
                            <a:xfrm>
                              <a:off x="5248275" y="485775"/>
                              <a:ext cx="0" cy="20955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044" name="Прямая соединительная линия 114"/>
                          <wps:cNvCnPr>
                            <a:cxnSpLocks noChangeShapeType="1"/>
                          </wps:cNvCnPr>
                          <wps:spPr bwMode="auto">
                            <a:xfrm>
                              <a:off x="1771650" y="485775"/>
                              <a:ext cx="0" cy="20955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g:grpSp>
                      <wpg:grpSp>
                        <wpg:cNvPr id="2045" name="Группа 147"/>
                        <wpg:cNvGrpSpPr>
                          <a:grpSpLocks/>
                        </wpg:cNvGrpSpPr>
                        <wpg:grpSpPr bwMode="auto">
                          <a:xfrm>
                            <a:off x="0" y="1733550"/>
                            <a:ext cx="6029325" cy="971550"/>
                            <a:chOff x="0" y="0"/>
                            <a:chExt cx="6029325" cy="971550"/>
                          </a:xfrm>
                        </wpg:grpSpPr>
                        <wps:wsp>
                          <wps:cNvPr id="2046" name="Прямая соединительная линия 115"/>
                          <wps:cNvCnPr>
                            <a:cxnSpLocks noChangeShapeType="1"/>
                          </wps:cNvCnPr>
                          <wps:spPr bwMode="auto">
                            <a:xfrm>
                              <a:off x="447675" y="0"/>
                              <a:ext cx="5191125"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047" name="Прямая соединительная линия 116"/>
                          <wps:cNvCnPr>
                            <a:cxnSpLocks noChangeShapeType="1"/>
                          </wps:cNvCnPr>
                          <wps:spPr bwMode="auto">
                            <a:xfrm>
                              <a:off x="447675" y="0"/>
                              <a:ext cx="0" cy="20955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048" name="Прямая соединительная линия 117"/>
                          <wps:cNvCnPr>
                            <a:cxnSpLocks noChangeShapeType="1"/>
                          </wps:cNvCnPr>
                          <wps:spPr bwMode="auto">
                            <a:xfrm>
                              <a:off x="1476375" y="0"/>
                              <a:ext cx="0" cy="20955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049" name="Прямая соединительная линия 118"/>
                          <wps:cNvCnPr>
                            <a:cxnSpLocks noChangeShapeType="1"/>
                          </wps:cNvCnPr>
                          <wps:spPr bwMode="auto">
                            <a:xfrm>
                              <a:off x="2543175" y="0"/>
                              <a:ext cx="0" cy="20955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050" name="Прямая соединительная линия 119"/>
                          <wps:cNvCnPr>
                            <a:cxnSpLocks noChangeShapeType="1"/>
                          </wps:cNvCnPr>
                          <wps:spPr bwMode="auto">
                            <a:xfrm>
                              <a:off x="3467100" y="0"/>
                              <a:ext cx="0" cy="20955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051" name="Прямая соединительная линия 120"/>
                          <wps:cNvCnPr>
                            <a:cxnSpLocks noChangeShapeType="1"/>
                          </wps:cNvCnPr>
                          <wps:spPr bwMode="auto">
                            <a:xfrm>
                              <a:off x="4629150" y="0"/>
                              <a:ext cx="0" cy="20955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052" name="Прямоугольник 122"/>
                          <wps:cNvSpPr>
                            <a:spLocks noChangeArrowheads="1"/>
                          </wps:cNvSpPr>
                          <wps:spPr bwMode="auto">
                            <a:xfrm>
                              <a:off x="0" y="209550"/>
                              <a:ext cx="895350" cy="7620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15578" w:rsidRPr="00262A7F" w:rsidRDefault="00415578" w:rsidP="000A580F">
                                <w:pPr>
                                  <w:jc w:val="center"/>
                                  <w:rPr>
                                    <w:rFonts w:ascii="Arial" w:hAnsi="Arial" w:cs="Arial"/>
                                    <w:color w:val="000000"/>
                                    <w:spacing w:val="-4"/>
                                  </w:rPr>
                                </w:pPr>
                                <w:r w:rsidRPr="00262A7F">
                                  <w:rPr>
                                    <w:rFonts w:ascii="Arial" w:hAnsi="Arial" w:cs="Arial"/>
                                    <w:color w:val="000000"/>
                                    <w:spacing w:val="-4"/>
                                    <w:lang w:val="uk-UA"/>
                                  </w:rPr>
                                  <w:t>Вантажо</w:t>
                                </w:r>
                                <w:r w:rsidRPr="00262A7F">
                                  <w:rPr>
                                    <w:rFonts w:ascii="Arial" w:hAnsi="Arial" w:cs="Arial"/>
                                    <w:color w:val="000000"/>
                                    <w:spacing w:val="-4"/>
                                    <w:lang w:val="uk-UA"/>
                                  </w:rPr>
                                  <w:softHyphen/>
                                </w:r>
                                <w:r w:rsidRPr="00262A7F">
                                  <w:rPr>
                                    <w:rFonts w:ascii="Arial" w:hAnsi="Arial" w:cs="Arial"/>
                                    <w:color w:val="000000"/>
                                    <w:spacing w:val="-9"/>
                                    <w:lang w:val="uk-UA"/>
                                  </w:rPr>
                                  <w:t>переробка</w:t>
                                </w:r>
                              </w:p>
                            </w:txbxContent>
                          </wps:txbx>
                          <wps:bodyPr rot="0" vert="horz" wrap="square" lIns="91440" tIns="45720" rIns="91440" bIns="45720" anchor="ctr" anchorCtr="0" upright="1">
                            <a:noAutofit/>
                          </wps:bodyPr>
                        </wps:wsp>
                        <wps:wsp>
                          <wps:cNvPr id="2053" name="Прямоугольник 123"/>
                          <wps:cNvSpPr>
                            <a:spLocks noChangeArrowheads="1"/>
                          </wps:cNvSpPr>
                          <wps:spPr bwMode="auto">
                            <a:xfrm>
                              <a:off x="1000125" y="209550"/>
                              <a:ext cx="876300" cy="7620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15578" w:rsidRPr="00262A7F" w:rsidRDefault="00415578" w:rsidP="000A580F">
                                <w:pPr>
                                  <w:jc w:val="center"/>
                                  <w:rPr>
                                    <w:rFonts w:ascii="Arial" w:hAnsi="Arial" w:cs="Arial"/>
                                    <w:color w:val="000000"/>
                                    <w:spacing w:val="-4"/>
                                  </w:rPr>
                                </w:pPr>
                                <w:r w:rsidRPr="00262A7F">
                                  <w:rPr>
                                    <w:rFonts w:ascii="Arial" w:hAnsi="Arial" w:cs="Arial"/>
                                    <w:color w:val="000000"/>
                                    <w:spacing w:val="-13"/>
                                    <w:lang w:val="uk-UA"/>
                                  </w:rPr>
                                  <w:t>Менеджер</w:t>
                                </w:r>
                                <w:r w:rsidRPr="00262A7F">
                                  <w:rPr>
                                    <w:rFonts w:ascii="Arial" w:hAnsi="Arial" w:cs="Arial"/>
                                    <w:color w:val="000000"/>
                                    <w:spacing w:val="-4"/>
                                    <w:lang w:val="uk-UA"/>
                                  </w:rPr>
                                  <w:t xml:space="preserve"> </w:t>
                                </w:r>
                                <w:r w:rsidRPr="00262A7F">
                                  <w:rPr>
                                    <w:rFonts w:ascii="Arial" w:hAnsi="Arial" w:cs="Arial"/>
                                    <w:color w:val="000000"/>
                                    <w:spacing w:val="-9"/>
                                    <w:lang w:val="uk-UA"/>
                                  </w:rPr>
                                  <w:t>з транспо</w:t>
                                </w:r>
                                <w:r w:rsidRPr="00262A7F">
                                  <w:rPr>
                                    <w:rFonts w:ascii="Arial" w:hAnsi="Arial" w:cs="Arial"/>
                                    <w:color w:val="000000"/>
                                    <w:spacing w:val="-9"/>
                                    <w:lang w:val="uk-UA"/>
                                  </w:rPr>
                                  <w:softHyphen/>
                                  <w:t>ртування</w:t>
                                </w:r>
                              </w:p>
                            </w:txbxContent>
                          </wps:txbx>
                          <wps:bodyPr rot="0" vert="horz" wrap="square" lIns="91440" tIns="45720" rIns="91440" bIns="45720" anchor="ctr" anchorCtr="0" upright="1">
                            <a:noAutofit/>
                          </wps:bodyPr>
                        </wps:wsp>
                        <wps:wsp>
                          <wps:cNvPr id="2054" name="Прямоугольник 124"/>
                          <wps:cNvSpPr>
                            <a:spLocks noChangeArrowheads="1"/>
                          </wps:cNvSpPr>
                          <wps:spPr bwMode="auto">
                            <a:xfrm>
                              <a:off x="2009775" y="209550"/>
                              <a:ext cx="857250" cy="7620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15578" w:rsidRPr="00262A7F" w:rsidRDefault="00415578" w:rsidP="000A580F">
                                <w:pPr>
                                  <w:jc w:val="center"/>
                                  <w:rPr>
                                    <w:rFonts w:ascii="Arial" w:hAnsi="Arial" w:cs="Arial"/>
                                    <w:color w:val="000000"/>
                                    <w:spacing w:val="-4"/>
                                  </w:rPr>
                                </w:pPr>
                                <w:r w:rsidRPr="00262A7F">
                                  <w:rPr>
                                    <w:rFonts w:ascii="Arial" w:hAnsi="Arial" w:cs="Arial"/>
                                    <w:color w:val="000000"/>
                                    <w:spacing w:val="-13"/>
                                    <w:lang w:val="uk-UA"/>
                                  </w:rPr>
                                  <w:t>Контроль</w:t>
                                </w:r>
                                <w:r w:rsidRPr="00262A7F">
                                  <w:rPr>
                                    <w:rFonts w:ascii="Arial" w:hAnsi="Arial" w:cs="Arial"/>
                                    <w:color w:val="000000"/>
                                    <w:spacing w:val="-4"/>
                                    <w:lang w:val="uk-UA"/>
                                  </w:rPr>
                                  <w:t xml:space="preserve"> запасів</w:t>
                                </w:r>
                              </w:p>
                            </w:txbxContent>
                          </wps:txbx>
                          <wps:bodyPr rot="0" vert="horz" wrap="square" lIns="91440" tIns="45720" rIns="91440" bIns="45720" anchor="ctr" anchorCtr="0" upright="1">
                            <a:noAutofit/>
                          </wps:bodyPr>
                        </wps:wsp>
                        <wps:wsp>
                          <wps:cNvPr id="2055" name="Прямоугольник 125"/>
                          <wps:cNvSpPr>
                            <a:spLocks noChangeArrowheads="1"/>
                          </wps:cNvSpPr>
                          <wps:spPr bwMode="auto">
                            <a:xfrm>
                              <a:off x="3028950" y="209550"/>
                              <a:ext cx="847725" cy="7620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15578" w:rsidRPr="00262A7F" w:rsidRDefault="00415578" w:rsidP="000A580F">
                                <w:pPr>
                                  <w:jc w:val="center"/>
                                  <w:rPr>
                                    <w:rFonts w:ascii="Arial" w:hAnsi="Arial" w:cs="Arial"/>
                                    <w:color w:val="000000"/>
                                    <w:spacing w:val="-4"/>
                                  </w:rPr>
                                </w:pPr>
                                <w:r w:rsidRPr="00262A7F">
                                  <w:rPr>
                                    <w:rFonts w:ascii="Arial" w:hAnsi="Arial" w:cs="Arial"/>
                                    <w:color w:val="000000"/>
                                    <w:spacing w:val="-4"/>
                                    <w:lang w:val="uk-UA"/>
                                  </w:rPr>
                                  <w:t>Упаковка</w:t>
                                </w:r>
                              </w:p>
                            </w:txbxContent>
                          </wps:txbx>
                          <wps:bodyPr rot="0" vert="horz" wrap="square" lIns="91440" tIns="45720" rIns="91440" bIns="45720" anchor="ctr" anchorCtr="0" upright="1">
                            <a:noAutofit/>
                          </wps:bodyPr>
                        </wps:wsp>
                        <wps:wsp>
                          <wps:cNvPr id="2056" name="Прямоугольник 126"/>
                          <wps:cNvSpPr>
                            <a:spLocks noChangeArrowheads="1"/>
                          </wps:cNvSpPr>
                          <wps:spPr bwMode="auto">
                            <a:xfrm>
                              <a:off x="4248150" y="209550"/>
                              <a:ext cx="790575" cy="7620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15578" w:rsidRPr="00262A7F" w:rsidRDefault="00415578" w:rsidP="000A580F">
                                <w:pPr>
                                  <w:jc w:val="center"/>
                                  <w:rPr>
                                    <w:rFonts w:ascii="Arial" w:hAnsi="Arial" w:cs="Arial"/>
                                    <w:color w:val="000000"/>
                                    <w:spacing w:val="-4"/>
                                  </w:rPr>
                                </w:pPr>
                                <w:r w:rsidRPr="00262A7F">
                                  <w:rPr>
                                    <w:rFonts w:ascii="Arial" w:hAnsi="Arial" w:cs="Arial"/>
                                    <w:color w:val="000000"/>
                                    <w:spacing w:val="-4"/>
                                    <w:lang w:val="uk-UA"/>
                                  </w:rPr>
                                  <w:t>Складу</w:t>
                                </w:r>
                                <w:r w:rsidRPr="00262A7F">
                                  <w:rPr>
                                    <w:rFonts w:ascii="Arial" w:hAnsi="Arial" w:cs="Arial"/>
                                    <w:color w:val="000000"/>
                                    <w:spacing w:val="-4"/>
                                    <w:lang w:val="uk-UA"/>
                                  </w:rPr>
                                  <w:softHyphen/>
                                  <w:t>вання</w:t>
                                </w:r>
                              </w:p>
                            </w:txbxContent>
                          </wps:txbx>
                          <wps:bodyPr rot="0" vert="horz" wrap="square" lIns="91440" tIns="45720" rIns="91440" bIns="45720" anchor="ctr" anchorCtr="0" upright="1">
                            <a:noAutofit/>
                          </wps:bodyPr>
                        </wps:wsp>
                        <wps:wsp>
                          <wps:cNvPr id="2057" name="Прямоугольник 127"/>
                          <wps:cNvSpPr>
                            <a:spLocks noChangeArrowheads="1"/>
                          </wps:cNvSpPr>
                          <wps:spPr bwMode="auto">
                            <a:xfrm>
                              <a:off x="5238750" y="209550"/>
                              <a:ext cx="790575" cy="7620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15578" w:rsidRPr="00262A7F" w:rsidRDefault="00415578" w:rsidP="000A580F">
                                <w:pPr>
                                  <w:jc w:val="center"/>
                                  <w:rPr>
                                    <w:rFonts w:ascii="Arial" w:hAnsi="Arial" w:cs="Arial"/>
                                    <w:color w:val="000000"/>
                                    <w:spacing w:val="-4"/>
                                  </w:rPr>
                                </w:pPr>
                                <w:r w:rsidRPr="00262A7F">
                                  <w:rPr>
                                    <w:rFonts w:ascii="Arial" w:hAnsi="Arial" w:cs="Arial"/>
                                    <w:color w:val="000000"/>
                                    <w:spacing w:val="-4"/>
                                    <w:lang w:val="uk-UA"/>
                                  </w:rPr>
                                  <w:t>Проце</w:t>
                                </w:r>
                                <w:r w:rsidRPr="00262A7F">
                                  <w:rPr>
                                    <w:rFonts w:ascii="Arial" w:hAnsi="Arial" w:cs="Arial"/>
                                    <w:color w:val="000000"/>
                                    <w:spacing w:val="-4"/>
                                    <w:lang w:val="uk-UA"/>
                                  </w:rPr>
                                  <w:softHyphen/>
                                  <w:t>дури замовлень</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2032" o:spid="_x0000_s1359" style="position:absolute;left:0;text-align:left;margin-left:2.55pt;margin-top:3.55pt;width:474.75pt;height:213pt;z-index:252727296" coordsize="60293,27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">
                <v:group id="Группа 146" o:spid="_x0000_s1360" style="position:absolute;left:1619;width:57436;height:17335" coordsize="57435,17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5AuMUAAADdAAAADwAAAGRycy9kb3ducmV2LnhtbESPQYvCMBSE7wv+h/AE&#10;b2tayy5SjSKi4kEWVgXx9miebbF5KU1s67/fLAgeh5n5hpkve1OJlhpXWlYQjyMQxJnVJecKzqft&#10;5xSE88gaK8uk4EkOlovBxxxTbTv+pfbocxEg7FJUUHhfp1K6rCCDbmxr4uDdbGPQB9nkUjfYBbip&#10;5CSKvqXBksNCgTWtC8rux4dRsOuwWyXxpj3cb+vn9fT1cznEpNRo2K9mIDz1/h1+tfdawSRK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OQLjFAAAA3QAA&#10;AA8AAAAAAAAAAAAAAAAAqgIAAGRycy9kb3ducmV2LnhtbFBLBQYAAAAABAAEAPoAAACcAwAAAAA=&#10;">
                  <v:rect id="Прямоугольник 103" o:spid="_x0000_s1361" style="position:absolute;left:10287;width:36671;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m/sYA&#10;AADdAAAADwAAAGRycy9kb3ducmV2LnhtbESPQWsCMRSE74X+h/AK3mqi1SKrUWSlYLFQar14e2xe&#10;d7duXpYk7m7/vSkUehxm5htmtRlsIzryoXasYTJWIIgLZ2ouNZw+Xx4XIEJENtg4Jg0/FGCzvr9b&#10;YWZczx/UHWMpEoRDhhqqGNtMylBUZDGMXUucvC/nLcYkfSmNxz7BbSOnSj1LizWnhQpbyisqLser&#10;1XCef8v3Ou/x+va6O8w771Q+c1qPHobtEkSkIf6H/9p7o2Gqnmbw+yY9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Vm/sYAAADdAAAADwAAAAAAAAAAAAAAAACYAgAAZHJz&#10;L2Rvd25yZXYueG1sUEsFBgAAAAAEAAQA9QAAAIsDAAAAAA==&#10;" filled="f" strokeweight="1pt">
                    <v:textbox>
                      <w:txbxContent>
                        <w:p w:rsidR="00415578" w:rsidRPr="00262A7F" w:rsidRDefault="00415578" w:rsidP="000A580F">
                          <w:pPr>
                            <w:jc w:val="center"/>
                            <w:rPr>
                              <w:rFonts w:ascii="Arial" w:hAnsi="Arial" w:cs="Arial"/>
                              <w:color w:val="000000"/>
                            </w:rPr>
                          </w:pPr>
                          <w:r w:rsidRPr="00262A7F">
                            <w:rPr>
                              <w:rFonts w:ascii="Arial" w:hAnsi="Arial" w:cs="Arial"/>
                              <w:color w:val="000000"/>
                              <w:lang w:val="uk-UA"/>
                            </w:rPr>
                            <w:t>Логічний менеджер</w:t>
                          </w:r>
                        </w:p>
                      </w:txbxContent>
                    </v:textbox>
                  </v:rect>
                  <v:rect id="Прямоугольник 104" o:spid="_x0000_s1362" style="position:absolute;top:6953;width:11525;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DZcYA&#10;AADdAAAADwAAAGRycy9kb3ducmV2LnhtbESPQUvDQBSE74L/YXlCb3bX1khJuy0SEVoUim0vvT2y&#10;r0k0+zbsbpP4711B8DjMzDfMajPaVvTkQ+NYw8NUgSAunWm40nA6vt4vQISIbLB1TBq+KcBmfXuz&#10;wty4gT+oP8RKJAiHHDXUMXa5lKGsyWKYuo44eRfnLcYkfSWNxyHBbStnSj1Jiw2nhRo7Kmoqvw5X&#10;q+Gcfcp9Uwx4fd+9vGW9d6p4dFpP7sbnJYhIY/wP/7W3RsNMzT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nDZcYAAADdAAAADwAAAAAAAAAAAAAAAACYAgAAZHJz&#10;L2Rvd25yZXYueG1sUEsFBgAAAAAEAAQA9QAAAIsDAAAAAA==&#10;" filled="f" strokeweight="1pt">
                    <v:textbox>
                      <w:txbxContent>
                        <w:p w:rsidR="00415578" w:rsidRPr="00262A7F" w:rsidRDefault="00415578" w:rsidP="000A580F">
                          <w:pPr>
                            <w:jc w:val="center"/>
                            <w:rPr>
                              <w:rFonts w:ascii="Arial" w:hAnsi="Arial" w:cs="Arial"/>
                              <w:color w:val="000000"/>
                              <w:spacing w:val="-4"/>
                            </w:rPr>
                          </w:pPr>
                          <w:r w:rsidRPr="00262A7F">
                            <w:rPr>
                              <w:rFonts w:ascii="Arial" w:hAnsi="Arial" w:cs="Arial"/>
                              <w:color w:val="000000"/>
                              <w:spacing w:val="-6"/>
                              <w:lang w:val="uk-UA"/>
                            </w:rPr>
                            <w:t>Проектування</w:t>
                          </w:r>
                          <w:r w:rsidRPr="00262A7F">
                            <w:rPr>
                              <w:rFonts w:ascii="Arial" w:hAnsi="Arial" w:cs="Arial"/>
                              <w:color w:val="000000"/>
                              <w:spacing w:val="-4"/>
                              <w:lang w:val="uk-UA"/>
                            </w:rPr>
                            <w:t xml:space="preserve"> і дислокація інфраструк</w:t>
                          </w:r>
                          <w:r w:rsidRPr="00262A7F">
                            <w:rPr>
                              <w:rFonts w:ascii="Arial" w:hAnsi="Arial" w:cs="Arial"/>
                              <w:color w:val="000000"/>
                              <w:spacing w:val="-4"/>
                              <w:lang w:val="uk-UA"/>
                            </w:rPr>
                            <w:softHyphen/>
                            <w:t>тури ЛЗ</w:t>
                          </w:r>
                        </w:p>
                      </w:txbxContent>
                    </v:textbox>
                  </v:rect>
                  <v:rect id="Прямоугольник 106" o:spid="_x0000_s1363" style="position:absolute;left:46386;top:6953;width:11049;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tdEsYA&#10;AADdAAAADwAAAGRycy9kb3ducmV2LnhtbESPQWsCMRSE7wX/Q3hCb5poq5TVKLKl0GKh1Hrx9tg8&#10;d7fdvCxJ3N3+e1MQehxm5htmvR1sIzryoXasYTZVIIgLZ2ouNRy/XiZPIEJENtg4Jg2/FGC7Gd2t&#10;MTOu50/qDrEUCcIhQw1VjG0mZSgqshimriVO3tl5izFJX0rjsU9w28i5Uktpsea0UGFLeUXFz+Fi&#10;NZwW3/Kjznu8vL897xeddyp/dFrfj4fdCkSkIf6Hb+1Xo2GuHpbw9yY9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tdEsYAAADdAAAADwAAAAAAAAAAAAAAAACYAgAAZHJz&#10;L2Rvd25yZXYueG1sUEsFBgAAAAAEAAQA9QAAAIsDAAAAAA==&#10;" filled="f" strokeweight="1pt">
                    <v:textbox>
                      <w:txbxContent>
                        <w:p w:rsidR="00415578" w:rsidRPr="00262A7F" w:rsidRDefault="00415578" w:rsidP="000A580F">
                          <w:pPr>
                            <w:jc w:val="center"/>
                            <w:rPr>
                              <w:rFonts w:ascii="Arial" w:hAnsi="Arial" w:cs="Arial"/>
                              <w:color w:val="000000"/>
                            </w:rPr>
                          </w:pPr>
                          <w:r w:rsidRPr="00262A7F">
                            <w:rPr>
                              <w:rFonts w:ascii="Arial" w:hAnsi="Arial" w:cs="Arial"/>
                              <w:color w:val="000000"/>
                              <w:lang w:val="uk-UA"/>
                            </w:rPr>
                            <w:t>Планування і аналіз</w:t>
                          </w:r>
                        </w:p>
                      </w:txbxContent>
                    </v:textbox>
                  </v:rect>
                  <v:rect id="Прямоугольник 107" o:spid="_x0000_s1364" style="position:absolute;left:13144;top:6953;width:1066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4iccA&#10;AADdAAAADwAAAGRycy9kb3ducmV2LnhtbESPQUsDMRSE74L/IbyCN5u0Wlu2TUvZIlgUxLaX3h6b&#10;5+7q5mVJ0t313zeC4HGYmW+Y1WawjejIh9qxhslYgSAunKm51HA6Pt8vQISIbLBxTBp+KMBmfXuz&#10;wsy4nj+oO8RSJAiHDDVUMbaZlKGoyGIYu5Y4eZ/OW4xJ+lIaj32C20ZOlXqSFmtOCxW2lFdUfB8u&#10;VsN59iXf67zHy9t+9zrrvFP5o9P6bjRslyAiDfE//Nd+MRqm6mEOv2/SE5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X+InHAAAA3QAAAA8AAAAAAAAAAAAAAAAAmAIAAGRy&#10;cy9kb3ducmV2LnhtbFBLBQYAAAAABAAEAPUAAACMAwAAAAA=&#10;" filled="f" strokeweight="1pt">
                    <v:textbox>
                      <w:txbxContent>
                        <w:p w:rsidR="00415578" w:rsidRPr="00262A7F" w:rsidRDefault="00415578" w:rsidP="000A580F">
                          <w:pPr>
                            <w:jc w:val="center"/>
                            <w:rPr>
                              <w:rFonts w:ascii="Arial" w:hAnsi="Arial" w:cs="Arial"/>
                              <w:color w:val="000000"/>
                            </w:rPr>
                          </w:pPr>
                          <w:r w:rsidRPr="00262A7F">
                            <w:rPr>
                              <w:rFonts w:ascii="Arial" w:hAnsi="Arial" w:cs="Arial"/>
                              <w:color w:val="000000"/>
                              <w:lang w:val="uk-UA"/>
                            </w:rPr>
                            <w:t>Розвиток системи</w:t>
                          </w:r>
                        </w:p>
                      </w:txbxContent>
                    </v:textbox>
                  </v:rect>
                  <v:rect id="Прямоугольник 108" o:spid="_x0000_s1365" style="position:absolute;left:34099;top:6953;width:1114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hs+8MA&#10;AADdAAAADwAAAGRycy9kb3ducmV2LnhtbERPz2vCMBS+C/4P4Qm7zWQ6x6hGkYqw4WDM7eLt0by1&#10;3ZqXksS2/vfmIHj8+H6vNoNtREc+1I41PE0VCOLCmZpLDT/f+8dXECEiG2wck4YLBdisx6MVZsb1&#10;/EXdMZYihXDIUEMVY5tJGYqKLIapa4kT9+u8xZigL6Xx2Kdw28iZUi/SYs2pocKW8oqK/+PZajgt&#10;/uRnnfd4/njfHRaddyp/dlo/TIbtEkSkId7FN/eb0TBT8zQ3vUlPQK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hs+8MAAADdAAAADwAAAAAAAAAAAAAAAACYAgAAZHJzL2Rv&#10;d25yZXYueG1sUEsFBgAAAAAEAAQA9QAAAIgDAAAAAA==&#10;" filled="f" strokeweight="1pt">
                    <v:textbox>
                      <w:txbxContent>
                        <w:p w:rsidR="00415578" w:rsidRPr="00262A7F" w:rsidRDefault="00415578" w:rsidP="000A580F">
                          <w:pPr>
                            <w:jc w:val="center"/>
                            <w:rPr>
                              <w:rFonts w:ascii="Arial" w:hAnsi="Arial" w:cs="Arial"/>
                              <w:color w:val="000000"/>
                              <w:spacing w:val="-5"/>
                            </w:rPr>
                          </w:pPr>
                          <w:r w:rsidRPr="00262A7F">
                            <w:rPr>
                              <w:rFonts w:ascii="Arial" w:hAnsi="Arial" w:cs="Arial"/>
                              <w:color w:val="000000"/>
                              <w:spacing w:val="-5"/>
                              <w:lang w:val="uk-UA"/>
                            </w:rPr>
                            <w:t>Координація ланок ЛС</w:t>
                          </w:r>
                        </w:p>
                      </w:txbxContent>
                    </v:textbox>
                  </v:rect>
                  <v:line id="Прямая соединительная линия 109" o:spid="_x0000_s1366" style="position:absolute;visibility:visible;mso-wrap-style:square" from="29527,2857" to="29527,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BIE8UAAADdAAAADwAAAGRycy9kb3ducmV2LnhtbESP0WoCMRRE3wX/IVzBN82qIHVrFLEt&#10;KD5IbT/gurndbN3cLEmqq19vhIKPw8ycYebL1tbiTD5UjhWMhhkI4sLpiksF318fgxcQISJrrB2T&#10;gisFWC66nTnm2l34k86HWIoE4ZCjAhNjk0sZCkMWw9A1xMn7cd5iTNKXUnu8JLit5TjLptJixWnB&#10;YENrQ8Xp8GcVbP1xdxrdSiOPvPXv9f5tFuyvUv1eu3oFEamNz/B/e6MVjLPJDB5v0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BIE8UAAADdAAAADwAAAAAAAAAA&#10;AAAAAAChAgAAZHJzL2Rvd25yZXYueG1sUEsFBgAAAAAEAAQA+QAAAJMDAAAAAA==&#10;" strokeweight="1pt"/>
                  <v:line id="Прямая соединительная линия 110" o:spid="_x0000_s1367" style="position:absolute;visibility:visible;mso-wrap-style:square" from="5143,4857" to="52482,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yS88EAAADdAAAADwAAAGRycy9kb3ducmV2LnhtbERPzWoCMRC+C75DGKE3zSpF7NYoYiso&#10;Hoq2DzBuxs3qZrIkUVef3hwKHj++/+m8tbW4kg+VYwXDQQaCuHC64lLB3++qPwERIrLG2jEpuFOA&#10;+azbmWKu3Y13dN3HUqQQDjkqMDE2uZShMGQxDFxDnLij8xZjgr6U2uMthdtajrJsLC1WnBoMNrQ0&#10;VJz3F6tg4w/b8/BRGnngjf+uf74+gj0p9dZrF58gIrXxJf53r7WCUfae9qc36Qn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3JLzwQAAAN0AAAAPAAAAAAAAAAAAAAAA&#10;AKECAABkcnMvZG93bnJldi54bWxQSwUGAAAAAAQABAD5AAAAjwMAAAAA&#10;" strokeweight="1pt"/>
                  <v:line id="Прямая соединительная линия 111" o:spid="_x0000_s1368" style="position:absolute;visibility:visible;mso-wrap-style:square" from="5143,4857" to="5143,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A3aMUAAADdAAAADwAAAGRycy9kb3ducmV2LnhtbESP3WoCMRSE7wu+QzhC72p2RYquRhGt&#10;UOmF+PMAx81xs7o5WZJUt336plDo5TAz3zCzRWcbcScfascK8kEGgrh0uuZKwem4eRmDCBFZY+OY&#10;FHxRgMW89zTDQrsH7+l+iJVIEA4FKjAxtoWUoTRkMQxcS5y8i/MWY5K+ktrjI8FtI4dZ9iot1pwW&#10;DLa0MlTeDp9WwdafP275d2Xkmbf+rdmtJ8FelXrud8spiEhd/A//td+1gmE2yuH3TXo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A3aMUAAADdAAAADwAAAAAAAAAA&#10;AAAAAAChAgAAZHJzL2Rvd25yZXYueG1sUEsFBgAAAAAEAAQA+QAAAJMDAAAAAA==&#10;" strokeweight="1pt"/>
                  <v:line id="Прямая соединительная линия 112" o:spid="_x0000_s1369" style="position:absolute;visibility:visible;mso-wrap-style:square" from="39243,4953" to="39243,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KpH8YAAADdAAAADwAAAGRycy9kb3ducmV2LnhtbESP3WoCMRSE7wu+QzhC72rWRYpujVL8&#10;gUovxJ8HOG5ON1s3J0sSdevTm0Khl8PMfMNM551txJV8qB0rGA4yEMSl0zVXCo6H9csYRIjIGhvH&#10;pOCHAsxnvacpFtrdeEfXfaxEgnAoUIGJsS2kDKUhi2HgWuLkfTlvMSbpK6k93hLcNjLPsldpsea0&#10;YLClhaHyvL9YBRt/+jwP75WRJ974VbNdToL9Vuq5372/gYjUxf/wX/tDK8izUQ6/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CqR/GAAAA3QAAAA8AAAAAAAAA&#10;AAAAAAAAoQIAAGRycy9kb3ducmV2LnhtbFBLBQYAAAAABAAEAPkAAACUAwAAAAA=&#10;" strokeweight="1pt"/>
                  <v:line id="Прямая соединительная линия 113" o:spid="_x0000_s1370" style="position:absolute;visibility:visible;mso-wrap-style:square" from="52482,4857" to="52482,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4MhMUAAADdAAAADwAAAGRycy9kb3ducmV2LnhtbESP3WoCMRSE7wXfIRyhdzWrLaKrUcS2&#10;UOmF+PMAx81xs7o5WZJUt336Rih4OczMN8xs0dpaXMmHyrGCQT8DQVw4XXGp4LD/eB6DCBFZY+2Y&#10;FPxQgMW825lhrt2Nt3TdxVIkCIccFZgYm1zKUBiyGPquIU7eyXmLMUlfSu3xluC2lsMsG0mLFacF&#10;gw2tDBWX3bdVsPbHr8vgtzTyyGv/Xm/eJsGelXrqtcspiEhtfIT/259awTB7fYH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4MhMUAAADdAAAADwAAAAAAAAAA&#10;AAAAAAChAgAAZHJzL2Rvd25yZXYueG1sUEsFBgAAAAAEAAQA+QAAAJMDAAAAAA==&#10;" strokeweight="1pt"/>
                  <v:line id="Прямая соединительная линия 114" o:spid="_x0000_s1371" style="position:absolute;visibility:visible;mso-wrap-style:square" from="17716,4857" to="17716,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U8MYAAADdAAAADwAAAGRycy9kb3ducmV2LnhtbESP0WoCMRRE34X+Q7iFvtWsIsWuZpdS&#10;LVT6IFo/4Lq5blY3N0uS6tavN4WCj8PMnGHmZW9bcSYfGscKRsMMBHHldMO1gt33x/MURIjIGlvH&#10;pOCXApTFw2COuXYX3tB5G2uRIBxyVGBi7HIpQ2XIYhi6jjh5B+ctxiR9LbXHS4LbVo6z7EVabDgt&#10;GOzo3VB12v5YBSu//zqNrrWRe175ZbtevAZ7VOrpsX+bgYjUx3v4v/2pFYyzyQT+3qQnI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nlPDGAAAA3QAAAA8AAAAAAAAA&#10;AAAAAAAAoQIAAGRycy9kb3ducmV2LnhtbFBLBQYAAAAABAAEAPkAAACUAwAAAAA=&#10;" strokeweight="1pt"/>
                </v:group>
                <v:group id="Группа 147" o:spid="_x0000_s1372" style="position:absolute;top:17335;width:60293;height:9716" coordsize="60293,9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0OKscAAADdAAAADwAAAGRycy9kb3ducmV2LnhtbESPQWvCQBSE7wX/w/KE&#10;3ppNbFMkZhURKx5CoSqU3h7ZZxLMvg3ZbRL/fbdQ6HGYmW+YfDOZVgzUu8aygiSKQRCXVjdcKbic&#10;356WIJxH1thaJgV3crBZzx5yzLQd+YOGk69EgLDLUEHtfZdJ6cqaDLrIdsTBu9reoA+yr6TucQxw&#10;08pFHL9Kgw2HhRo72tVU3k7fRsFhxHH7nOyH4nbd3b/O6ftnkZBSj/NpuwL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O0OKscAAADd&#10;AAAADwAAAAAAAAAAAAAAAACqAgAAZHJzL2Rvd25yZXYueG1sUEsFBgAAAAAEAAQA+gAAAJ4DAAAA&#10;AA==&#10;">
                  <v:line id="Прямая соединительная линия 115" o:spid="_x0000_s1373" style="position:absolute;visibility:visible;mso-wrap-style:square" from="4476,0" to="563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mvHMYAAADdAAAADwAAAGRycy9kb3ducmV2LnhtbESP3WoCMRSE7wu+QziF3tWsUqSuZpdi&#10;K1S8KP48wHFz3KxuTpYk6rZP3wiFXg4z8w0zL3vbiiv50DhWMBpmIIgrpxuuFex3y+dXECEia2wd&#10;k4JvClAWg4c55trdeEPXbaxFgnDIUYGJsculDJUhi2HoOuLkHZ23GJP0tdQebwluWznOsom02HBa&#10;MNjRwlB13l6sgpU/rM+jn9rIA6/8R/v1Pg32pNTTY/82AxGpj//hv/anVjDOXiZwf5Oe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5rxzGAAAA3QAAAA8AAAAAAAAA&#10;AAAAAAAAoQIAAGRycy9kb3ducmV2LnhtbFBLBQYAAAAABAAEAPkAAACUAwAAAAA=&#10;" strokeweight="1pt"/>
                  <v:line id="Прямая соединительная линия 116" o:spid="_x0000_s1374" style="position:absolute;visibility:visible;mso-wrap-style:square" from="4476,0" to="4476,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UKh8UAAADdAAAADwAAAGRycy9kb3ducmV2LnhtbESP3WoCMRSE7wXfIRyhdzWrlKqrUcS2&#10;UOmF+PMAx81xs7o5WZJUt336Rih4OczMN8xs0dpaXMmHyrGCQT8DQVw4XXGp4LD/eB6DCBFZY+2Y&#10;FPxQgMW825lhrt2Nt3TdxVIkCIccFZgYm1zKUBiyGPquIU7eyXmLMUlfSu3xluC2lsMse5UWK04L&#10;BhtaGSouu2+rYO2PX5fBb2nkkdf+vd68TYI9K/XUa5dTEJHa+Aj/tz+1gmH2MoL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UKh8UAAADdAAAADwAAAAAAAAAA&#10;AAAAAAChAgAAZHJzL2Rvd25yZXYueG1sUEsFBgAAAAAEAAQA+QAAAJMDAAAAAA==&#10;" strokeweight="1pt"/>
                  <v:line id="Прямая соединительная линия 117" o:spid="_x0000_s1375" style="position:absolute;visibility:visible;mso-wrap-style:square" from="14763,0" to="14763,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qe9cEAAADdAAAADwAAAGRycy9kb3ducmV2LnhtbERPzWoCMRC+C75DGKE3zSpF7NYoYiso&#10;Hoq2DzBuxs3qZrIkUVef3hwKHj++/+m8tbW4kg+VYwXDQQaCuHC64lLB3++qPwERIrLG2jEpuFOA&#10;+azbmWKu3Y13dN3HUqQQDjkqMDE2uZShMGQxDFxDnLij8xZjgr6U2uMthdtajrJsLC1WnBoMNrQ0&#10;VJz3F6tg4w/b8/BRGnngjf+uf74+gj0p9dZrF58gIrXxJf53r7WCUfae5qY36Qn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qp71wQAAAN0AAAAPAAAAAAAAAAAAAAAA&#10;AKECAABkcnMvZG93bnJldi54bWxQSwUGAAAAAAQABAD5AAAAjwMAAAAA&#10;" strokeweight="1pt"/>
                  <v:line id="Прямая соединительная линия 118" o:spid="_x0000_s1376" style="position:absolute;visibility:visible;mso-wrap-style:square" from="25431,0" to="25431,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Y7bsUAAADdAAAADwAAAGRycy9kb3ducmV2LnhtbESP0WoCMRRE3wX/IVzBN80qInVrFLEt&#10;KD5IbT/gurndbN3cLEmqq19vhIKPw8ycYebL1tbiTD5UjhWMhhkI4sLpiksF318fgxcQISJrrB2T&#10;gisFWC66nTnm2l34k86HWIoE4ZCjAhNjk0sZCkMWw9A1xMn7cd5iTNKXUnu8JLit5TjLptJixWnB&#10;YENrQ8Xp8GcVbP1xdxrdSiOPvPXv9f5tFuyvUv1eu3oFEamNz/B/e6MVjLPJDB5v0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Y7bsUAAADdAAAADwAAAAAAAAAA&#10;AAAAAAChAgAAZHJzL2Rvd25yZXYueG1sUEsFBgAAAAAEAAQA+QAAAJMDAAAAAA==&#10;" strokeweight="1pt"/>
                  <v:line id="Прямая соединительная линия 119" o:spid="_x0000_s1377" style="position:absolute;visibility:visible;mso-wrap-style:square" from="34671,0" to="34671,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UELsEAAADdAAAADwAAAGRycy9kb3ducmV2LnhtbERPzWoCMRC+C75DGKE3zSpU7NYoYiso&#10;Hoq2DzBuxs3qZrIkUVef3hwKHj++/+m8tbW4kg+VYwXDQQaCuHC64lLB3++qPwERIrLG2jEpuFOA&#10;+azbmWKu3Y13dN3HUqQQDjkqMDE2uZShMGQxDFxDnLij8xZjgr6U2uMthdtajrJsLC1WnBoMNrQ0&#10;VJz3F6tg4w/b8/BRGnngjf+uf74+gj0p9dZrF58gIrXxJf53r7WCUfae9qc36Qn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BQQuwQAAAN0AAAAPAAAAAAAAAAAAAAAA&#10;AKECAABkcnMvZG93bnJldi54bWxQSwUGAAAAAAQABAD5AAAAjwMAAAAA&#10;" strokeweight="1pt"/>
                  <v:line id="Прямая соединительная линия 120" o:spid="_x0000_s1378" style="position:absolute;visibility:visible;mso-wrap-style:square" from="46291,0" to="46291,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mhtcUAAADdAAAADwAAAGRycy9kb3ducmV2LnhtbESP3WoCMRSE7wu+QzhC72p2BYuuRhGt&#10;UOmF+PMAx81xs7o5WZJUt336plDo5TAz3zCzRWcbcScfascK8kEGgrh0uuZKwem4eRmDCBFZY+OY&#10;FHxRgMW89zTDQrsH7+l+iJVIEA4FKjAxtoWUoTRkMQxcS5y8i/MWY5K+ktrjI8FtI4dZ9iot1pwW&#10;DLa0MlTeDp9WwdafP275d2Xkmbf+rdmtJ8FelXrud8spiEhd/A//td+1gmE2yuH3TXo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mhtcUAAADdAAAADwAAAAAAAAAA&#10;AAAAAAChAgAAZHJzL2Rvd25yZXYueG1sUEsFBgAAAAAEAAQA+QAAAJMDAAAAAA==&#10;" strokeweight="1pt"/>
                  <v:rect id="Прямоугольник 122" o:spid="_x0000_s1379" style="position:absolute;top:2095;width:8953;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cUA&#10;AADdAAAADwAAAGRycy9kb3ducmV2LnhtbESPT0vEMBTE7wt+h/AEb25isSLdzRapCIrC4uplb4/m&#10;2Vabl5Kkf/z2RljY4zAzv2G25WJ7MZEPnWMNN2sFgrh2puNGw+fH0/U9iBCRDfaOScMvBSh3F6st&#10;FsbN/E7TITYiQTgUqKGNcSikDHVLFsPaDcTJ+3LeYkzSN9J4nBPc9jJT6k5a7DgttDhQ1VL9cxit&#10;hmP+LfddNeP49vL4mk/eqerWaX11uTxsQERa4jl8aj8bDZnKM/h/k5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76xxQAAAN0AAAAPAAAAAAAAAAAAAAAAAJgCAABkcnMv&#10;ZG93bnJldi54bWxQSwUGAAAAAAQABAD1AAAAigMAAAAA&#10;" filled="f" strokeweight="1pt">
                    <v:textbox>
                      <w:txbxContent>
                        <w:p w:rsidR="00415578" w:rsidRPr="00262A7F" w:rsidRDefault="00415578" w:rsidP="000A580F">
                          <w:pPr>
                            <w:jc w:val="center"/>
                            <w:rPr>
                              <w:rFonts w:ascii="Arial" w:hAnsi="Arial" w:cs="Arial"/>
                              <w:color w:val="000000"/>
                              <w:spacing w:val="-4"/>
                            </w:rPr>
                          </w:pPr>
                          <w:r w:rsidRPr="00262A7F">
                            <w:rPr>
                              <w:rFonts w:ascii="Arial" w:hAnsi="Arial" w:cs="Arial"/>
                              <w:color w:val="000000"/>
                              <w:spacing w:val="-4"/>
                              <w:lang w:val="uk-UA"/>
                            </w:rPr>
                            <w:t>Вантажо</w:t>
                          </w:r>
                          <w:r w:rsidRPr="00262A7F">
                            <w:rPr>
                              <w:rFonts w:ascii="Arial" w:hAnsi="Arial" w:cs="Arial"/>
                              <w:color w:val="000000"/>
                              <w:spacing w:val="-4"/>
                              <w:lang w:val="uk-UA"/>
                            </w:rPr>
                            <w:softHyphen/>
                          </w:r>
                          <w:r w:rsidRPr="00262A7F">
                            <w:rPr>
                              <w:rFonts w:ascii="Arial" w:hAnsi="Arial" w:cs="Arial"/>
                              <w:color w:val="000000"/>
                              <w:spacing w:val="-9"/>
                              <w:lang w:val="uk-UA"/>
                            </w:rPr>
                            <w:t>переробка</w:t>
                          </w:r>
                        </w:p>
                      </w:txbxContent>
                    </v:textbox>
                  </v:rect>
                  <v:rect id="Прямоугольник 123" o:spid="_x0000_s1380" style="position:absolute;left:10001;top:2095;width:8763;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bKsYA&#10;AADdAAAADwAAAGRycy9kb3ducmV2LnhtbESPQUvDQBSE74L/YXlCb3bX1khJuy0SEVoUim0vvT2y&#10;r0k0+zbsbpP4711B8DjMzDfMajPaVvTkQ+NYw8NUgSAunWm40nA6vt4vQISIbLB1TBq+KcBmfXuz&#10;wty4gT+oP8RKJAiHHDXUMXa5lKGsyWKYuo44eRfnLcYkfSWNxyHBbStnSj1Jiw2nhRo7Kmoqvw5X&#10;q+Gcfcp9Uwx4fd+9vGW9d6p4dFpP7sbnJYhIY/wP/7W3RsNMZX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MbKsYAAADdAAAADwAAAAAAAAAAAAAAAACYAgAAZHJz&#10;L2Rvd25yZXYueG1sUEsFBgAAAAAEAAQA9QAAAIsDAAAAAA==&#10;" filled="f" strokeweight="1pt">
                    <v:textbox>
                      <w:txbxContent>
                        <w:p w:rsidR="00415578" w:rsidRPr="00262A7F" w:rsidRDefault="00415578" w:rsidP="000A580F">
                          <w:pPr>
                            <w:jc w:val="center"/>
                            <w:rPr>
                              <w:rFonts w:ascii="Arial" w:hAnsi="Arial" w:cs="Arial"/>
                              <w:color w:val="000000"/>
                              <w:spacing w:val="-4"/>
                            </w:rPr>
                          </w:pPr>
                          <w:r w:rsidRPr="00262A7F">
                            <w:rPr>
                              <w:rFonts w:ascii="Arial" w:hAnsi="Arial" w:cs="Arial"/>
                              <w:color w:val="000000"/>
                              <w:spacing w:val="-13"/>
                              <w:lang w:val="uk-UA"/>
                            </w:rPr>
                            <w:t>Менеджер</w:t>
                          </w:r>
                          <w:r w:rsidRPr="00262A7F">
                            <w:rPr>
                              <w:rFonts w:ascii="Arial" w:hAnsi="Arial" w:cs="Arial"/>
                              <w:color w:val="000000"/>
                              <w:spacing w:val="-4"/>
                              <w:lang w:val="uk-UA"/>
                            </w:rPr>
                            <w:t xml:space="preserve"> </w:t>
                          </w:r>
                          <w:r w:rsidRPr="00262A7F">
                            <w:rPr>
                              <w:rFonts w:ascii="Arial" w:hAnsi="Arial" w:cs="Arial"/>
                              <w:color w:val="000000"/>
                              <w:spacing w:val="-9"/>
                              <w:lang w:val="uk-UA"/>
                            </w:rPr>
                            <w:t>з транспо</w:t>
                          </w:r>
                          <w:r w:rsidRPr="00262A7F">
                            <w:rPr>
                              <w:rFonts w:ascii="Arial" w:hAnsi="Arial" w:cs="Arial"/>
                              <w:color w:val="000000"/>
                              <w:spacing w:val="-9"/>
                              <w:lang w:val="uk-UA"/>
                            </w:rPr>
                            <w:softHyphen/>
                            <w:t>ртування</w:t>
                          </w:r>
                        </w:p>
                      </w:txbxContent>
                    </v:textbox>
                  </v:rect>
                  <v:rect id="Прямоугольник 124" o:spid="_x0000_s1381" style="position:absolute;left:20097;top:2095;width:8573;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qDXsUA&#10;AADdAAAADwAAAGRycy9kb3ducmV2LnhtbESPQUvEMBSE74L/ITzBm5u4bEW6mxapCMoKstWLt0fz&#10;tq02LyXJtvXfbwTB4zAz3zC7crGDmMiH3rGG25UCQdw403Or4eP96eYeRIjIBgfHpOGHApTF5cUO&#10;c+NmPtBUx1YkCIccNXQxjrmUoenIYli5kTh5R+ctxiR9K43HOcHtINdK3UmLPaeFDkeqOmq+65PV&#10;8Jl9ybe+mvH0+vK4zybvVLVxWl9fLQ9bEJGW+B/+az8bDWuVbeD3TXoCsj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oNexQAAAN0AAAAPAAAAAAAAAAAAAAAAAJgCAABkcnMv&#10;ZG93bnJldi54bWxQSwUGAAAAAAQABAD1AAAAigMAAAAA&#10;" filled="f" strokeweight="1pt">
                    <v:textbox>
                      <w:txbxContent>
                        <w:p w:rsidR="00415578" w:rsidRPr="00262A7F" w:rsidRDefault="00415578" w:rsidP="000A580F">
                          <w:pPr>
                            <w:jc w:val="center"/>
                            <w:rPr>
                              <w:rFonts w:ascii="Arial" w:hAnsi="Arial" w:cs="Arial"/>
                              <w:color w:val="000000"/>
                              <w:spacing w:val="-4"/>
                            </w:rPr>
                          </w:pPr>
                          <w:r w:rsidRPr="00262A7F">
                            <w:rPr>
                              <w:rFonts w:ascii="Arial" w:hAnsi="Arial" w:cs="Arial"/>
                              <w:color w:val="000000"/>
                              <w:spacing w:val="-13"/>
                              <w:lang w:val="uk-UA"/>
                            </w:rPr>
                            <w:t>Контроль</w:t>
                          </w:r>
                          <w:r w:rsidRPr="00262A7F">
                            <w:rPr>
                              <w:rFonts w:ascii="Arial" w:hAnsi="Arial" w:cs="Arial"/>
                              <w:color w:val="000000"/>
                              <w:spacing w:val="-4"/>
                              <w:lang w:val="uk-UA"/>
                            </w:rPr>
                            <w:t xml:space="preserve"> запасів</w:t>
                          </w:r>
                        </w:p>
                      </w:txbxContent>
                    </v:textbox>
                  </v:rect>
                  <v:rect id="Прямоугольник 125" o:spid="_x0000_s1382" style="position:absolute;left:30289;top:2095;width:8477;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mxcYA&#10;AADdAAAADwAAAGRycy9kb3ducmV2LnhtbESPQWvCQBSE7wX/w/IKvelupRFJXUUihUqFou2lt0f2&#10;NUnNvg27axL/fVco9DjMzDfMajPaVvTkQ+NYw+NMgSAunWm40vD58TJdgggR2WDrmDRcKcBmPblb&#10;YW7cwEfqT7ESCcIhRw11jF0uZShrshhmriNO3rfzFmOSvpLG45DgtpVzpRbSYsNpocaOiprK8+li&#10;NXxlP/K9KQa8HPa7t6z3ThVPTuuH+3H7DCLSGP/Df+1Xo2Gusgxu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YmxcYAAADdAAAADwAAAAAAAAAAAAAAAACYAgAAZHJz&#10;L2Rvd25yZXYueG1sUEsFBgAAAAAEAAQA9QAAAIsDAAAAAA==&#10;" filled="f" strokeweight="1pt">
                    <v:textbox>
                      <w:txbxContent>
                        <w:p w:rsidR="00415578" w:rsidRPr="00262A7F" w:rsidRDefault="00415578" w:rsidP="000A580F">
                          <w:pPr>
                            <w:jc w:val="center"/>
                            <w:rPr>
                              <w:rFonts w:ascii="Arial" w:hAnsi="Arial" w:cs="Arial"/>
                              <w:color w:val="000000"/>
                              <w:spacing w:val="-4"/>
                            </w:rPr>
                          </w:pPr>
                          <w:r w:rsidRPr="00262A7F">
                            <w:rPr>
                              <w:rFonts w:ascii="Arial" w:hAnsi="Arial" w:cs="Arial"/>
                              <w:color w:val="000000"/>
                              <w:spacing w:val="-4"/>
                              <w:lang w:val="uk-UA"/>
                            </w:rPr>
                            <w:t>Упаковка</w:t>
                          </w:r>
                        </w:p>
                      </w:txbxContent>
                    </v:textbox>
                  </v:rect>
                  <v:rect id="Прямоугольник 126" o:spid="_x0000_s1383" style="position:absolute;left:42481;top:2095;width:7906;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4ssYA&#10;AADdAAAADwAAAGRycy9kb3ducmV2LnhtbESPQWvCQBSE74X+h+UVvNVdpRGJriIRodJCUXvp7ZF9&#10;Jmmzb8PumqT/vlso9DjMzDfMejvaVvTkQ+NYw2yqQBCXzjRcaXi/HB6XIEJENtg6Jg3fFGC7ub9b&#10;Y27cwCfqz7ESCcIhRw11jF0uZShrshimriNO3tV5izFJX0njcUhw28q5UgtpseG0UGNHRU3l1/lm&#10;NXxkn/KtKQa8vR73L1nvnSqenNaTh3G3AhFpjP/hv/az0TBX2QJ+36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S4ssYAAADdAAAADwAAAAAAAAAAAAAAAACYAgAAZHJz&#10;L2Rvd25yZXYueG1sUEsFBgAAAAAEAAQA9QAAAIsDAAAAAA==&#10;" filled="f" strokeweight="1pt">
                    <v:textbox>
                      <w:txbxContent>
                        <w:p w:rsidR="00415578" w:rsidRPr="00262A7F" w:rsidRDefault="00415578" w:rsidP="000A580F">
                          <w:pPr>
                            <w:jc w:val="center"/>
                            <w:rPr>
                              <w:rFonts w:ascii="Arial" w:hAnsi="Arial" w:cs="Arial"/>
                              <w:color w:val="000000"/>
                              <w:spacing w:val="-4"/>
                            </w:rPr>
                          </w:pPr>
                          <w:r w:rsidRPr="00262A7F">
                            <w:rPr>
                              <w:rFonts w:ascii="Arial" w:hAnsi="Arial" w:cs="Arial"/>
                              <w:color w:val="000000"/>
                              <w:spacing w:val="-4"/>
                              <w:lang w:val="uk-UA"/>
                            </w:rPr>
                            <w:t>Складу</w:t>
                          </w:r>
                          <w:r w:rsidRPr="00262A7F">
                            <w:rPr>
                              <w:rFonts w:ascii="Arial" w:hAnsi="Arial" w:cs="Arial"/>
                              <w:color w:val="000000"/>
                              <w:spacing w:val="-4"/>
                              <w:lang w:val="uk-UA"/>
                            </w:rPr>
                            <w:softHyphen/>
                            <w:t>вання</w:t>
                          </w:r>
                        </w:p>
                      </w:txbxContent>
                    </v:textbox>
                  </v:rect>
                  <v:rect id="Прямоугольник 127" o:spid="_x0000_s1384" style="position:absolute;left:52387;top:2095;width:7906;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dKcYA&#10;AADdAAAADwAAAGRycy9kb3ducmV2LnhtbESPT0vDQBTE74LfYXlCb3bX0tiSdlskIigKpX8uvT2y&#10;r0k0+zbsbpP47V1B8DjMzG+Y9Xa0rejJh8axhoepAkFcOtNwpeF0fLlfgggR2WDrmDR8U4Dt5vZm&#10;jblxA++pP8RKJAiHHDXUMXa5lKGsyWKYuo44eRfnLcYkfSWNxyHBbStnSj1Kiw2nhRo7Kmoqvw5X&#10;q+GcfcpdUwx4/Xh7fs9671Qxd1pP7sanFYhIY/wP/7VfjYaZyhbw+yY9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gdKcYAAADdAAAADwAAAAAAAAAAAAAAAACYAgAAZHJz&#10;L2Rvd25yZXYueG1sUEsFBgAAAAAEAAQA9QAAAIsDAAAAAA==&#10;" filled="f" strokeweight="1pt">
                    <v:textbox>
                      <w:txbxContent>
                        <w:p w:rsidR="00415578" w:rsidRPr="00262A7F" w:rsidRDefault="00415578" w:rsidP="000A580F">
                          <w:pPr>
                            <w:jc w:val="center"/>
                            <w:rPr>
                              <w:rFonts w:ascii="Arial" w:hAnsi="Arial" w:cs="Arial"/>
                              <w:color w:val="000000"/>
                              <w:spacing w:val="-4"/>
                            </w:rPr>
                          </w:pPr>
                          <w:r w:rsidRPr="00262A7F">
                            <w:rPr>
                              <w:rFonts w:ascii="Arial" w:hAnsi="Arial" w:cs="Arial"/>
                              <w:color w:val="000000"/>
                              <w:spacing w:val="-4"/>
                              <w:lang w:val="uk-UA"/>
                            </w:rPr>
                            <w:t>Проце</w:t>
                          </w:r>
                          <w:r w:rsidRPr="00262A7F">
                            <w:rPr>
                              <w:rFonts w:ascii="Arial" w:hAnsi="Arial" w:cs="Arial"/>
                              <w:color w:val="000000"/>
                              <w:spacing w:val="-4"/>
                              <w:lang w:val="uk-UA"/>
                            </w:rPr>
                            <w:softHyphen/>
                            <w:t>дури замовлень</w:t>
                          </w:r>
                        </w:p>
                      </w:txbxContent>
                    </v:textbox>
                  </v:rect>
                </v:group>
              </v:group>
            </w:pict>
          </mc:Fallback>
        </mc:AlternateContent>
      </w:r>
    </w:p>
    <w:p w:rsidR="000A580F" w:rsidRPr="00104BC6" w:rsidRDefault="000A580F" w:rsidP="000A580F">
      <w:pPr>
        <w:spacing w:line="288" w:lineRule="auto"/>
        <w:ind w:firstLine="709"/>
        <w:jc w:val="both"/>
        <w:rPr>
          <w:color w:val="000000"/>
          <w:sz w:val="28"/>
          <w:szCs w:val="28"/>
          <w:lang w:val="uk-UA"/>
        </w:rPr>
      </w:pPr>
    </w:p>
    <w:p w:rsidR="000A580F" w:rsidRDefault="000A580F" w:rsidP="000A580F">
      <w:pPr>
        <w:spacing w:line="288" w:lineRule="auto"/>
        <w:ind w:firstLine="709"/>
        <w:jc w:val="both"/>
        <w:rPr>
          <w:color w:val="000000"/>
          <w:sz w:val="28"/>
          <w:szCs w:val="28"/>
          <w:lang w:val="uk-UA"/>
        </w:rPr>
      </w:pPr>
    </w:p>
    <w:p w:rsidR="000A580F" w:rsidRDefault="000A580F" w:rsidP="000A580F">
      <w:pPr>
        <w:spacing w:line="288" w:lineRule="auto"/>
        <w:ind w:firstLine="709"/>
        <w:jc w:val="both"/>
        <w:rPr>
          <w:color w:val="000000"/>
          <w:sz w:val="28"/>
          <w:szCs w:val="28"/>
          <w:lang w:val="uk-UA"/>
        </w:rPr>
      </w:pPr>
    </w:p>
    <w:p w:rsidR="000A580F" w:rsidRDefault="000A580F" w:rsidP="000A580F">
      <w:pPr>
        <w:spacing w:line="288" w:lineRule="auto"/>
        <w:ind w:firstLine="709"/>
        <w:jc w:val="both"/>
        <w:rPr>
          <w:color w:val="000000"/>
          <w:sz w:val="28"/>
          <w:szCs w:val="28"/>
          <w:lang w:val="uk-UA"/>
        </w:rPr>
      </w:pPr>
    </w:p>
    <w:p w:rsidR="000A580F" w:rsidRPr="00104BC6" w:rsidRDefault="000A580F" w:rsidP="000A580F">
      <w:pPr>
        <w:spacing w:line="288" w:lineRule="auto"/>
        <w:ind w:firstLine="709"/>
        <w:jc w:val="both"/>
        <w:rPr>
          <w:color w:val="000000"/>
          <w:sz w:val="28"/>
          <w:szCs w:val="28"/>
          <w:lang w:val="uk-UA"/>
        </w:rPr>
      </w:pPr>
    </w:p>
    <w:p w:rsidR="000A580F" w:rsidRPr="00104BC6" w:rsidRDefault="000A580F" w:rsidP="000A580F">
      <w:pPr>
        <w:spacing w:line="288" w:lineRule="auto"/>
        <w:ind w:firstLine="709"/>
        <w:jc w:val="both"/>
        <w:rPr>
          <w:color w:val="000000"/>
          <w:sz w:val="28"/>
          <w:szCs w:val="28"/>
          <w:lang w:val="uk-UA"/>
        </w:rPr>
      </w:pPr>
    </w:p>
    <w:p w:rsidR="000A580F" w:rsidRPr="00104BC6" w:rsidRDefault="000A580F" w:rsidP="000A580F">
      <w:pPr>
        <w:spacing w:line="288" w:lineRule="auto"/>
        <w:ind w:firstLine="709"/>
        <w:jc w:val="both"/>
        <w:rPr>
          <w:color w:val="000000"/>
          <w:sz w:val="28"/>
          <w:szCs w:val="28"/>
          <w:lang w:val="uk-UA"/>
        </w:rPr>
      </w:pPr>
    </w:p>
    <w:p w:rsidR="000A580F" w:rsidRPr="00104BC6" w:rsidRDefault="000A580F" w:rsidP="000A580F">
      <w:pPr>
        <w:spacing w:line="288" w:lineRule="auto"/>
        <w:ind w:firstLine="709"/>
        <w:jc w:val="both"/>
        <w:rPr>
          <w:color w:val="000000"/>
          <w:sz w:val="28"/>
          <w:szCs w:val="28"/>
          <w:lang w:val="uk-UA"/>
        </w:rPr>
      </w:pPr>
    </w:p>
    <w:p w:rsidR="000A580F" w:rsidRPr="00104BC6" w:rsidRDefault="000A580F" w:rsidP="000A580F">
      <w:pPr>
        <w:spacing w:line="288" w:lineRule="auto"/>
        <w:ind w:firstLine="709"/>
        <w:jc w:val="both"/>
        <w:rPr>
          <w:color w:val="000000"/>
          <w:sz w:val="28"/>
          <w:szCs w:val="28"/>
          <w:lang w:val="uk-UA"/>
        </w:rPr>
      </w:pPr>
    </w:p>
    <w:p w:rsidR="000A580F" w:rsidRPr="00104BC6" w:rsidRDefault="000A580F" w:rsidP="000A580F">
      <w:pPr>
        <w:spacing w:line="288" w:lineRule="auto"/>
        <w:ind w:firstLine="709"/>
        <w:jc w:val="both"/>
        <w:rPr>
          <w:color w:val="000000"/>
          <w:sz w:val="28"/>
          <w:szCs w:val="28"/>
          <w:lang w:val="uk-UA"/>
        </w:rPr>
      </w:pPr>
    </w:p>
    <w:p w:rsidR="000A580F" w:rsidRPr="00104BC6" w:rsidRDefault="000A580F" w:rsidP="000A580F">
      <w:pPr>
        <w:spacing w:line="288" w:lineRule="auto"/>
        <w:ind w:firstLine="709"/>
        <w:jc w:val="both"/>
        <w:rPr>
          <w:color w:val="000000"/>
          <w:sz w:val="28"/>
          <w:szCs w:val="28"/>
          <w:lang w:val="uk-UA"/>
        </w:rPr>
      </w:pPr>
    </w:p>
    <w:p w:rsidR="000A580F" w:rsidRPr="00104BC6" w:rsidRDefault="000A580F" w:rsidP="000A580F">
      <w:pPr>
        <w:spacing w:line="288" w:lineRule="auto"/>
        <w:ind w:firstLine="709"/>
        <w:jc w:val="both"/>
        <w:rPr>
          <w:color w:val="000000"/>
          <w:sz w:val="28"/>
          <w:szCs w:val="28"/>
          <w:lang w:val="uk-UA"/>
        </w:rPr>
      </w:pPr>
    </w:p>
    <w:p w:rsidR="000A580F" w:rsidRPr="00262A7F" w:rsidRDefault="000A580F" w:rsidP="000A580F">
      <w:pPr>
        <w:spacing w:line="288" w:lineRule="auto"/>
        <w:jc w:val="both"/>
        <w:rPr>
          <w:rFonts w:ascii="Arial" w:hAnsi="Arial" w:cs="Arial"/>
          <w:color w:val="000000"/>
          <w:sz w:val="28"/>
          <w:lang w:val="uk-UA"/>
        </w:rPr>
      </w:pPr>
      <w:r w:rsidRPr="00262A7F">
        <w:rPr>
          <w:rFonts w:ascii="Arial" w:hAnsi="Arial" w:cs="Arial"/>
          <w:color w:val="000000"/>
          <w:sz w:val="28"/>
          <w:lang w:val="uk-UA"/>
        </w:rPr>
        <w:t xml:space="preserve">Рис. </w:t>
      </w:r>
      <w:r>
        <w:rPr>
          <w:rFonts w:ascii="Arial" w:hAnsi="Arial" w:cs="Arial"/>
          <w:color w:val="000000"/>
          <w:sz w:val="28"/>
          <w:lang w:val="uk-UA"/>
        </w:rPr>
        <w:t xml:space="preserve">5.19 </w:t>
      </w:r>
      <w:r w:rsidRPr="00262A7F">
        <w:rPr>
          <w:rFonts w:ascii="Arial" w:hAnsi="Arial" w:cs="Arial"/>
          <w:color w:val="000000"/>
          <w:sz w:val="28"/>
          <w:lang w:val="uk-UA"/>
        </w:rPr>
        <w:t xml:space="preserve"> Приклад лінійно-штабної оргструктури логістичної системи</w:t>
      </w:r>
      <w:r>
        <w:rPr>
          <w:rFonts w:ascii="Arial" w:hAnsi="Arial" w:cs="Arial"/>
          <w:color w:val="000000"/>
          <w:sz w:val="28"/>
          <w:lang w:val="uk-UA"/>
        </w:rPr>
        <w:t xml:space="preserve"> [60</w:t>
      </w:r>
      <w:r w:rsidRPr="00262A7F">
        <w:rPr>
          <w:rFonts w:ascii="Arial" w:hAnsi="Arial" w:cs="Arial"/>
          <w:color w:val="000000"/>
          <w:sz w:val="28"/>
          <w:lang w:val="uk-UA"/>
        </w:rPr>
        <w:t>]</w:t>
      </w:r>
    </w:p>
    <w:p w:rsidR="000A580F" w:rsidRPr="00104BC6" w:rsidRDefault="000A580F" w:rsidP="000A580F">
      <w:pPr>
        <w:spacing w:line="288" w:lineRule="auto"/>
        <w:ind w:firstLine="709"/>
        <w:jc w:val="both"/>
        <w:rPr>
          <w:rFonts w:ascii="Arial" w:hAnsi="Arial" w:cs="Arial"/>
          <w:color w:val="000000"/>
          <w:lang w:val="uk-UA"/>
        </w:rPr>
      </w:pPr>
    </w:p>
    <w:p w:rsidR="000A580F" w:rsidRDefault="000A580F" w:rsidP="000A580F">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 xml:space="preserve">У сучасному західному бізнесі формування організаційних структур йде переважно від вертикальної до горизонтальної організації. При цьому формуються матричні, програмно-орієнтовані, процесно-орієнтовані організаційні структури. На рис. </w:t>
      </w:r>
      <w:r>
        <w:rPr>
          <w:rFonts w:ascii="Arial" w:hAnsi="Arial" w:cs="Arial"/>
          <w:color w:val="000000"/>
          <w:sz w:val="28"/>
          <w:szCs w:val="28"/>
          <w:lang w:val="uk-UA"/>
        </w:rPr>
        <w:t xml:space="preserve">5.20 </w:t>
      </w:r>
      <w:r w:rsidRPr="00104BC6">
        <w:rPr>
          <w:rFonts w:ascii="Arial" w:hAnsi="Arial" w:cs="Arial"/>
          <w:color w:val="000000"/>
          <w:sz w:val="28"/>
          <w:szCs w:val="28"/>
          <w:lang w:val="uk-UA"/>
        </w:rPr>
        <w:t xml:space="preserve"> наведено приклад матричної оргструктури логістичної системи.</w:t>
      </w:r>
    </w:p>
    <w:p w:rsidR="000A580F" w:rsidRPr="00104BC6" w:rsidRDefault="000A580F" w:rsidP="000A580F">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В матричних структурах інтегральний логістичний менеджер відповідає за організацію логістичної системи, координацію дій логістичної системи з функціональними сферами бізнесу і формування горизонтального потоку управління та прийняття рішень.</w:t>
      </w:r>
    </w:p>
    <w:p w:rsidR="000A580F" w:rsidRPr="00104BC6" w:rsidRDefault="000A580F" w:rsidP="000A580F">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 xml:space="preserve">Розвиток функціональної та інформаційної інтеграції в логістиці призвело до підвищення ролі координуючих і інтегруючих функцій, які в організаційних структурах логістичної системи стали виконувати спеціально створювані відділи логістики і так звані інтегральні логістичні </w:t>
      </w:r>
      <w:r w:rsidRPr="00104BC6">
        <w:rPr>
          <w:rFonts w:ascii="Arial" w:hAnsi="Arial" w:cs="Arial"/>
          <w:color w:val="000000"/>
          <w:sz w:val="28"/>
          <w:szCs w:val="28"/>
          <w:lang w:val="uk-UA"/>
        </w:rPr>
        <w:lastRenderedPageBreak/>
        <w:t>менеджери, що входять в персонал вищого керівного менеджменту фірми.</w:t>
      </w:r>
    </w:p>
    <w:p w:rsidR="000A580F" w:rsidRDefault="000A580F" w:rsidP="000A580F">
      <w:pPr>
        <w:spacing w:line="288" w:lineRule="auto"/>
        <w:jc w:val="both"/>
        <w:rPr>
          <w:rFonts w:ascii="Arial" w:hAnsi="Arial" w:cs="Arial"/>
          <w:color w:val="000000"/>
          <w:sz w:val="28"/>
          <w:szCs w:val="28"/>
          <w:lang w:val="uk-UA"/>
        </w:rPr>
      </w:pPr>
      <w:r>
        <w:rPr>
          <w:rFonts w:ascii="Arial" w:hAnsi="Arial" w:cs="Arial"/>
          <w:color w:val="000000"/>
          <w:sz w:val="28"/>
          <w:szCs w:val="28"/>
          <w:lang w:val="uk-UA"/>
        </w:rPr>
        <w:t xml:space="preserve">          </w:t>
      </w:r>
      <w:r w:rsidRPr="00104BC6">
        <w:rPr>
          <w:rFonts w:ascii="Arial" w:hAnsi="Arial" w:cs="Arial"/>
          <w:color w:val="000000"/>
          <w:sz w:val="28"/>
          <w:szCs w:val="28"/>
          <w:lang w:val="uk-UA"/>
        </w:rPr>
        <w:t>Інтегральні менеджери узгоджують логістичну стратегію фірми з маркетинговою, відповідають за розробку та виконання стратегічного логістичного плану фірми.</w:t>
      </w:r>
    </w:p>
    <w:p w:rsidR="000A580F" w:rsidRDefault="000A580F" w:rsidP="000A580F">
      <w:pPr>
        <w:spacing w:line="288" w:lineRule="auto"/>
        <w:jc w:val="both"/>
        <w:rPr>
          <w:rFonts w:ascii="Arial" w:hAnsi="Arial" w:cs="Arial"/>
          <w:color w:val="000000"/>
          <w:sz w:val="28"/>
          <w:szCs w:val="28"/>
          <w:lang w:val="uk-UA"/>
        </w:rPr>
      </w:pPr>
    </w:p>
    <w:p w:rsidR="000A580F" w:rsidRDefault="000A580F" w:rsidP="000A580F">
      <w:pPr>
        <w:spacing w:line="288" w:lineRule="auto"/>
        <w:jc w:val="both"/>
        <w:rPr>
          <w:rFonts w:ascii="Arial" w:hAnsi="Arial" w:cs="Arial"/>
          <w:color w:val="000000"/>
          <w:sz w:val="28"/>
          <w:szCs w:val="28"/>
          <w:lang w:val="uk-UA"/>
        </w:rPr>
      </w:pPr>
    </w:p>
    <w:p w:rsidR="000A580F" w:rsidRDefault="000A580F" w:rsidP="000A580F">
      <w:pPr>
        <w:spacing w:line="288" w:lineRule="auto"/>
        <w:jc w:val="both"/>
        <w:rPr>
          <w:rFonts w:ascii="Arial" w:hAnsi="Arial" w:cs="Arial"/>
          <w:color w:val="000000"/>
          <w:sz w:val="28"/>
          <w:szCs w:val="28"/>
          <w:lang w:val="uk-UA"/>
        </w:rPr>
      </w:pPr>
    </w:p>
    <w:p w:rsidR="000A580F" w:rsidRPr="00104BC6" w:rsidRDefault="000A580F" w:rsidP="000A580F">
      <w:pPr>
        <w:spacing w:line="288" w:lineRule="auto"/>
        <w:jc w:val="both"/>
        <w:rPr>
          <w:color w:val="000000"/>
          <w:sz w:val="28"/>
          <w:szCs w:val="28"/>
          <w:lang w:val="uk-UA"/>
        </w:rPr>
      </w:pPr>
      <w:r>
        <w:rPr>
          <w:noProof/>
        </w:rPr>
        <mc:AlternateContent>
          <mc:Choice Requires="wpg">
            <w:drawing>
              <wp:anchor distT="0" distB="0" distL="114300" distR="114300" simplePos="0" relativeHeight="252728320" behindDoc="0" locked="0" layoutInCell="1" allowOverlap="1" wp14:anchorId="62ED37B3" wp14:editId="417EC7C9">
                <wp:simplePos x="0" y="0"/>
                <wp:positionH relativeFrom="column">
                  <wp:posOffset>-100965</wp:posOffset>
                </wp:positionH>
                <wp:positionV relativeFrom="paragraph">
                  <wp:posOffset>140970</wp:posOffset>
                </wp:positionV>
                <wp:extent cx="6048375" cy="7715250"/>
                <wp:effectExtent l="0" t="0" r="85725" b="0"/>
                <wp:wrapNone/>
                <wp:docPr id="209" name="Группа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8375" cy="7715250"/>
                          <a:chOff x="0" y="0"/>
                          <a:chExt cx="6048375" cy="7715250"/>
                        </a:xfrm>
                      </wpg:grpSpPr>
                      <wpg:grpSp>
                        <wpg:cNvPr id="210" name="Группа 143"/>
                        <wpg:cNvGrpSpPr/>
                        <wpg:grpSpPr>
                          <a:xfrm>
                            <a:off x="104775" y="0"/>
                            <a:ext cx="5943600" cy="7239000"/>
                            <a:chOff x="0" y="0"/>
                            <a:chExt cx="5943600" cy="7239000"/>
                          </a:xfrm>
                        </wpg:grpSpPr>
                        <wps:wsp>
                          <wps:cNvPr id="211" name="Прямоугольник 29"/>
                          <wps:cNvSpPr/>
                          <wps:spPr>
                            <a:xfrm>
                              <a:off x="0" y="3324225"/>
                              <a:ext cx="1028700" cy="485775"/>
                            </a:xfrm>
                            <a:prstGeom prst="rect">
                              <a:avLst/>
                            </a:prstGeom>
                            <a:solidFill>
                              <a:sysClr val="window" lastClr="FFFFFF"/>
                            </a:solidFill>
                            <a:ln w="12700" cap="flat" cmpd="sng" algn="ctr">
                              <a:solidFill>
                                <a:sysClr val="windowText" lastClr="000000"/>
                              </a:solidFill>
                              <a:prstDash val="solid"/>
                            </a:ln>
                            <a:effectLst/>
                          </wps:spPr>
                          <wps:txbx>
                            <w:txbxContent>
                              <w:p w:rsidR="00415578" w:rsidRPr="00262A7F" w:rsidRDefault="00415578" w:rsidP="000A580F">
                                <w:pPr>
                                  <w:jc w:val="center"/>
                                  <w:rPr>
                                    <w:rFonts w:ascii="Arial" w:hAnsi="Arial" w:cs="Arial"/>
                                    <w:color w:val="000000"/>
                                    <w:spacing w:val="-4"/>
                                  </w:rPr>
                                </w:pPr>
                                <w:r w:rsidRPr="00262A7F">
                                  <w:rPr>
                                    <w:rFonts w:ascii="Arial" w:hAnsi="Arial" w:cs="Arial"/>
                                    <w:color w:val="000000"/>
                                    <w:spacing w:val="-4"/>
                                    <w:lang w:val="uk-UA"/>
                                  </w:rPr>
                                  <w:t>Логістика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Прямоугольник 30"/>
                          <wps:cNvSpPr/>
                          <wps:spPr>
                            <a:xfrm>
                              <a:off x="1352550" y="3314700"/>
                              <a:ext cx="723900" cy="1266825"/>
                            </a:xfrm>
                            <a:prstGeom prst="rect">
                              <a:avLst/>
                            </a:prstGeom>
                            <a:solidFill>
                              <a:sysClr val="window" lastClr="FFFFFF"/>
                            </a:solidFill>
                            <a:ln w="12700" cap="flat" cmpd="sng" algn="ctr">
                              <a:solidFill>
                                <a:sysClr val="windowText" lastClr="000000"/>
                              </a:solidFill>
                              <a:prstDash val="solid"/>
                            </a:ln>
                            <a:effectLst/>
                          </wps:spPr>
                          <wps:txbx>
                            <w:txbxContent>
                              <w:p w:rsidR="00415578" w:rsidRPr="00262A7F" w:rsidRDefault="00415578" w:rsidP="000A580F">
                                <w:pPr>
                                  <w:jc w:val="center"/>
                                  <w:rPr>
                                    <w:rFonts w:ascii="Arial" w:hAnsi="Arial" w:cs="Arial"/>
                                    <w:color w:val="000000"/>
                                  </w:rPr>
                                </w:pPr>
                                <w:r w:rsidRPr="00262A7F">
                                  <w:rPr>
                                    <w:rFonts w:ascii="Arial" w:hAnsi="Arial" w:cs="Arial"/>
                                    <w:color w:val="000000"/>
                                    <w:lang w:val="uk-UA"/>
                                  </w:rPr>
                                  <w:t>Управ</w:t>
                                </w:r>
                                <w:r w:rsidRPr="00262A7F">
                                  <w:rPr>
                                    <w:rFonts w:ascii="Arial" w:hAnsi="Arial" w:cs="Arial"/>
                                    <w:color w:val="000000"/>
                                    <w:lang w:val="uk-UA"/>
                                  </w:rPr>
                                  <w:softHyphen/>
                                  <w:t>ління закупі</w:t>
                                </w:r>
                                <w:r w:rsidRPr="00262A7F">
                                  <w:rPr>
                                    <w:rFonts w:ascii="Arial" w:hAnsi="Arial" w:cs="Arial"/>
                                    <w:color w:val="000000"/>
                                    <w:lang w:val="uk-UA"/>
                                  </w:rPr>
                                  <w:softHyphen/>
                                  <w:t>влями МР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Прямоугольник 31"/>
                          <wps:cNvSpPr/>
                          <wps:spPr>
                            <a:xfrm>
                              <a:off x="2114550" y="3314700"/>
                              <a:ext cx="723900" cy="1266825"/>
                            </a:xfrm>
                            <a:prstGeom prst="rect">
                              <a:avLst/>
                            </a:prstGeom>
                            <a:solidFill>
                              <a:sysClr val="window" lastClr="FFFFFF"/>
                            </a:solidFill>
                            <a:ln w="12700" cap="flat" cmpd="sng" algn="ctr">
                              <a:solidFill>
                                <a:sysClr val="windowText" lastClr="000000"/>
                              </a:solidFill>
                              <a:prstDash val="solid"/>
                            </a:ln>
                            <a:effectLst/>
                          </wps:spPr>
                          <wps:txbx>
                            <w:txbxContent>
                              <w:p w:rsidR="00415578" w:rsidRPr="00262A7F" w:rsidRDefault="00415578" w:rsidP="000A580F">
                                <w:pPr>
                                  <w:jc w:val="center"/>
                                  <w:rPr>
                                    <w:rFonts w:ascii="Arial" w:hAnsi="Arial" w:cs="Arial"/>
                                    <w:color w:val="000000"/>
                                  </w:rPr>
                                </w:pPr>
                                <w:r w:rsidRPr="00262A7F">
                                  <w:rPr>
                                    <w:rFonts w:ascii="Arial" w:hAnsi="Arial" w:cs="Arial"/>
                                    <w:color w:val="000000"/>
                                    <w:lang w:val="uk-UA"/>
                                  </w:rPr>
                                  <w:t>Підтри</w:t>
                                </w:r>
                                <w:r w:rsidRPr="00262A7F">
                                  <w:rPr>
                                    <w:rFonts w:ascii="Arial" w:hAnsi="Arial" w:cs="Arial"/>
                                    <w:color w:val="000000"/>
                                    <w:lang w:val="uk-UA"/>
                                  </w:rPr>
                                  <w:softHyphen/>
                                  <w:t>мка вироб</w:t>
                                </w:r>
                                <w:r w:rsidRPr="00262A7F">
                                  <w:rPr>
                                    <w:rFonts w:ascii="Arial" w:hAnsi="Arial" w:cs="Arial"/>
                                    <w:color w:val="000000"/>
                                    <w:lang w:val="uk-UA"/>
                                  </w:rPr>
                                  <w:softHyphen/>
                                  <w:t>ництва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Прямоугольник 32"/>
                          <wps:cNvSpPr/>
                          <wps:spPr>
                            <a:xfrm>
                              <a:off x="2933700" y="3324225"/>
                              <a:ext cx="733425" cy="1266825"/>
                            </a:xfrm>
                            <a:prstGeom prst="rect">
                              <a:avLst/>
                            </a:prstGeom>
                            <a:solidFill>
                              <a:sysClr val="window" lastClr="FFFFFF"/>
                            </a:solidFill>
                            <a:ln w="12700" cap="flat" cmpd="sng" algn="ctr">
                              <a:solidFill>
                                <a:sysClr val="windowText" lastClr="000000"/>
                              </a:solidFill>
                              <a:prstDash val="solid"/>
                            </a:ln>
                            <a:effectLst/>
                          </wps:spPr>
                          <wps:txbx>
                            <w:txbxContent>
                              <w:p w:rsidR="00415578" w:rsidRPr="00262A7F" w:rsidRDefault="00415578" w:rsidP="000A580F">
                                <w:pPr>
                                  <w:jc w:val="center"/>
                                  <w:rPr>
                                    <w:rFonts w:ascii="Arial" w:hAnsi="Arial" w:cs="Arial"/>
                                    <w:color w:val="000000"/>
                                  </w:rPr>
                                </w:pPr>
                                <w:r w:rsidRPr="00262A7F">
                                  <w:rPr>
                                    <w:rFonts w:ascii="Arial" w:hAnsi="Arial" w:cs="Arial"/>
                                    <w:color w:val="000000"/>
                                    <w:lang w:val="uk-UA"/>
                                  </w:rPr>
                                  <w:t>Спожи</w:t>
                                </w:r>
                                <w:r w:rsidRPr="00262A7F">
                                  <w:rPr>
                                    <w:rFonts w:ascii="Arial" w:hAnsi="Arial" w:cs="Arial"/>
                                    <w:color w:val="000000"/>
                                    <w:lang w:val="uk-UA"/>
                                  </w:rPr>
                                  <w:softHyphen/>
                                  <w:t>вчий сервіс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Прямоугольник 33"/>
                          <wps:cNvSpPr/>
                          <wps:spPr>
                            <a:xfrm>
                              <a:off x="3857625" y="3324225"/>
                              <a:ext cx="733425" cy="1266825"/>
                            </a:xfrm>
                            <a:prstGeom prst="rect">
                              <a:avLst/>
                            </a:prstGeom>
                            <a:solidFill>
                              <a:sysClr val="window" lastClr="FFFFFF"/>
                            </a:solidFill>
                            <a:ln w="12700" cap="flat" cmpd="sng" algn="ctr">
                              <a:solidFill>
                                <a:sysClr val="windowText" lastClr="000000"/>
                              </a:solidFill>
                              <a:prstDash val="solid"/>
                            </a:ln>
                            <a:effectLst/>
                          </wps:spPr>
                          <wps:txbx>
                            <w:txbxContent>
                              <w:p w:rsidR="00415578" w:rsidRPr="00262A7F" w:rsidRDefault="00415578" w:rsidP="000A580F">
                                <w:pPr>
                                  <w:jc w:val="center"/>
                                  <w:rPr>
                                    <w:rFonts w:ascii="Arial" w:hAnsi="Arial" w:cs="Arial"/>
                                    <w:color w:val="000000"/>
                                  </w:rPr>
                                </w:pPr>
                                <w:r w:rsidRPr="00262A7F">
                                  <w:rPr>
                                    <w:rFonts w:ascii="Arial" w:hAnsi="Arial" w:cs="Arial"/>
                                    <w:color w:val="000000"/>
                                    <w:spacing w:val="-12"/>
                                    <w:lang w:val="uk-UA"/>
                                  </w:rPr>
                                  <w:t>Захисна</w:t>
                                </w:r>
                                <w:r w:rsidRPr="00262A7F">
                                  <w:rPr>
                                    <w:rFonts w:ascii="Arial" w:hAnsi="Arial" w:cs="Arial"/>
                                    <w:color w:val="000000"/>
                                    <w:lang w:val="uk-UA"/>
                                  </w:rPr>
                                  <w:t xml:space="preserve"> упаков</w:t>
                                </w:r>
                                <w:r w:rsidRPr="00262A7F">
                                  <w:rPr>
                                    <w:rFonts w:ascii="Arial" w:hAnsi="Arial" w:cs="Arial"/>
                                    <w:color w:val="000000"/>
                                    <w:lang w:val="uk-UA"/>
                                  </w:rPr>
                                  <w:softHyphen/>
                                  <w:t>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Прямоугольник 34"/>
                          <wps:cNvSpPr/>
                          <wps:spPr>
                            <a:xfrm>
                              <a:off x="4752975" y="3314700"/>
                              <a:ext cx="828675" cy="1266825"/>
                            </a:xfrm>
                            <a:prstGeom prst="rect">
                              <a:avLst/>
                            </a:prstGeom>
                            <a:solidFill>
                              <a:sysClr val="window" lastClr="FFFFFF"/>
                            </a:solidFill>
                            <a:ln w="12700" cap="flat" cmpd="sng" algn="ctr">
                              <a:solidFill>
                                <a:sysClr val="windowText" lastClr="000000"/>
                              </a:solidFill>
                              <a:prstDash val="solid"/>
                            </a:ln>
                            <a:effectLst/>
                          </wps:spPr>
                          <wps:txbx>
                            <w:txbxContent>
                              <w:p w:rsidR="00415578" w:rsidRPr="00262A7F" w:rsidRDefault="00415578" w:rsidP="000A580F">
                                <w:pPr>
                                  <w:jc w:val="center"/>
                                  <w:rPr>
                                    <w:rFonts w:ascii="Arial" w:hAnsi="Arial" w:cs="Arial"/>
                                    <w:color w:val="000000"/>
                                  </w:rPr>
                                </w:pPr>
                                <w:r w:rsidRPr="00262A7F">
                                  <w:rPr>
                                    <w:rFonts w:ascii="Arial" w:hAnsi="Arial" w:cs="Arial"/>
                                    <w:color w:val="000000"/>
                                    <w:spacing w:val="-13"/>
                                    <w:lang w:val="uk-UA"/>
                                  </w:rPr>
                                  <w:t>Управлі</w:t>
                                </w:r>
                                <w:r w:rsidRPr="00262A7F">
                                  <w:rPr>
                                    <w:rFonts w:ascii="Arial" w:hAnsi="Arial" w:cs="Arial"/>
                                    <w:color w:val="000000"/>
                                    <w:spacing w:val="-13"/>
                                    <w:lang w:val="uk-UA"/>
                                  </w:rPr>
                                  <w:softHyphen/>
                                  <w:t>нн</w:t>
                                </w:r>
                                <w:r w:rsidRPr="00262A7F">
                                  <w:rPr>
                                    <w:rFonts w:ascii="Arial" w:hAnsi="Arial" w:cs="Arial"/>
                                    <w:color w:val="000000"/>
                                    <w:spacing w:val="-12"/>
                                    <w:lang w:val="uk-UA"/>
                                  </w:rPr>
                                  <w:t xml:space="preserve">я </w:t>
                                </w:r>
                                <w:r w:rsidRPr="00262A7F">
                                  <w:rPr>
                                    <w:rFonts w:ascii="Arial" w:hAnsi="Arial" w:cs="Arial"/>
                                    <w:color w:val="000000"/>
                                    <w:spacing w:val="-13"/>
                                    <w:lang w:val="uk-UA"/>
                                  </w:rPr>
                                  <w:t>фінан</w:t>
                                </w:r>
                                <w:r w:rsidRPr="00262A7F">
                                  <w:rPr>
                                    <w:rFonts w:ascii="Arial" w:hAnsi="Arial" w:cs="Arial"/>
                                    <w:color w:val="000000"/>
                                    <w:spacing w:val="-13"/>
                                    <w:lang w:val="uk-UA"/>
                                  </w:rPr>
                                  <w:softHyphen/>
                                  <w:t>сов</w:t>
                                </w:r>
                                <w:r w:rsidRPr="00262A7F">
                                  <w:rPr>
                                    <w:rFonts w:ascii="Arial" w:hAnsi="Arial" w:cs="Arial"/>
                                    <w:color w:val="000000"/>
                                    <w:spacing w:val="-12"/>
                                    <w:lang w:val="uk-UA"/>
                                  </w:rPr>
                                  <w:t xml:space="preserve">ими </w:t>
                                </w:r>
                                <w:r w:rsidRPr="00262A7F">
                                  <w:rPr>
                                    <w:rFonts w:ascii="Arial" w:hAnsi="Arial" w:cs="Arial"/>
                                    <w:color w:val="000000"/>
                                    <w:spacing w:val="-21"/>
                                    <w:lang w:val="uk-UA"/>
                                  </w:rPr>
                                  <w:t>потоками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Прямая со стрелкой 35"/>
                          <wps:cNvCnPr/>
                          <wps:spPr>
                            <a:xfrm>
                              <a:off x="5581650" y="3914775"/>
                              <a:ext cx="361950" cy="0"/>
                            </a:xfrm>
                            <a:prstGeom prst="straightConnector1">
                              <a:avLst/>
                            </a:prstGeom>
                            <a:noFill/>
                            <a:ln w="12700" cap="flat" cmpd="sng" algn="ctr">
                              <a:solidFill>
                                <a:sysClr val="windowText" lastClr="000000"/>
                              </a:solidFill>
                              <a:prstDash val="solid"/>
                              <a:tailEnd type="arrow"/>
                            </a:ln>
                            <a:effectLst/>
                          </wps:spPr>
                          <wps:bodyPr/>
                        </wps:wsp>
                        <wpg:grpSp>
                          <wpg:cNvPr id="218" name="Группа 142"/>
                          <wpg:cNvGrpSpPr/>
                          <wpg:grpSpPr>
                            <a:xfrm>
                              <a:off x="38100" y="0"/>
                              <a:ext cx="5638800" cy="7239000"/>
                              <a:chOff x="0" y="0"/>
                              <a:chExt cx="5638800" cy="7239000"/>
                            </a:xfrm>
                          </wpg:grpSpPr>
                          <wps:wsp>
                            <wps:cNvPr id="219" name="Прямая соединительная линия 86"/>
                            <wps:cNvCnPr/>
                            <wps:spPr>
                              <a:xfrm>
                                <a:off x="2381250" y="2962275"/>
                                <a:ext cx="0" cy="352425"/>
                              </a:xfrm>
                              <a:prstGeom prst="line">
                                <a:avLst/>
                              </a:prstGeom>
                              <a:noFill/>
                              <a:ln w="12700" cap="flat" cmpd="sng" algn="ctr">
                                <a:solidFill>
                                  <a:sysClr val="windowText" lastClr="000000"/>
                                </a:solidFill>
                                <a:prstDash val="dash"/>
                              </a:ln>
                              <a:effectLst/>
                            </wps:spPr>
                            <wps:bodyPr/>
                          </wps:wsp>
                          <wps:wsp>
                            <wps:cNvPr id="220" name="Прямая соединительная линия 89"/>
                            <wps:cNvCnPr/>
                            <wps:spPr>
                              <a:xfrm>
                                <a:off x="2543175" y="2962275"/>
                                <a:ext cx="0" cy="352425"/>
                              </a:xfrm>
                              <a:prstGeom prst="line">
                                <a:avLst/>
                              </a:prstGeom>
                              <a:noFill/>
                              <a:ln w="12700" cap="flat" cmpd="sng" algn="ctr">
                                <a:solidFill>
                                  <a:sysClr val="windowText" lastClr="000000"/>
                                </a:solidFill>
                                <a:prstDash val="dash"/>
                              </a:ln>
                              <a:effectLst/>
                            </wps:spPr>
                            <wps:bodyPr/>
                          </wps:wsp>
                          <wps:wsp>
                            <wps:cNvPr id="221" name="Прямая соединительная линия 92"/>
                            <wps:cNvCnPr/>
                            <wps:spPr>
                              <a:xfrm>
                                <a:off x="3476625" y="2971800"/>
                                <a:ext cx="0" cy="352425"/>
                              </a:xfrm>
                              <a:prstGeom prst="line">
                                <a:avLst/>
                              </a:prstGeom>
                              <a:noFill/>
                              <a:ln w="12700" cap="flat" cmpd="sng" algn="ctr">
                                <a:solidFill>
                                  <a:sysClr val="windowText" lastClr="000000"/>
                                </a:solidFill>
                                <a:prstDash val="dash"/>
                              </a:ln>
                              <a:effectLst/>
                            </wps:spPr>
                            <wps:bodyPr/>
                          </wps:wsp>
                          <wpg:grpSp>
                            <wpg:cNvPr id="222" name="Группа 141"/>
                            <wpg:cNvGrpSpPr/>
                            <wpg:grpSpPr>
                              <a:xfrm>
                                <a:off x="0" y="0"/>
                                <a:ext cx="5638800" cy="7239000"/>
                                <a:chOff x="0" y="0"/>
                                <a:chExt cx="5638800" cy="7239000"/>
                              </a:xfrm>
                            </wpg:grpSpPr>
                            <wpg:grpSp>
                              <wpg:cNvPr id="223" name="Группа 51"/>
                              <wpg:cNvGrpSpPr/>
                              <wpg:grpSpPr>
                                <a:xfrm>
                                  <a:off x="390525" y="2971800"/>
                                  <a:ext cx="114300" cy="352425"/>
                                  <a:chOff x="0" y="0"/>
                                  <a:chExt cx="114300" cy="352425"/>
                                </a:xfrm>
                              </wpg:grpSpPr>
                              <wps:wsp>
                                <wps:cNvPr id="1632" name="Прямая соединительная линия 52"/>
                                <wps:cNvCnPr/>
                                <wps:spPr>
                                  <a:xfrm>
                                    <a:off x="0" y="0"/>
                                    <a:ext cx="0" cy="352425"/>
                                  </a:xfrm>
                                  <a:prstGeom prst="line">
                                    <a:avLst/>
                                  </a:prstGeom>
                                  <a:noFill/>
                                  <a:ln w="12700" cap="flat" cmpd="sng" algn="ctr">
                                    <a:solidFill>
                                      <a:sysClr val="windowText" lastClr="000000"/>
                                    </a:solidFill>
                                    <a:prstDash val="solid"/>
                                  </a:ln>
                                  <a:effectLst/>
                                </wps:spPr>
                                <wps:bodyPr/>
                              </wps:wsp>
                              <wps:wsp>
                                <wps:cNvPr id="1633" name="Прямая соединительная линия 53"/>
                                <wps:cNvCnPr/>
                                <wps:spPr>
                                  <a:xfrm>
                                    <a:off x="114300" y="0"/>
                                    <a:ext cx="0" cy="352425"/>
                                  </a:xfrm>
                                  <a:prstGeom prst="line">
                                    <a:avLst/>
                                  </a:prstGeom>
                                  <a:noFill/>
                                  <a:ln w="12700" cap="flat" cmpd="sng" algn="ctr">
                                    <a:solidFill>
                                      <a:sysClr val="windowText" lastClr="000000"/>
                                    </a:solidFill>
                                    <a:prstDash val="solid"/>
                                  </a:ln>
                                  <a:effectLst/>
                                </wps:spPr>
                                <wps:bodyPr/>
                              </wps:wsp>
                            </wpg:grpSp>
                            <wpg:grpSp>
                              <wpg:cNvPr id="1634" name="Группа 67"/>
                              <wpg:cNvGrpSpPr/>
                              <wpg:grpSpPr>
                                <a:xfrm>
                                  <a:off x="1828800" y="2971800"/>
                                  <a:ext cx="114300" cy="342900"/>
                                  <a:chOff x="0" y="0"/>
                                  <a:chExt cx="114300" cy="342900"/>
                                </a:xfrm>
                              </wpg:grpSpPr>
                              <wps:wsp>
                                <wps:cNvPr id="1635" name="Прямая соединительная линия 65"/>
                                <wps:cNvCnPr/>
                                <wps:spPr>
                                  <a:xfrm>
                                    <a:off x="0" y="0"/>
                                    <a:ext cx="0" cy="342900"/>
                                  </a:xfrm>
                                  <a:prstGeom prst="line">
                                    <a:avLst/>
                                  </a:prstGeom>
                                  <a:noFill/>
                                  <a:ln w="12700" cap="flat" cmpd="sng" algn="ctr">
                                    <a:solidFill>
                                      <a:sysClr val="windowText" lastClr="000000"/>
                                    </a:solidFill>
                                    <a:prstDash val="solid"/>
                                  </a:ln>
                                  <a:effectLst/>
                                </wps:spPr>
                                <wps:bodyPr/>
                              </wps:wsp>
                              <wps:wsp>
                                <wps:cNvPr id="1636" name="Прямая соединительная линия 66"/>
                                <wps:cNvCnPr/>
                                <wps:spPr>
                                  <a:xfrm>
                                    <a:off x="114300" y="0"/>
                                    <a:ext cx="0" cy="342900"/>
                                  </a:xfrm>
                                  <a:prstGeom prst="line">
                                    <a:avLst/>
                                  </a:prstGeom>
                                  <a:noFill/>
                                  <a:ln w="12700" cap="flat" cmpd="sng" algn="ctr">
                                    <a:solidFill>
                                      <a:sysClr val="windowText" lastClr="000000"/>
                                    </a:solidFill>
                                    <a:prstDash val="solid"/>
                                  </a:ln>
                                  <a:effectLst/>
                                </wps:spPr>
                                <wps:bodyPr/>
                              </wps:wsp>
                            </wpg:grpSp>
                            <wpg:grpSp>
                              <wpg:cNvPr id="1637" name="Группа 71"/>
                              <wpg:cNvGrpSpPr/>
                              <wpg:grpSpPr>
                                <a:xfrm>
                                  <a:off x="2895600" y="2962275"/>
                                  <a:ext cx="114300" cy="361950"/>
                                  <a:chOff x="0" y="0"/>
                                  <a:chExt cx="114300" cy="361950"/>
                                </a:xfrm>
                              </wpg:grpSpPr>
                              <wps:wsp>
                                <wps:cNvPr id="1638" name="Прямая соединительная линия 69"/>
                                <wps:cNvCnPr/>
                                <wps:spPr>
                                  <a:xfrm>
                                    <a:off x="0" y="9525"/>
                                    <a:ext cx="0" cy="352425"/>
                                  </a:xfrm>
                                  <a:prstGeom prst="line">
                                    <a:avLst/>
                                  </a:prstGeom>
                                  <a:noFill/>
                                  <a:ln w="12700" cap="flat" cmpd="sng" algn="ctr">
                                    <a:solidFill>
                                      <a:sysClr val="windowText" lastClr="000000"/>
                                    </a:solidFill>
                                    <a:prstDash val="solid"/>
                                  </a:ln>
                                  <a:effectLst/>
                                </wps:spPr>
                                <wps:bodyPr/>
                              </wps:wsp>
                              <wps:wsp>
                                <wps:cNvPr id="1639" name="Прямая соединительная линия 70"/>
                                <wps:cNvCnPr/>
                                <wps:spPr>
                                  <a:xfrm>
                                    <a:off x="114300" y="0"/>
                                    <a:ext cx="0" cy="361950"/>
                                  </a:xfrm>
                                  <a:prstGeom prst="line">
                                    <a:avLst/>
                                  </a:prstGeom>
                                  <a:noFill/>
                                  <a:ln w="12700" cap="flat" cmpd="sng" algn="ctr">
                                    <a:solidFill>
                                      <a:sysClr val="windowText" lastClr="000000"/>
                                    </a:solidFill>
                                    <a:prstDash val="solid"/>
                                  </a:ln>
                                  <a:effectLst/>
                                </wps:spPr>
                                <wps:bodyPr/>
                              </wps:wsp>
                            </wpg:grpSp>
                            <wps:wsp>
                              <wps:cNvPr id="1640" name="Прямая соединительная линия 73"/>
                              <wps:cNvCnPr/>
                              <wps:spPr>
                                <a:xfrm>
                                  <a:off x="4010025" y="2971800"/>
                                  <a:ext cx="0" cy="352425"/>
                                </a:xfrm>
                                <a:prstGeom prst="line">
                                  <a:avLst/>
                                </a:prstGeom>
                                <a:noFill/>
                                <a:ln w="12700" cap="flat" cmpd="sng" algn="ctr">
                                  <a:solidFill>
                                    <a:sysClr val="windowText" lastClr="000000"/>
                                  </a:solidFill>
                                  <a:prstDash val="solid"/>
                                </a:ln>
                                <a:effectLst/>
                              </wps:spPr>
                              <wps:bodyPr/>
                            </wps:wsp>
                            <wps:wsp>
                              <wps:cNvPr id="1641" name="Прямая соединительная линия 74"/>
                              <wps:cNvCnPr/>
                              <wps:spPr>
                                <a:xfrm>
                                  <a:off x="4124325" y="2962275"/>
                                  <a:ext cx="0" cy="361950"/>
                                </a:xfrm>
                                <a:prstGeom prst="line">
                                  <a:avLst/>
                                </a:prstGeom>
                                <a:noFill/>
                                <a:ln w="12700" cap="flat" cmpd="sng" algn="ctr">
                                  <a:solidFill>
                                    <a:sysClr val="windowText" lastClr="000000"/>
                                  </a:solidFill>
                                  <a:prstDash val="solid"/>
                                </a:ln>
                                <a:effectLst/>
                              </wps:spPr>
                              <wps:bodyPr/>
                            </wps:wsp>
                            <wpg:grpSp>
                              <wpg:cNvPr id="1988" name="Группа 140"/>
                              <wpg:cNvGrpSpPr/>
                              <wpg:grpSpPr>
                                <a:xfrm>
                                  <a:off x="0" y="0"/>
                                  <a:ext cx="5638800" cy="7239000"/>
                                  <a:chOff x="0" y="0"/>
                                  <a:chExt cx="5638800" cy="7239000"/>
                                </a:xfrm>
                              </wpg:grpSpPr>
                              <wps:wsp>
                                <wps:cNvPr id="1989" name="Прямоугольник 24"/>
                                <wps:cNvSpPr/>
                                <wps:spPr>
                                  <a:xfrm>
                                    <a:off x="47625" y="1581150"/>
                                    <a:ext cx="1028700" cy="1381125"/>
                                  </a:xfrm>
                                  <a:prstGeom prst="rect">
                                    <a:avLst/>
                                  </a:prstGeom>
                                  <a:noFill/>
                                  <a:ln w="12700" cap="flat" cmpd="sng" algn="ctr">
                                    <a:solidFill>
                                      <a:sysClr val="windowText" lastClr="000000"/>
                                    </a:solidFill>
                                    <a:prstDash val="solid"/>
                                  </a:ln>
                                  <a:effectLst/>
                                </wps:spPr>
                                <wps:txbx>
                                  <w:txbxContent>
                                    <w:p w:rsidR="00415578" w:rsidRPr="00262A7F" w:rsidRDefault="00415578" w:rsidP="000A580F">
                                      <w:pPr>
                                        <w:jc w:val="center"/>
                                        <w:rPr>
                                          <w:rFonts w:ascii="Arial" w:hAnsi="Arial" w:cs="Arial"/>
                                          <w:color w:val="000000"/>
                                          <w:spacing w:val="-4"/>
                                        </w:rPr>
                                      </w:pPr>
                                      <w:r w:rsidRPr="00262A7F">
                                        <w:rPr>
                                          <w:rFonts w:ascii="Arial" w:hAnsi="Arial" w:cs="Arial"/>
                                          <w:color w:val="000000"/>
                                          <w:spacing w:val="-4"/>
                                          <w:lang w:val="uk-UA"/>
                                        </w:rPr>
                                        <w:t>Виробниче розклад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0" name="Прямоугольник 25"/>
                                <wps:cNvSpPr/>
                                <wps:spPr>
                                  <a:xfrm>
                                    <a:off x="1314450" y="1581150"/>
                                    <a:ext cx="723900" cy="1381125"/>
                                  </a:xfrm>
                                  <a:prstGeom prst="rect">
                                    <a:avLst/>
                                  </a:prstGeom>
                                  <a:noFill/>
                                  <a:ln w="12700" cap="flat" cmpd="sng" algn="ctr">
                                    <a:solidFill>
                                      <a:sysClr val="windowText" lastClr="000000"/>
                                    </a:solidFill>
                                    <a:prstDash val="solid"/>
                                  </a:ln>
                                  <a:effectLst/>
                                </wps:spPr>
                                <wps:txbx>
                                  <w:txbxContent>
                                    <w:p w:rsidR="00415578" w:rsidRPr="00262A7F" w:rsidRDefault="00415578" w:rsidP="000A580F">
                                      <w:pPr>
                                        <w:jc w:val="center"/>
                                        <w:rPr>
                                          <w:rFonts w:ascii="Arial" w:hAnsi="Arial" w:cs="Arial"/>
                                          <w:color w:val="000000"/>
                                        </w:rPr>
                                      </w:pPr>
                                      <w:r w:rsidRPr="00262A7F">
                                        <w:rPr>
                                          <w:rFonts w:ascii="Arial" w:hAnsi="Arial" w:cs="Arial"/>
                                          <w:color w:val="000000"/>
                                          <w:lang w:val="uk-UA"/>
                                        </w:rPr>
                                        <w:t xml:space="preserve">Дизайн </w:t>
                                      </w:r>
                                      <w:r w:rsidRPr="00262A7F">
                                        <w:rPr>
                                          <w:rFonts w:ascii="Arial" w:hAnsi="Arial" w:cs="Arial"/>
                                          <w:color w:val="000000"/>
                                          <w:spacing w:val="-4"/>
                                          <w:lang w:val="uk-UA"/>
                                        </w:rPr>
                                        <w:t>продук</w:t>
                                      </w:r>
                                      <w:r w:rsidRPr="00262A7F">
                                        <w:rPr>
                                          <w:rFonts w:ascii="Arial" w:hAnsi="Arial" w:cs="Arial"/>
                                          <w:color w:val="000000"/>
                                          <w:spacing w:val="-4"/>
                                          <w:lang w:val="uk-UA"/>
                                        </w:rPr>
                                        <w:softHyphen/>
                                        <w:t>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1" name="Прямоугольник 26"/>
                                <wps:cNvSpPr/>
                                <wps:spPr>
                                  <a:xfrm>
                                    <a:off x="2095500" y="1581150"/>
                                    <a:ext cx="723900" cy="1381125"/>
                                  </a:xfrm>
                                  <a:prstGeom prst="rect">
                                    <a:avLst/>
                                  </a:prstGeom>
                                  <a:solidFill>
                                    <a:sysClr val="window" lastClr="FFFFFF"/>
                                  </a:solidFill>
                                  <a:ln w="12700" cap="flat" cmpd="sng" algn="ctr">
                                    <a:solidFill>
                                      <a:sysClr val="windowText" lastClr="000000"/>
                                    </a:solidFill>
                                    <a:prstDash val="solid"/>
                                  </a:ln>
                                  <a:effectLst/>
                                </wps:spPr>
                                <wps:txbx>
                                  <w:txbxContent>
                                    <w:p w:rsidR="00415578" w:rsidRPr="00262A7F" w:rsidRDefault="00415578" w:rsidP="000A580F">
                                      <w:pPr>
                                        <w:jc w:val="center"/>
                                        <w:rPr>
                                          <w:rFonts w:ascii="Arial" w:hAnsi="Arial" w:cs="Arial"/>
                                          <w:color w:val="000000"/>
                                          <w:lang w:val="uk-UA"/>
                                        </w:rPr>
                                      </w:pPr>
                                      <w:r w:rsidRPr="00262A7F">
                                        <w:rPr>
                                          <w:rFonts w:ascii="Arial" w:hAnsi="Arial" w:cs="Arial"/>
                                          <w:color w:val="000000"/>
                                          <w:spacing w:val="-9"/>
                                          <w:lang w:val="uk-UA"/>
                                        </w:rPr>
                                        <w:t>Прогно</w:t>
                                      </w:r>
                                      <w:r w:rsidRPr="00262A7F">
                                        <w:rPr>
                                          <w:rFonts w:ascii="Arial" w:hAnsi="Arial" w:cs="Arial"/>
                                          <w:color w:val="000000"/>
                                          <w:spacing w:val="-9"/>
                                          <w:lang w:val="uk-UA"/>
                                        </w:rPr>
                                        <w:softHyphen/>
                                        <w:t>зування</w:t>
                                      </w:r>
                                      <w:r w:rsidRPr="00262A7F">
                                        <w:rPr>
                                          <w:rFonts w:ascii="Arial" w:hAnsi="Arial" w:cs="Arial"/>
                                          <w:color w:val="000000"/>
                                          <w:lang w:val="uk-UA"/>
                                        </w:rPr>
                                        <w:t xml:space="preserve"> прода</w:t>
                                      </w:r>
                                      <w:r w:rsidRPr="00262A7F">
                                        <w:rPr>
                                          <w:rFonts w:ascii="Arial" w:hAnsi="Arial" w:cs="Arial"/>
                                          <w:color w:val="000000"/>
                                          <w:lang w:val="uk-UA"/>
                                        </w:rPr>
                                        <w:softHyphen/>
                                        <w:t>жів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2" name="Прямоугольник 27"/>
                                <wps:cNvSpPr/>
                                <wps:spPr>
                                  <a:xfrm>
                                    <a:off x="2895600" y="1581150"/>
                                    <a:ext cx="581025" cy="1381125"/>
                                  </a:xfrm>
                                  <a:prstGeom prst="rect">
                                    <a:avLst/>
                                  </a:prstGeom>
                                  <a:solidFill>
                                    <a:sysClr val="window" lastClr="FFFFFF"/>
                                  </a:solidFill>
                                  <a:ln w="12700" cap="flat" cmpd="sng" algn="ctr">
                                    <a:solidFill>
                                      <a:sysClr val="windowText" lastClr="000000"/>
                                    </a:solidFill>
                                    <a:prstDash val="solid"/>
                                  </a:ln>
                                  <a:effectLst/>
                                </wps:spPr>
                                <wps:txbx>
                                  <w:txbxContent>
                                    <w:p w:rsidR="00415578" w:rsidRPr="00262A7F" w:rsidRDefault="00415578" w:rsidP="000A580F">
                                      <w:pPr>
                                        <w:jc w:val="center"/>
                                        <w:rPr>
                                          <w:rFonts w:ascii="Arial" w:hAnsi="Arial" w:cs="Arial"/>
                                          <w:color w:val="000000"/>
                                          <w:lang w:val="uk-UA"/>
                                        </w:rPr>
                                      </w:pPr>
                                      <w:r w:rsidRPr="00262A7F">
                                        <w:rPr>
                                          <w:rFonts w:ascii="Arial" w:hAnsi="Arial" w:cs="Arial"/>
                                          <w:color w:val="000000"/>
                                          <w:spacing w:val="-26"/>
                                          <w:lang w:val="uk-UA"/>
                                        </w:rPr>
                                        <w:t>Управ</w:t>
                                      </w:r>
                                      <w:r w:rsidRPr="00262A7F">
                                        <w:rPr>
                                          <w:rFonts w:ascii="Arial" w:hAnsi="Arial" w:cs="Arial"/>
                                          <w:color w:val="000000"/>
                                          <w:spacing w:val="-26"/>
                                          <w:lang w:val="uk-UA"/>
                                        </w:rPr>
                                        <w:softHyphen/>
                                      </w:r>
                                      <w:r w:rsidRPr="00262A7F">
                                        <w:rPr>
                                          <w:rFonts w:ascii="Arial" w:hAnsi="Arial" w:cs="Arial"/>
                                          <w:color w:val="000000"/>
                                          <w:spacing w:val="-9"/>
                                          <w:lang w:val="uk-UA"/>
                                        </w:rPr>
                                        <w:t>ління т</w:t>
                                      </w:r>
                                      <w:r w:rsidRPr="00262A7F">
                                        <w:rPr>
                                          <w:rFonts w:ascii="Arial" w:hAnsi="Arial" w:cs="Arial"/>
                                          <w:color w:val="000000"/>
                                          <w:spacing w:val="-22"/>
                                          <w:lang w:val="uk-UA"/>
                                        </w:rPr>
                                        <w:t>ранс</w:t>
                                      </w:r>
                                      <w:r w:rsidRPr="00262A7F">
                                        <w:rPr>
                                          <w:rFonts w:ascii="Arial" w:hAnsi="Arial" w:cs="Arial"/>
                                          <w:color w:val="000000"/>
                                          <w:spacing w:val="-22"/>
                                          <w:lang w:val="uk-UA"/>
                                        </w:rPr>
                                        <w:softHyphen/>
                                        <w:t>по</w:t>
                                      </w:r>
                                      <w:r w:rsidRPr="00262A7F">
                                        <w:rPr>
                                          <w:rFonts w:ascii="Arial" w:hAnsi="Arial" w:cs="Arial"/>
                                          <w:color w:val="000000"/>
                                          <w:spacing w:val="-9"/>
                                          <w:lang w:val="uk-UA"/>
                                        </w:rPr>
                                        <w:t>ртуван</w:t>
                                      </w:r>
                                      <w:r w:rsidRPr="00262A7F">
                                        <w:rPr>
                                          <w:rFonts w:ascii="Arial" w:hAnsi="Arial" w:cs="Arial"/>
                                          <w:color w:val="000000"/>
                                          <w:spacing w:val="-9"/>
                                          <w:lang w:val="uk-UA"/>
                                        </w:rPr>
                                        <w:softHyphen/>
                                        <w:t>ням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3" name="Прямоугольник 28"/>
                                <wps:cNvSpPr/>
                                <wps:spPr>
                                  <a:xfrm>
                                    <a:off x="3705225" y="1571625"/>
                                    <a:ext cx="723900" cy="1390650"/>
                                  </a:xfrm>
                                  <a:prstGeom prst="rect">
                                    <a:avLst/>
                                  </a:prstGeom>
                                  <a:solidFill>
                                    <a:sysClr val="window" lastClr="FFFFFF"/>
                                  </a:solidFill>
                                  <a:ln w="12700" cap="flat" cmpd="sng" algn="ctr">
                                    <a:solidFill>
                                      <a:sysClr val="windowText" lastClr="000000"/>
                                    </a:solidFill>
                                    <a:prstDash val="solid"/>
                                  </a:ln>
                                  <a:effectLst/>
                                </wps:spPr>
                                <wps:txbx>
                                  <w:txbxContent>
                                    <w:p w:rsidR="00415578" w:rsidRPr="00262A7F" w:rsidRDefault="00415578" w:rsidP="000A580F">
                                      <w:pPr>
                                        <w:jc w:val="center"/>
                                        <w:rPr>
                                          <w:rFonts w:ascii="Arial" w:hAnsi="Arial" w:cs="Arial"/>
                                          <w:color w:val="000000"/>
                                          <w:lang w:val="uk-UA"/>
                                        </w:rPr>
                                      </w:pPr>
                                      <w:r w:rsidRPr="00262A7F">
                                        <w:rPr>
                                          <w:rFonts w:ascii="Arial" w:hAnsi="Arial" w:cs="Arial"/>
                                          <w:color w:val="000000"/>
                                          <w:spacing w:val="-9"/>
                                          <w:lang w:val="uk-UA"/>
                                        </w:rPr>
                                        <w:t>Інфор</w:t>
                                      </w:r>
                                      <w:r w:rsidRPr="00262A7F">
                                        <w:rPr>
                                          <w:rFonts w:ascii="Arial" w:hAnsi="Arial" w:cs="Arial"/>
                                          <w:color w:val="000000"/>
                                          <w:spacing w:val="-9"/>
                                          <w:lang w:val="uk-UA"/>
                                        </w:rPr>
                                        <w:softHyphen/>
                                        <w:t>маційна підтри</w:t>
                                      </w:r>
                                      <w:r w:rsidRPr="00262A7F">
                                        <w:rPr>
                                          <w:rFonts w:ascii="Arial" w:hAnsi="Arial" w:cs="Arial"/>
                                          <w:color w:val="000000"/>
                                          <w:spacing w:val="-9"/>
                                          <w:lang w:val="uk-UA"/>
                                        </w:rPr>
                                        <w:softHyphen/>
                                        <w:t>мка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94" name="Группа 139"/>
                                <wpg:cNvGrpSpPr/>
                                <wpg:grpSpPr>
                                  <a:xfrm>
                                    <a:off x="0" y="0"/>
                                    <a:ext cx="5638800" cy="7239000"/>
                                    <a:chOff x="0" y="0"/>
                                    <a:chExt cx="5638800" cy="7239000"/>
                                  </a:xfrm>
                                </wpg:grpSpPr>
                                <wpg:grpSp>
                                  <wpg:cNvPr id="1995" name="Группа 137"/>
                                  <wpg:cNvGrpSpPr/>
                                  <wpg:grpSpPr>
                                    <a:xfrm>
                                      <a:off x="0" y="0"/>
                                      <a:ext cx="5638800" cy="1581150"/>
                                      <a:chOff x="0" y="0"/>
                                      <a:chExt cx="5638800" cy="1581150"/>
                                    </a:xfrm>
                                  </wpg:grpSpPr>
                                  <wpg:grpSp>
                                    <wpg:cNvPr id="1996" name="Группа 136"/>
                                    <wpg:cNvGrpSpPr/>
                                    <wpg:grpSpPr>
                                      <a:xfrm>
                                        <a:off x="0" y="0"/>
                                        <a:ext cx="5638800" cy="1228725"/>
                                        <a:chOff x="0" y="0"/>
                                        <a:chExt cx="5638800" cy="1228725"/>
                                      </a:xfrm>
                                    </wpg:grpSpPr>
                                    <wps:wsp>
                                      <wps:cNvPr id="1997" name="Прямоугольник 2"/>
                                      <wps:cNvSpPr/>
                                      <wps:spPr>
                                        <a:xfrm>
                                          <a:off x="0" y="695325"/>
                                          <a:ext cx="1152525" cy="533400"/>
                                        </a:xfrm>
                                        <a:prstGeom prst="rect">
                                          <a:avLst/>
                                        </a:prstGeom>
                                        <a:noFill/>
                                        <a:ln w="12700" cap="flat" cmpd="sng" algn="ctr">
                                          <a:solidFill>
                                            <a:sysClr val="windowText" lastClr="000000"/>
                                          </a:solidFill>
                                          <a:prstDash val="solid"/>
                                        </a:ln>
                                        <a:effectLst/>
                                      </wps:spPr>
                                      <wps:txbx>
                                        <w:txbxContent>
                                          <w:p w:rsidR="00415578" w:rsidRPr="00262A7F" w:rsidRDefault="00415578" w:rsidP="000A580F">
                                            <w:pPr>
                                              <w:jc w:val="center"/>
                                              <w:rPr>
                                                <w:rFonts w:ascii="Arial" w:hAnsi="Arial" w:cs="Arial"/>
                                                <w:color w:val="000000"/>
                                                <w:spacing w:val="-4"/>
                                              </w:rPr>
                                            </w:pPr>
                                            <w:r w:rsidRPr="00262A7F">
                                              <w:rPr>
                                                <w:rFonts w:ascii="Arial" w:hAnsi="Arial" w:cs="Arial"/>
                                                <w:color w:val="000000"/>
                                                <w:spacing w:val="-4"/>
                                                <w:lang w:val="uk-UA"/>
                                              </w:rPr>
                                              <w:t>Виробництво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8" name="Прямоугольник 3"/>
                                      <wps:cNvSpPr/>
                                      <wps:spPr>
                                        <a:xfrm>
                                          <a:off x="4714875" y="695325"/>
                                          <a:ext cx="923925" cy="523875"/>
                                        </a:xfrm>
                                        <a:prstGeom prst="rect">
                                          <a:avLst/>
                                        </a:prstGeom>
                                        <a:noFill/>
                                        <a:ln w="12700" cap="flat" cmpd="sng" algn="ctr">
                                          <a:solidFill>
                                            <a:sysClr val="windowText" lastClr="000000"/>
                                          </a:solidFill>
                                          <a:prstDash val="solid"/>
                                        </a:ln>
                                        <a:effectLst/>
                                      </wps:spPr>
                                      <wps:txbx>
                                        <w:txbxContent>
                                          <w:p w:rsidR="00415578" w:rsidRPr="00262A7F" w:rsidRDefault="00415578" w:rsidP="000A580F">
                                            <w:pPr>
                                              <w:jc w:val="center"/>
                                              <w:rPr>
                                                <w:rFonts w:ascii="Arial" w:hAnsi="Arial" w:cs="Arial"/>
                                                <w:color w:val="000000"/>
                                              </w:rPr>
                                            </w:pPr>
                                            <w:r w:rsidRPr="00262A7F">
                                              <w:rPr>
                                                <w:rFonts w:ascii="Arial" w:hAnsi="Arial" w:cs="Arial"/>
                                                <w:color w:val="000000"/>
                                                <w:lang w:val="uk-UA"/>
                                              </w:rPr>
                                              <w:t>Фінанси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9" name="Прямоугольник 4"/>
                                      <wps:cNvSpPr/>
                                      <wps:spPr>
                                        <a:xfrm>
                                          <a:off x="3629025" y="695325"/>
                                          <a:ext cx="923925" cy="533400"/>
                                        </a:xfrm>
                                        <a:prstGeom prst="rect">
                                          <a:avLst/>
                                        </a:prstGeom>
                                        <a:noFill/>
                                        <a:ln w="12700" cap="flat" cmpd="sng" algn="ctr">
                                          <a:solidFill>
                                            <a:sysClr val="windowText" lastClr="000000"/>
                                          </a:solidFill>
                                          <a:prstDash val="solid"/>
                                        </a:ln>
                                        <a:effectLst/>
                                      </wps:spPr>
                                      <wps:txbx>
                                        <w:txbxContent>
                                          <w:p w:rsidR="00415578" w:rsidRPr="00262A7F" w:rsidRDefault="00415578" w:rsidP="000A580F">
                                            <w:pPr>
                                              <w:jc w:val="center"/>
                                              <w:rPr>
                                                <w:rFonts w:ascii="Arial" w:hAnsi="Arial" w:cs="Arial"/>
                                                <w:color w:val="000000"/>
                                              </w:rPr>
                                            </w:pPr>
                                            <w:r w:rsidRPr="00262A7F">
                                              <w:rPr>
                                                <w:rFonts w:ascii="Arial" w:hAnsi="Arial" w:cs="Arial"/>
                                                <w:color w:val="000000"/>
                                                <w:lang w:val="uk-UA"/>
                                              </w:rPr>
                                              <w:t>Транспор</w:t>
                                            </w:r>
                                            <w:r w:rsidRPr="00262A7F">
                                              <w:rPr>
                                                <w:rFonts w:ascii="Arial" w:hAnsi="Arial" w:cs="Arial"/>
                                                <w:color w:val="000000"/>
                                                <w:lang w:val="uk-UA"/>
                                              </w:rPr>
                                              <w:softHyphen/>
                                              <w:t>тування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0" name="Прямоугольник 5"/>
                                      <wps:cNvSpPr/>
                                      <wps:spPr>
                                        <a:xfrm>
                                          <a:off x="1314450" y="695325"/>
                                          <a:ext cx="1066800" cy="533400"/>
                                        </a:xfrm>
                                        <a:prstGeom prst="rect">
                                          <a:avLst/>
                                        </a:prstGeom>
                                        <a:noFill/>
                                        <a:ln w="12700" cap="flat" cmpd="sng" algn="ctr">
                                          <a:solidFill>
                                            <a:sysClr val="windowText" lastClr="000000"/>
                                          </a:solidFill>
                                          <a:prstDash val="solid"/>
                                        </a:ln>
                                        <a:effectLst/>
                                      </wps:spPr>
                                      <wps:txbx>
                                        <w:txbxContent>
                                          <w:p w:rsidR="00415578" w:rsidRPr="00262A7F" w:rsidRDefault="00415578" w:rsidP="000A580F">
                                            <w:pPr>
                                              <w:jc w:val="center"/>
                                              <w:rPr>
                                                <w:rFonts w:ascii="Arial" w:hAnsi="Arial" w:cs="Arial"/>
                                                <w:color w:val="000000"/>
                                              </w:rPr>
                                            </w:pPr>
                                            <w:r w:rsidRPr="00262A7F">
                                              <w:rPr>
                                                <w:rFonts w:ascii="Arial" w:hAnsi="Arial" w:cs="Arial"/>
                                                <w:color w:val="000000"/>
                                                <w:lang w:val="uk-UA"/>
                                              </w:rPr>
                                              <w:t>Інжиніринг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1" name="Прямоугольник 6"/>
                                      <wps:cNvSpPr/>
                                      <wps:spPr>
                                        <a:xfrm>
                                          <a:off x="2543175" y="695325"/>
                                          <a:ext cx="923925" cy="533400"/>
                                        </a:xfrm>
                                        <a:prstGeom prst="rect">
                                          <a:avLst/>
                                        </a:prstGeom>
                                        <a:noFill/>
                                        <a:ln w="12700" cap="flat" cmpd="sng" algn="ctr">
                                          <a:solidFill>
                                            <a:sysClr val="windowText" lastClr="000000"/>
                                          </a:solidFill>
                                          <a:prstDash val="solid"/>
                                        </a:ln>
                                        <a:effectLst/>
                                      </wps:spPr>
                                      <wps:txbx>
                                        <w:txbxContent>
                                          <w:p w:rsidR="00415578" w:rsidRPr="00262A7F" w:rsidRDefault="00415578" w:rsidP="000A580F">
                                            <w:pPr>
                                              <w:jc w:val="center"/>
                                              <w:rPr>
                                                <w:rFonts w:ascii="Arial" w:hAnsi="Arial" w:cs="Arial"/>
                                                <w:color w:val="000000"/>
                                                <w:spacing w:val="-5"/>
                                              </w:rPr>
                                            </w:pPr>
                                            <w:r w:rsidRPr="00262A7F">
                                              <w:rPr>
                                                <w:rFonts w:ascii="Arial" w:hAnsi="Arial" w:cs="Arial"/>
                                                <w:color w:val="000000"/>
                                                <w:spacing w:val="-5"/>
                                                <w:lang w:val="uk-UA"/>
                                              </w:rPr>
                                              <w:t>Маркетинг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02" name="Группа 135"/>
                                      <wpg:cNvGrpSpPr/>
                                      <wpg:grpSpPr>
                                        <a:xfrm>
                                          <a:off x="514350" y="0"/>
                                          <a:ext cx="4733925" cy="695325"/>
                                          <a:chOff x="0" y="0"/>
                                          <a:chExt cx="4733925" cy="695325"/>
                                        </a:xfrm>
                                      </wpg:grpSpPr>
                                      <wps:wsp>
                                        <wps:cNvPr id="2003" name="Прямоугольник 1"/>
                                        <wps:cNvSpPr/>
                                        <wps:spPr>
                                          <a:xfrm>
                                            <a:off x="514350" y="0"/>
                                            <a:ext cx="3667125" cy="285750"/>
                                          </a:xfrm>
                                          <a:prstGeom prst="rect">
                                            <a:avLst/>
                                          </a:prstGeom>
                                          <a:noFill/>
                                          <a:ln w="12700" cap="flat" cmpd="sng" algn="ctr">
                                            <a:solidFill>
                                              <a:sysClr val="windowText" lastClr="000000"/>
                                            </a:solidFill>
                                            <a:prstDash val="solid"/>
                                          </a:ln>
                                          <a:effectLst/>
                                        </wps:spPr>
                                        <wps:txbx>
                                          <w:txbxContent>
                                            <w:p w:rsidR="00415578" w:rsidRPr="00262A7F" w:rsidRDefault="00415578" w:rsidP="000A580F">
                                              <w:pPr>
                                                <w:jc w:val="center"/>
                                                <w:rPr>
                                                  <w:rFonts w:ascii="Arial" w:hAnsi="Arial" w:cs="Arial"/>
                                                  <w:color w:val="000000"/>
                                                </w:rPr>
                                              </w:pPr>
                                              <w:r w:rsidRPr="00262A7F">
                                                <w:rPr>
                                                  <w:rFonts w:ascii="Arial" w:hAnsi="Arial" w:cs="Arial"/>
                                                  <w:color w:val="000000"/>
                                                  <w:lang w:val="uk-UA"/>
                                                </w:rPr>
                                                <w:t>Інтегральний</w:t>
                                              </w:r>
                                              <w:r w:rsidRPr="00262A7F">
                                                <w:rPr>
                                                  <w:rFonts w:ascii="Arial" w:hAnsi="Arial" w:cs="Arial"/>
                                                  <w:color w:val="000000"/>
                                                </w:rPr>
                                                <w:t xml:space="preserve"> менеджер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4" name="Прямая соединительная линия 8"/>
                                        <wps:cNvCnPr/>
                                        <wps:spPr>
                                          <a:xfrm>
                                            <a:off x="2438400" y="285750"/>
                                            <a:ext cx="0" cy="409575"/>
                                          </a:xfrm>
                                          <a:prstGeom prst="line">
                                            <a:avLst/>
                                          </a:prstGeom>
                                          <a:noFill/>
                                          <a:ln w="12700" cap="flat" cmpd="sng" algn="ctr">
                                            <a:solidFill>
                                              <a:sysClr val="windowText" lastClr="000000"/>
                                            </a:solidFill>
                                            <a:prstDash val="solid"/>
                                          </a:ln>
                                          <a:effectLst/>
                                        </wps:spPr>
                                        <wps:bodyPr/>
                                      </wps:wsp>
                                      <wps:wsp>
                                        <wps:cNvPr id="2005" name="Прямая соединительная линия 9"/>
                                        <wps:cNvCnPr/>
                                        <wps:spPr>
                                          <a:xfrm>
                                            <a:off x="0" y="485775"/>
                                            <a:ext cx="4733925" cy="0"/>
                                          </a:xfrm>
                                          <a:prstGeom prst="line">
                                            <a:avLst/>
                                          </a:prstGeom>
                                          <a:noFill/>
                                          <a:ln w="12700" cap="flat" cmpd="sng" algn="ctr">
                                            <a:solidFill>
                                              <a:sysClr val="windowText" lastClr="000000"/>
                                            </a:solidFill>
                                            <a:prstDash val="solid"/>
                                          </a:ln>
                                          <a:effectLst/>
                                        </wps:spPr>
                                        <wps:bodyPr/>
                                      </wps:wsp>
                                      <wps:wsp>
                                        <wps:cNvPr id="2006" name="Прямая соединительная линия 10"/>
                                        <wps:cNvCnPr/>
                                        <wps:spPr>
                                          <a:xfrm>
                                            <a:off x="0" y="485775"/>
                                            <a:ext cx="0" cy="209550"/>
                                          </a:xfrm>
                                          <a:prstGeom prst="line">
                                            <a:avLst/>
                                          </a:prstGeom>
                                          <a:noFill/>
                                          <a:ln w="12700" cap="flat" cmpd="sng" algn="ctr">
                                            <a:solidFill>
                                              <a:sysClr val="windowText" lastClr="000000"/>
                                            </a:solidFill>
                                            <a:prstDash val="solid"/>
                                          </a:ln>
                                          <a:effectLst/>
                                        </wps:spPr>
                                        <wps:bodyPr/>
                                      </wps:wsp>
                                      <wps:wsp>
                                        <wps:cNvPr id="2007" name="Прямая соединительная линия 11"/>
                                        <wps:cNvCnPr/>
                                        <wps:spPr>
                                          <a:xfrm>
                                            <a:off x="3524250" y="485775"/>
                                            <a:ext cx="0" cy="209550"/>
                                          </a:xfrm>
                                          <a:prstGeom prst="line">
                                            <a:avLst/>
                                          </a:prstGeom>
                                          <a:noFill/>
                                          <a:ln w="12700" cap="flat" cmpd="sng" algn="ctr">
                                            <a:solidFill>
                                              <a:sysClr val="windowText" lastClr="000000"/>
                                            </a:solidFill>
                                            <a:prstDash val="solid"/>
                                          </a:ln>
                                          <a:effectLst/>
                                        </wps:spPr>
                                        <wps:bodyPr/>
                                      </wps:wsp>
                                      <wps:wsp>
                                        <wps:cNvPr id="2008" name="Прямая соединительная линия 13"/>
                                        <wps:cNvCnPr/>
                                        <wps:spPr>
                                          <a:xfrm>
                                            <a:off x="4733925" y="485775"/>
                                            <a:ext cx="0" cy="209550"/>
                                          </a:xfrm>
                                          <a:prstGeom prst="line">
                                            <a:avLst/>
                                          </a:prstGeom>
                                          <a:noFill/>
                                          <a:ln w="12700" cap="flat" cmpd="sng" algn="ctr">
                                            <a:solidFill>
                                              <a:sysClr val="windowText" lastClr="000000"/>
                                            </a:solidFill>
                                            <a:prstDash val="solid"/>
                                          </a:ln>
                                          <a:effectLst/>
                                        </wps:spPr>
                                        <wps:bodyPr/>
                                      </wps:wsp>
                                      <wps:wsp>
                                        <wps:cNvPr id="2009" name="Прямая соединительная линия 14"/>
                                        <wps:cNvCnPr/>
                                        <wps:spPr>
                                          <a:xfrm>
                                            <a:off x="1257300" y="485775"/>
                                            <a:ext cx="0" cy="209550"/>
                                          </a:xfrm>
                                          <a:prstGeom prst="line">
                                            <a:avLst/>
                                          </a:prstGeom>
                                          <a:noFill/>
                                          <a:ln w="12700" cap="flat" cmpd="sng" algn="ctr">
                                            <a:solidFill>
                                              <a:sysClr val="windowText" lastClr="000000"/>
                                            </a:solidFill>
                                            <a:prstDash val="solid"/>
                                          </a:ln>
                                          <a:effectLst/>
                                        </wps:spPr>
                                        <wps:bodyPr/>
                                      </wps:wsp>
                                    </wpg:grpSp>
                                  </wpg:grpSp>
                                  <wpg:grpSp>
                                    <wpg:cNvPr id="2010" name="Группа 40"/>
                                    <wpg:cNvGrpSpPr/>
                                    <wpg:grpSpPr>
                                      <a:xfrm>
                                        <a:off x="390525" y="1228725"/>
                                        <a:ext cx="114300" cy="352425"/>
                                        <a:chOff x="0" y="0"/>
                                        <a:chExt cx="114300" cy="352425"/>
                                      </a:xfrm>
                                    </wpg:grpSpPr>
                                    <wps:wsp>
                                      <wps:cNvPr id="2011" name="Прямая соединительная линия 38"/>
                                      <wps:cNvCnPr/>
                                      <wps:spPr>
                                        <a:xfrm>
                                          <a:off x="0" y="0"/>
                                          <a:ext cx="0" cy="352425"/>
                                        </a:xfrm>
                                        <a:prstGeom prst="line">
                                          <a:avLst/>
                                        </a:prstGeom>
                                        <a:noFill/>
                                        <a:ln w="12700" cap="flat" cmpd="sng" algn="ctr">
                                          <a:solidFill>
                                            <a:sysClr val="windowText" lastClr="000000"/>
                                          </a:solidFill>
                                          <a:prstDash val="solid"/>
                                        </a:ln>
                                        <a:effectLst/>
                                      </wps:spPr>
                                      <wps:bodyPr/>
                                    </wps:wsp>
                                    <wps:wsp>
                                      <wps:cNvPr id="2012" name="Прямая соединительная линия 39"/>
                                      <wps:cNvCnPr/>
                                      <wps:spPr>
                                        <a:xfrm>
                                          <a:off x="114300" y="0"/>
                                          <a:ext cx="0" cy="352425"/>
                                        </a:xfrm>
                                        <a:prstGeom prst="line">
                                          <a:avLst/>
                                        </a:prstGeom>
                                        <a:noFill/>
                                        <a:ln w="12700" cap="flat" cmpd="sng" algn="ctr">
                                          <a:solidFill>
                                            <a:sysClr val="windowText" lastClr="000000"/>
                                          </a:solidFill>
                                          <a:prstDash val="solid"/>
                                        </a:ln>
                                        <a:effectLst/>
                                      </wps:spPr>
                                      <wps:bodyPr/>
                                    </wps:wsp>
                                  </wpg:grpSp>
                                  <wpg:grpSp>
                                    <wpg:cNvPr id="2013" name="Группа 41"/>
                                    <wpg:cNvGrpSpPr/>
                                    <wpg:grpSpPr>
                                      <a:xfrm>
                                        <a:off x="1828800" y="1228725"/>
                                        <a:ext cx="114300" cy="352425"/>
                                        <a:chOff x="0" y="0"/>
                                        <a:chExt cx="114300" cy="352425"/>
                                      </a:xfrm>
                                    </wpg:grpSpPr>
                                    <wps:wsp>
                                      <wps:cNvPr id="2014" name="Прямая соединительная линия 42"/>
                                      <wps:cNvCnPr/>
                                      <wps:spPr>
                                        <a:xfrm>
                                          <a:off x="0" y="0"/>
                                          <a:ext cx="0" cy="352425"/>
                                        </a:xfrm>
                                        <a:prstGeom prst="line">
                                          <a:avLst/>
                                        </a:prstGeom>
                                        <a:noFill/>
                                        <a:ln w="12700" cap="flat" cmpd="sng" algn="ctr">
                                          <a:solidFill>
                                            <a:sysClr val="windowText" lastClr="000000"/>
                                          </a:solidFill>
                                          <a:prstDash val="solid"/>
                                        </a:ln>
                                        <a:effectLst/>
                                      </wps:spPr>
                                      <wps:bodyPr/>
                                    </wps:wsp>
                                    <wps:wsp>
                                      <wps:cNvPr id="2015" name="Прямая соединительная линия 43"/>
                                      <wps:cNvCnPr/>
                                      <wps:spPr>
                                        <a:xfrm>
                                          <a:off x="114300" y="0"/>
                                          <a:ext cx="0" cy="352425"/>
                                        </a:xfrm>
                                        <a:prstGeom prst="line">
                                          <a:avLst/>
                                        </a:prstGeom>
                                        <a:noFill/>
                                        <a:ln w="12700" cap="flat" cmpd="sng" algn="ctr">
                                          <a:solidFill>
                                            <a:sysClr val="windowText" lastClr="000000"/>
                                          </a:solidFill>
                                          <a:prstDash val="solid"/>
                                        </a:ln>
                                        <a:effectLst/>
                                      </wps:spPr>
                                      <wps:bodyPr/>
                                    </wps:wsp>
                                  </wpg:grpSp>
                                  <wpg:grpSp>
                                    <wpg:cNvPr id="819" name="Группа 44"/>
                                    <wpg:cNvGrpSpPr/>
                                    <wpg:grpSpPr>
                                      <a:xfrm>
                                        <a:off x="2895600" y="1228725"/>
                                        <a:ext cx="114300" cy="352425"/>
                                        <a:chOff x="0" y="0"/>
                                        <a:chExt cx="114300" cy="352425"/>
                                      </a:xfrm>
                                    </wpg:grpSpPr>
                                    <wps:wsp>
                                      <wps:cNvPr id="820" name="Прямая соединительная линия 45"/>
                                      <wps:cNvCnPr/>
                                      <wps:spPr>
                                        <a:xfrm>
                                          <a:off x="0" y="0"/>
                                          <a:ext cx="0" cy="352425"/>
                                        </a:xfrm>
                                        <a:prstGeom prst="line">
                                          <a:avLst/>
                                        </a:prstGeom>
                                        <a:noFill/>
                                        <a:ln w="12700" cap="flat" cmpd="sng" algn="ctr">
                                          <a:solidFill>
                                            <a:sysClr val="windowText" lastClr="000000"/>
                                          </a:solidFill>
                                          <a:prstDash val="solid"/>
                                        </a:ln>
                                        <a:effectLst/>
                                      </wps:spPr>
                                      <wps:bodyPr/>
                                    </wps:wsp>
                                    <wps:wsp>
                                      <wps:cNvPr id="831" name="Прямая соединительная линия 46"/>
                                      <wps:cNvCnPr/>
                                      <wps:spPr>
                                        <a:xfrm>
                                          <a:off x="114300" y="0"/>
                                          <a:ext cx="0" cy="352425"/>
                                        </a:xfrm>
                                        <a:prstGeom prst="line">
                                          <a:avLst/>
                                        </a:prstGeom>
                                        <a:noFill/>
                                        <a:ln w="12700" cap="flat" cmpd="sng" algn="ctr">
                                          <a:solidFill>
                                            <a:sysClr val="windowText" lastClr="000000"/>
                                          </a:solidFill>
                                          <a:prstDash val="solid"/>
                                        </a:ln>
                                        <a:effectLst/>
                                      </wps:spPr>
                                      <wps:bodyPr/>
                                    </wps:wsp>
                                  </wpg:grpSp>
                                  <wpg:grpSp>
                                    <wpg:cNvPr id="1088" name="Группа 48"/>
                                    <wpg:cNvGrpSpPr/>
                                    <wpg:grpSpPr>
                                      <a:xfrm>
                                        <a:off x="3971925" y="1228725"/>
                                        <a:ext cx="114300" cy="342900"/>
                                        <a:chOff x="0" y="0"/>
                                        <a:chExt cx="114300" cy="342900"/>
                                      </a:xfrm>
                                    </wpg:grpSpPr>
                                    <wps:wsp>
                                      <wps:cNvPr id="1089" name="Прямая соединительная линия 49"/>
                                      <wps:cNvCnPr/>
                                      <wps:spPr>
                                        <a:xfrm>
                                          <a:off x="0" y="0"/>
                                          <a:ext cx="0" cy="342900"/>
                                        </a:xfrm>
                                        <a:prstGeom prst="line">
                                          <a:avLst/>
                                        </a:prstGeom>
                                        <a:noFill/>
                                        <a:ln w="12700" cap="flat" cmpd="sng" algn="ctr">
                                          <a:solidFill>
                                            <a:sysClr val="windowText" lastClr="000000"/>
                                          </a:solidFill>
                                          <a:prstDash val="solid"/>
                                        </a:ln>
                                        <a:effectLst/>
                                      </wps:spPr>
                                      <wps:bodyPr/>
                                    </wps:wsp>
                                    <wps:wsp>
                                      <wps:cNvPr id="1090" name="Прямая соединительная линия 50"/>
                                      <wps:cNvCnPr/>
                                      <wps:spPr>
                                        <a:xfrm>
                                          <a:off x="114300" y="0"/>
                                          <a:ext cx="0" cy="342900"/>
                                        </a:xfrm>
                                        <a:prstGeom prst="line">
                                          <a:avLst/>
                                        </a:prstGeom>
                                        <a:noFill/>
                                        <a:ln w="12700" cap="flat" cmpd="sng" algn="ctr">
                                          <a:solidFill>
                                            <a:sysClr val="windowText" lastClr="000000"/>
                                          </a:solidFill>
                                          <a:prstDash val="solid"/>
                                        </a:ln>
                                        <a:effectLst/>
                                      </wps:spPr>
                                      <wps:bodyPr/>
                                    </wps:wsp>
                                  </wpg:grpSp>
                                </wpg:grpSp>
                                <wpg:grpSp>
                                  <wpg:cNvPr id="1091" name="Группа 138"/>
                                  <wpg:cNvGrpSpPr/>
                                  <wpg:grpSpPr>
                                    <a:xfrm>
                                      <a:off x="0" y="981075"/>
                                      <a:ext cx="4714875" cy="6257925"/>
                                      <a:chOff x="0" y="0"/>
                                      <a:chExt cx="4714875" cy="6257925"/>
                                    </a:xfrm>
                                  </wpg:grpSpPr>
                                  <wps:wsp>
                                    <wps:cNvPr id="1092" name="Прямая соединительная линия 15"/>
                                    <wps:cNvCnPr/>
                                    <wps:spPr>
                                      <a:xfrm>
                                        <a:off x="0" y="0"/>
                                        <a:ext cx="0" cy="6257925"/>
                                      </a:xfrm>
                                      <a:prstGeom prst="line">
                                        <a:avLst/>
                                      </a:prstGeom>
                                      <a:noFill/>
                                      <a:ln w="12700" cap="flat" cmpd="sng" algn="ctr">
                                        <a:solidFill>
                                          <a:sysClr val="windowText" lastClr="000000"/>
                                        </a:solidFill>
                                        <a:prstDash val="dash"/>
                                      </a:ln>
                                      <a:effectLst/>
                                    </wps:spPr>
                                    <wps:bodyPr/>
                                  </wps:wsp>
                                  <wps:wsp>
                                    <wps:cNvPr id="1093" name="Прямая соединительная линия 59"/>
                                    <wps:cNvCnPr/>
                                    <wps:spPr>
                                      <a:xfrm>
                                        <a:off x="1152525" y="247650"/>
                                        <a:ext cx="0" cy="3733800"/>
                                      </a:xfrm>
                                      <a:prstGeom prst="line">
                                        <a:avLst/>
                                      </a:prstGeom>
                                      <a:noFill/>
                                      <a:ln w="12700" cap="flat" cmpd="sng" algn="ctr">
                                        <a:solidFill>
                                          <a:sysClr val="windowText" lastClr="000000"/>
                                        </a:solidFill>
                                        <a:prstDash val="dash"/>
                                      </a:ln>
                                      <a:effectLst/>
                                    </wps:spPr>
                                    <wps:bodyPr/>
                                  </wps:wsp>
                                  <wps:wsp>
                                    <wps:cNvPr id="1094" name="Прямая соединительная линия 61"/>
                                    <wps:cNvCnPr/>
                                    <wps:spPr>
                                      <a:xfrm>
                                        <a:off x="1314450" y="247650"/>
                                        <a:ext cx="0" cy="3733800"/>
                                      </a:xfrm>
                                      <a:prstGeom prst="line">
                                        <a:avLst/>
                                      </a:prstGeom>
                                      <a:noFill/>
                                      <a:ln w="12700" cap="flat" cmpd="sng" algn="ctr">
                                        <a:solidFill>
                                          <a:sysClr val="windowText" lastClr="000000"/>
                                        </a:solidFill>
                                        <a:prstDash val="dash"/>
                                      </a:ln>
                                      <a:effectLst/>
                                    </wps:spPr>
                                    <wps:bodyPr/>
                                  </wps:wsp>
                                  <wps:wsp>
                                    <wps:cNvPr id="1095" name="Прямая соединительная линия 85"/>
                                    <wps:cNvCnPr/>
                                    <wps:spPr>
                                      <a:xfrm>
                                        <a:off x="2381250" y="247650"/>
                                        <a:ext cx="0" cy="352425"/>
                                      </a:xfrm>
                                      <a:prstGeom prst="line">
                                        <a:avLst/>
                                      </a:prstGeom>
                                      <a:noFill/>
                                      <a:ln w="12700" cap="flat" cmpd="sng" algn="ctr">
                                        <a:solidFill>
                                          <a:sysClr val="windowText" lastClr="000000"/>
                                        </a:solidFill>
                                        <a:prstDash val="dash"/>
                                      </a:ln>
                                      <a:effectLst/>
                                    </wps:spPr>
                                    <wps:bodyPr/>
                                  </wps:wsp>
                                  <wps:wsp>
                                    <wps:cNvPr id="1096" name="Прямая соединительная линия 88"/>
                                    <wps:cNvCnPr/>
                                    <wps:spPr>
                                      <a:xfrm>
                                        <a:off x="2543175" y="247650"/>
                                        <a:ext cx="0" cy="352425"/>
                                      </a:xfrm>
                                      <a:prstGeom prst="line">
                                        <a:avLst/>
                                      </a:prstGeom>
                                      <a:noFill/>
                                      <a:ln w="12700" cap="flat" cmpd="sng" algn="ctr">
                                        <a:solidFill>
                                          <a:sysClr val="windowText" lastClr="000000"/>
                                        </a:solidFill>
                                        <a:prstDash val="dash"/>
                                      </a:ln>
                                      <a:effectLst/>
                                    </wps:spPr>
                                    <wps:bodyPr/>
                                  </wps:wsp>
                                  <wps:wsp>
                                    <wps:cNvPr id="1097" name="Прямая соединительная линия 91"/>
                                    <wps:cNvCnPr/>
                                    <wps:spPr>
                                      <a:xfrm>
                                        <a:off x="3467100" y="247650"/>
                                        <a:ext cx="0" cy="352425"/>
                                      </a:xfrm>
                                      <a:prstGeom prst="line">
                                        <a:avLst/>
                                      </a:prstGeom>
                                      <a:noFill/>
                                      <a:ln w="12700" cap="flat" cmpd="sng" algn="ctr">
                                        <a:solidFill>
                                          <a:sysClr val="windowText" lastClr="000000"/>
                                        </a:solidFill>
                                        <a:prstDash val="dash"/>
                                      </a:ln>
                                      <a:effectLst/>
                                    </wps:spPr>
                                    <wps:bodyPr/>
                                  </wps:wsp>
                                  <wps:wsp>
                                    <wps:cNvPr id="1098" name="Прямая соединительная линия 94"/>
                                    <wps:cNvCnPr/>
                                    <wps:spPr>
                                      <a:xfrm>
                                        <a:off x="3629025" y="247650"/>
                                        <a:ext cx="0" cy="2095500"/>
                                      </a:xfrm>
                                      <a:prstGeom prst="line">
                                        <a:avLst/>
                                      </a:prstGeom>
                                      <a:noFill/>
                                      <a:ln w="12700" cap="flat" cmpd="sng" algn="ctr">
                                        <a:solidFill>
                                          <a:sysClr val="windowText" lastClr="000000"/>
                                        </a:solidFill>
                                        <a:prstDash val="dash"/>
                                      </a:ln>
                                      <a:effectLst/>
                                    </wps:spPr>
                                    <wps:bodyPr/>
                                  </wps:wsp>
                                  <wps:wsp>
                                    <wps:cNvPr id="1099" name="Прямая соединительная линия 96"/>
                                    <wps:cNvCnPr/>
                                    <wps:spPr>
                                      <a:xfrm>
                                        <a:off x="4552950" y="238125"/>
                                        <a:ext cx="0" cy="2095500"/>
                                      </a:xfrm>
                                      <a:prstGeom prst="line">
                                        <a:avLst/>
                                      </a:prstGeom>
                                      <a:noFill/>
                                      <a:ln w="12700" cap="flat" cmpd="sng" algn="ctr">
                                        <a:solidFill>
                                          <a:sysClr val="windowText" lastClr="000000"/>
                                        </a:solidFill>
                                        <a:prstDash val="dash"/>
                                      </a:ln>
                                      <a:effectLst/>
                                    </wps:spPr>
                                    <wps:bodyPr/>
                                  </wps:wsp>
                                  <wps:wsp>
                                    <wps:cNvPr id="1100" name="Прямая соединительная линия 98"/>
                                    <wps:cNvCnPr/>
                                    <wps:spPr>
                                      <a:xfrm>
                                        <a:off x="4714875" y="247650"/>
                                        <a:ext cx="0" cy="2095500"/>
                                      </a:xfrm>
                                      <a:prstGeom prst="line">
                                        <a:avLst/>
                                      </a:prstGeom>
                                      <a:noFill/>
                                      <a:ln w="12700" cap="flat" cmpd="sng" algn="ctr">
                                        <a:solidFill>
                                          <a:sysClr val="windowText" lastClr="000000"/>
                                        </a:solidFill>
                                        <a:prstDash val="dash"/>
                                      </a:ln>
                                      <a:effectLst/>
                                    </wps:spPr>
                                    <wps:bodyPr/>
                                  </wps:wsp>
                                </wpg:grpSp>
                              </wpg:grpSp>
                            </wpg:grpSp>
                          </wpg:grpSp>
                        </wpg:grpSp>
                      </wpg:grpSp>
                      <wpg:grpSp>
                        <wpg:cNvPr id="1101" name="Группа 144"/>
                        <wpg:cNvGrpSpPr/>
                        <wpg:grpSpPr>
                          <a:xfrm>
                            <a:off x="0" y="3810000"/>
                            <a:ext cx="6048375" cy="3905250"/>
                            <a:chOff x="0" y="0"/>
                            <a:chExt cx="6048375" cy="3905250"/>
                          </a:xfrm>
                        </wpg:grpSpPr>
                        <wps:wsp>
                          <wps:cNvPr id="1102" name="Прямоугольник 36"/>
                          <wps:cNvSpPr/>
                          <wps:spPr>
                            <a:xfrm>
                              <a:off x="533400" y="1152525"/>
                              <a:ext cx="1028700" cy="857250"/>
                            </a:xfrm>
                            <a:prstGeom prst="rect">
                              <a:avLst/>
                            </a:prstGeom>
                            <a:solidFill>
                              <a:sysClr val="window" lastClr="FFFFFF"/>
                            </a:solidFill>
                            <a:ln w="12700" cap="flat" cmpd="sng" algn="ctr">
                              <a:solidFill>
                                <a:sysClr val="windowText" lastClr="000000"/>
                              </a:solidFill>
                              <a:prstDash val="solid"/>
                            </a:ln>
                            <a:effectLst/>
                          </wps:spPr>
                          <wps:txbx>
                            <w:txbxContent>
                              <w:p w:rsidR="00415578" w:rsidRPr="00262A7F" w:rsidRDefault="00415578" w:rsidP="000A580F">
                                <w:pPr>
                                  <w:jc w:val="center"/>
                                  <w:rPr>
                                    <w:rFonts w:ascii="Arial" w:hAnsi="Arial" w:cs="Arial"/>
                                    <w:color w:val="000000"/>
                                    <w:spacing w:val="-4"/>
                                  </w:rPr>
                                </w:pPr>
                                <w:r w:rsidRPr="00262A7F">
                                  <w:rPr>
                                    <w:rFonts w:ascii="Arial" w:hAnsi="Arial" w:cs="Arial"/>
                                    <w:color w:val="000000"/>
                                    <w:spacing w:val="-4"/>
                                    <w:lang w:val="uk-UA"/>
                                  </w:rPr>
                                  <w:t xml:space="preserve">Визначення потреби </w:t>
                                </w:r>
                                <w:r w:rsidRPr="00262A7F">
                                  <w:rPr>
                                    <w:rFonts w:ascii="Arial" w:hAnsi="Arial" w:cs="Arial"/>
                                    <w:color w:val="000000"/>
                                    <w:spacing w:val="-4"/>
                                    <w:lang w:val="uk-UA"/>
                                  </w:rPr>
                                  <w:br/>
                                  <w:t>в МР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 name="Прямая соединительная линия 55"/>
                          <wps:cNvCnPr/>
                          <wps:spPr>
                            <a:xfrm>
                              <a:off x="533400" y="0"/>
                              <a:ext cx="0" cy="1152525"/>
                            </a:xfrm>
                            <a:prstGeom prst="line">
                              <a:avLst/>
                            </a:prstGeom>
                            <a:noFill/>
                            <a:ln w="12700" cap="flat" cmpd="sng" algn="ctr">
                              <a:solidFill>
                                <a:sysClr val="windowText" lastClr="000000"/>
                              </a:solidFill>
                              <a:prstDash val="solid"/>
                            </a:ln>
                            <a:effectLst/>
                          </wps:spPr>
                          <wps:bodyPr/>
                        </wps:wsp>
                        <wps:wsp>
                          <wps:cNvPr id="1104" name="Прямая соединительная линия 56"/>
                          <wps:cNvCnPr/>
                          <wps:spPr>
                            <a:xfrm>
                              <a:off x="647700" y="0"/>
                              <a:ext cx="0" cy="1152525"/>
                            </a:xfrm>
                            <a:prstGeom prst="line">
                              <a:avLst/>
                            </a:prstGeom>
                            <a:noFill/>
                            <a:ln w="12700" cap="flat" cmpd="sng" algn="ctr">
                              <a:solidFill>
                                <a:sysClr val="windowText" lastClr="000000"/>
                              </a:solidFill>
                              <a:prstDash val="solid"/>
                            </a:ln>
                            <a:effectLst/>
                          </wps:spPr>
                          <wps:bodyPr/>
                        </wps:wsp>
                        <wps:wsp>
                          <wps:cNvPr id="1105" name="Прямая со стрелкой 57"/>
                          <wps:cNvCnPr/>
                          <wps:spPr>
                            <a:xfrm flipH="1">
                              <a:off x="523875" y="2009775"/>
                              <a:ext cx="9526" cy="1419225"/>
                            </a:xfrm>
                            <a:prstGeom prst="straightConnector1">
                              <a:avLst/>
                            </a:prstGeom>
                            <a:noFill/>
                            <a:ln w="12700" cap="flat" cmpd="sng" algn="ctr">
                              <a:solidFill>
                                <a:sysClr val="windowText" lastClr="000000"/>
                              </a:solidFill>
                              <a:prstDash val="solid"/>
                              <a:tailEnd type="arrow"/>
                            </a:ln>
                            <a:effectLst/>
                          </wps:spPr>
                          <wps:bodyPr/>
                        </wps:wsp>
                        <wps:wsp>
                          <wps:cNvPr id="1106" name="Прямая со стрелкой 58"/>
                          <wps:cNvCnPr/>
                          <wps:spPr>
                            <a:xfrm flipH="1">
                              <a:off x="638175" y="2009775"/>
                              <a:ext cx="9526" cy="1419225"/>
                            </a:xfrm>
                            <a:prstGeom prst="straightConnector1">
                              <a:avLst/>
                            </a:prstGeom>
                            <a:noFill/>
                            <a:ln w="12700" cap="flat" cmpd="sng" algn="ctr">
                              <a:solidFill>
                                <a:sysClr val="windowText" lastClr="000000"/>
                              </a:solidFill>
                              <a:prstDash val="solid"/>
                              <a:tailEnd type="arrow"/>
                            </a:ln>
                            <a:effectLst/>
                          </wps:spPr>
                          <wps:bodyPr/>
                        </wps:wsp>
                        <wps:wsp>
                          <wps:cNvPr id="1107" name="Прямая соединительная линия 60"/>
                          <wps:cNvCnPr/>
                          <wps:spPr>
                            <a:xfrm>
                              <a:off x="1295400" y="2009775"/>
                              <a:ext cx="0" cy="1419225"/>
                            </a:xfrm>
                            <a:prstGeom prst="line">
                              <a:avLst/>
                            </a:prstGeom>
                            <a:noFill/>
                            <a:ln w="12700" cap="flat" cmpd="sng" algn="ctr">
                              <a:solidFill>
                                <a:sysClr val="windowText" lastClr="000000"/>
                              </a:solidFill>
                              <a:prstDash val="dash"/>
                            </a:ln>
                            <a:effectLst/>
                          </wps:spPr>
                          <wps:bodyPr/>
                        </wps:wsp>
                        <wps:wsp>
                          <wps:cNvPr id="1108" name="Прямая соединительная линия 62"/>
                          <wps:cNvCnPr/>
                          <wps:spPr>
                            <a:xfrm>
                              <a:off x="1457325" y="2009775"/>
                              <a:ext cx="0" cy="1419225"/>
                            </a:xfrm>
                            <a:prstGeom prst="line">
                              <a:avLst/>
                            </a:prstGeom>
                            <a:noFill/>
                            <a:ln w="12700" cap="flat" cmpd="sng" algn="ctr">
                              <a:solidFill>
                                <a:sysClr val="windowText" lastClr="000000"/>
                              </a:solidFill>
                              <a:prstDash val="dash"/>
                            </a:ln>
                            <a:effectLst/>
                          </wps:spPr>
                          <wps:bodyPr/>
                        </wps:wsp>
                        <wpg:grpSp>
                          <wpg:cNvPr id="1109" name="Группа 77"/>
                          <wpg:cNvGrpSpPr/>
                          <wpg:grpSpPr>
                            <a:xfrm>
                              <a:off x="1971675" y="771525"/>
                              <a:ext cx="114301" cy="2657475"/>
                              <a:chOff x="0" y="0"/>
                              <a:chExt cx="114301" cy="2657475"/>
                            </a:xfrm>
                          </wpg:grpSpPr>
                          <wps:wsp>
                            <wps:cNvPr id="1110" name="Прямая со стрелкой 75"/>
                            <wps:cNvCnPr/>
                            <wps:spPr>
                              <a:xfrm flipH="1">
                                <a:off x="0" y="0"/>
                                <a:ext cx="1" cy="2657475"/>
                              </a:xfrm>
                              <a:prstGeom prst="straightConnector1">
                                <a:avLst/>
                              </a:prstGeom>
                              <a:noFill/>
                              <a:ln w="12700" cap="flat" cmpd="sng" algn="ctr">
                                <a:solidFill>
                                  <a:sysClr val="windowText" lastClr="000000"/>
                                </a:solidFill>
                                <a:prstDash val="solid"/>
                                <a:tailEnd type="arrow"/>
                              </a:ln>
                              <a:effectLst/>
                            </wps:spPr>
                            <wps:bodyPr/>
                          </wps:wsp>
                          <wps:wsp>
                            <wps:cNvPr id="2016" name="Прямая со стрелкой 76"/>
                            <wps:cNvCnPr/>
                            <wps:spPr>
                              <a:xfrm flipH="1">
                                <a:off x="114300" y="0"/>
                                <a:ext cx="1" cy="2657475"/>
                              </a:xfrm>
                              <a:prstGeom prst="straightConnector1">
                                <a:avLst/>
                              </a:prstGeom>
                              <a:noFill/>
                              <a:ln w="12700" cap="flat" cmpd="sng" algn="ctr">
                                <a:solidFill>
                                  <a:sysClr val="windowText" lastClr="000000"/>
                                </a:solidFill>
                                <a:prstDash val="solid"/>
                                <a:tailEnd type="arrow"/>
                              </a:ln>
                              <a:effectLst/>
                            </wps:spPr>
                            <wps:bodyPr/>
                          </wps:wsp>
                        </wpg:grpSp>
                        <wpg:grpSp>
                          <wpg:cNvPr id="2017" name="Группа 78"/>
                          <wpg:cNvGrpSpPr/>
                          <wpg:grpSpPr>
                            <a:xfrm>
                              <a:off x="3038475" y="781050"/>
                              <a:ext cx="114301" cy="2657475"/>
                              <a:chOff x="0" y="0"/>
                              <a:chExt cx="114301" cy="2657475"/>
                            </a:xfrm>
                          </wpg:grpSpPr>
                          <wps:wsp>
                            <wps:cNvPr id="2018" name="Прямая со стрелкой 79"/>
                            <wps:cNvCnPr/>
                            <wps:spPr>
                              <a:xfrm flipH="1">
                                <a:off x="0" y="0"/>
                                <a:ext cx="1" cy="2657475"/>
                              </a:xfrm>
                              <a:prstGeom prst="straightConnector1">
                                <a:avLst/>
                              </a:prstGeom>
                              <a:noFill/>
                              <a:ln w="12700" cap="flat" cmpd="sng" algn="ctr">
                                <a:solidFill>
                                  <a:sysClr val="windowText" lastClr="000000"/>
                                </a:solidFill>
                                <a:prstDash val="solid"/>
                                <a:tailEnd type="arrow"/>
                              </a:ln>
                              <a:effectLst/>
                            </wps:spPr>
                            <wps:bodyPr/>
                          </wps:wsp>
                          <wps:wsp>
                            <wps:cNvPr id="2019" name="Прямая со стрелкой 80"/>
                            <wps:cNvCnPr/>
                            <wps:spPr>
                              <a:xfrm flipH="1">
                                <a:off x="114300" y="0"/>
                                <a:ext cx="1" cy="2657475"/>
                              </a:xfrm>
                              <a:prstGeom prst="straightConnector1">
                                <a:avLst/>
                              </a:prstGeom>
                              <a:noFill/>
                              <a:ln w="12700" cap="flat" cmpd="sng" algn="ctr">
                                <a:solidFill>
                                  <a:sysClr val="windowText" lastClr="000000"/>
                                </a:solidFill>
                                <a:prstDash val="solid"/>
                                <a:tailEnd type="arrow"/>
                              </a:ln>
                              <a:effectLst/>
                            </wps:spPr>
                            <wps:bodyPr/>
                          </wps:wsp>
                        </wpg:grpSp>
                        <wpg:grpSp>
                          <wpg:cNvPr id="2020" name="Группа 81"/>
                          <wpg:cNvGrpSpPr/>
                          <wpg:grpSpPr>
                            <a:xfrm>
                              <a:off x="4181475" y="781050"/>
                              <a:ext cx="114301" cy="2657475"/>
                              <a:chOff x="0" y="0"/>
                              <a:chExt cx="114301" cy="2657475"/>
                            </a:xfrm>
                          </wpg:grpSpPr>
                          <wps:wsp>
                            <wps:cNvPr id="2021" name="Прямая со стрелкой 82"/>
                            <wps:cNvCnPr/>
                            <wps:spPr>
                              <a:xfrm flipH="1">
                                <a:off x="0" y="0"/>
                                <a:ext cx="1" cy="2657475"/>
                              </a:xfrm>
                              <a:prstGeom prst="straightConnector1">
                                <a:avLst/>
                              </a:prstGeom>
                              <a:noFill/>
                              <a:ln w="12700" cap="flat" cmpd="sng" algn="ctr">
                                <a:solidFill>
                                  <a:sysClr val="windowText" lastClr="000000"/>
                                </a:solidFill>
                                <a:prstDash val="solid"/>
                                <a:tailEnd type="arrow"/>
                              </a:ln>
                              <a:effectLst/>
                            </wps:spPr>
                            <wps:bodyPr/>
                          </wps:wsp>
                          <wps:wsp>
                            <wps:cNvPr id="2022" name="Прямая со стрелкой 83"/>
                            <wps:cNvCnPr/>
                            <wps:spPr>
                              <a:xfrm flipH="1">
                                <a:off x="114300" y="0"/>
                                <a:ext cx="1" cy="2657475"/>
                              </a:xfrm>
                              <a:prstGeom prst="straightConnector1">
                                <a:avLst/>
                              </a:prstGeom>
                              <a:noFill/>
                              <a:ln w="12700" cap="flat" cmpd="sng" algn="ctr">
                                <a:solidFill>
                                  <a:sysClr val="windowText" lastClr="000000"/>
                                </a:solidFill>
                                <a:prstDash val="solid"/>
                                <a:tailEnd type="arrow"/>
                              </a:ln>
                              <a:effectLst/>
                            </wps:spPr>
                            <wps:bodyPr/>
                          </wps:wsp>
                        </wpg:grpSp>
                        <wps:wsp>
                          <wps:cNvPr id="2023" name="Прямая соединительная линия 87"/>
                          <wps:cNvCnPr/>
                          <wps:spPr>
                            <a:xfrm>
                              <a:off x="2524125" y="781050"/>
                              <a:ext cx="0" cy="2647950"/>
                            </a:xfrm>
                            <a:prstGeom prst="line">
                              <a:avLst/>
                            </a:prstGeom>
                            <a:noFill/>
                            <a:ln w="12700" cap="flat" cmpd="sng" algn="ctr">
                              <a:solidFill>
                                <a:sysClr val="windowText" lastClr="000000"/>
                              </a:solidFill>
                              <a:prstDash val="dash"/>
                            </a:ln>
                            <a:effectLst/>
                          </wps:spPr>
                          <wps:bodyPr/>
                        </wps:wsp>
                        <wps:wsp>
                          <wps:cNvPr id="2024" name="Прямая соединительная линия 90"/>
                          <wps:cNvCnPr/>
                          <wps:spPr>
                            <a:xfrm>
                              <a:off x="2676525" y="771525"/>
                              <a:ext cx="0" cy="2647950"/>
                            </a:xfrm>
                            <a:prstGeom prst="line">
                              <a:avLst/>
                            </a:prstGeom>
                            <a:noFill/>
                            <a:ln w="12700" cap="flat" cmpd="sng" algn="ctr">
                              <a:solidFill>
                                <a:sysClr val="windowText" lastClr="000000"/>
                              </a:solidFill>
                              <a:prstDash val="dash"/>
                            </a:ln>
                            <a:effectLst/>
                          </wps:spPr>
                          <wps:bodyPr/>
                        </wps:wsp>
                        <wps:wsp>
                          <wps:cNvPr id="2025" name="Прямая соединительная линия 93"/>
                          <wps:cNvCnPr/>
                          <wps:spPr>
                            <a:xfrm>
                              <a:off x="3619500" y="790575"/>
                              <a:ext cx="0" cy="2647950"/>
                            </a:xfrm>
                            <a:prstGeom prst="line">
                              <a:avLst/>
                            </a:prstGeom>
                            <a:noFill/>
                            <a:ln w="12700" cap="flat" cmpd="sng" algn="ctr">
                              <a:solidFill>
                                <a:sysClr val="windowText" lastClr="000000"/>
                              </a:solidFill>
                              <a:prstDash val="dash"/>
                            </a:ln>
                            <a:effectLst/>
                          </wps:spPr>
                          <wps:bodyPr/>
                        </wps:wsp>
                        <wps:wsp>
                          <wps:cNvPr id="2026" name="Прямая соединительная линия 95"/>
                          <wps:cNvCnPr/>
                          <wps:spPr>
                            <a:xfrm>
                              <a:off x="3771900" y="790575"/>
                              <a:ext cx="0" cy="2667000"/>
                            </a:xfrm>
                            <a:prstGeom prst="line">
                              <a:avLst/>
                            </a:prstGeom>
                            <a:noFill/>
                            <a:ln w="12700" cap="flat" cmpd="sng" algn="ctr">
                              <a:solidFill>
                                <a:sysClr val="windowText" lastClr="000000"/>
                              </a:solidFill>
                              <a:prstDash val="dash"/>
                            </a:ln>
                            <a:effectLst/>
                          </wps:spPr>
                          <wps:bodyPr/>
                        </wps:wsp>
                        <wps:wsp>
                          <wps:cNvPr id="2027" name="Прямая соединительная линия 97"/>
                          <wps:cNvCnPr/>
                          <wps:spPr>
                            <a:xfrm>
                              <a:off x="4695825" y="781050"/>
                              <a:ext cx="0" cy="2667000"/>
                            </a:xfrm>
                            <a:prstGeom prst="line">
                              <a:avLst/>
                            </a:prstGeom>
                            <a:noFill/>
                            <a:ln w="12700" cap="flat" cmpd="sng" algn="ctr">
                              <a:solidFill>
                                <a:sysClr val="windowText" lastClr="000000"/>
                              </a:solidFill>
                              <a:prstDash val="dash"/>
                            </a:ln>
                            <a:effectLst/>
                          </wps:spPr>
                          <wps:bodyPr/>
                        </wps:wsp>
                        <wps:wsp>
                          <wps:cNvPr id="2028" name="Прямая соединительная линия 99"/>
                          <wps:cNvCnPr/>
                          <wps:spPr>
                            <a:xfrm>
                              <a:off x="4857750" y="781050"/>
                              <a:ext cx="0" cy="2667000"/>
                            </a:xfrm>
                            <a:prstGeom prst="line">
                              <a:avLst/>
                            </a:prstGeom>
                            <a:noFill/>
                            <a:ln w="12700" cap="flat" cmpd="sng" algn="ctr">
                              <a:solidFill>
                                <a:sysClr val="windowText" lastClr="000000"/>
                              </a:solidFill>
                              <a:prstDash val="dash"/>
                            </a:ln>
                            <a:effectLst/>
                          </wps:spPr>
                          <wps:bodyPr/>
                        </wps:wsp>
                        <wps:wsp>
                          <wps:cNvPr id="2029" name="Прямая со стрелкой 100"/>
                          <wps:cNvCnPr/>
                          <wps:spPr>
                            <a:xfrm>
                              <a:off x="0" y="2571750"/>
                              <a:ext cx="6048375" cy="0"/>
                            </a:xfrm>
                            <a:prstGeom prst="straightConnector1">
                              <a:avLst/>
                            </a:prstGeom>
                            <a:noFill/>
                            <a:ln w="12700" cap="flat" cmpd="sng" algn="ctr">
                              <a:solidFill>
                                <a:sysClr val="windowText" lastClr="000000"/>
                              </a:solidFill>
                              <a:prstDash val="solid"/>
                              <a:tailEnd type="arrow"/>
                            </a:ln>
                            <a:effectLst/>
                          </wps:spPr>
                          <wps:bodyPr/>
                        </wps:wsp>
                        <wps:wsp>
                          <wps:cNvPr id="2030" name="Прямоугольник 101"/>
                          <wps:cNvSpPr/>
                          <wps:spPr>
                            <a:xfrm>
                              <a:off x="1762125" y="2200275"/>
                              <a:ext cx="3562350" cy="342900"/>
                            </a:xfrm>
                            <a:prstGeom prst="rect">
                              <a:avLst/>
                            </a:prstGeom>
                            <a:solidFill>
                              <a:sysClr val="window" lastClr="FFFFFF"/>
                            </a:solidFill>
                            <a:ln w="25400" cap="flat" cmpd="sng" algn="ctr">
                              <a:noFill/>
                              <a:prstDash val="solid"/>
                            </a:ln>
                            <a:effectLst/>
                          </wps:spPr>
                          <wps:txbx>
                            <w:txbxContent>
                              <w:p w:rsidR="00415578" w:rsidRPr="00262A7F" w:rsidRDefault="00415578" w:rsidP="000A580F">
                                <w:pPr>
                                  <w:jc w:val="center"/>
                                  <w:rPr>
                                    <w:rFonts w:ascii="Arial" w:hAnsi="Arial" w:cs="Arial"/>
                                    <w:color w:val="000000"/>
                                    <w:lang w:val="uk-UA"/>
                                  </w:rPr>
                                </w:pPr>
                                <w:r w:rsidRPr="00262A7F">
                                  <w:rPr>
                                    <w:rFonts w:ascii="Arial" w:hAnsi="Arial" w:cs="Arial"/>
                                    <w:color w:val="000000"/>
                                    <w:lang w:val="uk-UA"/>
                                  </w:rPr>
                                  <w:t>Горизонтальний потік проектних повноважень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1" name="Прямоугольник 102"/>
                          <wps:cNvSpPr/>
                          <wps:spPr>
                            <a:xfrm>
                              <a:off x="838200" y="3562350"/>
                              <a:ext cx="4467225" cy="342900"/>
                            </a:xfrm>
                            <a:prstGeom prst="rect">
                              <a:avLst/>
                            </a:prstGeom>
                            <a:solidFill>
                              <a:sysClr val="window" lastClr="FFFFFF"/>
                            </a:solidFill>
                            <a:ln w="25400" cap="flat" cmpd="sng" algn="ctr">
                              <a:noFill/>
                              <a:prstDash val="solid"/>
                            </a:ln>
                            <a:effectLst/>
                          </wps:spPr>
                          <wps:txbx>
                            <w:txbxContent>
                              <w:p w:rsidR="00415578" w:rsidRPr="00262A7F" w:rsidRDefault="00415578" w:rsidP="000A580F">
                                <w:pPr>
                                  <w:jc w:val="center"/>
                                  <w:rPr>
                                    <w:rFonts w:ascii="Arial" w:hAnsi="Arial" w:cs="Arial"/>
                                    <w:color w:val="000000"/>
                                    <w:lang w:val="uk-UA"/>
                                  </w:rPr>
                                </w:pPr>
                                <w:r w:rsidRPr="00262A7F">
                                  <w:rPr>
                                    <w:rFonts w:ascii="Arial" w:hAnsi="Arial" w:cs="Arial"/>
                                    <w:color w:val="000000"/>
                                    <w:lang w:val="uk-UA"/>
                                  </w:rPr>
                                  <w:t>Вертикальні потоки функціональних повноважень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Группа 209" o:spid="_x0000_s1385" style="position:absolute;left:0;text-align:left;margin-left:-7.95pt;margin-top:11.1pt;width:476.25pt;height:607.5pt;z-index:252728320" coordsize="60483,7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">
                <v:group id="Группа 143" o:spid="_x0000_s1386" style="position:absolute;left:1047;width:59436;height:72390" coordsize="59436,72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rect id="Прямоугольник 29" o:spid="_x0000_s1387" style="position:absolute;top:33242;width:10287;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8458QA&#10;AADcAAAADwAAAGRycy9kb3ducmV2LnhtbESPzWrDMBCE74W8g9hAb7XsHErqRAklEAiBHur8nBdr&#10;a5lYK2MpjpKnrwqBHoeZ+YZZrqPtxEiDbx0rKLIcBHHtdMuNguNh+zYH4QOyxs4xKbiTh/Vq8rLE&#10;Ursbf9NYhUYkCPsSFZgQ+lJKXxuy6DPXEyfvxw0WQ5JDI/WAtwS3nZzl+bu02HJaMNjTxlB9qa5W&#10;wd4/rmOt/Vc00ew+Tuf8UfFFqddp/FyACBTDf/jZ3mkFs6KA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OOfEAAAA3AAAAA8AAAAAAAAAAAAAAAAAmAIAAGRycy9k&#10;b3ducmV2LnhtbFBLBQYAAAAABAAEAPUAAACJAwAAAAA=&#10;" fillcolor="window" strokecolor="windowText" strokeweight="1pt">
                    <v:textbox>
                      <w:txbxContent>
                        <w:p w:rsidR="00415578" w:rsidRPr="00262A7F" w:rsidRDefault="00415578" w:rsidP="000A580F">
                          <w:pPr>
                            <w:jc w:val="center"/>
                            <w:rPr>
                              <w:rFonts w:ascii="Arial" w:hAnsi="Arial" w:cs="Arial"/>
                              <w:color w:val="000000"/>
                              <w:spacing w:val="-4"/>
                            </w:rPr>
                          </w:pPr>
                          <w:r w:rsidRPr="00262A7F">
                            <w:rPr>
                              <w:rFonts w:ascii="Arial" w:hAnsi="Arial" w:cs="Arial"/>
                              <w:color w:val="000000"/>
                              <w:spacing w:val="-4"/>
                              <w:lang w:val="uk-UA"/>
                            </w:rPr>
                            <w:t>Логістика</w:t>
                          </w:r>
                        </w:p>
                      </w:txbxContent>
                    </v:textbox>
                  </v:rect>
                  <v:rect id="Прямоугольник 30" o:spid="_x0000_s1388" style="position:absolute;left:13525;top:33147;width:7239;height:12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2mkMQA&#10;AADcAAAADwAAAGRycy9kb3ducmV2LnhtbESPzWrDMBCE74W8g9hAb7UcH0rqRAklEAiBHur8nBdr&#10;a5lYK2MpjpKnrwqBHoeZ+YZZrqPtxEiDbx0rmGU5COLa6ZYbBcfD9m0OwgdkjZ1jUnAnD+vV5GWJ&#10;pXY3/qaxCo1IEPYlKjAh9KWUvjZk0WeuJ07ejxsshiSHRuoBbwluO1nk+bu02HJaMNjTxlB9qa5W&#10;wd4/rmOt/Vc00ew+Tuf8UfFFqddp/FyACBTDf/jZ3mkFxayA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tppDEAAAA3AAAAA8AAAAAAAAAAAAAAAAAmAIAAGRycy9k&#10;b3ducmV2LnhtbFBLBQYAAAAABAAEAPUAAACJAwAAAAA=&#10;" fillcolor="window" strokecolor="windowText" strokeweight="1pt">
                    <v:textbox>
                      <w:txbxContent>
                        <w:p w:rsidR="00415578" w:rsidRPr="00262A7F" w:rsidRDefault="00415578" w:rsidP="000A580F">
                          <w:pPr>
                            <w:jc w:val="center"/>
                            <w:rPr>
                              <w:rFonts w:ascii="Arial" w:hAnsi="Arial" w:cs="Arial"/>
                              <w:color w:val="000000"/>
                            </w:rPr>
                          </w:pPr>
                          <w:r w:rsidRPr="00262A7F">
                            <w:rPr>
                              <w:rFonts w:ascii="Arial" w:hAnsi="Arial" w:cs="Arial"/>
                              <w:color w:val="000000"/>
                              <w:lang w:val="uk-UA"/>
                            </w:rPr>
                            <w:t>Управ</w:t>
                          </w:r>
                          <w:r w:rsidRPr="00262A7F">
                            <w:rPr>
                              <w:rFonts w:ascii="Arial" w:hAnsi="Arial" w:cs="Arial"/>
                              <w:color w:val="000000"/>
                              <w:lang w:val="uk-UA"/>
                            </w:rPr>
                            <w:softHyphen/>
                            <w:t>ління закупі</w:t>
                          </w:r>
                          <w:r w:rsidRPr="00262A7F">
                            <w:rPr>
                              <w:rFonts w:ascii="Arial" w:hAnsi="Arial" w:cs="Arial"/>
                              <w:color w:val="000000"/>
                              <w:lang w:val="uk-UA"/>
                            </w:rPr>
                            <w:softHyphen/>
                            <w:t>влями МР</w:t>
                          </w:r>
                        </w:p>
                      </w:txbxContent>
                    </v:textbox>
                  </v:rect>
                  <v:rect id="Прямоугольник 31" o:spid="_x0000_s1389" style="position:absolute;left:21145;top:33147;width:7239;height:12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DC8QA&#10;AADcAAAADwAAAGRycy9kb3ducmV2LnhtbESPwWrDMBBE74H+g9hCb7GcFErqRjalEAiBHuK0PS/W&#10;1jKxVsZSHDVfHxUCOQ4z84ZZV9H2YqLRd44VLLIcBHHjdMetgq/DZr4C4QOyxt4xKfgjD1X5MFtj&#10;od2Z9zTVoRUJwr5ABSaEoZDSN4Ys+swNxMn7daPFkOTYSj3iOcFtL5d5/iItdpwWDA70Yag51ier&#10;YOcvp6nR/jOaaLav3z/5peajUk+P8f0NRKAY7uFbe6sVLBfP8H8mHQF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hAwvEAAAA3AAAAA8AAAAAAAAAAAAAAAAAmAIAAGRycy9k&#10;b3ducmV2LnhtbFBLBQYAAAAABAAEAPUAAACJAwAAAAA=&#10;" fillcolor="window" strokecolor="windowText" strokeweight="1pt">
                    <v:textbox>
                      <w:txbxContent>
                        <w:p w:rsidR="00415578" w:rsidRPr="00262A7F" w:rsidRDefault="00415578" w:rsidP="000A580F">
                          <w:pPr>
                            <w:jc w:val="center"/>
                            <w:rPr>
                              <w:rFonts w:ascii="Arial" w:hAnsi="Arial" w:cs="Arial"/>
                              <w:color w:val="000000"/>
                            </w:rPr>
                          </w:pPr>
                          <w:r w:rsidRPr="00262A7F">
                            <w:rPr>
                              <w:rFonts w:ascii="Arial" w:hAnsi="Arial" w:cs="Arial"/>
                              <w:color w:val="000000"/>
                              <w:lang w:val="uk-UA"/>
                            </w:rPr>
                            <w:t>Підтри</w:t>
                          </w:r>
                          <w:r w:rsidRPr="00262A7F">
                            <w:rPr>
                              <w:rFonts w:ascii="Arial" w:hAnsi="Arial" w:cs="Arial"/>
                              <w:color w:val="000000"/>
                              <w:lang w:val="uk-UA"/>
                            </w:rPr>
                            <w:softHyphen/>
                            <w:t>мка вироб</w:t>
                          </w:r>
                          <w:r w:rsidRPr="00262A7F">
                            <w:rPr>
                              <w:rFonts w:ascii="Arial" w:hAnsi="Arial" w:cs="Arial"/>
                              <w:color w:val="000000"/>
                              <w:lang w:val="uk-UA"/>
                            </w:rPr>
                            <w:softHyphen/>
                            <w:t>ництва</w:t>
                          </w:r>
                        </w:p>
                      </w:txbxContent>
                    </v:textbox>
                  </v:rect>
                  <v:rect id="Прямоугольник 32" o:spid="_x0000_s1390" style="position:absolute;left:29337;top:33242;width:7334;height:12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bf8QA&#10;AADcAAAADwAAAGRycy9kb3ducmV2LnhtbESPwWrDMBBE74H+g9hCb7GcUErqRjalEAiBHuK0PS/W&#10;1jKxVsZSHDVfHxUCOQ4z84ZZV9H2YqLRd44VLLIcBHHjdMetgq/DZr4C4QOyxt4xKfgjD1X5MFtj&#10;od2Z9zTVoRUJwr5ABSaEoZDSN4Ys+swNxMn7daPFkOTYSj3iOcFtL5d5/iItdpwWDA70Yag51ier&#10;YOcvp6nR/jOaaLav3z/5peajUk+P8f0NRKAY7uFbe6sVLBfP8H8mHQF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Im3/EAAAA3AAAAA8AAAAAAAAAAAAAAAAAmAIAAGRycy9k&#10;b3ducmV2LnhtbFBLBQYAAAAABAAEAPUAAACJAwAAAAA=&#10;" fillcolor="window" strokecolor="windowText" strokeweight="1pt">
                    <v:textbox>
                      <w:txbxContent>
                        <w:p w:rsidR="00415578" w:rsidRPr="00262A7F" w:rsidRDefault="00415578" w:rsidP="000A580F">
                          <w:pPr>
                            <w:jc w:val="center"/>
                            <w:rPr>
                              <w:rFonts w:ascii="Arial" w:hAnsi="Arial" w:cs="Arial"/>
                              <w:color w:val="000000"/>
                            </w:rPr>
                          </w:pPr>
                          <w:r w:rsidRPr="00262A7F">
                            <w:rPr>
                              <w:rFonts w:ascii="Arial" w:hAnsi="Arial" w:cs="Arial"/>
                              <w:color w:val="000000"/>
                              <w:lang w:val="uk-UA"/>
                            </w:rPr>
                            <w:t>Спожи</w:t>
                          </w:r>
                          <w:r w:rsidRPr="00262A7F">
                            <w:rPr>
                              <w:rFonts w:ascii="Arial" w:hAnsi="Arial" w:cs="Arial"/>
                              <w:color w:val="000000"/>
                              <w:lang w:val="uk-UA"/>
                            </w:rPr>
                            <w:softHyphen/>
                            <w:t>вчий сервіс</w:t>
                          </w:r>
                        </w:p>
                      </w:txbxContent>
                    </v:textbox>
                  </v:rect>
                  <v:rect id="Прямоугольник 33" o:spid="_x0000_s1391" style="position:absolute;left:38576;top:33242;width:7334;height:12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5MQA&#10;AADcAAAADwAAAGRycy9kb3ducmV2LnhtbESPwWrDMBBE74H+g9hCb7GcQEvqRjalEAiBHuK0PS/W&#10;1jKxVsZSHDVfHxUCOQ4z84ZZV9H2YqLRd44VLLIcBHHjdMetgq/DZr4C4QOyxt4xKfgjD1X5MFtj&#10;od2Z9zTVoRUJwr5ABSaEoZDSN4Ys+swNxMn7daPFkOTYSj3iOcFtL5d5/iItdpwWDA70Yag51ier&#10;YOcvp6nR/jOaaLav3z/5peajUk+P8f0NRKAY7uFbe6sVLBfP8H8mHQF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EPuTEAAAA3AAAAA8AAAAAAAAAAAAAAAAAmAIAAGRycy9k&#10;b3ducmV2LnhtbFBLBQYAAAAABAAEAPUAAACJAwAAAAA=&#10;" fillcolor="window" strokecolor="windowText" strokeweight="1pt">
                    <v:textbox>
                      <w:txbxContent>
                        <w:p w:rsidR="00415578" w:rsidRPr="00262A7F" w:rsidRDefault="00415578" w:rsidP="000A580F">
                          <w:pPr>
                            <w:jc w:val="center"/>
                            <w:rPr>
                              <w:rFonts w:ascii="Arial" w:hAnsi="Arial" w:cs="Arial"/>
                              <w:color w:val="000000"/>
                            </w:rPr>
                          </w:pPr>
                          <w:r w:rsidRPr="00262A7F">
                            <w:rPr>
                              <w:rFonts w:ascii="Arial" w:hAnsi="Arial" w:cs="Arial"/>
                              <w:color w:val="000000"/>
                              <w:spacing w:val="-12"/>
                              <w:lang w:val="uk-UA"/>
                            </w:rPr>
                            <w:t>Захисна</w:t>
                          </w:r>
                          <w:r w:rsidRPr="00262A7F">
                            <w:rPr>
                              <w:rFonts w:ascii="Arial" w:hAnsi="Arial" w:cs="Arial"/>
                              <w:color w:val="000000"/>
                              <w:lang w:val="uk-UA"/>
                            </w:rPr>
                            <w:t xml:space="preserve"> упаков</w:t>
                          </w:r>
                          <w:r w:rsidRPr="00262A7F">
                            <w:rPr>
                              <w:rFonts w:ascii="Arial" w:hAnsi="Arial" w:cs="Arial"/>
                              <w:color w:val="000000"/>
                              <w:lang w:val="uk-UA"/>
                            </w:rPr>
                            <w:softHyphen/>
                            <w:t>ка</w:t>
                          </w:r>
                        </w:p>
                      </w:txbxContent>
                    </v:textbox>
                  </v:rect>
                  <v:rect id="Прямоугольник 34" o:spid="_x0000_s1392" style="position:absolute;left:47529;top:33147;width:8287;height:12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agk8QA&#10;AADcAAAADwAAAGRycy9kb3ducmV2LnhtbESPzWrDMBCE74W8g9hAb40cH0zrRAmlEAiBHOr+nBdr&#10;Y5lYK2PJjuKnrwqFHoeZ+YbZ7qPtxESDbx0rWK8yEMS10y03Cj4/Dk/PIHxA1tg5JgV38rDfLR62&#10;WGp343eaqtCIBGFfogITQl9K6WtDFv3K9cTJu7jBYkhyaKQe8JbgtpN5lhXSYstpwWBPb4bqazVa&#10;BSc/j1Ot/TmaaI4vX9/ZXPFVqcdlfN2ACBTDf/ivfdQK8nUBv2fS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WoJPEAAAA3AAAAA8AAAAAAAAAAAAAAAAAmAIAAGRycy9k&#10;b3ducmV2LnhtbFBLBQYAAAAABAAEAPUAAACJAwAAAAA=&#10;" fillcolor="window" strokecolor="windowText" strokeweight="1pt">
                    <v:textbox>
                      <w:txbxContent>
                        <w:p w:rsidR="00415578" w:rsidRPr="00262A7F" w:rsidRDefault="00415578" w:rsidP="000A580F">
                          <w:pPr>
                            <w:jc w:val="center"/>
                            <w:rPr>
                              <w:rFonts w:ascii="Arial" w:hAnsi="Arial" w:cs="Arial"/>
                              <w:color w:val="000000"/>
                            </w:rPr>
                          </w:pPr>
                          <w:r w:rsidRPr="00262A7F">
                            <w:rPr>
                              <w:rFonts w:ascii="Arial" w:hAnsi="Arial" w:cs="Arial"/>
                              <w:color w:val="000000"/>
                              <w:spacing w:val="-13"/>
                              <w:lang w:val="uk-UA"/>
                            </w:rPr>
                            <w:t>Управлі</w:t>
                          </w:r>
                          <w:r w:rsidRPr="00262A7F">
                            <w:rPr>
                              <w:rFonts w:ascii="Arial" w:hAnsi="Arial" w:cs="Arial"/>
                              <w:color w:val="000000"/>
                              <w:spacing w:val="-13"/>
                              <w:lang w:val="uk-UA"/>
                            </w:rPr>
                            <w:softHyphen/>
                            <w:t>нн</w:t>
                          </w:r>
                          <w:r w:rsidRPr="00262A7F">
                            <w:rPr>
                              <w:rFonts w:ascii="Arial" w:hAnsi="Arial" w:cs="Arial"/>
                              <w:color w:val="000000"/>
                              <w:spacing w:val="-12"/>
                              <w:lang w:val="uk-UA"/>
                            </w:rPr>
                            <w:t xml:space="preserve">я </w:t>
                          </w:r>
                          <w:r w:rsidRPr="00262A7F">
                            <w:rPr>
                              <w:rFonts w:ascii="Arial" w:hAnsi="Arial" w:cs="Arial"/>
                              <w:color w:val="000000"/>
                              <w:spacing w:val="-13"/>
                              <w:lang w:val="uk-UA"/>
                            </w:rPr>
                            <w:t>фінан</w:t>
                          </w:r>
                          <w:r w:rsidRPr="00262A7F">
                            <w:rPr>
                              <w:rFonts w:ascii="Arial" w:hAnsi="Arial" w:cs="Arial"/>
                              <w:color w:val="000000"/>
                              <w:spacing w:val="-13"/>
                              <w:lang w:val="uk-UA"/>
                            </w:rPr>
                            <w:softHyphen/>
                            <w:t>сов</w:t>
                          </w:r>
                          <w:r w:rsidRPr="00262A7F">
                            <w:rPr>
                              <w:rFonts w:ascii="Arial" w:hAnsi="Arial" w:cs="Arial"/>
                              <w:color w:val="000000"/>
                              <w:spacing w:val="-12"/>
                              <w:lang w:val="uk-UA"/>
                            </w:rPr>
                            <w:t xml:space="preserve">ими </w:t>
                          </w:r>
                          <w:r w:rsidRPr="00262A7F">
                            <w:rPr>
                              <w:rFonts w:ascii="Arial" w:hAnsi="Arial" w:cs="Arial"/>
                              <w:color w:val="000000"/>
                              <w:spacing w:val="-21"/>
                              <w:lang w:val="uk-UA"/>
                            </w:rPr>
                            <w:t>потоками</w:t>
                          </w:r>
                        </w:p>
                      </w:txbxContent>
                    </v:textbox>
                  </v:rect>
                  <v:shape id="Прямая со стрелкой 35" o:spid="_x0000_s1393" type="#_x0000_t32" style="position:absolute;left:55816;top:39147;width:3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GSqsQAAADcAAAADwAAAGRycy9kb3ducmV2LnhtbESPQWvCQBSE7wX/w/IEb3UTD2mNriIW&#10;oUJBGsXzI/tMgtm3Mbsm6b/vCoLHYWa+YZbrwdSio9ZVlhXE0wgEcW51xYWC03H3/gnCeWSNtWVS&#10;8EcO1qvR2xJTbXv+pS7zhQgQdikqKL1vUildXpJBN7UNcfAutjXog2wLqVvsA9zUchZFiTRYcVgo&#10;saFtSfk1uxsF9938/NMNX/4c75PscEu4v1as1GQ8bBYgPA3+FX62v7WCWfwBjzPh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IZKqxAAAANwAAAAPAAAAAAAAAAAA&#10;AAAAAKECAABkcnMvZG93bnJldi54bWxQSwUGAAAAAAQABAD5AAAAkgMAAAAA&#10;" strokecolor="windowText" strokeweight="1pt">
                    <v:stroke endarrow="open"/>
                  </v:shape>
                  <v:group id="Группа 142" o:spid="_x0000_s1394" style="position:absolute;left:381;width:56388;height:72390" coordsize="56388,72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line id="Прямая соединительная линия 86" o:spid="_x0000_s1395" style="position:absolute;visibility:visible;mso-wrap-style:square" from="23812,29622" to="23812,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90zsQAAADcAAAADwAAAGRycy9kb3ducmV2LnhtbESPQYvCMBSE7wv+h/CEva2pHsStRlFB&#10;UBZ3tRbPj+bZFpuX0kRt//1GEDwOM/MNM1u0phJ3alxpWcFwEIEgzqwuOVeQnjZfExDOI2usLJOC&#10;jhws5r2PGcbaPvhI98TnIkDYxaig8L6OpXRZQQbdwNbEwbvYxqAPssmlbvAR4KaSoygaS4Mlh4UC&#10;a1oXlF2Tm1FQd3q3PP/8tUka7fh4+O32q7RU6rPfLqcgPLX+HX61t1rBaPgNzzPhCM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j3TOxAAAANwAAAAPAAAAAAAAAAAA&#10;AAAAAKECAABkcnMvZG93bnJldi54bWxQSwUGAAAAAAQABAD5AAAAkgMAAAAA&#10;" strokecolor="windowText" strokeweight="1pt">
                      <v:stroke dashstyle="dash"/>
                    </v:line>
                    <v:line id="Прямая соединительная линия 89" o:spid="_x0000_s1396" style="position:absolute;visibility:visible;mso-wrap-style:square" from="25431,29622" to="25431,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kX7sEAAADcAAAADwAAAGRycy9kb3ducmV2LnhtbERPTYvCMBC9C/6HMII3Te1BlmoUVxAU&#10;cd3WsuehmW3LNpPSRG3/vTkIe3y87/W2N414UOdqywoW8wgEcWF1zaWC/HaYfYBwHlljY5kUDORg&#10;uxmP1pho++SUHpkvRQhhl6CCyvs2kdIVFRl0c9sSB+7XdgZ9gF0pdYfPEG4aGUfRUhqsOTRU2NK+&#10;ouIvuxsF7aBPu5/ztc/y6MTp99dw+cxrpaaTfrcC4an3/+K3+6gVxHGYH86EIyA3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2RfuwQAAANwAAAAPAAAAAAAAAAAAAAAA&#10;AKECAABkcnMvZG93bnJldi54bWxQSwUGAAAAAAQABAD5AAAAjwMAAAAA&#10;" strokecolor="windowText" strokeweight="1pt">
                      <v:stroke dashstyle="dash"/>
                    </v:line>
                    <v:line id="Прямая соединительная линия 92" o:spid="_x0000_s1397" style="position:absolute;visibility:visible;mso-wrap-style:square" from="34766,29718" to="34766,33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WydcMAAADcAAAADwAAAGRycy9kb3ducmV2LnhtbESPQYvCMBSE7wv+h/AEb2tqDyLVKCoI&#10;K6K71uL50TzbYvNSmqy2/94IC3scZuYbZrHqTC0e1LrKsoLJOAJBnFtdcaEgu+w+ZyCcR9ZYWyYF&#10;PTlYLQcfC0y0ffKZHqkvRICwS1BB6X2TSOnykgy6sW2Ig3ezrUEfZFtI3eIzwE0t4yiaSoMVh4US&#10;G9qWlN/TX6Og6fV+fT18d2kW7fn8c+qPm6xSajTs1nMQnjr/H/5rf2kFcTyB95lwBOT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VsnXDAAAA3AAAAA8AAAAAAAAAAAAA&#10;AAAAoQIAAGRycy9kb3ducmV2LnhtbFBLBQYAAAAABAAEAPkAAACRAwAAAAA=&#10;" strokecolor="windowText" strokeweight="1pt">
                      <v:stroke dashstyle="dash"/>
                    </v:line>
                    <v:group id="Группа 141" o:spid="_x0000_s1398" style="position:absolute;width:56388;height:72390" coordsize="56388,72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group id="Группа 51" o:spid="_x0000_s1399" style="position:absolute;left:3905;top:29718;width:1143;height:3524" coordsize="114300,352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line id="Прямая соединительная линия 52" o:spid="_x0000_s1400" style="position:absolute;visibility:visible;mso-wrap-style:square" from="0,0" to="0,35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04Qr0AAADdAAAADwAAAGRycy9kb3ducmV2LnhtbERPy6rCMBDdC/5DGMGdpipXSjVKEQS3&#10;9voBYzM2xWZSm6j1740guJvDec5629tGPKjztWMFs2kCgrh0uuZKwel/P0lB+ICssXFMCl7kYbsZ&#10;DtaYaffkIz2KUIkYwj5DBSaENpPSl4Ys+qlriSN3cZ3FEGFXSd3hM4bbRs6TZCkt1hwbDLa0M1Re&#10;i7tVkMrihdKHo7ld67wp0/zvcM6VGo/6fAUiUB9+4q/7oOP85WIOn2/iCXLzB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OdOEK9AAAA3QAAAA8AAAAAAAAAAAAAAAAAoQIA&#10;AGRycy9kb3ducmV2LnhtbFBLBQYAAAAABAAEAPkAAACLAwAAAAA=&#10;" strokecolor="windowText" strokeweight="1pt"/>
                        <v:line id="Прямая соединительная линия 53" o:spid="_x0000_s1401" style="position:absolute;visibility:visible;mso-wrap-style:square" from="114300,0" to="114300,35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Gd2b0AAADdAAAADwAAAGRycy9kb3ducmV2LnhtbERPy6rCMBDdC/5DGMGdpipXSjVKEQS3&#10;9voBYzM2xWZSm6j1740guJvDec5629tGPKjztWMFs2kCgrh0uuZKwel/P0lB+ICssXFMCl7kYbsZ&#10;DtaYaffkIz2KUIkYwj5DBSaENpPSl4Ys+qlriSN3cZ3FEGFXSd3hM4bbRs6TZCkt1hwbDLa0M1Re&#10;i7tVkMrihdKHo7ld67wp0/zvcM6VGo/6fAUiUB9+4q/7oOP85WIBn2/iCXLzB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zRndm9AAAA3QAAAA8AAAAAAAAAAAAAAAAAoQIA&#10;AGRycy9kb3ducmV2LnhtbFBLBQYAAAAABAAEAPkAAACLAwAAAAA=&#10;" strokecolor="windowText" strokeweight="1pt"/>
                      </v:group>
                      <v:group id="Группа 67" o:spid="_x0000_s1402" style="position:absolute;left:18288;top:29718;width:1143;height:3429" coordsize="114300,342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ZnJcUAAADdAAAADwAAAGRycy9kb3ducmV2LnhtbERPTWvCQBC9F/wPyxS8&#10;NZtoGyTNKiJVPIRCVSi9DdkxCWZnQ3abxH/fLRR6m8f7nHwzmVYM1LvGsoIkikEQl1Y3XCm4nPdP&#10;KxDOI2tsLZOCOznYrGcPOWbajvxBw8lXIoSwy1BB7X2XSenKmgy6yHbEgbva3qAPsK+k7nEM4aaV&#10;izhOpcGGQ0ONHe1qKm+nb6PgMOK4XSZvQ3G77u5f55f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GZyXFAAAA3QAA&#10;AA8AAAAAAAAAAAAAAAAAqgIAAGRycy9kb3ducmV2LnhtbFBLBQYAAAAABAAEAPoAAACcAwAAAAA=&#10;">
                        <v:line id="Прямая соединительная линия 65" o:spid="_x0000_s1403" style="position:absolute;visibility:visible;mso-wrap-style:square" from="0,0" to="0,34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SgNr4AAADdAAAADwAAAGRycy9kb3ducmV2LnhtbERPzYrCMBC+L/gOYQRv29QVpVSjFGHB&#10;q9UHGJuxKTaT2kStb28Ewdt8fL+z2gy2FXfqfeNYwTRJQRBXTjdcKzge/n8zED4ga2wdk4Inedis&#10;Rz8rzLV78J7uZahFDGGfowITQpdL6StDFn3iOuLInV1vMUTY11L3+IjhtpV/abqQFhuODQY72hqq&#10;LuXNKshk+UTpw95cL03RVlkx350KpSbjoViCCDSEr/jj3uk4fzGbw/ubeIJc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dKA2vgAAAN0AAAAPAAAAAAAAAAAAAAAAAKEC&#10;AABkcnMvZG93bnJldi54bWxQSwUGAAAAAAQABAD5AAAAjAMAAAAA&#10;" strokecolor="windowText" strokeweight="1pt"/>
                        <v:line id="Прямая соединительная линия 66" o:spid="_x0000_s1404" style="position:absolute;visibility:visible;mso-wrap-style:square" from="114300,0" to="114300,34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Y+Qb8AAADdAAAADwAAAGRycy9kb3ducmV2LnhtbERPzYrCMBC+C/sOYYS9aaqLpXRNpSws&#10;eLX6AGMzNqXNpNtktb69EQRv8/H9znY32V5cafStYwWrZQKCuHa65UbB6fi7yED4gKyxd0wK7uRh&#10;V3zMtphrd+MDXavQiBjCPkcFJoQhl9LXhiz6pRuII3dxo8UQ4dhIPeIthtterpMklRZbjg0GB/ox&#10;VHfVv1WQyeqO0oeD+evasq+zcrM/l0p9zqfyG0SgKbzFL/dex/npVwrPb+IJsng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KY+Qb8AAADdAAAADwAAAAAAAAAAAAAAAACh&#10;AgAAZHJzL2Rvd25yZXYueG1sUEsFBgAAAAAEAAQA+QAAAI0DAAAAAA==&#10;" strokecolor="windowText" strokeweight="1pt"/>
                      </v:group>
                      <v:group id="Группа 71" o:spid="_x0000_s1405" style="position:absolute;left:28956;top:29622;width:1143;height:3620" coordsize="114300,361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T5UsUAAADdAAAADwAAAGRycy9kb3ducmV2LnhtbERPTWvCQBC9F/wPyxS8&#10;NZsoTSXNKiJVPIRCVSi9DdkxCWZnQ3abxH/fLRR6m8f7nHwzmVYM1LvGsoIkikEQl1Y3XCm4nPdP&#10;KxDOI2tsLZOCOznYrGcPOWbajvxBw8lXIoSwy1BB7X2XSenKmgy6yHbEgbva3qAPsK+k7nEM4aaV&#10;izhOpcGGQ0ONHe1qKm+nb6PgMOK4XSZvQ3G77u5f5+f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U+VLFAAAA3QAA&#10;AA8AAAAAAAAAAAAAAAAAqgIAAGRycy9kb3ducmV2LnhtbFBLBQYAAAAABAAEAPoAAACcAwAAAAA=&#10;">
                        <v:line id="Прямая соединительная линия 69" o:spid="_x0000_s1406" style="position:absolute;visibility:visible;mso-wrap-style:square" from="0,9525" to="0,36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UPqMIAAADdAAAADwAAAGRycy9kb3ducmV2LnhtbESPQYvCMBCF74L/IYywN013ZaVUoxRh&#10;watdf8DYjE2xmXSbqPXfO4cFbzO8N+99s9mNvlN3GmIb2MDnIgNFXAfbcmPg9Pszz0HFhGyxC0wG&#10;nhRht51ONljY8OAj3avUKAnhWKABl1JfaB1rRx7jIvTEol3C4DHJOjTaDviQcN/pryxbaY8tS4PD&#10;nvaO6mt18wZyXT1Rx3R0f9e27Oq8/D6cS2M+ZmO5BpVoTG/z//XBCv5qKbjyjYygt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UPqMIAAADdAAAADwAAAAAAAAAAAAAA&#10;AAChAgAAZHJzL2Rvd25yZXYueG1sUEsFBgAAAAAEAAQA+QAAAJADAAAAAA==&#10;" strokecolor="windowText" strokeweight="1pt"/>
                        <v:line id="Прямая соединительная линия 70" o:spid="_x0000_s1407" style="position:absolute;visibility:visible;mso-wrap-style:square" from="114300,0" to="114300,36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mqM78AAADdAAAADwAAAGRycy9kb3ducmV2LnhtbERPzYrCMBC+C/sOYRb2pukqSrc2lSII&#10;Xq0+wNjMNsVmUpus1rffCIK3+fh+J9+MthM3GnzrWMH3LAFBXDvdcqPgdNxNUxA+IGvsHJOCB3nY&#10;FB+THDPt7nygWxUaEUPYZ6jAhNBnUvrakEU/cz1x5H7dYDFEODRSD3iP4baT8yRZSYstxwaDPW0N&#10;1ZfqzypIZfVA6cPBXC9t2dVpudyfS6W+PsdyDSLQGN7il3uv4/zV4gee38QTZPE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TmqM78AAADdAAAADwAAAAAAAAAAAAAAAACh&#10;AgAAZHJzL2Rvd25yZXYueG1sUEsFBgAAAAAEAAQA+QAAAI0DAAAAAA==&#10;" strokecolor="windowText" strokeweight="1pt"/>
                      </v:group>
                      <v:line id="Прямая соединительная линия 73" o:spid="_x0000_s1408" style="position:absolute;visibility:visible;mso-wrap-style:square" from="40100,29718" to="40100,33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Vw08IAAADdAAAADwAAAGRycy9kb3ducmV2LnhtbESPQYvCMBCF74L/IYywN013caVUoxRh&#10;watdf8DYjE2xmXSbqPXfO4cFbzO8N+99s9mNvlN3GmIb2MDnIgNFXAfbcmPg9Pszz0HFhGyxC0wG&#10;nhRht51ONljY8OAj3avUKAnhWKABl1JfaB1rRx7jIvTEol3C4DHJOjTaDviQcN/pryxbaY8tS4PD&#10;nvaO6mt18wZyXT1Rx3R0f9e27Oq8/D6cS2M+ZmO5BpVoTG/z//XBCv5qKfzyjYygt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Vw08IAAADdAAAADwAAAAAAAAAAAAAA&#10;AAChAgAAZHJzL2Rvd25yZXYueG1sUEsFBgAAAAAEAAQA+QAAAJADAAAAAA==&#10;" strokecolor="windowText" strokeweight="1pt"/>
                      <v:line id="Прямая соединительная линия 74" o:spid="_x0000_s1409" style="position:absolute;visibility:visible;mso-wrap-style:square" from="41243,29622" to="41243,33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nVSL4AAADdAAAADwAAAGRycy9kb3ducmV2LnhtbERPzYrCMBC+C75DGMHbNnVRKdUoRRC8&#10;WvcBxmZsis2kNlHr228Ewdt8fL+z3g62FQ/qfeNYwSxJQRBXTjdcK/g77X8yED4ga2wdk4IXedhu&#10;xqM15to9+UiPMtQihrDPUYEJocul9JUhiz5xHXHkLq63GCLsa6l7fMZw28rfNF1Kiw3HBoMd7QxV&#10;1/JuFWSyfKH04Whu16Zoq6xYHM6FUtPJUKxABBrCV/xxH3Scv5zP4P1NPEFu/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rSdVIvgAAAN0AAAAPAAAAAAAAAAAAAAAAAKEC&#10;AABkcnMvZG93bnJldi54bWxQSwUGAAAAAAQABAD5AAAAjAMAAAAA&#10;" strokecolor="windowText" strokeweight="1pt"/>
                      <v:group id="Группа 140" o:spid="_x0000_s1410" style="position:absolute;width:56388;height:72390" coordsize="56388,72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Awkc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zAMJHIAAAA&#10;3QAAAA8AAAAAAAAAAAAAAAAAqgIAAGRycy9kb3ducmV2LnhtbFBLBQYAAAAABAAEAPoAAACfAwAA&#10;AAA=&#10;">
                        <v:rect id="Прямоугольник 24" o:spid="_x0000_s1411" style="position:absolute;left:476;top:15811;width:10287;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9iqcIA&#10;AADdAAAADwAAAGRycy9kb3ducmV2LnhtbERPS4vCMBC+L/gfwgje1kQF0WoUEYQF9+IDwdvYjG0x&#10;mZQmW+u/3wgLe5uP7znLdeesaKkJlWcNo6ECQZx7U3Gh4Xzafc5AhIhs0HomDS8KsF71PpaYGf/k&#10;A7XHWIgUwiFDDWWMdSZlyEtyGIa+Jk7c3TcOY4JNIU2DzxTurBwrNZUOK04NJda0LSl/HH+choM6&#10;Xfbue6KuN3W+hJ2zt3ZjtR70u80CRKQu/ov/3F8mzZ/P5vD+Jp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2KpwgAAAN0AAAAPAAAAAAAAAAAAAAAAAJgCAABkcnMvZG93&#10;bnJldi54bWxQSwUGAAAAAAQABAD1AAAAhwMAAAAA&#10;" filled="f" strokecolor="windowText" strokeweight="1pt">
                          <v:textbox>
                            <w:txbxContent>
                              <w:p w:rsidR="00415578" w:rsidRPr="00262A7F" w:rsidRDefault="00415578" w:rsidP="000A580F">
                                <w:pPr>
                                  <w:jc w:val="center"/>
                                  <w:rPr>
                                    <w:rFonts w:ascii="Arial" w:hAnsi="Arial" w:cs="Arial"/>
                                    <w:color w:val="000000"/>
                                    <w:spacing w:val="-4"/>
                                  </w:rPr>
                                </w:pPr>
                                <w:r w:rsidRPr="00262A7F">
                                  <w:rPr>
                                    <w:rFonts w:ascii="Arial" w:hAnsi="Arial" w:cs="Arial"/>
                                    <w:color w:val="000000"/>
                                    <w:spacing w:val="-4"/>
                                    <w:lang w:val="uk-UA"/>
                                  </w:rPr>
                                  <w:t>Виробниче розклад</w:t>
                                </w:r>
                              </w:p>
                            </w:txbxContent>
                          </v:textbox>
                        </v:rect>
                        <v:rect id="Прямоугольник 25" o:spid="_x0000_s1412" style="position:absolute;left:13144;top:15811;width:7239;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6cYA&#10;AADdAAAADwAAAGRycy9kb3ducmV2LnhtbESPQWsCMRCF70L/Q5hCb5q0BdGtUaQgFNqLugjexs10&#10;d2kyWTbpuv33nYPgbYb35r1vVpsxeDVQn9rIFp5nBhRxFV3LtYXyuJsuQKWM7NBHJgt/lGCzfpis&#10;sHDxynsaDrlWEsKpQAtNzl2hdaoaCphmsSMW7Tv2AbOsfa1dj1cJD16/GDPXAVuWhgY7em+o+jn8&#10;Bgt7czx9hq9Xc76Y8pR2wV+Grbf26XHcvoHKNOa7+Xb94QR/uRR++UZG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d6cYAAADdAAAADwAAAAAAAAAAAAAAAACYAgAAZHJz&#10;L2Rvd25yZXYueG1sUEsFBgAAAAAEAAQA9QAAAIsDAAAAAA==&#10;" filled="f" strokecolor="windowText" strokeweight="1pt">
                          <v:textbox>
                            <w:txbxContent>
                              <w:p w:rsidR="00415578" w:rsidRPr="00262A7F" w:rsidRDefault="00415578" w:rsidP="000A580F">
                                <w:pPr>
                                  <w:jc w:val="center"/>
                                  <w:rPr>
                                    <w:rFonts w:ascii="Arial" w:hAnsi="Arial" w:cs="Arial"/>
                                    <w:color w:val="000000"/>
                                  </w:rPr>
                                </w:pPr>
                                <w:r w:rsidRPr="00262A7F">
                                  <w:rPr>
                                    <w:rFonts w:ascii="Arial" w:hAnsi="Arial" w:cs="Arial"/>
                                    <w:color w:val="000000"/>
                                    <w:lang w:val="uk-UA"/>
                                  </w:rPr>
                                  <w:t xml:space="preserve">Дизайн </w:t>
                                </w:r>
                                <w:r w:rsidRPr="00262A7F">
                                  <w:rPr>
                                    <w:rFonts w:ascii="Arial" w:hAnsi="Arial" w:cs="Arial"/>
                                    <w:color w:val="000000"/>
                                    <w:spacing w:val="-4"/>
                                    <w:lang w:val="uk-UA"/>
                                  </w:rPr>
                                  <w:t>продук</w:t>
                                </w:r>
                                <w:r w:rsidRPr="00262A7F">
                                  <w:rPr>
                                    <w:rFonts w:ascii="Arial" w:hAnsi="Arial" w:cs="Arial"/>
                                    <w:color w:val="000000"/>
                                    <w:spacing w:val="-4"/>
                                    <w:lang w:val="uk-UA"/>
                                  </w:rPr>
                                  <w:softHyphen/>
                                  <w:t>ту</w:t>
                                </w:r>
                              </w:p>
                            </w:txbxContent>
                          </v:textbox>
                        </v:rect>
                        <v:rect id="Прямоугольник 26" o:spid="_x0000_s1413" style="position:absolute;left:20955;top:15811;width:7239;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nvFcIA&#10;AADdAAAADwAAAGRycy9kb3ducmV2LnhtbERPS2vCQBC+F/wPywi9NRs9lCa6ShEEEXpofJyH7DQb&#10;zM6G7Bq3/vpuQfA2H99zlutoOzHS4FvHCmZZDoK4drrlRsHxsH37AOEDssbOMSn4JQ/r1eRliaV2&#10;N/6msQqNSCHsS1RgQuhLKX1tyKLPXE+cuB83WAwJDo3UA95SuO3kPM/fpcWWU4PBnjaG6kt1tQr2&#10;/n4da+2/oolmV5zO+b3ii1Kv0/i5ABEohqf44d7pNL8oZvD/TTp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e8VwgAAAN0AAAAPAAAAAAAAAAAAAAAAAJgCAABkcnMvZG93&#10;bnJldi54bWxQSwUGAAAAAAQABAD1AAAAhwMAAAAA&#10;" fillcolor="window" strokecolor="windowText" strokeweight="1pt">
                          <v:textbox>
                            <w:txbxContent>
                              <w:p w:rsidR="00415578" w:rsidRPr="00262A7F" w:rsidRDefault="00415578" w:rsidP="000A580F">
                                <w:pPr>
                                  <w:jc w:val="center"/>
                                  <w:rPr>
                                    <w:rFonts w:ascii="Arial" w:hAnsi="Arial" w:cs="Arial"/>
                                    <w:color w:val="000000"/>
                                    <w:lang w:val="uk-UA"/>
                                  </w:rPr>
                                </w:pPr>
                                <w:r w:rsidRPr="00262A7F">
                                  <w:rPr>
                                    <w:rFonts w:ascii="Arial" w:hAnsi="Arial" w:cs="Arial"/>
                                    <w:color w:val="000000"/>
                                    <w:spacing w:val="-9"/>
                                    <w:lang w:val="uk-UA"/>
                                  </w:rPr>
                                  <w:t>Прогно</w:t>
                                </w:r>
                                <w:r w:rsidRPr="00262A7F">
                                  <w:rPr>
                                    <w:rFonts w:ascii="Arial" w:hAnsi="Arial" w:cs="Arial"/>
                                    <w:color w:val="000000"/>
                                    <w:spacing w:val="-9"/>
                                    <w:lang w:val="uk-UA"/>
                                  </w:rPr>
                                  <w:softHyphen/>
                                  <w:t>зування</w:t>
                                </w:r>
                                <w:r w:rsidRPr="00262A7F">
                                  <w:rPr>
                                    <w:rFonts w:ascii="Arial" w:hAnsi="Arial" w:cs="Arial"/>
                                    <w:color w:val="000000"/>
                                    <w:lang w:val="uk-UA"/>
                                  </w:rPr>
                                  <w:t xml:space="preserve"> прода</w:t>
                                </w:r>
                                <w:r w:rsidRPr="00262A7F">
                                  <w:rPr>
                                    <w:rFonts w:ascii="Arial" w:hAnsi="Arial" w:cs="Arial"/>
                                    <w:color w:val="000000"/>
                                    <w:lang w:val="uk-UA"/>
                                  </w:rPr>
                                  <w:softHyphen/>
                                  <w:t>жів</w:t>
                                </w:r>
                              </w:p>
                            </w:txbxContent>
                          </v:textbox>
                        </v:rect>
                        <v:rect id="Прямоугольник 27" o:spid="_x0000_s1414" style="position:absolute;left:28956;top:15811;width:5810;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txYsEA&#10;AADdAAAADwAAAGRycy9kb3ducmV2LnhtbERPTYvCMBC9L/gfwgje1lQPsq1GEUEQYQ92V89DMzbF&#10;ZlKaWLP+erOwsLd5vM9ZbaJtxUC9bxwrmE0zEMSV0w3XCr6/9u8fIHxA1tg6JgU/5GGzHr2tsNDu&#10;wScaylCLFMK+QAUmhK6Q0leGLPqp64gTd3W9xZBgX0vd4yOF21bOs2whLTacGgx2tDNU3cq7VXD0&#10;z/tQaf8ZTTSH/HzJniXflJqM43YJIlAM/+I/90Gn+Xk+h99v0gl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LcWLBAAAA3QAAAA8AAAAAAAAAAAAAAAAAmAIAAGRycy9kb3du&#10;cmV2LnhtbFBLBQYAAAAABAAEAPUAAACGAwAAAAA=&#10;" fillcolor="window" strokecolor="windowText" strokeweight="1pt">
                          <v:textbox>
                            <w:txbxContent>
                              <w:p w:rsidR="00415578" w:rsidRPr="00262A7F" w:rsidRDefault="00415578" w:rsidP="000A580F">
                                <w:pPr>
                                  <w:jc w:val="center"/>
                                  <w:rPr>
                                    <w:rFonts w:ascii="Arial" w:hAnsi="Arial" w:cs="Arial"/>
                                    <w:color w:val="000000"/>
                                    <w:lang w:val="uk-UA"/>
                                  </w:rPr>
                                </w:pPr>
                                <w:r w:rsidRPr="00262A7F">
                                  <w:rPr>
                                    <w:rFonts w:ascii="Arial" w:hAnsi="Arial" w:cs="Arial"/>
                                    <w:color w:val="000000"/>
                                    <w:spacing w:val="-26"/>
                                    <w:lang w:val="uk-UA"/>
                                  </w:rPr>
                                  <w:t>Управ</w:t>
                                </w:r>
                                <w:r w:rsidRPr="00262A7F">
                                  <w:rPr>
                                    <w:rFonts w:ascii="Arial" w:hAnsi="Arial" w:cs="Arial"/>
                                    <w:color w:val="000000"/>
                                    <w:spacing w:val="-26"/>
                                    <w:lang w:val="uk-UA"/>
                                  </w:rPr>
                                  <w:softHyphen/>
                                </w:r>
                                <w:r w:rsidRPr="00262A7F">
                                  <w:rPr>
                                    <w:rFonts w:ascii="Arial" w:hAnsi="Arial" w:cs="Arial"/>
                                    <w:color w:val="000000"/>
                                    <w:spacing w:val="-9"/>
                                    <w:lang w:val="uk-UA"/>
                                  </w:rPr>
                                  <w:t>ління т</w:t>
                                </w:r>
                                <w:r w:rsidRPr="00262A7F">
                                  <w:rPr>
                                    <w:rFonts w:ascii="Arial" w:hAnsi="Arial" w:cs="Arial"/>
                                    <w:color w:val="000000"/>
                                    <w:spacing w:val="-22"/>
                                    <w:lang w:val="uk-UA"/>
                                  </w:rPr>
                                  <w:t>ранс</w:t>
                                </w:r>
                                <w:r w:rsidRPr="00262A7F">
                                  <w:rPr>
                                    <w:rFonts w:ascii="Arial" w:hAnsi="Arial" w:cs="Arial"/>
                                    <w:color w:val="000000"/>
                                    <w:spacing w:val="-22"/>
                                    <w:lang w:val="uk-UA"/>
                                  </w:rPr>
                                  <w:softHyphen/>
                                  <w:t>по</w:t>
                                </w:r>
                                <w:r w:rsidRPr="00262A7F">
                                  <w:rPr>
                                    <w:rFonts w:ascii="Arial" w:hAnsi="Arial" w:cs="Arial"/>
                                    <w:color w:val="000000"/>
                                    <w:spacing w:val="-9"/>
                                    <w:lang w:val="uk-UA"/>
                                  </w:rPr>
                                  <w:t>ртуван</w:t>
                                </w:r>
                                <w:r w:rsidRPr="00262A7F">
                                  <w:rPr>
                                    <w:rFonts w:ascii="Arial" w:hAnsi="Arial" w:cs="Arial"/>
                                    <w:color w:val="000000"/>
                                    <w:spacing w:val="-9"/>
                                    <w:lang w:val="uk-UA"/>
                                  </w:rPr>
                                  <w:softHyphen/>
                                  <w:t>ням</w:t>
                                </w:r>
                              </w:p>
                            </w:txbxContent>
                          </v:textbox>
                        </v:rect>
                        <v:rect id="Прямоугольник 28" o:spid="_x0000_s1415" style="position:absolute;left:37052;top:15716;width:7239;height:1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U+cIA&#10;AADdAAAADwAAAGRycy9kb3ducmV2LnhtbERP32vCMBB+H/g/hBN8m6kKY61GEUEQYQ/r1OejOZti&#10;cylNrJl//TIY7O0+vp+32kTbioF63zhWMJtmIIgrpxuuFZy+9q/vIHxA1tg6JgXf5GGzHr2ssNDu&#10;wZ80lKEWKYR9gQpMCF0hpa8MWfRT1xEn7up6iyHBvpa6x0cKt62cZ9mbtNhwajDY0c5QdSvvVsHR&#10;P+9Dpf1HNNEc8vMle5Z8U2oyjtsliEAx/Iv/3Aed5uf5An6/SS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9T5wgAAAN0AAAAPAAAAAAAAAAAAAAAAAJgCAABkcnMvZG93&#10;bnJldi54bWxQSwUGAAAAAAQABAD1AAAAhwMAAAAA&#10;" fillcolor="window" strokecolor="windowText" strokeweight="1pt">
                          <v:textbox>
                            <w:txbxContent>
                              <w:p w:rsidR="00415578" w:rsidRPr="00262A7F" w:rsidRDefault="00415578" w:rsidP="000A580F">
                                <w:pPr>
                                  <w:jc w:val="center"/>
                                  <w:rPr>
                                    <w:rFonts w:ascii="Arial" w:hAnsi="Arial" w:cs="Arial"/>
                                    <w:color w:val="000000"/>
                                    <w:lang w:val="uk-UA"/>
                                  </w:rPr>
                                </w:pPr>
                                <w:r w:rsidRPr="00262A7F">
                                  <w:rPr>
                                    <w:rFonts w:ascii="Arial" w:hAnsi="Arial" w:cs="Arial"/>
                                    <w:color w:val="000000"/>
                                    <w:spacing w:val="-9"/>
                                    <w:lang w:val="uk-UA"/>
                                  </w:rPr>
                                  <w:t>Інфор</w:t>
                                </w:r>
                                <w:r w:rsidRPr="00262A7F">
                                  <w:rPr>
                                    <w:rFonts w:ascii="Arial" w:hAnsi="Arial" w:cs="Arial"/>
                                    <w:color w:val="000000"/>
                                    <w:spacing w:val="-9"/>
                                    <w:lang w:val="uk-UA"/>
                                  </w:rPr>
                                  <w:softHyphen/>
                                  <w:t>маційна підтри</w:t>
                                </w:r>
                                <w:r w:rsidRPr="00262A7F">
                                  <w:rPr>
                                    <w:rFonts w:ascii="Arial" w:hAnsi="Arial" w:cs="Arial"/>
                                    <w:color w:val="000000"/>
                                    <w:spacing w:val="-9"/>
                                    <w:lang w:val="uk-UA"/>
                                  </w:rPr>
                                  <w:softHyphen/>
                                  <w:t>мка</w:t>
                                </w:r>
                              </w:p>
                            </w:txbxContent>
                          </v:textbox>
                        </v:rect>
                        <v:group id="Группа 139" o:spid="_x0000_s1416" style="position:absolute;width:56388;height:72390" coordsize="56388,72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sScQAAADdAAAADwAAAGRycy9kb3ducmV2LnhtbERPTWvCQBC9F/oflil4&#10;001qLTW6ikhbPIhgFMTbkB2TYHY2ZLdJ/PeuIPQ2j/c582VvKtFS40rLCuJRBII4s7rkXMHx8DP8&#10;AuE8ssbKMim4kYPl4vVljom2He+pTX0uQgi7BBUU3teJlC4ryKAb2Zo4cBfbGPQBNrnUDXYh3FTy&#10;PYo+pcGSQ0OBNa0Lyq7pn1Hw22G3Gsff7fZ6Wd/Oh8nutI1JqcFbv5qB8NT7f/HTvdFh/nT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SsScQAAADdAAAA&#10;DwAAAAAAAAAAAAAAAACqAgAAZHJzL2Rvd25yZXYueG1sUEsFBgAAAAAEAAQA+gAAAJsDAAAAAA==&#10;">
                          <v:group id="Группа 137" o:spid="_x0000_s1417" style="position:absolute;width:56388;height:15811" coordsize="56388,15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gJ0sUAAADdAAAADwAAAGRycy9kb3ducmV2LnhtbERPTWvCQBC9F/wPywi9&#10;1U0slpq6CUFUPEihWii9DdkxCcnOhuyaxH/fLRR6m8f7nE02mVYM1LvasoJ4EYEgLqyuuVTwedk/&#10;vYJwHllja5kU3MlBls4eNphoO/IHDWdfihDCLkEFlfddIqUrKjLoFrYjDtzV9gZ9gH0pdY9jCDet&#10;XEbRizRYc2iosKNtRUVzvhkFhxHH/DneDafmur1/X1bvX6eYlHqcT/kbCE+T/xf/uY86zF+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YCdLFAAAA3QAA&#10;AA8AAAAAAAAAAAAAAAAAqgIAAGRycy9kb3ducmV2LnhtbFBLBQYAAAAABAAEAPoAAACcAwAAAAA=&#10;">
                            <v:group id="Группа 136" o:spid="_x0000_s1418" style="position:absolute;width:56388;height:12287" coordsize="56388,12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qXpcMAAADdAAAADwAAAGRycy9kb3ducmV2LnhtbERPTYvCMBC9C/sfwix4&#10;07QrilajiOyKBxHUhcXb0IxtsZmUJtvWf28Ewds83ucsVp0pRUO1KywriIcRCOLU6oIzBb/nn8EU&#10;hPPIGkvLpOBODlbLj94CE21bPlJz8pkIIewSVJB7XyVSujQng25oK+LAXW1t0AdYZ1LX2IZwU8qv&#10;KJpIgwWHhhwr2uSU3k7/RsG2xXY9ir+b/e26uV/O48PfPial+p/deg7CU+ff4pd7p8P82WwC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ypelwwAAAN0AAAAP&#10;AAAAAAAAAAAAAAAAAKoCAABkcnMvZG93bnJldi54bWxQSwUGAAAAAAQABAD6AAAAmgMAAAAA&#10;">
                              <v:rect id="Прямоугольник 2" o:spid="_x0000_s1419" style="position:absolute;top:6953;width:11525;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FncIA&#10;AADdAAAADwAAAGRycy9kb3ducmV2LnhtbERPS2sCMRC+F/wPYQRvNbGFqlujiCAU7MUHQm/jZtxd&#10;TCbLJl3Xf28Ewdt8fM+ZLTpnRUtNqDxrGA0VCOLcm4oLDYf9+n0CIkRkg9YzabhRgMW89zbDzPgr&#10;b6ndxUKkEA4ZaihjrDMpQ16SwzD0NXHizr5xGBNsCmkavKZwZ+WHUl/SYcWpocSaViXll92/07BV&#10;++PG/X6qv5M6HMPa2VO7tFoP+t3yG0SkLr7ET/ePSfOn0zE8vk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cWdwgAAAN0AAAAPAAAAAAAAAAAAAAAAAJgCAABkcnMvZG93&#10;bnJldi54bWxQSwUGAAAAAAQABAD1AAAAhwMAAAAA&#10;" filled="f" strokecolor="windowText" strokeweight="1pt">
                                <v:textbox>
                                  <w:txbxContent>
                                    <w:p w:rsidR="00415578" w:rsidRPr="00262A7F" w:rsidRDefault="00415578" w:rsidP="000A580F">
                                      <w:pPr>
                                        <w:jc w:val="center"/>
                                        <w:rPr>
                                          <w:rFonts w:ascii="Arial" w:hAnsi="Arial" w:cs="Arial"/>
                                          <w:color w:val="000000"/>
                                          <w:spacing w:val="-4"/>
                                        </w:rPr>
                                      </w:pPr>
                                      <w:r w:rsidRPr="00262A7F">
                                        <w:rPr>
                                          <w:rFonts w:ascii="Arial" w:hAnsi="Arial" w:cs="Arial"/>
                                          <w:color w:val="000000"/>
                                          <w:spacing w:val="-4"/>
                                          <w:lang w:val="uk-UA"/>
                                        </w:rPr>
                                        <w:t>Виробництво</w:t>
                                      </w:r>
                                    </w:p>
                                  </w:txbxContent>
                                </v:textbox>
                              </v:rect>
                              <v:rect id="Прямоугольник 3" o:spid="_x0000_s1420" style="position:absolute;left:47148;top:6953;width:9240;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pR78YA&#10;AADdAAAADwAAAGRycy9kb3ducmV2LnhtbESPQWsCMRCF70L/Q5hCb5q0BdGtUaQgFNqLugjexs10&#10;d2kyWTbpuv33nYPgbYb35r1vVpsxeDVQn9rIFp5nBhRxFV3LtYXyuJsuQKWM7NBHJgt/lGCzfpis&#10;sHDxynsaDrlWEsKpQAtNzl2hdaoaCphmsSMW7Tv2AbOsfa1dj1cJD16/GDPXAVuWhgY7em+o+jn8&#10;Bgt7czx9hq9Xc76Y8pR2wV+Grbf26XHcvoHKNOa7+Xb94QR/uRRc+UZG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pR78YAAADdAAAADwAAAAAAAAAAAAAAAACYAgAAZHJz&#10;L2Rvd25yZXYueG1sUEsFBgAAAAAEAAQA9QAAAIsDAAAAAA==&#10;" filled="f" strokecolor="windowText" strokeweight="1pt">
                                <v:textbox>
                                  <w:txbxContent>
                                    <w:p w:rsidR="00415578" w:rsidRPr="00262A7F" w:rsidRDefault="00415578" w:rsidP="000A580F">
                                      <w:pPr>
                                        <w:jc w:val="center"/>
                                        <w:rPr>
                                          <w:rFonts w:ascii="Arial" w:hAnsi="Arial" w:cs="Arial"/>
                                          <w:color w:val="000000"/>
                                        </w:rPr>
                                      </w:pPr>
                                      <w:r w:rsidRPr="00262A7F">
                                        <w:rPr>
                                          <w:rFonts w:ascii="Arial" w:hAnsi="Arial" w:cs="Arial"/>
                                          <w:color w:val="000000"/>
                                          <w:lang w:val="uk-UA"/>
                                        </w:rPr>
                                        <w:t>Фінанси</w:t>
                                      </w:r>
                                    </w:p>
                                  </w:txbxContent>
                                </v:textbox>
                              </v:rect>
                              <v:rect id="Прямоугольник 4" o:spid="_x0000_s1421" style="position:absolute;left:36290;top:6953;width:9239;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b0dMIA&#10;AADdAAAADwAAAGRycy9kb3ducmV2LnhtbERPS4vCMBC+L/gfwgje1sQVlm3XKCIIgl58IOxtbMa2&#10;mExKk631328EYW/z8T1ntuidFR21ofasYTJWIIgLb2ouNZyO6/cvECEiG7SeScODAizmg7cZ5sbf&#10;eU/dIZYihXDIUUMVY5NLGYqKHIaxb4gTd/Wtw5hgW0rT4j2FOys/lPqUDmtODRU2tKqouB1+nYa9&#10;Op63bjdVPxd1Ooe1s5duabUeDfvlN4hIffwXv9wbk+ZnWQbPb9IJ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vR0wgAAAN0AAAAPAAAAAAAAAAAAAAAAAJgCAABkcnMvZG93&#10;bnJldi54bWxQSwUGAAAAAAQABAD1AAAAhwMAAAAA&#10;" filled="f" strokecolor="windowText" strokeweight="1pt">
                                <v:textbox>
                                  <w:txbxContent>
                                    <w:p w:rsidR="00415578" w:rsidRPr="00262A7F" w:rsidRDefault="00415578" w:rsidP="000A580F">
                                      <w:pPr>
                                        <w:jc w:val="center"/>
                                        <w:rPr>
                                          <w:rFonts w:ascii="Arial" w:hAnsi="Arial" w:cs="Arial"/>
                                          <w:color w:val="000000"/>
                                        </w:rPr>
                                      </w:pPr>
                                      <w:r w:rsidRPr="00262A7F">
                                        <w:rPr>
                                          <w:rFonts w:ascii="Arial" w:hAnsi="Arial" w:cs="Arial"/>
                                          <w:color w:val="000000"/>
                                          <w:lang w:val="uk-UA"/>
                                        </w:rPr>
                                        <w:t>Транспор</w:t>
                                      </w:r>
                                      <w:r w:rsidRPr="00262A7F">
                                        <w:rPr>
                                          <w:rFonts w:ascii="Arial" w:hAnsi="Arial" w:cs="Arial"/>
                                          <w:color w:val="000000"/>
                                          <w:lang w:val="uk-UA"/>
                                        </w:rPr>
                                        <w:softHyphen/>
                                        <w:t>тування</w:t>
                                      </w:r>
                                    </w:p>
                                  </w:txbxContent>
                                </v:textbox>
                              </v:rect>
                              <v:rect id="Прямоугольник 5" o:spid="_x0000_s1422" style="position:absolute;left:13144;top:6953;width:1066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j0cQA&#10;AADdAAAADwAAAGRycy9kb3ducmV2LnhtbESPTWsCMRCG7wX/QxjBW02sUGRrFBEEob34geBt3Ex3&#10;F5PJsknX7b/vHAoeh3feZ+ZZrofgVU9daiJbmE0NKOIyuoYrC+fT7nUBKmVkhz4yWfilBOvV6GWJ&#10;hYsPPlB/zJUSCKcCLdQ5t4XWqawpYJrGlliy79gFzDJ2lXYdPgQevH4z5l0HbFgu1NjStqbyfvwJ&#10;Fg7mdPkMX3NzvZnzJe2Cv/Ubb+1kPGw+QGUa8nP5v713FoQo/4uNmI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j49HEAAAA3QAAAA8AAAAAAAAAAAAAAAAAmAIAAGRycy9k&#10;b3ducmV2LnhtbFBLBQYAAAAABAAEAPUAAACJAwAAAAA=&#10;" filled="f" strokecolor="windowText" strokeweight="1pt">
                                <v:textbox>
                                  <w:txbxContent>
                                    <w:p w:rsidR="00415578" w:rsidRPr="00262A7F" w:rsidRDefault="00415578" w:rsidP="000A580F">
                                      <w:pPr>
                                        <w:jc w:val="center"/>
                                        <w:rPr>
                                          <w:rFonts w:ascii="Arial" w:hAnsi="Arial" w:cs="Arial"/>
                                          <w:color w:val="000000"/>
                                        </w:rPr>
                                      </w:pPr>
                                      <w:r w:rsidRPr="00262A7F">
                                        <w:rPr>
                                          <w:rFonts w:ascii="Arial" w:hAnsi="Arial" w:cs="Arial"/>
                                          <w:color w:val="000000"/>
                                          <w:lang w:val="uk-UA"/>
                                        </w:rPr>
                                        <w:t>Інжиніринг</w:t>
                                      </w:r>
                                    </w:p>
                                  </w:txbxContent>
                                </v:textbox>
                              </v:rect>
                              <v:rect id="Прямоугольник 6" o:spid="_x0000_s1423" style="position:absolute;left:25431;top:6953;width:9240;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9GSsMA&#10;AADdAAAADwAAAGRycy9kb3ducmV2LnhtbESPT4vCMBTE74LfITxhb5q4CyJdo4ggLLgX/1Dw9mze&#10;tsXkpTSxdr+9EQSPw8z8hlmsemdFR22oPWuYThQI4sKbmksNp+N2PAcRIrJB65k0/FOA1XI4WGBm&#10;/J331B1iKRKEQ4YaqhibTMpQVOQwTHxDnLw/3zqMSbalNC3eE9xZ+anUTDqsOS1U2NCmouJ6uDkN&#10;e3XMd+73S50v6pSHrbOXbm21/hj1628Qkfr4Dr/aP0ZDIk7h+SY9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9GSsMAAADdAAAADwAAAAAAAAAAAAAAAACYAgAAZHJzL2Rv&#10;d25yZXYueG1sUEsFBgAAAAAEAAQA9QAAAIgDAAAAAA==&#10;" filled="f" strokecolor="windowText" strokeweight="1pt">
                                <v:textbox>
                                  <w:txbxContent>
                                    <w:p w:rsidR="00415578" w:rsidRPr="00262A7F" w:rsidRDefault="00415578" w:rsidP="000A580F">
                                      <w:pPr>
                                        <w:jc w:val="center"/>
                                        <w:rPr>
                                          <w:rFonts w:ascii="Arial" w:hAnsi="Arial" w:cs="Arial"/>
                                          <w:color w:val="000000"/>
                                          <w:spacing w:val="-5"/>
                                        </w:rPr>
                                      </w:pPr>
                                      <w:r w:rsidRPr="00262A7F">
                                        <w:rPr>
                                          <w:rFonts w:ascii="Arial" w:hAnsi="Arial" w:cs="Arial"/>
                                          <w:color w:val="000000"/>
                                          <w:spacing w:val="-5"/>
                                          <w:lang w:val="uk-UA"/>
                                        </w:rPr>
                                        <w:t>Маркетинг</w:t>
                                      </w:r>
                                    </w:p>
                                  </w:txbxContent>
                                </v:textbox>
                              </v:rect>
                              <v:group id="Группа 135" o:spid="_x0000_s1424" style="position:absolute;left:5143;width:47339;height:6953" coordsize="47339,6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rect id="Прямоугольник 1" o:spid="_x0000_s1425" style="position:absolute;left:5143;width:36671;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9psQA&#10;AADdAAAADwAAAGRycy9kb3ducmV2LnhtbESPwWrDMBBE74X+g9hCbo3UGEpxo4RQCBTai+1gyG1j&#10;bW1TaWUsxXH+PgoUehxm5g2z3s7OionG0HvW8LJUIIgbb3puNRyq/fMbiBCRDVrPpOFKAbabx4c1&#10;5sZfuKCpjK1IEA45auhiHHIpQ9ORw7D0A3HyfvzoMCY5ttKMeElwZ+VKqVfpsOe00OFAHx01v+XZ&#10;aShUVX+570wdT+pQh72zp2lntV48zbt3EJHm+B/+a38aDYmYwf1Ne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xfabEAAAA3QAAAA8AAAAAAAAAAAAAAAAAmAIAAGRycy9k&#10;b3ducmV2LnhtbFBLBQYAAAAABAAEAPUAAACJAwAAAAA=&#10;" filled="f" strokecolor="windowText" strokeweight="1pt">
                                  <v:textbox>
                                    <w:txbxContent>
                                      <w:p w:rsidR="00415578" w:rsidRPr="00262A7F" w:rsidRDefault="00415578" w:rsidP="000A580F">
                                        <w:pPr>
                                          <w:jc w:val="center"/>
                                          <w:rPr>
                                            <w:rFonts w:ascii="Arial" w:hAnsi="Arial" w:cs="Arial"/>
                                            <w:color w:val="000000"/>
                                          </w:rPr>
                                        </w:pPr>
                                        <w:r w:rsidRPr="00262A7F">
                                          <w:rPr>
                                            <w:rFonts w:ascii="Arial" w:hAnsi="Arial" w:cs="Arial"/>
                                            <w:color w:val="000000"/>
                                            <w:lang w:val="uk-UA"/>
                                          </w:rPr>
                                          <w:t>Інтегральний</w:t>
                                        </w:r>
                                        <w:r w:rsidRPr="00262A7F">
                                          <w:rPr>
                                            <w:rFonts w:ascii="Arial" w:hAnsi="Arial" w:cs="Arial"/>
                                            <w:color w:val="000000"/>
                                          </w:rPr>
                                          <w:t xml:space="preserve"> менеджер</w:t>
                                        </w:r>
                                      </w:p>
                                    </w:txbxContent>
                                  </v:textbox>
                                </v:rect>
                                <v:line id="Прямая соединительная линия 8" o:spid="_x0000_s1426" style="position:absolute;visibility:visible;mso-wrap-style:square" from="24384,2857" to="24384,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Vw+cAAAADdAAAADwAAAGRycy9kb3ducmV2LnhtbESP0YrCMBRE3xf8h3CFfdN0RaVU01IE&#10;wVerH3Btrk2xuek2UevfmwVhH4eZOcNsi9F24kGDbx0r+JknIIhrp1tuFJxP+1kKwgdkjZ1jUvAi&#10;D0U++dpipt2Tj/SoQiMihH2GCkwIfSalrw1Z9HPXE0fv6gaLIcqhkXrAZ4TbTi6SZC0tthwXDPa0&#10;M1TfqrtVkMrqhdKHo/m9tWVXp+XqcCmV+p6O5QZEoDH8hz/tg1YQiUv4exOfgMz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1cPnAAAAA3QAAAA8AAAAAAAAAAAAAAAAA&#10;oQIAAGRycy9kb3ducmV2LnhtbFBLBQYAAAAABAAEAPkAAACOAwAAAAA=&#10;" strokecolor="windowText" strokeweight="1pt"/>
                                <v:line id="Прямая соединительная линия 9" o:spid="_x0000_s1427" style="position:absolute;visibility:visible;mso-wrap-style:square" from="0,4857" to="47339,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nVYr0AAADdAAAADwAAAGRycy9kb3ducmV2LnhtbESPwQrCMBBE74L/EFbwpqmCUqpRiiB4&#10;tfoBa7M2xWZTm6j1740geBxm5g2z3va2EU/qfO1YwWyagCAuna65UnA+7ScpCB+QNTaOScGbPGw3&#10;w8EaM+1efKRnESoRIewzVGBCaDMpfWnIop+6ljh6V9dZDFF2ldQdviLcNnKeJEtpsea4YLClnaHy&#10;VjysglQWb5Q+HM39VudNmeaLwyVXajzq8xWIQH34h3/tg1YQiQv4volPQG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051WK9AAAA3QAAAA8AAAAAAAAAAAAAAAAAoQIA&#10;AGRycy9kb3ducmV2LnhtbFBLBQYAAAAABAAEAPkAAACLAwAAAAA=&#10;" strokecolor="windowText" strokeweight="1pt"/>
                                <v:line id="Прямая соединительная линия 10" o:spid="_x0000_s1428" style="position:absolute;visibility:visible;mso-wrap-style:square" from="0,4857" to="0,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tLFbwAAADdAAAADwAAAGRycy9kb3ducmV2LnhtbESPwQrCMBBE74L/EFbwpqmCUqpRiiB4&#10;tfoBa7M2xWZTm6j1740geBxm5g2z3va2EU/qfO1YwWyagCAuna65UnA+7ScpCB+QNTaOScGbPGw3&#10;w8EaM+1efKRnESoRIewzVGBCaDMpfWnIop+6ljh6V9dZDFF2ldQdviLcNnKeJEtpsea4YLClnaHy&#10;VjysglQWb5Q+HM39VudNmeaLwyVXajzq8xWIQH34h3/tg1bwJcL3TXwCcvM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vetLFbwAAADdAAAADwAAAAAAAAAAAAAAAAChAgAA&#10;ZHJzL2Rvd25yZXYueG1sUEsFBgAAAAAEAAQA+QAAAIoDAAAAAA==&#10;" strokecolor="windowText" strokeweight="1pt"/>
                                <v:line id="Прямая соединительная линия 11" o:spid="_x0000_s1429" style="position:absolute;visibility:visible;mso-wrap-style:square" from="35242,4857" to="35242,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fujsAAAADdAAAADwAAAGRycy9kb3ducmV2LnhtbESP0YrCMBRE3xf8h3CFfdN0BbVU01IE&#10;wVerH3Btrk2xuek2UevfmwVhH4eZOcNsi9F24kGDbx0r+JknIIhrp1tuFJxP+1kKwgdkjZ1jUvAi&#10;D0U++dpipt2Tj/SoQiMihH2GCkwIfSalrw1Z9HPXE0fv6gaLIcqhkXrAZ4TbTi6SZCUtthwXDPa0&#10;M1TfqrtVkMrqhdKHo/m9tWVXp+XycCmV+p6O5QZEoDH8hz/tg1YQiWv4exOfgMz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Kn7o7AAAAA3QAAAA8AAAAAAAAAAAAAAAAA&#10;oQIAAGRycy9kb3ducmV2LnhtbFBLBQYAAAAABAAEAPkAAACOAwAAAAA=&#10;" strokecolor="windowText" strokeweight="1pt"/>
                                <v:line id="Прямая соединительная линия 13" o:spid="_x0000_s1430" style="position:absolute;visibility:visible;mso-wrap-style:square" from="47339,4857" to="47339,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h6/MAAAADdAAAADwAAAGRycy9kb3ducmV2LnhtbESPwYrCQAyG7wu+wxDB2zpVcCnVUYog&#10;eLX6ANlO7BQ7mdoZtb69OSzsMfz5v+Tb7EbfqScNsQ1sYDHPQBHXwbbcGLicD985qJiQLXaBycCb&#10;Iuy2k68NFja8+ETPKjVKIBwLNOBS6gutY+3IY5yHnliyaxg8JhmHRtsBXwL3nV5m2Y/22LJccNjT&#10;3lF9qx7eQK6rN+qYTu5+a8uuzsvV8bc0ZjYdyzWoRGP6X/5rH60BIcq7YiMmoL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M4evzAAAAA3QAAAA8AAAAAAAAAAAAAAAAA&#10;oQIAAGRycy9kb3ducmV2LnhtbFBLBQYAAAAABAAEAPkAAACOAwAAAAA=&#10;" strokecolor="windowText" strokeweight="1pt"/>
                                <v:line id="Прямая соединительная линия 14" o:spid="_x0000_s1431" style="position:absolute;visibility:visible;mso-wrap-style:square" from="12573,4857" to="12573,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TfZ8AAAADdAAAADwAAAGRycy9kb3ducmV2LnhtbESP0YrCMBRE3wX/IVxh32zqwkqtpqUI&#10;C75a/YBrc22KzU1tslr/frOw4OMwM2eYXTnZXjxo9J1jBaskBUHcON1xq+B8+l5mIHxA1tg7JgUv&#10;8lAW89kOc+2efKRHHVoRIexzVGBCGHIpfWPIok/cQBy9qxsthijHVuoRnxFue/mZpmtpseO4YHCg&#10;vaHmVv9YBZmsXyh9OJr7rav6Jqu+DpdKqY/FVG1BBJrCO/zfPmgFkbiBvzfxCcji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x032fAAAAA3QAAAA8AAAAAAAAAAAAAAAAA&#10;oQIAAGRycy9kb3ducmV2LnhtbFBLBQYAAAAABAAEAPkAAACOAwAAAAA=&#10;" strokecolor="windowText" strokeweight="1pt"/>
                              </v:group>
                            </v:group>
                            <v:group id="Группа 40" o:spid="_x0000_s1432" style="position:absolute;left:3905;top:12287;width:1143;height:3524" coordsize="114300,352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line id="Прямая соединительная линия 38" o:spid="_x0000_s1433" style="position:absolute;visibility:visible;mso-wrap-style:square" from="0,0" to="0,35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tFvMEAAADdAAAADwAAAGRycy9kb3ducmV2LnhtbESP0YrCMBRE34X9h3AX9s2mFZTSNZUi&#10;LPhq9QOuzd2mtLmpTVbr35sFwcdhZs4w291sB3GjyXeOFWRJCoK4cbrjVsH59LPMQfiArHFwTAoe&#10;5GFXfiy2WGh35yPd6tCKCGFfoAITwlhI6RtDFn3iRuLo/brJYohyaqWe8B7hdpCrNN1Iix3HBYMj&#10;7Q01ff1nFeSyfqD04WiufVcNTV6tD5dKqa/PufoGEWgO7/CrfdAKVmmWwf+b+ARk+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20W8wQAAAN0AAAAPAAAAAAAAAAAAAAAA&#10;AKECAABkcnMvZG93bnJldi54bWxQSwUGAAAAAAQABAD5AAAAjwMAAAAA&#10;" strokecolor="windowText" strokeweight="1pt"/>
                              <v:line id="Прямая соединительная линия 39" o:spid="_x0000_s1434" style="position:absolute;visibility:visible;mso-wrap-style:square" from="114300,0" to="114300,35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nby8EAAADdAAAADwAAAGRycy9kb3ducmV2LnhtbESP0YrCMBRE34X9h3AX9s2mFpTSNZUi&#10;LPhq9QOuzd2mtLmpTVbr35sFwcdhZs4w291sB3GjyXeOFaySFARx43THrYLz6WeZg/ABWePgmBQ8&#10;yMOu/FhssdDuzke61aEVEcK+QAUmhLGQ0jeGLPrEjcTR+3WTxRDl1Eo94T3C7SCzNN1Iix3HBYMj&#10;7Q01ff1nFeSyfqD04WiufVcNTV6tD5dKqa/PufoGEWgO7/CrfdAKsnSVwf+b+ARk+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CdvLwQAAAN0AAAAPAAAAAAAAAAAAAAAA&#10;AKECAABkcnMvZG93bnJldi54bWxQSwUGAAAAAAQABAD5AAAAjwMAAAAA&#10;" strokecolor="windowText" strokeweight="1pt"/>
                            </v:group>
                            <v:group id="Группа 41" o:spid="_x0000_s1435" style="position:absolute;left:18288;top:12287;width:1143;height:3524" coordsize="114300,352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c2MYAAADdAAAADwAAAGRycy9kb3ducmV2LnhtbESPQWvCQBSE74X+h+UV&#10;ems2UVokuoYgWnoQoUYQb4/sMwlm34bsNon/visUehxm5htmlU2mFQP1rrGsIIliEMSl1Q1XCk7F&#10;7m0Bwnlkja1lUnAnB9n6+WmFqbYjf9Nw9JUIEHYpKqi971IpXVmTQRfZjjh4V9sb9EH2ldQ9jgFu&#10;WjmL4w9psOGwUGNHm5rK2/HHKPgcccznyXbY366b+6V4P5z3CSn1+jLlSxCeJv8f/mt/aQWzOJnD&#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xzYxgAAAN0A&#10;AAAPAAAAAAAAAAAAAAAAAKoCAABkcnMvZG93bnJldi54bWxQSwUGAAAAAAQABAD6AAAAnQMAAAAA&#10;">
                              <v:line id="Прямая соединительная линия 42" o:spid="_x0000_s1436" style="position:absolute;visibility:visible;mso-wrap-style:square" from="0,0" to="0,35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zmJMAAAADdAAAADwAAAGRycy9kb3ducmV2LnhtbESP0YrCMBRE3wX/IVzBt22q6FKqUYog&#10;+GrdD7g216bY3NQmav17Iyz4OMzMGWa9HWwrHtT7xrGCWZKCIK6cbrhW8Hfa/2QgfEDW2DomBS/y&#10;sN2MR2vMtXvykR5lqEWEsM9RgQmhy6X0lSGLPnEdcfQurrcYouxrqXt8Rrht5TxNf6XFhuOCwY52&#10;hqprebcKMlm+UPpwNLdrU7RVViwP50Kp6WQoViACDeEb/m8ftIJ5OlvA5018AnLz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es5iTAAAAA3QAAAA8AAAAAAAAAAAAAAAAA&#10;oQIAAGRycy9kb3ducmV2LnhtbFBLBQYAAAAABAAEAPkAAACOAwAAAAA=&#10;" strokecolor="windowText" strokeweight="1pt"/>
                              <v:line id="Прямая соединительная линия 43" o:spid="_x0000_s1437" style="position:absolute;visibility:visible;mso-wrap-style:square" from="114300,0" to="114300,35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BDv74AAADdAAAADwAAAGRycy9kb3ducmV2LnhtbESPwQrCMBBE74L/EFbwpqmCUqpRiiB4&#10;tfoBa7M2xWZTm6j1740geBxm5g2z3va2EU/qfO1YwWyagCAuna65UnA+7ScpCB+QNTaOScGbPGw3&#10;w8EaM+1efKRnESoRIewzVGBCaDMpfWnIop+6ljh6V9dZDFF2ldQdviLcNnKeJEtpsea4YLClnaHy&#10;VjysglQWb5Q+HM39VudNmeaLwyVXajzq8xWIQH34h3/tg1YwT2YL+L6JT0B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4EO/vgAAAN0AAAAPAAAAAAAAAAAAAAAAAKEC&#10;AABkcnMvZG93bnJldi54bWxQSwUGAAAAAAQABAD5AAAAjAMAAAAA&#10;" strokecolor="windowText" strokeweight="1pt"/>
                            </v:group>
                            <v:group id="Группа 44" o:spid="_x0000_s1438" style="position:absolute;left:28956;top:12287;width:1143;height:3524" coordsize="114300,352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line id="Прямая соединительная линия 45" o:spid="_x0000_s1439" style="position:absolute;visibility:visible;mso-wrap-style:square" from="0,0" to="0,35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N0+LwAAADcAAAADwAAAGRycy9kb3ducmV2LnhtbERPzYrCMBC+L/gOYQRva6rgUqpRiiB4&#10;tfoAs83YFJtJbaLWt3cOC3v8+P43u9F36klDbAMbWMwzUMR1sC03Bi7nw3cOKiZki11gMvCmCLvt&#10;5GuDhQ0vPtGzSo2SEI4FGnAp9YXWsXbkMc5DTyzcNQwek8Ch0XbAl4T7Ti+z7Ed7bFkaHPa0d1Tf&#10;qoc3kOvqjTqmk7vf2rKr83J1/C2NmU3Hcg0q0Zj+xX/uoxXfUubLGTkCevs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mCN0+LwAAADcAAAADwAAAAAAAAAAAAAAAAChAgAA&#10;ZHJzL2Rvd25yZXYueG1sUEsFBgAAAAAEAAQA+QAAAIoDAAAAAA==&#10;" strokecolor="windowText" strokeweight="1pt"/>
                              <v:line id="Прямая соединительная линия 46" o:spid="_x0000_s1440" style="position:absolute;visibility:visible;mso-wrap-style:square" from="114300,0" to="114300,35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ZHvr4AAADcAAAADwAAAGRycy9kb3ducmV2LnhtbESPwcrCMBCE7z/4DmEFb5qqKKUapQiC&#10;V6sPsDZrU2w2tYla394Iwn8cZr4ZZr3tbSOe1PnasYLpJAFBXDpdc6XgfNqPUxA+IGtsHJOCN3nY&#10;bgZ/a8y0e/GRnkWoRCxhn6ECE0KbSelLQxb9xLXE0bu6zmKIsquk7vAVy20jZ0mylBZrjgsGW9oZ&#10;Km/FwypIZfFG6cPR3G913pRpvjhccqVGwz5fgQjUh//wjz7oyM2n8D0Tj4D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tke+vgAAANwAAAAPAAAAAAAAAAAAAAAAAKEC&#10;AABkcnMvZG93bnJldi54bWxQSwUGAAAAAAQABAD5AAAAjAMAAAAA&#10;" strokecolor="windowText" strokeweight="1pt"/>
                            </v:group>
                            <v:group id="Группа 48" o:spid="_x0000_s1441" style="position:absolute;left:39719;top:12287;width:1143;height:3429" coordsize="114300,342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line id="Прямая соединительная линия 49" o:spid="_x0000_s1442" style="position:absolute;visibility:visible;mso-wrap-style:square" from="0,0" to="0,34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2hLL8AAADdAAAADwAAAGRycy9kb3ducmV2LnhtbERPzYrCMBC+L/gOYRa8rekKLrVrlCII&#10;Xu3uA4zJ2BSbSbeJbX17Iwh7m4/vdza7ybVioD40nhV8LjIQxNqbhmsFvz+HjxxEiMgGW8+k4E4B&#10;dtvZ2wYL40c+0VDFWqQQDgUqsDF2hZRBW3IYFr4jTtzF9w5jgn0tTY9jCnetXGbZl3TYcGqw2NHe&#10;kr5WN6cgl9UdZYgn+3dtylbn5ep4LpWav0/lN4hIU/wXv9xHk+Zn+Rqe36QT5PY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M2hLL8AAADdAAAADwAAAAAAAAAAAAAAAACh&#10;AgAAZHJzL2Rvd25yZXYueG1sUEsFBgAAAAAEAAQA+QAAAI0DAAAAAA==&#10;" strokecolor="windowText" strokeweight="1pt"/>
                              <v:line id="Прямая соединительная линия 50" o:spid="_x0000_s1443" style="position:absolute;visibility:visible;mso-wrap-style:square" from="114300,0" to="114300,34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6ebMIAAADdAAAADwAAAGRycy9kb3ducmV2LnhtbESPQYvCMBCF7wv+hzCCtzV1QelWoxRh&#10;wat1f8BsMzbFZlKbqPXfOwdhbzO8N+99s9mNvlN3GmIb2MBinoEiroNtuTHwe/r5zEHFhGyxC0wG&#10;nhRht518bLCw4cFHulepURLCsUADLqW+0DrWjjzGeeiJRTuHwWOSdWi0HfAh4b7TX1m20h5blgaH&#10;Pe0d1Zfq5g3kunqijunorpe27Oq8XB7+SmNm07Fcg0o0pn/z+/pgBT/7Fn75RkbQ2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6ebMIAAADdAAAADwAAAAAAAAAAAAAA&#10;AAChAgAAZHJzL2Rvd25yZXYueG1sUEsFBgAAAAAEAAQA+QAAAJADAAAAAA==&#10;" strokecolor="windowText" strokeweight="1pt"/>
                            </v:group>
                          </v:group>
                          <v:group id="Группа 138" o:spid="_x0000_s1444" style="position:absolute;top:9810;width:47148;height:62580" coordsize="47148,62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line id="Прямая соединительная линия 15" o:spid="_x0000_s1445" style="position:absolute;visibility:visible;mso-wrap-style:square" from="0,0" to="0,6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oED8MAAADdAAAADwAAAGRycy9kb3ducmV2LnhtbERPTWvCQBC9F/wPywi91V09SI2uIRUE&#10;pbTWGHoestMkNDsbsqsm/75bKPQ2j/c5m3SwrbhR7xvHGuYzBYK4dKbhSkNx2T89g/AB2WDrmDSM&#10;5CHdTh42mBh35zPd8lCJGMI+QQ11CF0ipS9rsuhnriOO3JfrLYYI+0qaHu8x3LZyodRSWmw4NtTY&#10;0a6m8ju/Wg3daI7Z5+tpyAt15PPH+/j2UjRaP06HbA0i0BD+xX/ug4nz1WoBv9/EE+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6BA/DAAAA3QAAAA8AAAAAAAAAAAAA&#10;AAAAoQIAAGRycy9kb3ducmV2LnhtbFBLBQYAAAAABAAEAPkAAACRAwAAAAA=&#10;" strokecolor="windowText" strokeweight="1pt">
                              <v:stroke dashstyle="dash"/>
                            </v:line>
                            <v:line id="Прямая соединительная линия 59" o:spid="_x0000_s1446" style="position:absolute;visibility:visible;mso-wrap-style:square" from="11525,2476" to="11525,3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ahlMMAAADdAAAADwAAAGRycy9kb3ducmV2LnhtbERP32vCMBB+H/g/hBP2NhM3kFmNooPB&#10;RNxmLT4fzdkWm0tporb/vREGe7uP7+fNl52txZVaXznWMB4pEMS5MxUXGrLD58s7CB+QDdaOSUNP&#10;HpaLwdMcE+NuvKdrGgoRQ9gnqKEMoUmk9HlJFv3INcSRO7nWYoiwLaRp8RbDbS1flZpIixXHhhIb&#10;+igpP6cXq6HpzWZ13P50aaY2vP/97nfrrNL6editZiACdeFf/Of+MnG+mr7B45t4gl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2oZTDAAAA3QAAAA8AAAAAAAAAAAAA&#10;AAAAoQIAAGRycy9kb3ducmV2LnhtbFBLBQYAAAAABAAEAPkAAACRAwAAAAA=&#10;" strokecolor="windowText" strokeweight="1pt">
                              <v:stroke dashstyle="dash"/>
                            </v:line>
                            <v:line id="Прямая соединительная линия 61" o:spid="_x0000_s1447" style="position:absolute;visibility:visible;mso-wrap-style:square" from="13144,2476" to="13144,3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854MMAAADdAAAADwAAAGRycy9kb3ducmV2LnhtbERP32vCMBB+H/g/hBP2NhPHkFmNooPB&#10;RNxmLT4fzdkWm0tporb/vREGe7uP7+fNl52txZVaXznWMB4pEMS5MxUXGrLD58s7CB+QDdaOSUNP&#10;HpaLwdMcE+NuvKdrGgoRQ9gnqKEMoUmk9HlJFv3INcSRO7nWYoiwLaRp8RbDbS1flZpIixXHhhIb&#10;+igpP6cXq6HpzWZ13P50aaY2vP/97nfrrNL6editZiACdeFf/Of+MnG+mr7B45t4gl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fOeDDAAAA3QAAAA8AAAAAAAAAAAAA&#10;AAAAoQIAAGRycy9kb3ducmV2LnhtbFBLBQYAAAAABAAEAPkAAACRAwAAAAA=&#10;" strokecolor="windowText" strokeweight="1pt">
                              <v:stroke dashstyle="dash"/>
                            </v:line>
                            <v:line id="Прямая соединительная линия 85" o:spid="_x0000_s1448" style="position:absolute;visibility:visible;mso-wrap-style:square" from="23812,2476" to="23812,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Oce8MAAADdAAAADwAAAGRycy9kb3ducmV2LnhtbERP32vCMBB+H/g/hBP2NhMHk1mNooPB&#10;RNxmLT4fzdkWm0tporb/vREGe7uP7+fNl52txZVaXznWMB4pEMS5MxUXGrLD58s7CB+QDdaOSUNP&#10;HpaLwdMcE+NuvKdrGgoRQ9gnqKEMoUmk9HlJFv3INcSRO7nWYoiwLaRp8RbDbS1flZpIixXHhhIb&#10;+igpP6cXq6HpzWZ13P50aaY2vP/97nfrrNL6editZiACdeFf/Of+MnG+mr7B45t4gl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TnHvDAAAA3QAAAA8AAAAAAAAAAAAA&#10;AAAAoQIAAGRycy9kb3ducmV2LnhtbFBLBQYAAAAABAAEAPkAAACRAwAAAAA=&#10;" strokecolor="windowText" strokeweight="1pt">
                              <v:stroke dashstyle="dash"/>
                            </v:line>
                            <v:line id="Прямая соединительная линия 88" o:spid="_x0000_s1449" style="position:absolute;visibility:visible;mso-wrap-style:square" from="25431,2476" to="25431,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ECDMMAAADdAAAADwAAAGRycy9kb3ducmV2LnhtbERPTWvCQBC9F/wPywje6q4epEbXkApC&#10;RVprDD0P2WkSmp0N2a0m/75bKPQ2j/c523SwrbhR7xvHGhZzBYK4dKbhSkNxPTw+gfAB2WDrmDSM&#10;5CHdTR62mBh35wvd8lCJGMI+QQ11CF0ipS9rsujnriOO3KfrLYYI+0qaHu8x3LZyqdRKWmw4NtTY&#10;0b6m8iv/thq60Ryzj9N5yAt15Mv72/j6XDRaz6ZDtgERaAj/4j/3i4nz1XoFv9/EE+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BAgzDAAAA3QAAAA8AAAAAAAAAAAAA&#10;AAAAoQIAAGRycy9kb3ducmV2LnhtbFBLBQYAAAAABAAEAPkAAACRAwAAAAA=&#10;" strokecolor="windowText" strokeweight="1pt">
                              <v:stroke dashstyle="dash"/>
                            </v:line>
                            <v:line id="Прямая соединительная линия 91" o:spid="_x0000_s1450" style="position:absolute;visibility:visible;mso-wrap-style:square" from="34671,2476" to="34671,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2nl8MAAADdAAAADwAAAGRycy9kb3ducmV2LnhtbERPTWvCQBC9F/wPywi91V17qDW6ihYK&#10;FbGtMXgesmMSzM6G7KrJv3eFQm/zeJ8zX3a2FldqfeVYw3ikQBDnzlRcaMgOny/vIHxANlg7Jg09&#10;eVguBk9zTIy78Z6uaShEDGGfoIYyhCaR0uclWfQj1xBH7uRaiyHCtpCmxVsMt7V8VepNWqw4NpTY&#10;0EdJ+Tm9WA1Nbzar4/anSzO14f3vd79bZ5XWz8NuNQMRqAv/4j/3l4nz1XQCj2/i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Np5fDAAAA3QAAAA8AAAAAAAAAAAAA&#10;AAAAoQIAAGRycy9kb3ducmV2LnhtbFBLBQYAAAAABAAEAPkAAACRAwAAAAA=&#10;" strokecolor="windowText" strokeweight="1pt">
                              <v:stroke dashstyle="dash"/>
                            </v:line>
                            <v:line id="Прямая соединительная линия 94" o:spid="_x0000_s1451" style="position:absolute;visibility:visible;mso-wrap-style:square" from="36290,2476" to="36290,2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Iz5cYAAADdAAAADwAAAGRycy9kb3ducmV2LnhtbESPQWvCQBCF74X+h2UK3upuPUibuoot&#10;FBSprWnoeciOSTA7G7KrJv/eORR6m+G9ee+bxWrwrbpQH5vAFp6mBhRxGVzDlYXi5+PxGVRMyA7b&#10;wGRhpAir5f3dAjMXrnygS54qJSEcM7RQp9RlWseyJo9xGjpi0Y6h95hk7SvterxKuG/1zJi59tiw&#10;NNTY0XtN5Sk/ewvd6Lbr393XkBdmy4fv/fj5VjTWTh6G9SuoREP6N/9db5zgmxfBlW9kBL2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SM+XGAAAA3QAAAA8AAAAAAAAA&#10;AAAAAAAAoQIAAGRycy9kb3ducmV2LnhtbFBLBQYAAAAABAAEAPkAAACUAwAAAAA=&#10;" strokecolor="windowText" strokeweight="1pt">
                              <v:stroke dashstyle="dash"/>
                            </v:line>
                            <v:line id="Прямая соединительная линия 96" o:spid="_x0000_s1452" style="position:absolute;visibility:visible;mso-wrap-style:square" from="45529,2381" to="45529,2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6WfsMAAADdAAAADwAAAGRycy9kb3ducmV2LnhtbERPTWvCQBC9C/6HZQRvumsPotFVrFCo&#10;lFaNoechO01Cs7Mhu9Xk37sFwds83uest52txZVaXznWMJsqEMS5MxUXGrLL22QBwgdkg7Vj0tCT&#10;h+1mOFhjYtyNz3RNQyFiCPsENZQhNImUPi/Jop+6hjhyP661GCJsC2lavMVwW8sXpebSYsWxocSG&#10;9iXlv+mf1dD05rD7/jh2aaYOfD599Z+vWaX1eNTtViACdeEpfrjfTZyvlkv4/yaeID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eln7DAAAA3QAAAA8AAAAAAAAAAAAA&#10;AAAAoQIAAGRycy9kb3ducmV2LnhtbFBLBQYAAAAABAAEAPkAAACRAwAAAAA=&#10;" strokecolor="windowText" strokeweight="1pt">
                              <v:stroke dashstyle="dash"/>
                            </v:line>
                            <v:line id="Прямая соединительная линия 98" o:spid="_x0000_s1453" style="position:absolute;visibility:visible;mso-wrap-style:square" from="47148,2476" to="47148,2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l+cYAAADdAAAADwAAAGRycy9kb3ducmV2LnhtbESPT2vCQBDF7wW/wzKCt7prD1JSV1FB&#10;qJT+MQ2eh+yYBLOzIbvV5Nt3DoXeZnhv3vvNajP4Vt2oj01gC4u5AUVcBtdwZaH4Pjw+g4oJ2WEb&#10;mCyMFGGznjysMHPhzie65alSEsIxQwt1Sl2mdSxr8hjnoSMW7RJ6j0nWvtKux7uE+1Y/GbPUHhuW&#10;hho72tdUXvMfb6Eb3XF7fvsc8sIc+fT1Mb7visba2XTYvoBKNKR/89/1qxP8hRF++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PpfnGAAAA3QAAAA8AAAAAAAAA&#10;AAAAAAAAoQIAAGRycy9kb3ducmV2LnhtbFBLBQYAAAAABAAEAPkAAACUAwAAAAA=&#10;" strokecolor="windowText" strokeweight="1pt">
                              <v:stroke dashstyle="dash"/>
                            </v:line>
                          </v:group>
                        </v:group>
                      </v:group>
                    </v:group>
                  </v:group>
                </v:group>
                <v:group id="Группа 144" o:spid="_x0000_s1454" style="position:absolute;top:38100;width:60483;height:39052" coordsize="60483,39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fDZcMAAADdAAAADwAAAGRycy9kb3ducmV2LnhtbERPTYvCMBC9L/gfwgh7&#10;W9MoLlKNIuLKHkRYFcTb0IxtsZmUJtvWf2+Ehb3N433OYtXbSrTU+NKxBjVKQBBnzpScazifvj5m&#10;IHxANlg5Jg0P8rBaDt4WmBrX8Q+1x5CLGMI+RQ1FCHUqpc8KsuhHriaO3M01FkOETS5Ng10Mt5Uc&#10;J8mntFhybCiwpk1B2f34azXsOuzWE7Vt9/fb5nE9TQ+XvSKt34f9eg4iUB/+xX/ubxPnq0T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N8NlwwAAAN0AAAAP&#10;AAAAAAAAAAAAAAAAAKoCAABkcnMvZG93bnJldi54bWxQSwUGAAAAAAQABAD6AAAAmgMAAAAA&#10;">
                  <v:rect id="Прямоугольник 36" o:spid="_x0000_s1455" style="position:absolute;left:5334;top:11525;width:10287;height:8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91sEA&#10;AADdAAAADwAAAGRycy9kb3ducmV2LnhtbERPTWsCMRC9F/wPYQreNNFD0a1RSkEQoQe3tedhM90s&#10;bibLJq7RX28Eobd5vM9ZbZJrxUB9aDxrmE0VCOLKm4ZrDT/f28kCRIjIBlvPpOFKATbr0csKC+Mv&#10;fKChjLXIIRwK1GBj7AopQ2XJYZj6jjhzf753GDPsa2l6vORw18q5Um/SYcO5wWJHn5aqU3l2Gvbh&#10;dh4qE76STXa3PP6qW8knrcev6eMdRKQU/8VP987k+TM1h8c3+QS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fvdbBAAAA3QAAAA8AAAAAAAAAAAAAAAAAmAIAAGRycy9kb3du&#10;cmV2LnhtbFBLBQYAAAAABAAEAPUAAACGAwAAAAA=&#10;" fillcolor="window" strokecolor="windowText" strokeweight="1pt">
                    <v:textbox>
                      <w:txbxContent>
                        <w:p w:rsidR="00415578" w:rsidRPr="00262A7F" w:rsidRDefault="00415578" w:rsidP="000A580F">
                          <w:pPr>
                            <w:jc w:val="center"/>
                            <w:rPr>
                              <w:rFonts w:ascii="Arial" w:hAnsi="Arial" w:cs="Arial"/>
                              <w:color w:val="000000"/>
                              <w:spacing w:val="-4"/>
                            </w:rPr>
                          </w:pPr>
                          <w:r w:rsidRPr="00262A7F">
                            <w:rPr>
                              <w:rFonts w:ascii="Arial" w:hAnsi="Arial" w:cs="Arial"/>
                              <w:color w:val="000000"/>
                              <w:spacing w:val="-4"/>
                              <w:lang w:val="uk-UA"/>
                            </w:rPr>
                            <w:t xml:space="preserve">Визначення потреби </w:t>
                          </w:r>
                          <w:r w:rsidRPr="00262A7F">
                            <w:rPr>
                              <w:rFonts w:ascii="Arial" w:hAnsi="Arial" w:cs="Arial"/>
                              <w:color w:val="000000"/>
                              <w:spacing w:val="-4"/>
                              <w:lang w:val="uk-UA"/>
                            </w:rPr>
                            <w:br/>
                            <w:t>в МР</w:t>
                          </w:r>
                        </w:p>
                      </w:txbxContent>
                    </v:textbox>
                  </v:rect>
                  <v:line id="Прямая соединительная линия 55" o:spid="_x0000_s1456" style="position:absolute;visibility:visible;mso-wrap-style:square" from="5334,0" to="5334,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eaAb8AAADdAAAADwAAAGRycy9kb3ducmV2LnhtbERPzYrCMBC+C/sOYRb2ZlNXlFJNSxEW&#10;vFp9gNlmtik2k9pErW9vFgRv8/H9zracbC9uNPrOsYJFkoIgbpzuuFVwOv7MMxA+IGvsHZOCB3ko&#10;i4/ZFnPt7nygWx1aEUPY56jAhDDkUvrGkEWfuIE4cn9utBgiHFupR7zHcNvL7zRdS4sdxwaDA+0M&#10;Nef6ahVksn6g9OFgLueu6pusWu1/K6W+PqdqAyLQFN7il3uv4/xFuoT/b+IJsng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heaAb8AAADdAAAADwAAAAAAAAAAAAAAAACh&#10;AgAAZHJzL2Rvd25yZXYueG1sUEsFBgAAAAAEAAQA+QAAAI0DAAAAAA==&#10;" strokecolor="windowText" strokeweight="1pt"/>
                  <v:line id="Прямая соединительная линия 56" o:spid="_x0000_s1457" style="position:absolute;visibility:visible;mso-wrap-style:square" from="6477,0" to="6477,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4Cdb8AAADdAAAADwAAAGRycy9kb3ducmV2LnhtbERPzYrCMBC+C/sOYRb2ZlMXlVJNSxEW&#10;vFp9gNlmtik2k9pErW9vFgRv8/H9zracbC9uNPrOsYJFkoIgbpzuuFVwOv7MMxA+IGvsHZOCB3ko&#10;i4/ZFnPt7nygWx1aEUPY56jAhDDkUvrGkEWfuIE4cn9utBgiHFupR7zHcNvL7zRdS4sdxwaDA+0M&#10;Nef6ahVksn6g9OFgLueu6pusWu1/K6W+PqdqAyLQFN7il3uv4/xFuoT/b+IJsng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f4Cdb8AAADdAAAADwAAAAAAAAAAAAAAAACh&#10;AgAAZHJzL2Rvd25yZXYueG1sUEsFBgAAAAAEAAQA+QAAAI0DAAAAAA==&#10;" strokecolor="windowText" strokeweight="1pt"/>
                  <v:shape id="Прямая со стрелкой 57" o:spid="_x0000_s1458" type="#_x0000_t32" style="position:absolute;left:5238;top:20097;width:96;height:141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LVSsYAAADdAAAADwAAAGRycy9kb3ducmV2LnhtbESPW2sCMRCF3wv9D2EKvtWsUi9sjSJC&#10;oaDgpX3xbdhMN0s3kyXJ6u6/N4Lg2wznfGfOLFadrcWFfKgcKxgNMxDEhdMVlwp+f77e5yBCRNZY&#10;OyYFPQVYLV9fFphrd+UjXU6xFCmEQ44KTIxNLmUoDFkMQ9cQJ+3PeYsxrb6U2uM1hdtajrNsKi1W&#10;nC4YbGhjqPg/tTbVaGfbzWE/bl1/7tn43YHKj7VSg7du/QkiUhef5gf9rRM3yiZw/yaN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i1UrGAAAA3QAAAA8AAAAAAAAA&#10;AAAAAAAAoQIAAGRycy9kb3ducmV2LnhtbFBLBQYAAAAABAAEAPkAAACUAwAAAAA=&#10;" strokecolor="windowText" strokeweight="1pt">
                    <v:stroke endarrow="open"/>
                  </v:shape>
                  <v:shape id="Прямая со стрелкой 58" o:spid="_x0000_s1459" type="#_x0000_t32" style="position:absolute;left:6381;top:20097;width:96;height:141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BLPcQAAADdAAAADwAAAGRycy9kb3ducmV2LnhtbESPQWsCMRCF74L/IYzgTbOK2LIaRQRB&#10;sFBrvXgbNuNmcTNZkqzu/vumUOhthve+N2/W287W4kk+VI4VzKYZCOLC6YpLBdfvw+QdRIjIGmvH&#10;pKCnANvNcLDGXLsXf9HzEkuRQjjkqMDE2ORShsKQxTB1DXHS7s5bjGn1pdQeXync1nKeZUtpseJ0&#10;wWBDe0PF49LaVKN9O+3Pn/PW9beejf84U7nYKTUedbsViEhd/Df/0UeduFm2hN9v0gh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MEs9xAAAAN0AAAAPAAAAAAAAAAAA&#10;AAAAAKECAABkcnMvZG93bnJldi54bWxQSwUGAAAAAAQABAD5AAAAkgMAAAAA&#10;" strokecolor="windowText" strokeweight="1pt">
                    <v:stroke endarrow="open"/>
                  </v:shape>
                  <v:line id="Прямая соединительная линия 60" o:spid="_x0000_s1460" style="position:absolute;visibility:visible;mso-wrap-style:square" from="12954,20097" to="12954,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Y9jcMAAADdAAAADwAAAGRycy9kb3ducmV2LnhtbERPTWvCQBC9F/oflil4q7t6sJK6ihYK&#10;ilRrGjwP2TEJZmdDdtXk37uC0Ns83ufMFp2txZVaXznWMBoqEMS5MxUXGrK/7/cpCB+QDdaOSUNP&#10;Hhbz15cZJsbd+EDXNBQihrBPUEMZQpNI6fOSLPqha4gjd3KtxRBhW0jT4i2G21qOlZpIixXHhhIb&#10;+iopP6cXq6HpzWZ53O67NFMbPvzu+p9VVmk9eOuWnyACdeFf/HSvTZw/Uh/w+Cae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mPY3DAAAA3QAAAA8AAAAAAAAAAAAA&#10;AAAAoQIAAGRycy9kb3ducmV2LnhtbFBLBQYAAAAABAAEAPkAAACRAwAAAAA=&#10;" strokecolor="windowText" strokeweight="1pt">
                    <v:stroke dashstyle="dash"/>
                  </v:line>
                  <v:line id="Прямая соединительная линия 62" o:spid="_x0000_s1461" style="position:absolute;visibility:visible;mso-wrap-style:square" from="14573,20097" to="14573,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mp/8YAAADdAAAADwAAAGRycy9kb3ducmV2LnhtbESPT2vCQBDF7wW/wzKCt7prD1JSV1FB&#10;qJT+MQ2eh+yYBLOzIbvV5Nt3DoXeZnhv3vvNajP4Vt2oj01gC4u5AUVcBtdwZaH4Pjw+g4oJ2WEb&#10;mCyMFGGznjysMHPhzie65alSEsIxQwt1Sl2mdSxr8hjnoSMW7RJ6j0nWvtKux7uE+1Y/GbPUHhuW&#10;hho72tdUXvMfb6Eb3XF7fvsc8sIc+fT1Mb7visba2XTYvoBKNKR/89/1qxP8hRFc+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5qf/GAAAA3QAAAA8AAAAAAAAA&#10;AAAAAAAAoQIAAGRycy9kb3ducmV2LnhtbFBLBQYAAAAABAAEAPkAAACUAwAAAAA=&#10;" strokecolor="windowText" strokeweight="1pt">
                    <v:stroke dashstyle="dash"/>
                  </v:line>
                  <v:group id="Группа 77" o:spid="_x0000_s1462" style="position:absolute;left:19716;top:7715;width:1143;height:26575" coordsize="1143,26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PY8QAAADdAAAADwAAAGRycy9kb3ducmV2LnhtbERPS2vCQBC+F/wPywi9&#10;NZsoLTVmFZFaegiFqiDehuyYBLOzIbvN4993C4Xe5uN7TrYdTSN66lxtWUESxSCIC6trLhWcT4en&#10;VxDOI2tsLJOCiRxsN7OHDFNtB/6i/uhLEULYpaig8r5NpXRFRQZdZFviwN1sZ9AH2JVSdziEcNPI&#10;RRy/SIM1h4YKW9pXVNyP30bB+4DDbpm89fn9tp+up+fPS56QUo/zcbcG4Wn0/+I/94cO85N4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EHPY8QAAADdAAAA&#10;DwAAAAAAAAAAAAAAAACqAgAAZHJzL2Rvd25yZXYueG1sUEsFBgAAAAAEAAQA+gAAAJsDAAAAAA==&#10;">
                    <v:shape id="Прямая со стрелкой 75" o:spid="_x0000_s1463" type="#_x0000_t32" style="position:absolute;width:0;height:265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zgD8UAAADdAAAADwAAAGRycy9kb3ducmV2LnhtbESPQWvDMAyF74P+B6NBb6uTUraR1i2l&#10;UBhssK7bZTcRq3FYLAfbaZN/Px0Gu+mh9z09bXaj79SVYmoDGygXBSjiOtiWGwNfn8eHZ1ApI1vs&#10;ApOBiRLstrO7DVY23PiDrufcKAnhVKEBl3NfaZ1qRx7TIvTEsruE6DGLjI22EW8S7ju9LIpH7bFl&#10;ueCwp4Oj+uc8eKkxPL0eTu/LIUzfE7v4dqJmtTdmfj/u16Ayjfnf/Ee/WOHKUvrLNzKC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zgD8UAAADdAAAADwAAAAAAAAAA&#10;AAAAAAChAgAAZHJzL2Rvd25yZXYueG1sUEsFBgAAAAAEAAQA+QAAAJMDAAAAAA==&#10;" strokecolor="windowText" strokeweight="1pt">
                      <v:stroke endarrow="open"/>
                    </v:shape>
                    <v:shape id="Прямая со стрелкой 76" o:spid="_x0000_s1464" type="#_x0000_t32" style="position:absolute;left:1143;width:0;height:265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KvbMUAAADdAAAADwAAAGRycy9kb3ducmV2LnhtbESPQWsCMRCF7wX/QxjBW826iC2rUUQQ&#10;ChVqrRdvw2bcLG4mS5LV3X9vCoUeH2/e9+atNr1txJ18qB0rmE0zEMSl0zVXCs4/+9d3ECEia2wc&#10;k4KBAmzWo5cVFto9+Jvup1iJBOFQoAITY1tIGUpDFsPUtcTJuzpvMSbpK6k9PhLcNjLPsoW0WHNq&#10;MNjSzlB5O3U2vdG9fe6OX3nnhsvAxh+OVM23Sk3G/XYJIlIf/4//0h9aQZ7NFvC7JiFAr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KvbMUAAADdAAAADwAAAAAAAAAA&#10;AAAAAAChAgAAZHJzL2Rvd25yZXYueG1sUEsFBgAAAAAEAAQA+QAAAJMDAAAAAA==&#10;" strokecolor="windowText" strokeweight="1pt">
                      <v:stroke endarrow="open"/>
                    </v:shape>
                  </v:group>
                  <v:group id="Группа 78" o:spid="_x0000_s1465" style="position:absolute;left:30384;top:7810;width:1143;height:26575" coordsize="1143,26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Aa28UAAADdAAAADwAAAGRycy9kb3ducmV2LnhtbESPQYvCMBSE78L+h/AW&#10;vGlaF12pRhHZFQ8iqAvi7dE822LzUppsW/+9EQSPw8x8w8yXnSlFQ7UrLCuIhxEI4tTqgjMFf6ff&#10;wRSE88gaS8uk4E4OlouP3hwTbVs+UHP0mQgQdgkqyL2vEildmpNBN7QVcfCutjbog6wzqWtsA9yU&#10;chRFE2mw4LCQY0XrnNLb8d8o2LTYrr7in2Z3u67vl9N4f97FpFT/s1vNQHjq/Dv8am+1glEUf8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AGtvFAAAA3QAA&#10;AA8AAAAAAAAAAAAAAAAAqgIAAGRycy9kb3ducmV2LnhtbFBLBQYAAAAABAAEAPoAAACcAwAAAAA=&#10;">
                    <v:shape id="Прямая со стрелкой 79" o:spid="_x0000_s1466" type="#_x0000_t32" style="position:absolute;width:0;height:265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GehcUAAADdAAAADwAAAGRycy9kb3ducmV2LnhtbESPwWrDMAyG74O+g9Ggt9VpKNtI65ZS&#10;KAw2WNftspuI1TgsloPttMnbT4fBjuLX/+nTZjf6Tl0ppjawgeWiAEVcB9tyY+Dr8/jwDCplZItd&#10;YDIwUYLddna3wcqGG3/Q9ZwbJRBOFRpwOfeV1ql25DEtQk8s2SVEj1nG2Ggb8SZw3+myKB61x5bl&#10;gsOeDo7qn/PgRWN4ej2c3sshTN8Tu/h2oma1N2Z+P+7XoDKN+X/5r/1iDZTFUnTlG0GA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GehcUAAADdAAAADwAAAAAAAAAA&#10;AAAAAAChAgAAZHJzL2Rvd25yZXYueG1sUEsFBgAAAAAEAAQA+QAAAJMDAAAAAA==&#10;" strokecolor="windowText" strokeweight="1pt">
                      <v:stroke endarrow="open"/>
                    </v:shape>
                    <v:shape id="Прямая со стрелкой 80" o:spid="_x0000_s1467" type="#_x0000_t32" style="position:absolute;left:1143;width:0;height:265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07HsUAAADdAAAADwAAAGRycy9kb3ducmV2LnhtbESPQWsCMRCF7wX/QxjBW826FNuuRhFB&#10;KCjU2l56GzbjZnEzWZKs7v57IxR6fLx535u3XPe2EVfyoXasYDbNQBCXTtdcKfj53j2/gQgRWWPj&#10;mBQMFGC9Gj0tsdDuxl90PcVKJAiHAhWYGNtCylAashimriVO3tl5izFJX0nt8ZbgtpF5ls2lxZpT&#10;g8GWtobKy6mz6Y3udb89fuadG34HNv5wpOplo9Rk3G8WICL18f/4L/2hFeTZ7B0eaxIC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07HsUAAADdAAAADwAAAAAAAAAA&#10;AAAAAAChAgAAZHJzL2Rvd25yZXYueG1sUEsFBgAAAAAEAAQA+QAAAJMDAAAAAA==&#10;" strokecolor="windowText" strokeweight="1pt">
                      <v:stroke endarrow="open"/>
                    </v:shape>
                  </v:group>
                  <v:group id="Группа 81" o:spid="_x0000_s1468" style="position:absolute;left:41814;top:7810;width:1143;height:26575" coordsize="1143,26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VIEsIAAADdAAAADwAAAGRycy9kb3ducmV2LnhtbERPTYvCMBC9C/6HMII3&#10;TVtRpBpFZHfZgwjWhcXb0IxtsZmUJtvWf785CB4f73u7H0wtOmpdZVlBPI9AEOdWV1wo+Ll+ztYg&#10;nEfWWFsmBU9ysN+NR1tMte35Ql3mCxFC2KWooPS+SaV0eUkG3dw2xIG729agD7AtpG6xD+GmlkkU&#10;raTBikNDiQ0dS8of2Z9R8NVjf1jEH93pcT8+b9fl+fcUk1LTyXDYgPA0+Lf45f7WCpIo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1FSBLCAAAA3QAAAA8A&#10;AAAAAAAAAAAAAAAAqgIAAGRycy9kb3ducmV2LnhtbFBLBQYAAAAABAAEAPoAAACZAwAAAAA=&#10;">
                    <v:shape id="Прямая со стрелкой 82" o:spid="_x0000_s1469" type="#_x0000_t32" style="position:absolute;width:0;height:265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f9pcUAAADdAAAADwAAAGRycy9kb3ducmV2LnhtbESPQWsCMRCF7wX/QxjBW826SCtbo4gg&#10;CAq16qW3YTPdLN1MliSru/++KQgeH2/e9+Yt171txI18qB0rmE0zEMSl0zVXCq6X3esCRIjIGhvH&#10;pGCgAOvV6GWJhXZ3/qLbOVYiQTgUqMDE2BZShtKQxTB1LXHyfpy3GJP0ldQe7wluG5ln2Zu0WHNq&#10;MNjS1lD5e+5seqN7P2xPn3nnhu+BjT+eqJpvlJqM+80HiEh9fB4/0nutIM/yGfyvSQi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f9pcUAAADdAAAADwAAAAAAAAAA&#10;AAAAAAChAgAAZHJzL2Rvd25yZXYueG1sUEsFBgAAAAAEAAQA+QAAAJMDAAAAAA==&#10;" strokecolor="windowText" strokeweight="1pt">
                      <v:stroke endarrow="open"/>
                    </v:shape>
                    <v:shape id="Прямая со стрелкой 83" o:spid="_x0000_s1470" type="#_x0000_t32" style="position:absolute;left:1143;width:0;height:265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Vj0sUAAADdAAAADwAAAGRycy9kb3ducmV2LnhtbESPQWsCMRCF74X+hzAFbzXbIFpWo4hQ&#10;KChUbS+9DZtxs3QzWZKs7v77Rij0+HjzvjdvtRlcK64UYuNZw8u0AEFcedNwreHr8+35FURMyAZb&#10;z6RhpAib9ePDCkvjb3yi6znVIkM4lqjBptSVUsbKksM49R1x9i4+OExZhlqagLcMd61URTGXDhvO&#10;DRY72lmqfs69y2/0i/3u+KF6P36PbMPhSPVsq/XkadguQSQa0v/xX/rdaFCFUnBfkxE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Vj0sUAAADdAAAADwAAAAAAAAAA&#10;AAAAAAChAgAAZHJzL2Rvd25yZXYueG1sUEsFBgAAAAAEAAQA+QAAAJMDAAAAAA==&#10;" strokecolor="windowText" strokeweight="1pt">
                      <v:stroke endarrow="open"/>
                    </v:shape>
                  </v:group>
                  <v:line id="Прямая соединительная линия 87" o:spid="_x0000_s1471" style="position:absolute;visibility:visible;mso-wrap-style:square" from="25241,7810" to="25241,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MVYsUAAADdAAAADwAAAGRycy9kb3ducmV2LnhtbESPQWvCQBSE7wX/w/IEb3XXFEpJXcUK&#10;giK1NQ2eH9lnEpp9G7JbTf69Kwg9DjPzDTNf9rYRF+p87VjDbKpAEBfO1FxqyH82z28gfEA22Dgm&#10;DQN5WC5GT3NMjbvykS5ZKEWEsE9RQxVCm0rpi4os+qlriaN3dp3FEGVXStPhNcJtIxOlXqXFmuNC&#10;hS2tKyp+sz+roR3MbnXaf/VZrnZ8/D4Mnx95rfVk3K/eQQTqw3/40d4aDYlKXuD+Jj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MVYsUAAADdAAAADwAAAAAAAAAA&#10;AAAAAAChAgAAZHJzL2Rvd25yZXYueG1sUEsFBgAAAAAEAAQA+QAAAJMDAAAAAA==&#10;" strokecolor="windowText" strokeweight="1pt">
                    <v:stroke dashstyle="dash"/>
                  </v:line>
                  <v:line id="Прямая соединительная линия 90" o:spid="_x0000_s1472" style="position:absolute;visibility:visible;mso-wrap-style:square" from="26765,7715" to="26765,3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qNFsUAAADdAAAADwAAAGRycy9kb3ducmV2LnhtbESPQWvCQBSE7wX/w/IEb3XXUEpJXcUK&#10;giK1NQ2eH9lnEpp9G7JbTf69Kwg9DjPzDTNf9rYRF+p87VjDbKpAEBfO1FxqyH82z28gfEA22Dgm&#10;DQN5WC5GT3NMjbvykS5ZKEWEsE9RQxVCm0rpi4os+qlriaN3dp3FEGVXStPhNcJtIxOlXqXFmuNC&#10;hS2tKyp+sz+roR3MbnXaf/VZrnZ8/D4Mnx95rfVk3K/eQQTqw3/40d4aDYlKXuD+Jj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qNFsUAAADdAAAADwAAAAAAAAAA&#10;AAAAAAChAgAAZHJzL2Rvd25yZXYueG1sUEsFBgAAAAAEAAQA+QAAAJMDAAAAAA==&#10;" strokecolor="windowText" strokeweight="1pt">
                    <v:stroke dashstyle="dash"/>
                  </v:line>
                  <v:line id="Прямая соединительная линия 93" o:spid="_x0000_s1473" style="position:absolute;visibility:visible;mso-wrap-style:square" from="36195,7905" to="36195,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YojcUAAADdAAAADwAAAGRycy9kb3ducmV2LnhtbESPQWvCQBSE7wX/w/IEb3XXQEtJXcUK&#10;giK1NQ2eH9lnEpp9G7JbTf69Kwg9DjPzDTNf9rYRF+p87VjDbKpAEBfO1FxqyH82z28gfEA22Dgm&#10;DQN5WC5GT3NMjbvykS5ZKEWEsE9RQxVCm0rpi4os+qlriaN3dp3FEGVXStPhNcJtIxOlXqXFmuNC&#10;hS2tKyp+sz+roR3MbnXaf/VZrnZ8/D4Mnx95rfVk3K/eQQTqw3/40d4aDYlKXuD+Jj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YojcUAAADdAAAADwAAAAAAAAAA&#10;AAAAAAChAgAAZHJzL2Rvd25yZXYueG1sUEsFBgAAAAAEAAQA+QAAAJMDAAAAAA==&#10;" strokecolor="windowText" strokeweight="1pt">
                    <v:stroke dashstyle="dash"/>
                  </v:line>
                  <v:line id="Прямая соединительная линия 95" o:spid="_x0000_s1474" style="position:absolute;visibility:visible;mso-wrap-style:square" from="37719,7905" to="37719,3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S2+sUAAADdAAAADwAAAGRycy9kb3ducmV2LnhtbESPQWvCQBSE7wX/w/KE3upucxCJrqKF&#10;QkWqNYaeH9nXJJh9G7KrJv/eFYQeh5n5hlmsetuIK3W+dqzhfaJAEBfO1FxqyE+fbzMQPiAbbByT&#10;hoE8rJajlwWmxt34SNcslCJC2KeooQqhTaX0RUUW/cS1xNH7c53FEGVXStPhLcJtIxOlptJizXGh&#10;wpY+KirO2cVqaAezXf/uDn2Wqy0ff/bD9yavtX4d9+s5iEB9+A8/219GQ6KSKTzexCc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S2+sUAAADdAAAADwAAAAAAAAAA&#10;AAAAAAChAgAAZHJzL2Rvd25yZXYueG1sUEsFBgAAAAAEAAQA+QAAAJMDAAAAAA==&#10;" strokecolor="windowText" strokeweight="1pt">
                    <v:stroke dashstyle="dash"/>
                  </v:line>
                  <v:line id="Прямая соединительная линия 97" o:spid="_x0000_s1475" style="position:absolute;visibility:visible;mso-wrap-style:square" from="46958,7810" to="46958,3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gTYcUAAADdAAAADwAAAGRycy9kb3ducmV2LnhtbESPQWvCQBSE7wX/w/IEb3XXHNqSuooV&#10;BEVqaxo8P7LPJDT7NmS3mvx7VxB6HGbmG2a+7G0jLtT52rGG2VSBIC6cqbnUkP9snt9A+IBssHFM&#10;GgbysFyMnuaYGnflI12yUIoIYZ+ihiqENpXSFxVZ9FPXEkfv7DqLIcqulKbDa4TbRiZKvUiLNceF&#10;CltaV1T8Zn9WQzuY3eq0/+qzXO34+H0YPj/yWuvJuF+9gwjUh//wo701GhKVvML9TX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gTYcUAAADdAAAADwAAAAAAAAAA&#10;AAAAAAChAgAAZHJzL2Rvd25yZXYueG1sUEsFBgAAAAAEAAQA+QAAAJMDAAAAAA==&#10;" strokecolor="windowText" strokeweight="1pt">
                    <v:stroke dashstyle="dash"/>
                  </v:line>
                  <v:line id="Прямая соединительная линия 99" o:spid="_x0000_s1476" style="position:absolute;visibility:visible;mso-wrap-style:square" from="48577,7810" to="48577,3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eHE8IAAADdAAAADwAAAGRycy9kb3ducmV2LnhtbERPz2vCMBS+C/sfwhvspsl6GFKNooPB&#10;ZExtLZ4fzbMtNi+lybT975eD4PHj+71cD7YVN+p941jD+0yBIC6dabjSUJy+pnMQPiAbbB2ThpE8&#10;rFcvkyWmxt05o1seKhFD2KeooQ6hS6X0ZU0W/cx1xJG7uN5iiLCvpOnxHsNtKxOlPqTFhmNDjR19&#10;1lRe8z+roRvNbnP+OQx5oXacHffj77ZotH57HTYLEIGG8BQ/3N9GQ6KSODe+iU9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0eHE8IAAADdAAAADwAAAAAAAAAAAAAA&#10;AAChAgAAZHJzL2Rvd25yZXYueG1sUEsFBgAAAAAEAAQA+QAAAJADAAAAAA==&#10;" strokecolor="windowText" strokeweight="1pt">
                    <v:stroke dashstyle="dash"/>
                  </v:line>
                  <v:shape id="Прямая со стрелкой 100" o:spid="_x0000_s1477" type="#_x0000_t32" style="position:absolute;top:25717;width:604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Vx1sQAAADdAAAADwAAAGRycy9kb3ducmV2LnhtbESPQYvCMBSE78L+h/AW9qapPRStRhEX&#10;QUEQu4vnR/Nsi81Lt4lt998bQfA4zMw3zHI9mFp01LrKsoLpJAJBnFtdcaHg92c3noFwHlljbZkU&#10;/JOD9epjtMRU257P1GW+EAHCLkUFpfdNKqXLSzLoJrYhDt7VtgZ9kG0hdYt9gJtaxlGUSIMVh4US&#10;G9qWlN+yu1Fw380vx2749pfpIclOfwn3t4qV+vocNgsQngb/Dr/ae60gjuI5PN+E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JXHWxAAAAN0AAAAPAAAAAAAAAAAA&#10;AAAAAKECAABkcnMvZG93bnJldi54bWxQSwUGAAAAAAQABAD5AAAAkgMAAAAA&#10;" strokecolor="windowText" strokeweight="1pt">
                    <v:stroke endarrow="open"/>
                  </v:shape>
                  <v:rect id="Прямоугольник 101" o:spid="_x0000_s1478" style="position:absolute;left:17621;top:22002;width:3562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ty8EA&#10;AADdAAAADwAAAGRycy9kb3ducmV2LnhtbERPPWvDMBDdC/kP4grdatkOlOJECaWQkCFD64bMZ+sq&#10;m1gnIym2+++rodDx8b63+8UOYiIfescKiiwHQdw63bNRcPk6PL+CCBFZ4+CYFPxQgP1u9bDFSruZ&#10;P2mqoxEphEOFCroYx0rK0HZkMWRuJE7ct/MWY4LeSO1xTuF2kGWev0iLPaeGDkd676i91XerYDoX&#10;H41eX2+mPkbjZ2wGg16pp8flbQMi0hL/xX/uk1ZQ5uu0P71JT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obcvBAAAA3QAAAA8AAAAAAAAAAAAAAAAAmAIAAGRycy9kb3du&#10;cmV2LnhtbFBLBQYAAAAABAAEAPUAAACGAwAAAAA=&#10;" fillcolor="window" stroked="f" strokeweight="2pt">
                    <v:textbox>
                      <w:txbxContent>
                        <w:p w:rsidR="00415578" w:rsidRPr="00262A7F" w:rsidRDefault="00415578" w:rsidP="000A580F">
                          <w:pPr>
                            <w:jc w:val="center"/>
                            <w:rPr>
                              <w:rFonts w:ascii="Arial" w:hAnsi="Arial" w:cs="Arial"/>
                              <w:color w:val="000000"/>
                              <w:lang w:val="uk-UA"/>
                            </w:rPr>
                          </w:pPr>
                          <w:r w:rsidRPr="00262A7F">
                            <w:rPr>
                              <w:rFonts w:ascii="Arial" w:hAnsi="Arial" w:cs="Arial"/>
                              <w:color w:val="000000"/>
                              <w:lang w:val="uk-UA"/>
                            </w:rPr>
                            <w:t>Горизонтальний потік проектних повноважень</w:t>
                          </w:r>
                        </w:p>
                      </w:txbxContent>
                    </v:textbox>
                  </v:rect>
                  <v:rect id="Прямоугольник 102" o:spid="_x0000_s1479" style="position:absolute;left:8382;top:35623;width:4467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IUMMA&#10;AADdAAAADwAAAGRycy9kb3ducmV2LnhtbESPQWvCQBSE7wX/w/IEb3UTBSnRVURQevBQU/H8zD43&#10;wezbsLtN0n/fLRR6HGbmG2azG20revKhcawgn2cgiCunGzYKrp/H1zcQISJrbB2Tgm8KsNtOXjZY&#10;aDfwhfoyGpEgHApUUMfYFVKGqiaLYe464uQ9nLcYk/RGao9DgttWLrJsJS02nBZq7OhQU/Usv6yC&#10;/px/3PXy9jTlKRo/4L016JWaTcf9GkSkMf6H/9rvWsEiW+bw+yY9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TIUMMAAADdAAAADwAAAAAAAAAAAAAAAACYAgAAZHJzL2Rv&#10;d25yZXYueG1sUEsFBgAAAAAEAAQA9QAAAIgDAAAAAA==&#10;" fillcolor="window" stroked="f" strokeweight="2pt">
                    <v:textbox>
                      <w:txbxContent>
                        <w:p w:rsidR="00415578" w:rsidRPr="00262A7F" w:rsidRDefault="00415578" w:rsidP="000A580F">
                          <w:pPr>
                            <w:jc w:val="center"/>
                            <w:rPr>
                              <w:rFonts w:ascii="Arial" w:hAnsi="Arial" w:cs="Arial"/>
                              <w:color w:val="000000"/>
                              <w:lang w:val="uk-UA"/>
                            </w:rPr>
                          </w:pPr>
                          <w:r w:rsidRPr="00262A7F">
                            <w:rPr>
                              <w:rFonts w:ascii="Arial" w:hAnsi="Arial" w:cs="Arial"/>
                              <w:color w:val="000000"/>
                              <w:lang w:val="uk-UA"/>
                            </w:rPr>
                            <w:t>Вертикальні потоки функціональних повноважень</w:t>
                          </w:r>
                        </w:p>
                      </w:txbxContent>
                    </v:textbox>
                  </v:rect>
                </v:group>
              </v:group>
            </w:pict>
          </mc:Fallback>
        </mc:AlternateContent>
      </w:r>
    </w:p>
    <w:p w:rsidR="000A580F" w:rsidRDefault="000A580F" w:rsidP="000A580F">
      <w:pPr>
        <w:spacing w:line="288" w:lineRule="auto"/>
        <w:ind w:firstLine="709"/>
        <w:jc w:val="both"/>
        <w:rPr>
          <w:color w:val="000000"/>
          <w:sz w:val="28"/>
          <w:szCs w:val="28"/>
          <w:lang w:val="uk-UA"/>
        </w:rPr>
      </w:pPr>
    </w:p>
    <w:p w:rsidR="000A580F" w:rsidRDefault="000A580F" w:rsidP="000A580F">
      <w:pPr>
        <w:spacing w:line="288" w:lineRule="auto"/>
        <w:ind w:firstLine="709"/>
        <w:jc w:val="both"/>
        <w:rPr>
          <w:color w:val="000000"/>
          <w:sz w:val="28"/>
          <w:szCs w:val="28"/>
          <w:lang w:val="uk-UA"/>
        </w:rPr>
      </w:pPr>
    </w:p>
    <w:p w:rsidR="000A580F" w:rsidRDefault="000A580F" w:rsidP="000A580F">
      <w:pPr>
        <w:spacing w:line="288" w:lineRule="auto"/>
        <w:ind w:firstLine="709"/>
        <w:jc w:val="both"/>
        <w:rPr>
          <w:color w:val="000000"/>
          <w:sz w:val="28"/>
          <w:szCs w:val="28"/>
          <w:lang w:val="uk-UA"/>
        </w:rPr>
      </w:pPr>
    </w:p>
    <w:p w:rsidR="000A580F" w:rsidRDefault="000A580F" w:rsidP="000A580F">
      <w:pPr>
        <w:spacing w:line="288" w:lineRule="auto"/>
        <w:ind w:firstLine="709"/>
        <w:jc w:val="both"/>
        <w:rPr>
          <w:color w:val="000000"/>
          <w:sz w:val="28"/>
          <w:szCs w:val="28"/>
          <w:lang w:val="uk-UA"/>
        </w:rPr>
      </w:pPr>
    </w:p>
    <w:p w:rsidR="000A580F" w:rsidRDefault="000A580F" w:rsidP="000A580F">
      <w:pPr>
        <w:spacing w:line="288" w:lineRule="auto"/>
        <w:ind w:firstLine="709"/>
        <w:jc w:val="both"/>
        <w:rPr>
          <w:color w:val="000000"/>
          <w:sz w:val="28"/>
          <w:szCs w:val="28"/>
          <w:lang w:val="uk-UA"/>
        </w:rPr>
      </w:pPr>
    </w:p>
    <w:p w:rsidR="000A580F" w:rsidRDefault="000A580F" w:rsidP="000A580F">
      <w:pPr>
        <w:spacing w:line="288" w:lineRule="auto"/>
        <w:ind w:firstLine="709"/>
        <w:jc w:val="both"/>
        <w:rPr>
          <w:color w:val="000000"/>
          <w:sz w:val="28"/>
          <w:szCs w:val="28"/>
          <w:lang w:val="uk-UA"/>
        </w:rPr>
      </w:pPr>
    </w:p>
    <w:p w:rsidR="000A580F" w:rsidRDefault="000A580F" w:rsidP="000A580F">
      <w:pPr>
        <w:spacing w:line="288" w:lineRule="auto"/>
        <w:ind w:firstLine="709"/>
        <w:jc w:val="both"/>
        <w:rPr>
          <w:color w:val="000000"/>
          <w:sz w:val="28"/>
          <w:szCs w:val="28"/>
          <w:lang w:val="uk-UA"/>
        </w:rPr>
      </w:pPr>
    </w:p>
    <w:p w:rsidR="000A580F" w:rsidRDefault="000A580F" w:rsidP="000A580F">
      <w:pPr>
        <w:spacing w:line="288" w:lineRule="auto"/>
        <w:ind w:firstLine="709"/>
        <w:jc w:val="both"/>
        <w:rPr>
          <w:color w:val="000000"/>
          <w:sz w:val="28"/>
          <w:szCs w:val="28"/>
          <w:lang w:val="uk-UA"/>
        </w:rPr>
      </w:pPr>
    </w:p>
    <w:p w:rsidR="000A580F" w:rsidRDefault="000A580F" w:rsidP="000A580F">
      <w:pPr>
        <w:spacing w:line="288" w:lineRule="auto"/>
        <w:ind w:firstLine="709"/>
        <w:jc w:val="both"/>
        <w:rPr>
          <w:color w:val="000000"/>
          <w:sz w:val="28"/>
          <w:szCs w:val="28"/>
          <w:lang w:val="uk-UA"/>
        </w:rPr>
      </w:pPr>
    </w:p>
    <w:p w:rsidR="000A580F" w:rsidRDefault="000A580F" w:rsidP="000A580F">
      <w:pPr>
        <w:spacing w:line="288" w:lineRule="auto"/>
        <w:ind w:firstLine="709"/>
        <w:jc w:val="both"/>
        <w:rPr>
          <w:color w:val="000000"/>
          <w:sz w:val="28"/>
          <w:szCs w:val="28"/>
          <w:lang w:val="uk-UA"/>
        </w:rPr>
      </w:pPr>
    </w:p>
    <w:p w:rsidR="000A580F" w:rsidRDefault="000A580F" w:rsidP="000A580F">
      <w:pPr>
        <w:spacing w:line="288" w:lineRule="auto"/>
        <w:ind w:firstLine="709"/>
        <w:jc w:val="both"/>
        <w:rPr>
          <w:color w:val="000000"/>
          <w:sz w:val="28"/>
          <w:szCs w:val="28"/>
          <w:lang w:val="uk-UA"/>
        </w:rPr>
      </w:pPr>
    </w:p>
    <w:p w:rsidR="000A580F" w:rsidRDefault="000A580F" w:rsidP="000A580F">
      <w:pPr>
        <w:spacing w:line="288" w:lineRule="auto"/>
        <w:ind w:firstLine="709"/>
        <w:jc w:val="both"/>
        <w:rPr>
          <w:color w:val="000000"/>
          <w:sz w:val="28"/>
          <w:szCs w:val="28"/>
          <w:lang w:val="uk-UA"/>
        </w:rPr>
      </w:pPr>
    </w:p>
    <w:p w:rsidR="000A580F" w:rsidRDefault="000A580F" w:rsidP="000A580F">
      <w:pPr>
        <w:spacing w:line="288" w:lineRule="auto"/>
        <w:ind w:firstLine="709"/>
        <w:jc w:val="both"/>
        <w:rPr>
          <w:color w:val="000000"/>
          <w:sz w:val="28"/>
          <w:szCs w:val="28"/>
          <w:lang w:val="uk-UA"/>
        </w:rPr>
      </w:pPr>
    </w:p>
    <w:p w:rsidR="000A580F" w:rsidRDefault="000A580F" w:rsidP="000A580F">
      <w:pPr>
        <w:spacing w:line="288" w:lineRule="auto"/>
        <w:ind w:firstLine="709"/>
        <w:jc w:val="both"/>
        <w:rPr>
          <w:color w:val="000000"/>
          <w:sz w:val="28"/>
          <w:szCs w:val="28"/>
          <w:lang w:val="uk-UA"/>
        </w:rPr>
      </w:pPr>
    </w:p>
    <w:p w:rsidR="000A580F" w:rsidRDefault="000A580F" w:rsidP="000A580F">
      <w:pPr>
        <w:spacing w:line="288" w:lineRule="auto"/>
        <w:ind w:firstLine="709"/>
        <w:jc w:val="both"/>
        <w:rPr>
          <w:color w:val="000000"/>
          <w:sz w:val="28"/>
          <w:szCs w:val="28"/>
          <w:lang w:val="uk-UA"/>
        </w:rPr>
      </w:pPr>
    </w:p>
    <w:p w:rsidR="000A580F" w:rsidRDefault="000A580F" w:rsidP="000A580F">
      <w:pPr>
        <w:spacing w:line="288" w:lineRule="auto"/>
        <w:ind w:firstLine="709"/>
        <w:jc w:val="both"/>
        <w:rPr>
          <w:color w:val="000000"/>
          <w:sz w:val="28"/>
          <w:szCs w:val="28"/>
          <w:lang w:val="uk-UA"/>
        </w:rPr>
      </w:pPr>
    </w:p>
    <w:p w:rsidR="000A580F" w:rsidRDefault="000A580F" w:rsidP="000A580F">
      <w:pPr>
        <w:spacing w:line="288" w:lineRule="auto"/>
        <w:ind w:firstLine="709"/>
        <w:jc w:val="both"/>
        <w:rPr>
          <w:color w:val="000000"/>
          <w:sz w:val="28"/>
          <w:szCs w:val="28"/>
          <w:lang w:val="uk-UA"/>
        </w:rPr>
      </w:pPr>
    </w:p>
    <w:p w:rsidR="000A580F" w:rsidRDefault="000A580F" w:rsidP="000A580F">
      <w:pPr>
        <w:spacing w:line="288" w:lineRule="auto"/>
        <w:ind w:firstLine="709"/>
        <w:jc w:val="both"/>
        <w:rPr>
          <w:color w:val="000000"/>
          <w:sz w:val="28"/>
          <w:szCs w:val="28"/>
          <w:lang w:val="uk-UA"/>
        </w:rPr>
      </w:pPr>
    </w:p>
    <w:p w:rsidR="000A580F" w:rsidRDefault="000A580F" w:rsidP="000A580F">
      <w:pPr>
        <w:spacing w:line="288" w:lineRule="auto"/>
        <w:ind w:firstLine="709"/>
        <w:jc w:val="both"/>
        <w:rPr>
          <w:color w:val="000000"/>
          <w:sz w:val="28"/>
          <w:szCs w:val="28"/>
          <w:lang w:val="uk-UA"/>
        </w:rPr>
      </w:pPr>
    </w:p>
    <w:p w:rsidR="000A580F" w:rsidRDefault="000A580F" w:rsidP="000A580F">
      <w:pPr>
        <w:spacing w:line="288" w:lineRule="auto"/>
        <w:ind w:firstLine="709"/>
        <w:jc w:val="both"/>
        <w:rPr>
          <w:color w:val="000000"/>
          <w:sz w:val="28"/>
          <w:szCs w:val="28"/>
          <w:lang w:val="uk-UA"/>
        </w:rPr>
      </w:pPr>
    </w:p>
    <w:p w:rsidR="000A580F" w:rsidRDefault="000A580F" w:rsidP="000A580F">
      <w:pPr>
        <w:spacing w:line="288" w:lineRule="auto"/>
        <w:ind w:firstLine="709"/>
        <w:jc w:val="both"/>
        <w:rPr>
          <w:color w:val="000000"/>
          <w:sz w:val="28"/>
          <w:szCs w:val="28"/>
          <w:lang w:val="uk-UA"/>
        </w:rPr>
      </w:pPr>
    </w:p>
    <w:p w:rsidR="000A580F" w:rsidRDefault="000A580F" w:rsidP="000A580F">
      <w:pPr>
        <w:spacing w:line="288" w:lineRule="auto"/>
        <w:ind w:firstLine="709"/>
        <w:jc w:val="both"/>
        <w:rPr>
          <w:color w:val="000000"/>
          <w:sz w:val="28"/>
          <w:szCs w:val="28"/>
          <w:lang w:val="uk-UA"/>
        </w:rPr>
      </w:pPr>
    </w:p>
    <w:p w:rsidR="000A580F" w:rsidRDefault="000A580F" w:rsidP="000A580F">
      <w:pPr>
        <w:spacing w:line="288" w:lineRule="auto"/>
        <w:ind w:firstLine="709"/>
        <w:jc w:val="both"/>
        <w:rPr>
          <w:color w:val="000000"/>
          <w:sz w:val="28"/>
          <w:szCs w:val="28"/>
          <w:lang w:val="uk-UA"/>
        </w:rPr>
      </w:pPr>
    </w:p>
    <w:p w:rsidR="000A580F" w:rsidRDefault="000A580F" w:rsidP="000A580F">
      <w:pPr>
        <w:spacing w:line="288" w:lineRule="auto"/>
        <w:ind w:firstLine="709"/>
        <w:jc w:val="both"/>
        <w:rPr>
          <w:color w:val="000000"/>
          <w:sz w:val="28"/>
          <w:szCs w:val="28"/>
          <w:lang w:val="uk-UA"/>
        </w:rPr>
      </w:pPr>
    </w:p>
    <w:p w:rsidR="000A580F" w:rsidRDefault="000A580F" w:rsidP="000A580F">
      <w:pPr>
        <w:spacing w:line="288" w:lineRule="auto"/>
        <w:ind w:firstLine="709"/>
        <w:jc w:val="both"/>
        <w:rPr>
          <w:color w:val="000000"/>
          <w:sz w:val="28"/>
          <w:szCs w:val="28"/>
          <w:lang w:val="uk-UA"/>
        </w:rPr>
      </w:pPr>
    </w:p>
    <w:p w:rsidR="000A580F" w:rsidRDefault="000A580F" w:rsidP="000A580F">
      <w:pPr>
        <w:spacing w:line="288" w:lineRule="auto"/>
        <w:ind w:firstLine="709"/>
        <w:jc w:val="both"/>
        <w:rPr>
          <w:color w:val="000000"/>
          <w:sz w:val="28"/>
          <w:szCs w:val="28"/>
          <w:lang w:val="uk-UA"/>
        </w:rPr>
      </w:pPr>
    </w:p>
    <w:p w:rsidR="000A580F" w:rsidRPr="00104BC6" w:rsidRDefault="000A580F" w:rsidP="000A580F">
      <w:pPr>
        <w:spacing w:line="288" w:lineRule="auto"/>
        <w:ind w:firstLine="709"/>
        <w:jc w:val="both"/>
        <w:rPr>
          <w:color w:val="000000"/>
          <w:sz w:val="28"/>
          <w:szCs w:val="28"/>
          <w:lang w:val="uk-UA"/>
        </w:rPr>
      </w:pPr>
    </w:p>
    <w:p w:rsidR="000A580F" w:rsidRPr="00104BC6" w:rsidRDefault="000A580F" w:rsidP="000A580F">
      <w:pPr>
        <w:spacing w:line="288" w:lineRule="auto"/>
        <w:ind w:firstLine="709"/>
        <w:jc w:val="both"/>
        <w:rPr>
          <w:color w:val="000000"/>
          <w:sz w:val="28"/>
          <w:szCs w:val="28"/>
          <w:lang w:val="uk-UA"/>
        </w:rPr>
      </w:pPr>
    </w:p>
    <w:p w:rsidR="000A580F" w:rsidRPr="00104BC6" w:rsidRDefault="000A580F" w:rsidP="000A580F">
      <w:pPr>
        <w:spacing w:line="288" w:lineRule="auto"/>
        <w:ind w:firstLine="709"/>
        <w:jc w:val="both"/>
        <w:rPr>
          <w:color w:val="000000"/>
          <w:sz w:val="28"/>
          <w:szCs w:val="28"/>
          <w:lang w:val="uk-UA"/>
        </w:rPr>
      </w:pPr>
    </w:p>
    <w:p w:rsidR="000A580F" w:rsidRPr="00104BC6" w:rsidRDefault="000A580F" w:rsidP="000A580F">
      <w:pPr>
        <w:spacing w:line="288" w:lineRule="auto"/>
        <w:ind w:firstLine="709"/>
        <w:jc w:val="both"/>
        <w:rPr>
          <w:color w:val="000000"/>
          <w:sz w:val="28"/>
          <w:szCs w:val="28"/>
          <w:lang w:val="uk-UA"/>
        </w:rPr>
      </w:pPr>
    </w:p>
    <w:p w:rsidR="000A580F" w:rsidRPr="00104BC6" w:rsidRDefault="000A580F" w:rsidP="000A580F">
      <w:pPr>
        <w:spacing w:line="288" w:lineRule="auto"/>
        <w:ind w:firstLine="709"/>
        <w:jc w:val="both"/>
        <w:rPr>
          <w:color w:val="000000"/>
          <w:sz w:val="28"/>
          <w:szCs w:val="28"/>
          <w:lang w:val="uk-UA"/>
        </w:rPr>
      </w:pPr>
    </w:p>
    <w:p w:rsidR="000A580F" w:rsidRDefault="000A580F" w:rsidP="000A580F">
      <w:pPr>
        <w:spacing w:line="288" w:lineRule="auto"/>
        <w:jc w:val="center"/>
        <w:rPr>
          <w:rFonts w:ascii="Arial" w:hAnsi="Arial" w:cs="Arial"/>
          <w:color w:val="000000"/>
          <w:sz w:val="28"/>
          <w:lang w:val="uk-UA"/>
        </w:rPr>
      </w:pPr>
    </w:p>
    <w:p w:rsidR="000A580F" w:rsidRPr="00DA0C0E" w:rsidRDefault="000A580F" w:rsidP="000A580F">
      <w:pPr>
        <w:spacing w:line="288" w:lineRule="auto"/>
        <w:jc w:val="center"/>
        <w:rPr>
          <w:rFonts w:ascii="Arial" w:hAnsi="Arial" w:cs="Arial"/>
          <w:b/>
          <w:color w:val="000000"/>
          <w:sz w:val="28"/>
          <w:lang w:val="uk-UA"/>
        </w:rPr>
      </w:pPr>
      <w:r w:rsidRPr="00262A7F">
        <w:rPr>
          <w:rFonts w:ascii="Arial" w:hAnsi="Arial" w:cs="Arial"/>
          <w:color w:val="000000"/>
          <w:sz w:val="28"/>
          <w:lang w:val="uk-UA"/>
        </w:rPr>
        <w:t xml:space="preserve">Рис. </w:t>
      </w:r>
      <w:r>
        <w:rPr>
          <w:rFonts w:ascii="Arial" w:hAnsi="Arial" w:cs="Arial"/>
          <w:color w:val="000000"/>
          <w:sz w:val="28"/>
          <w:lang w:val="uk-UA"/>
        </w:rPr>
        <w:t>5.20</w:t>
      </w:r>
      <w:r w:rsidRPr="00262A7F">
        <w:rPr>
          <w:rFonts w:ascii="Arial" w:hAnsi="Arial" w:cs="Arial"/>
          <w:color w:val="000000"/>
          <w:sz w:val="28"/>
          <w:lang w:val="uk-UA"/>
        </w:rPr>
        <w:t xml:space="preserve"> </w:t>
      </w:r>
      <w:r w:rsidRPr="00DA0C0E">
        <w:rPr>
          <w:rFonts w:ascii="Arial" w:hAnsi="Arial" w:cs="Arial"/>
          <w:b/>
          <w:color w:val="000000"/>
          <w:sz w:val="28"/>
          <w:lang w:val="uk-UA"/>
        </w:rPr>
        <w:t>Приклад матричної оргструктури логістичної системи [60]</w:t>
      </w:r>
    </w:p>
    <w:p w:rsidR="000A580F" w:rsidRPr="00DA0C0E" w:rsidRDefault="000A580F" w:rsidP="000A580F">
      <w:pPr>
        <w:spacing w:line="288" w:lineRule="auto"/>
        <w:jc w:val="center"/>
        <w:rPr>
          <w:b/>
          <w:color w:val="000000"/>
          <w:sz w:val="32"/>
          <w:szCs w:val="28"/>
          <w:lang w:val="uk-UA"/>
        </w:rPr>
      </w:pPr>
    </w:p>
    <w:p w:rsidR="000A580F" w:rsidRPr="00104BC6" w:rsidRDefault="000A580F" w:rsidP="000A580F">
      <w:pPr>
        <w:pStyle w:val="af0"/>
        <w:spacing w:line="288" w:lineRule="auto"/>
        <w:ind w:left="0" w:firstLine="709"/>
        <w:jc w:val="both"/>
        <w:rPr>
          <w:rFonts w:ascii="Arial" w:hAnsi="Arial" w:cs="Arial"/>
          <w:color w:val="000000"/>
          <w:sz w:val="28"/>
          <w:szCs w:val="28"/>
          <w:lang w:val="uk-UA"/>
        </w:rPr>
      </w:pPr>
      <w:r w:rsidRPr="00104BC6">
        <w:rPr>
          <w:rFonts w:ascii="Arial" w:hAnsi="Arial" w:cs="Arial"/>
          <w:color w:val="000000"/>
          <w:sz w:val="28"/>
          <w:szCs w:val="28"/>
          <w:lang w:val="uk-UA"/>
        </w:rPr>
        <w:t>Однією з найважливіших задач інтегрального менеджера стало узгодження інтересів і цілей функціонування логістичних посередників у логістичній системі, усунення виникаючих конфліктів для найбільш ефективної реалізації глобальної мети управління матеріальними, інформаційними та фінансовими потоками [</w:t>
      </w:r>
      <w:r>
        <w:rPr>
          <w:rFonts w:ascii="Arial" w:hAnsi="Arial" w:cs="Arial"/>
          <w:color w:val="000000"/>
          <w:sz w:val="28"/>
          <w:szCs w:val="28"/>
          <w:lang w:val="uk-UA"/>
        </w:rPr>
        <w:t>60</w:t>
      </w:r>
      <w:r w:rsidRPr="00104BC6">
        <w:rPr>
          <w:rFonts w:ascii="Arial" w:hAnsi="Arial" w:cs="Arial"/>
          <w:color w:val="000000"/>
          <w:sz w:val="28"/>
          <w:szCs w:val="28"/>
          <w:lang w:val="uk-UA"/>
        </w:rPr>
        <w:t>].</w:t>
      </w:r>
    </w:p>
    <w:p w:rsidR="000A580F" w:rsidRDefault="000A580F" w:rsidP="000A580F">
      <w:pPr>
        <w:spacing w:line="288" w:lineRule="auto"/>
        <w:ind w:firstLine="709"/>
        <w:jc w:val="both"/>
        <w:rPr>
          <w:rFonts w:ascii="Arial" w:hAnsi="Arial" w:cs="Arial"/>
          <w:color w:val="000000"/>
          <w:sz w:val="28"/>
          <w:szCs w:val="28"/>
          <w:lang w:val="uk-UA"/>
        </w:rPr>
      </w:pPr>
    </w:p>
    <w:p w:rsidR="000A580F" w:rsidRPr="00104BC6" w:rsidRDefault="000A580F" w:rsidP="000A580F">
      <w:pPr>
        <w:spacing w:line="288" w:lineRule="auto"/>
        <w:ind w:firstLine="709"/>
        <w:jc w:val="both"/>
        <w:rPr>
          <w:rFonts w:ascii="Arial" w:hAnsi="Arial" w:cs="Arial"/>
          <w:color w:val="000000"/>
          <w:sz w:val="28"/>
          <w:szCs w:val="28"/>
          <w:lang w:val="uk-UA"/>
        </w:rPr>
      </w:pPr>
    </w:p>
    <w:p w:rsidR="000A580F" w:rsidRPr="00104BC6" w:rsidRDefault="000A580F" w:rsidP="000A580F">
      <w:pPr>
        <w:pStyle w:val="aa"/>
        <w:suppressLineNumbers/>
        <w:spacing w:after="0" w:line="288" w:lineRule="auto"/>
        <w:ind w:left="0" w:firstLine="709"/>
        <w:jc w:val="center"/>
        <w:rPr>
          <w:b/>
          <w:color w:val="000000"/>
          <w:sz w:val="32"/>
          <w:szCs w:val="32"/>
        </w:rPr>
      </w:pPr>
      <w:r w:rsidRPr="00104BC6">
        <w:rPr>
          <w:b/>
          <w:color w:val="000000"/>
          <w:sz w:val="32"/>
          <w:szCs w:val="32"/>
        </w:rPr>
        <w:t>Практичне завдання за темою 5</w:t>
      </w:r>
    </w:p>
    <w:p w:rsidR="000A580F" w:rsidRPr="00104BC6" w:rsidRDefault="000A580F" w:rsidP="000A580F">
      <w:pPr>
        <w:spacing w:line="288" w:lineRule="auto"/>
        <w:ind w:firstLine="709"/>
        <w:jc w:val="both"/>
        <w:rPr>
          <w:rFonts w:ascii="Arial" w:hAnsi="Arial" w:cs="Arial"/>
          <w:color w:val="000000"/>
          <w:sz w:val="28"/>
          <w:szCs w:val="28"/>
        </w:rPr>
      </w:pPr>
      <w:r w:rsidRPr="00104BC6">
        <w:rPr>
          <w:rFonts w:ascii="Arial" w:hAnsi="Arial" w:cs="Arial"/>
          <w:color w:val="000000"/>
          <w:sz w:val="28"/>
          <w:szCs w:val="28"/>
        </w:rPr>
        <w:t>Керівництво підприємства доручило відділу логістики розробити заходи по переведенню на аутсорсинг транспортних функцій у каналах розподілу. Існуючий обсяг виробництва продукції складає 12 000 од./рік. Собівартість одиниці продукції складає 1 800 грн./од. Попередні розрахунки показують таке.</w:t>
      </w:r>
    </w:p>
    <w:p w:rsidR="000A580F" w:rsidRPr="00104BC6" w:rsidRDefault="000A580F" w:rsidP="000A580F">
      <w:pPr>
        <w:spacing w:line="288" w:lineRule="auto"/>
        <w:ind w:firstLine="709"/>
        <w:jc w:val="both"/>
        <w:rPr>
          <w:rFonts w:ascii="Arial" w:hAnsi="Arial" w:cs="Arial"/>
          <w:color w:val="000000"/>
          <w:sz w:val="28"/>
          <w:szCs w:val="28"/>
        </w:rPr>
      </w:pPr>
      <w:r w:rsidRPr="00104BC6">
        <w:rPr>
          <w:rFonts w:ascii="Arial" w:hAnsi="Arial" w:cs="Arial"/>
          <w:color w:val="000000"/>
          <w:sz w:val="28"/>
          <w:szCs w:val="28"/>
        </w:rPr>
        <w:t>Собівартість одиниці продукції у випадку передачі на аутсорсинг транспортних функцій складатиме 1 300 грн./од. При цьому обсяг випуску продукції зросте до 120 000 од./рік. При переведені на аутсорсинг транспортних функцій додаткові вкладення зростуть з 50 млн. грн. до 300 млн. грн. Нормативний коефіцієнт економічної ефективності складає 0,15. Нормативний час окуповування витрат – 6,7 року.</w:t>
      </w:r>
    </w:p>
    <w:p w:rsidR="000A580F" w:rsidRPr="00104BC6" w:rsidRDefault="000A580F" w:rsidP="000A580F">
      <w:pPr>
        <w:spacing w:line="288" w:lineRule="auto"/>
        <w:ind w:firstLine="709"/>
        <w:jc w:val="both"/>
        <w:rPr>
          <w:rFonts w:ascii="Arial" w:hAnsi="Arial" w:cs="Arial"/>
          <w:color w:val="000000"/>
          <w:sz w:val="28"/>
          <w:szCs w:val="28"/>
        </w:rPr>
      </w:pPr>
      <w:r w:rsidRPr="00104BC6">
        <w:rPr>
          <w:rFonts w:ascii="Arial" w:hAnsi="Arial" w:cs="Arial"/>
          <w:color w:val="000000"/>
          <w:sz w:val="28"/>
          <w:szCs w:val="28"/>
        </w:rPr>
        <w:t>Розрахувати річний економічний ефект від переведення на аутсорсинг транспортних функцій.</w:t>
      </w:r>
    </w:p>
    <w:p w:rsidR="000A580F" w:rsidRPr="00104BC6" w:rsidRDefault="000A580F" w:rsidP="000A580F">
      <w:pPr>
        <w:spacing w:line="288" w:lineRule="auto"/>
        <w:ind w:firstLine="709"/>
        <w:jc w:val="both"/>
        <w:rPr>
          <w:rFonts w:ascii="Arial" w:hAnsi="Arial" w:cs="Arial"/>
          <w:color w:val="000000"/>
          <w:sz w:val="28"/>
          <w:szCs w:val="28"/>
        </w:rPr>
      </w:pPr>
      <w:r w:rsidRPr="00104BC6">
        <w:rPr>
          <w:rFonts w:ascii="Arial" w:hAnsi="Arial" w:cs="Arial"/>
          <w:color w:val="000000"/>
          <w:sz w:val="28"/>
          <w:szCs w:val="28"/>
        </w:rPr>
        <w:t>Розрахувати термін скуплення додаткових вкладень, що пов'язані з переведенням на аутсорсинг транспортних функцій.</w:t>
      </w:r>
    </w:p>
    <w:p w:rsidR="000A580F" w:rsidRPr="00104BC6" w:rsidRDefault="000A580F" w:rsidP="000A580F">
      <w:pPr>
        <w:spacing w:line="288" w:lineRule="auto"/>
        <w:ind w:firstLine="709"/>
        <w:jc w:val="both"/>
        <w:rPr>
          <w:rFonts w:ascii="Arial" w:hAnsi="Arial" w:cs="Arial"/>
          <w:color w:val="000000"/>
          <w:sz w:val="28"/>
          <w:szCs w:val="28"/>
        </w:rPr>
      </w:pPr>
      <w:r w:rsidRPr="00104BC6">
        <w:rPr>
          <w:rFonts w:ascii="Arial" w:hAnsi="Arial" w:cs="Arial"/>
          <w:color w:val="000000"/>
          <w:sz w:val="28"/>
          <w:szCs w:val="28"/>
        </w:rPr>
        <w:t>Сформулювати основні організаційно-управлінські рішення по переведенню на аутсорсинг транспортних функцій.</w:t>
      </w:r>
    </w:p>
    <w:p w:rsidR="000A580F" w:rsidRPr="00104BC6" w:rsidRDefault="000A580F" w:rsidP="000A580F">
      <w:pPr>
        <w:spacing w:line="288" w:lineRule="auto"/>
        <w:ind w:firstLine="709"/>
        <w:jc w:val="both"/>
        <w:rPr>
          <w:rFonts w:ascii="Arial" w:hAnsi="Arial" w:cs="Arial"/>
          <w:color w:val="000000"/>
          <w:sz w:val="28"/>
          <w:szCs w:val="28"/>
        </w:rPr>
      </w:pPr>
    </w:p>
    <w:p w:rsidR="00F94C07" w:rsidRPr="00902BC0" w:rsidRDefault="005A4508" w:rsidP="00902BC0">
      <w:pPr>
        <w:suppressLineNumbers/>
        <w:spacing w:line="288" w:lineRule="auto"/>
        <w:jc w:val="center"/>
        <w:rPr>
          <w:rFonts w:ascii="Arial" w:hAnsi="Arial" w:cs="Arial"/>
          <w:b/>
          <w:sz w:val="32"/>
          <w:szCs w:val="32"/>
          <w:lang w:val="uk-UA"/>
        </w:rPr>
      </w:pPr>
      <w:r w:rsidRPr="00902BC0">
        <w:rPr>
          <w:rFonts w:ascii="Arial" w:hAnsi="Arial" w:cs="Arial"/>
          <w:b/>
          <w:sz w:val="32"/>
          <w:szCs w:val="32"/>
        </w:rPr>
        <w:t xml:space="preserve"> </w:t>
      </w:r>
      <w:r w:rsidR="00F94C07" w:rsidRPr="00902BC0">
        <w:rPr>
          <w:rFonts w:ascii="Arial" w:hAnsi="Arial" w:cs="Arial"/>
          <w:b/>
          <w:sz w:val="32"/>
          <w:szCs w:val="32"/>
        </w:rPr>
        <w:t>Контрольні запитання</w:t>
      </w:r>
    </w:p>
    <w:p w:rsidR="00C30C18" w:rsidRPr="00902BC0" w:rsidRDefault="00C30C18" w:rsidP="00902BC0">
      <w:pPr>
        <w:suppressLineNumbers/>
        <w:spacing w:line="288" w:lineRule="auto"/>
        <w:jc w:val="center"/>
        <w:rPr>
          <w:rFonts w:ascii="Arial" w:hAnsi="Arial" w:cs="Arial"/>
          <w:b/>
          <w:sz w:val="32"/>
          <w:szCs w:val="32"/>
          <w:lang w:val="uk-UA"/>
        </w:rPr>
      </w:pPr>
    </w:p>
    <w:p w:rsidR="00F94C07" w:rsidRPr="00902BC0" w:rsidRDefault="00F94C07" w:rsidP="00902BC0">
      <w:pPr>
        <w:pStyle w:val="afe"/>
        <w:spacing w:before="0" w:beforeAutospacing="0" w:after="0" w:afterAutospacing="0" w:line="288" w:lineRule="auto"/>
        <w:ind w:firstLine="709"/>
        <w:jc w:val="both"/>
        <w:rPr>
          <w:rFonts w:ascii="Arial" w:hAnsi="Arial" w:cs="Arial"/>
          <w:bCs/>
          <w:sz w:val="28"/>
          <w:szCs w:val="28"/>
        </w:rPr>
      </w:pPr>
      <w:r w:rsidRPr="00902BC0">
        <w:rPr>
          <w:rFonts w:ascii="Arial" w:hAnsi="Arial" w:cs="Arial"/>
          <w:sz w:val="28"/>
          <w:szCs w:val="28"/>
        </w:rPr>
        <w:t xml:space="preserve">1. Що таке місія та </w:t>
      </w:r>
      <w:r w:rsidRPr="00902BC0">
        <w:rPr>
          <w:rFonts w:ascii="Arial" w:hAnsi="Arial" w:cs="Arial"/>
          <w:bCs/>
          <w:sz w:val="28"/>
          <w:szCs w:val="28"/>
        </w:rPr>
        <w:t xml:space="preserve">логістична місія? </w:t>
      </w:r>
    </w:p>
    <w:p w:rsidR="00F94C07" w:rsidRPr="00902BC0" w:rsidRDefault="00551853" w:rsidP="00902BC0">
      <w:pPr>
        <w:pStyle w:val="afe"/>
        <w:shd w:val="clear" w:color="auto" w:fill="FEFEFE"/>
        <w:spacing w:before="0" w:beforeAutospacing="0" w:after="0" w:afterAutospacing="0" w:line="288" w:lineRule="auto"/>
        <w:ind w:firstLine="709"/>
        <w:jc w:val="both"/>
        <w:rPr>
          <w:rFonts w:ascii="Arial" w:hAnsi="Arial" w:cs="Arial"/>
          <w:sz w:val="28"/>
          <w:szCs w:val="28"/>
        </w:rPr>
      </w:pPr>
      <w:r w:rsidRPr="00902BC0">
        <w:rPr>
          <w:rStyle w:val="afb"/>
          <w:rFonts w:ascii="Arial" w:hAnsi="Arial" w:cs="Arial"/>
          <w:b w:val="0"/>
          <w:sz w:val="28"/>
          <w:szCs w:val="28"/>
        </w:rPr>
        <w:lastRenderedPageBreak/>
        <w:t>2</w:t>
      </w:r>
      <w:r w:rsidR="00F94C07" w:rsidRPr="00902BC0">
        <w:rPr>
          <w:rStyle w:val="afb"/>
          <w:rFonts w:ascii="Arial" w:hAnsi="Arial" w:cs="Arial"/>
          <w:b w:val="0"/>
          <w:sz w:val="28"/>
          <w:szCs w:val="28"/>
        </w:rPr>
        <w:t>.</w:t>
      </w:r>
      <w:r w:rsidR="00F94C07" w:rsidRPr="00902BC0">
        <w:rPr>
          <w:rStyle w:val="apple-converted-space"/>
          <w:rFonts w:ascii="Arial" w:hAnsi="Arial" w:cs="Arial"/>
          <w:sz w:val="28"/>
          <w:szCs w:val="28"/>
        </w:rPr>
        <w:t xml:space="preserve"> Назвіть </w:t>
      </w:r>
      <w:r w:rsidR="00F94C07" w:rsidRPr="00902BC0">
        <w:rPr>
          <w:rFonts w:ascii="Arial" w:eastAsia="Times-Roman" w:hAnsi="Arial" w:cs="Arial"/>
          <w:sz w:val="28"/>
          <w:szCs w:val="28"/>
        </w:rPr>
        <w:t>фактори зовнішнього середовища, які впливають на діяльність логістичної системи</w:t>
      </w:r>
      <w:r w:rsidR="00F94C07" w:rsidRPr="00902BC0">
        <w:rPr>
          <w:rFonts w:ascii="Arial" w:hAnsi="Arial" w:cs="Arial"/>
          <w:sz w:val="28"/>
          <w:szCs w:val="28"/>
        </w:rPr>
        <w:t xml:space="preserve">? </w:t>
      </w:r>
    </w:p>
    <w:p w:rsidR="00F94C07" w:rsidRPr="00902BC0" w:rsidRDefault="00551853" w:rsidP="00902BC0">
      <w:pPr>
        <w:pStyle w:val="afe"/>
        <w:shd w:val="clear" w:color="auto" w:fill="FEFEFE"/>
        <w:spacing w:before="0" w:beforeAutospacing="0" w:after="0" w:afterAutospacing="0" w:line="288" w:lineRule="auto"/>
        <w:ind w:firstLine="709"/>
        <w:jc w:val="both"/>
        <w:rPr>
          <w:rFonts w:ascii="Arial" w:hAnsi="Arial" w:cs="Arial"/>
          <w:sz w:val="28"/>
          <w:szCs w:val="28"/>
        </w:rPr>
      </w:pPr>
      <w:r w:rsidRPr="00902BC0">
        <w:rPr>
          <w:rStyle w:val="afb"/>
          <w:rFonts w:ascii="Arial" w:hAnsi="Arial" w:cs="Arial"/>
          <w:b w:val="0"/>
          <w:sz w:val="28"/>
          <w:szCs w:val="28"/>
        </w:rPr>
        <w:t>3</w:t>
      </w:r>
      <w:r w:rsidR="00F94C07" w:rsidRPr="00902BC0">
        <w:rPr>
          <w:rStyle w:val="afb"/>
          <w:rFonts w:ascii="Arial" w:hAnsi="Arial" w:cs="Arial"/>
          <w:b w:val="0"/>
          <w:sz w:val="28"/>
          <w:szCs w:val="28"/>
        </w:rPr>
        <w:t>.</w:t>
      </w:r>
      <w:r w:rsidR="00F94C07" w:rsidRPr="00902BC0">
        <w:rPr>
          <w:rStyle w:val="apple-converted-space"/>
          <w:rFonts w:ascii="Arial" w:hAnsi="Arial" w:cs="Arial"/>
          <w:sz w:val="28"/>
          <w:szCs w:val="28"/>
        </w:rPr>
        <w:t> </w:t>
      </w:r>
      <w:r w:rsidR="00F94C07" w:rsidRPr="00902BC0">
        <w:rPr>
          <w:rFonts w:ascii="Arial" w:hAnsi="Arial" w:cs="Arial"/>
          <w:sz w:val="28"/>
          <w:szCs w:val="28"/>
        </w:rPr>
        <w:t xml:space="preserve">Що повинна забезпечувати (реалізовувати) логістична місія? </w:t>
      </w:r>
    </w:p>
    <w:p w:rsidR="00F94C07" w:rsidRPr="00902BC0" w:rsidRDefault="00551853" w:rsidP="00902BC0">
      <w:pPr>
        <w:spacing w:line="288" w:lineRule="auto"/>
        <w:ind w:firstLine="709"/>
        <w:jc w:val="both"/>
        <w:rPr>
          <w:rFonts w:ascii="Arial" w:hAnsi="Arial" w:cs="Arial"/>
          <w:sz w:val="28"/>
          <w:szCs w:val="28"/>
          <w:lang w:val="uk-UA"/>
        </w:rPr>
      </w:pPr>
      <w:r w:rsidRPr="00902BC0">
        <w:rPr>
          <w:rStyle w:val="afb"/>
          <w:rFonts w:ascii="Arial" w:hAnsi="Arial" w:cs="Arial"/>
          <w:b w:val="0"/>
          <w:sz w:val="28"/>
          <w:szCs w:val="28"/>
          <w:lang w:val="uk-UA"/>
        </w:rPr>
        <w:t>4</w:t>
      </w:r>
      <w:r w:rsidR="00F94C07" w:rsidRPr="00902BC0">
        <w:rPr>
          <w:rStyle w:val="afb"/>
          <w:rFonts w:ascii="Arial" w:hAnsi="Arial" w:cs="Arial"/>
          <w:b w:val="0"/>
          <w:sz w:val="28"/>
          <w:szCs w:val="28"/>
        </w:rPr>
        <w:t>.</w:t>
      </w:r>
      <w:r w:rsidR="00F94C07" w:rsidRPr="00902BC0">
        <w:rPr>
          <w:rStyle w:val="apple-converted-space"/>
          <w:rFonts w:ascii="Arial" w:hAnsi="Arial" w:cs="Arial"/>
          <w:sz w:val="28"/>
          <w:szCs w:val="28"/>
        </w:rPr>
        <w:t xml:space="preserve"> </w:t>
      </w:r>
      <w:r w:rsidR="00F94C07" w:rsidRPr="00902BC0">
        <w:rPr>
          <w:rFonts w:ascii="Arial" w:hAnsi="Arial" w:cs="Arial"/>
          <w:sz w:val="28"/>
          <w:szCs w:val="28"/>
        </w:rPr>
        <w:t>На</w:t>
      </w:r>
      <w:r w:rsidR="00F94C07" w:rsidRPr="00902BC0">
        <w:rPr>
          <w:rFonts w:ascii="Arial" w:hAnsi="Arial" w:cs="Arial"/>
          <w:sz w:val="28"/>
          <w:szCs w:val="28"/>
          <w:lang w:val="uk-UA"/>
        </w:rPr>
        <w:t>звіть види організаційних структур логістичного управління</w:t>
      </w:r>
      <w:r w:rsidRPr="00902BC0">
        <w:rPr>
          <w:rFonts w:ascii="Arial" w:hAnsi="Arial" w:cs="Arial"/>
          <w:sz w:val="28"/>
          <w:szCs w:val="28"/>
          <w:lang w:val="uk-UA"/>
        </w:rPr>
        <w:t>.</w:t>
      </w:r>
    </w:p>
    <w:p w:rsidR="00F94C07" w:rsidRPr="00902BC0" w:rsidRDefault="00551853" w:rsidP="00902BC0">
      <w:pPr>
        <w:pStyle w:val="afe"/>
        <w:shd w:val="clear" w:color="auto" w:fill="FEFEFE"/>
        <w:spacing w:before="0" w:beforeAutospacing="0" w:after="0" w:afterAutospacing="0" w:line="288" w:lineRule="auto"/>
        <w:ind w:firstLine="709"/>
        <w:jc w:val="both"/>
        <w:rPr>
          <w:rFonts w:ascii="Arial" w:hAnsi="Arial" w:cs="Arial"/>
          <w:sz w:val="28"/>
          <w:szCs w:val="28"/>
        </w:rPr>
      </w:pPr>
      <w:r w:rsidRPr="00902BC0">
        <w:rPr>
          <w:rStyle w:val="afb"/>
          <w:rFonts w:ascii="Arial" w:hAnsi="Arial" w:cs="Arial"/>
          <w:b w:val="0"/>
          <w:sz w:val="28"/>
          <w:szCs w:val="28"/>
        </w:rPr>
        <w:t>5</w:t>
      </w:r>
      <w:r w:rsidR="00F94C07" w:rsidRPr="00902BC0">
        <w:rPr>
          <w:rStyle w:val="afb"/>
          <w:rFonts w:ascii="Arial" w:hAnsi="Arial" w:cs="Arial"/>
          <w:b w:val="0"/>
          <w:sz w:val="28"/>
          <w:szCs w:val="28"/>
        </w:rPr>
        <w:t>.</w:t>
      </w:r>
      <w:r w:rsidR="00F94C07" w:rsidRPr="00902BC0">
        <w:rPr>
          <w:rStyle w:val="apple-converted-space"/>
          <w:rFonts w:ascii="Arial" w:hAnsi="Arial" w:cs="Arial"/>
          <w:sz w:val="28"/>
          <w:szCs w:val="28"/>
        </w:rPr>
        <w:t> </w:t>
      </w:r>
      <w:r w:rsidR="00F94C07" w:rsidRPr="00902BC0">
        <w:rPr>
          <w:rFonts w:ascii="Arial" w:hAnsi="Arial" w:cs="Arial"/>
          <w:sz w:val="28"/>
          <w:szCs w:val="28"/>
        </w:rPr>
        <w:t>Назвіть внутрішні</w:t>
      </w:r>
      <w:r w:rsidRPr="00902BC0">
        <w:rPr>
          <w:rFonts w:ascii="Arial" w:hAnsi="Arial" w:cs="Arial"/>
          <w:sz w:val="28"/>
          <w:szCs w:val="28"/>
        </w:rPr>
        <w:t xml:space="preserve"> та зовнішні </w:t>
      </w:r>
      <w:r w:rsidR="00F94C07" w:rsidRPr="00902BC0">
        <w:rPr>
          <w:rFonts w:ascii="Arial" w:hAnsi="Arial" w:cs="Arial"/>
          <w:sz w:val="28"/>
          <w:szCs w:val="28"/>
        </w:rPr>
        <w:t xml:space="preserve"> фактори, що впливають на організаційну структуру логістичної системи. </w:t>
      </w:r>
    </w:p>
    <w:p w:rsidR="00F94C07" w:rsidRPr="00902BC0" w:rsidRDefault="00551853" w:rsidP="00902BC0">
      <w:pPr>
        <w:pStyle w:val="afe"/>
        <w:shd w:val="clear" w:color="auto" w:fill="FEFEFE"/>
        <w:spacing w:before="0" w:beforeAutospacing="0" w:after="0" w:afterAutospacing="0" w:line="288" w:lineRule="auto"/>
        <w:ind w:firstLine="709"/>
        <w:jc w:val="both"/>
        <w:rPr>
          <w:rFonts w:ascii="Arial" w:hAnsi="Arial" w:cs="Arial"/>
          <w:sz w:val="28"/>
          <w:szCs w:val="28"/>
        </w:rPr>
      </w:pPr>
      <w:r w:rsidRPr="00902BC0">
        <w:rPr>
          <w:rStyle w:val="afb"/>
          <w:rFonts w:ascii="Arial" w:hAnsi="Arial" w:cs="Arial"/>
          <w:b w:val="0"/>
          <w:sz w:val="28"/>
          <w:szCs w:val="28"/>
        </w:rPr>
        <w:t>6</w:t>
      </w:r>
      <w:r w:rsidR="00F94C07" w:rsidRPr="00902BC0">
        <w:rPr>
          <w:rStyle w:val="afb"/>
          <w:rFonts w:ascii="Arial" w:hAnsi="Arial" w:cs="Arial"/>
          <w:b w:val="0"/>
          <w:sz w:val="28"/>
          <w:szCs w:val="28"/>
        </w:rPr>
        <w:t>.</w:t>
      </w:r>
      <w:r w:rsidR="00F94C07" w:rsidRPr="00902BC0">
        <w:rPr>
          <w:rStyle w:val="apple-converted-space"/>
          <w:rFonts w:ascii="Arial" w:hAnsi="Arial" w:cs="Arial"/>
          <w:sz w:val="28"/>
          <w:szCs w:val="28"/>
        </w:rPr>
        <w:t xml:space="preserve"> Яке </w:t>
      </w:r>
      <w:r w:rsidR="00F94C07" w:rsidRPr="00902BC0">
        <w:rPr>
          <w:rFonts w:ascii="Arial" w:hAnsi="Arial" w:cs="Arial"/>
          <w:sz w:val="28"/>
          <w:szCs w:val="28"/>
        </w:rPr>
        <w:t>місце занімає логістичний менеджмент в загальній структурі керування фірмою?</w:t>
      </w:r>
    </w:p>
    <w:p w:rsidR="00F94C07" w:rsidRPr="00902BC0" w:rsidRDefault="00F94C07" w:rsidP="00902BC0">
      <w:pPr>
        <w:pStyle w:val="afe"/>
        <w:shd w:val="clear" w:color="auto" w:fill="FEFEFE"/>
        <w:spacing w:before="0" w:beforeAutospacing="0" w:after="0" w:afterAutospacing="0" w:line="288" w:lineRule="auto"/>
        <w:ind w:firstLine="709"/>
        <w:jc w:val="both"/>
        <w:rPr>
          <w:rFonts w:ascii="Arial" w:hAnsi="Arial" w:cs="Arial"/>
          <w:sz w:val="28"/>
          <w:szCs w:val="28"/>
        </w:rPr>
      </w:pPr>
      <w:r w:rsidRPr="00902BC0">
        <w:rPr>
          <w:rStyle w:val="afb"/>
          <w:rFonts w:ascii="Arial" w:hAnsi="Arial" w:cs="Arial"/>
          <w:b w:val="0"/>
          <w:sz w:val="28"/>
          <w:szCs w:val="28"/>
        </w:rPr>
        <w:t xml:space="preserve"> </w:t>
      </w:r>
      <w:r w:rsidR="00551853" w:rsidRPr="00902BC0">
        <w:rPr>
          <w:rStyle w:val="afb"/>
          <w:rFonts w:ascii="Arial" w:hAnsi="Arial" w:cs="Arial"/>
          <w:b w:val="0"/>
          <w:sz w:val="28"/>
          <w:szCs w:val="28"/>
        </w:rPr>
        <w:t>7</w:t>
      </w:r>
      <w:r w:rsidRPr="00902BC0">
        <w:rPr>
          <w:rStyle w:val="afb"/>
          <w:rFonts w:ascii="Arial" w:hAnsi="Arial" w:cs="Arial"/>
          <w:b w:val="0"/>
          <w:sz w:val="28"/>
          <w:szCs w:val="28"/>
        </w:rPr>
        <w:t>.</w:t>
      </w:r>
      <w:r w:rsidRPr="00902BC0">
        <w:rPr>
          <w:rFonts w:ascii="Arial" w:hAnsi="Arial" w:cs="Arial"/>
          <w:sz w:val="28"/>
          <w:szCs w:val="28"/>
        </w:rPr>
        <w:t xml:space="preserve"> Розкрийте поняття ланцюга поставок.</w:t>
      </w:r>
    </w:p>
    <w:p w:rsidR="00F94C07" w:rsidRPr="00902BC0" w:rsidRDefault="00551853" w:rsidP="00902BC0">
      <w:pPr>
        <w:pStyle w:val="Standard"/>
        <w:spacing w:line="288" w:lineRule="auto"/>
        <w:ind w:firstLine="709"/>
        <w:jc w:val="both"/>
        <w:rPr>
          <w:rFonts w:ascii="Arial" w:hAnsi="Arial" w:cs="Arial"/>
          <w:lang w:val="uk-UA"/>
        </w:rPr>
      </w:pPr>
      <w:r w:rsidRPr="00902BC0">
        <w:rPr>
          <w:rFonts w:ascii="Arial" w:hAnsi="Arial" w:cs="Arial"/>
          <w:sz w:val="28"/>
          <w:szCs w:val="28"/>
          <w:lang w:val="uk-UA"/>
        </w:rPr>
        <w:t xml:space="preserve">8. </w:t>
      </w:r>
      <w:r w:rsidR="00F94C07" w:rsidRPr="00902BC0">
        <w:rPr>
          <w:rFonts w:ascii="Arial" w:hAnsi="Arial" w:cs="Arial"/>
          <w:sz w:val="28"/>
          <w:szCs w:val="28"/>
          <w:lang w:val="uk-UA"/>
        </w:rPr>
        <w:t>У чому полягає сутність і зміст концепції управління ланцюгами поставок.</w:t>
      </w:r>
    </w:p>
    <w:p w:rsidR="00F94C07" w:rsidRPr="00902BC0" w:rsidRDefault="00F94C07" w:rsidP="00902BC0">
      <w:pPr>
        <w:pStyle w:val="Standard"/>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 </w:t>
      </w:r>
      <w:r w:rsidR="00551853" w:rsidRPr="00902BC0">
        <w:rPr>
          <w:rFonts w:ascii="Arial" w:hAnsi="Arial" w:cs="Arial"/>
          <w:sz w:val="28"/>
          <w:szCs w:val="28"/>
          <w:lang w:val="uk-UA"/>
        </w:rPr>
        <w:t>9</w:t>
      </w:r>
      <w:r w:rsidRPr="00902BC0">
        <w:rPr>
          <w:rFonts w:ascii="Arial" w:hAnsi="Arial" w:cs="Arial"/>
          <w:sz w:val="28"/>
          <w:szCs w:val="28"/>
          <w:lang w:val="uk-UA"/>
        </w:rPr>
        <w:t>. Розкрийте поняття «логістичний мікс».</w:t>
      </w:r>
    </w:p>
    <w:p w:rsidR="00C30C18" w:rsidRPr="00902BC0" w:rsidRDefault="00F94C07" w:rsidP="00902BC0">
      <w:pPr>
        <w:pStyle w:val="afe"/>
        <w:shd w:val="clear" w:color="auto" w:fill="FEFEFE"/>
        <w:spacing w:before="0" w:beforeAutospacing="0" w:after="0" w:afterAutospacing="0" w:line="288" w:lineRule="auto"/>
        <w:ind w:firstLine="709"/>
        <w:jc w:val="both"/>
        <w:rPr>
          <w:rFonts w:ascii="Arial" w:hAnsi="Arial" w:cs="Arial"/>
          <w:color w:val="000000"/>
          <w:sz w:val="28"/>
          <w:szCs w:val="28"/>
        </w:rPr>
      </w:pPr>
      <w:r w:rsidRPr="00902BC0">
        <w:rPr>
          <w:rFonts w:ascii="Arial" w:hAnsi="Arial" w:cs="Arial"/>
          <w:sz w:val="28"/>
          <w:szCs w:val="28"/>
        </w:rPr>
        <w:t xml:space="preserve"> </w:t>
      </w:r>
      <w:r w:rsidR="00551853" w:rsidRPr="00902BC0">
        <w:rPr>
          <w:rFonts w:ascii="Arial" w:hAnsi="Arial" w:cs="Arial"/>
          <w:sz w:val="28"/>
          <w:szCs w:val="28"/>
        </w:rPr>
        <w:t>10</w:t>
      </w:r>
      <w:r w:rsidR="00C30C18" w:rsidRPr="00902BC0">
        <w:rPr>
          <w:rFonts w:ascii="Arial" w:hAnsi="Arial" w:cs="Arial"/>
          <w:sz w:val="28"/>
          <w:szCs w:val="28"/>
        </w:rPr>
        <w:t xml:space="preserve">. </w:t>
      </w:r>
      <w:r w:rsidR="00C30C18" w:rsidRPr="00902BC0">
        <w:rPr>
          <w:rFonts w:ascii="Arial" w:hAnsi="Arial" w:cs="Arial"/>
          <w:color w:val="000000"/>
          <w:sz w:val="28"/>
          <w:szCs w:val="28"/>
        </w:rPr>
        <w:t xml:space="preserve">Охарактеризуйте взаємодію логістики з операційним менеджментом. </w:t>
      </w:r>
    </w:p>
    <w:p w:rsidR="00C30C18" w:rsidRPr="00902BC0" w:rsidRDefault="00C30C18" w:rsidP="00902BC0">
      <w:pPr>
        <w:pStyle w:val="afe"/>
        <w:shd w:val="clear" w:color="auto" w:fill="FEFEFE"/>
        <w:spacing w:before="0" w:beforeAutospacing="0" w:after="0" w:afterAutospacing="0" w:line="288" w:lineRule="auto"/>
        <w:ind w:firstLine="709"/>
        <w:jc w:val="both"/>
        <w:rPr>
          <w:rFonts w:ascii="Arial" w:hAnsi="Arial" w:cs="Arial"/>
          <w:color w:val="000000"/>
          <w:sz w:val="28"/>
          <w:szCs w:val="28"/>
        </w:rPr>
      </w:pPr>
      <w:r w:rsidRPr="00902BC0">
        <w:rPr>
          <w:rStyle w:val="afb"/>
          <w:rFonts w:ascii="Arial" w:hAnsi="Arial" w:cs="Arial"/>
          <w:b w:val="0"/>
          <w:color w:val="000000"/>
          <w:sz w:val="28"/>
          <w:szCs w:val="28"/>
        </w:rPr>
        <w:t>11.</w:t>
      </w:r>
      <w:r w:rsidRPr="00902BC0">
        <w:rPr>
          <w:rFonts w:ascii="Arial" w:hAnsi="Arial" w:cs="Arial"/>
          <w:color w:val="000000"/>
          <w:sz w:val="28"/>
          <w:szCs w:val="28"/>
        </w:rPr>
        <w:t xml:space="preserve"> Охарактеризуйте взаємодію логістики з операційним менеджментом. </w:t>
      </w:r>
    </w:p>
    <w:p w:rsidR="00C30C18" w:rsidRPr="00902BC0" w:rsidRDefault="00C30C18" w:rsidP="00902BC0">
      <w:pPr>
        <w:pStyle w:val="afe"/>
        <w:shd w:val="clear" w:color="auto" w:fill="FEFEFE"/>
        <w:spacing w:before="0" w:beforeAutospacing="0" w:after="0" w:afterAutospacing="0" w:line="288" w:lineRule="auto"/>
        <w:ind w:firstLine="709"/>
        <w:jc w:val="both"/>
        <w:rPr>
          <w:rStyle w:val="apple-converted-space"/>
          <w:rFonts w:ascii="Arial" w:hAnsi="Arial" w:cs="Arial"/>
          <w:color w:val="000000"/>
          <w:sz w:val="28"/>
          <w:szCs w:val="28"/>
        </w:rPr>
      </w:pPr>
      <w:r w:rsidRPr="00902BC0">
        <w:rPr>
          <w:rStyle w:val="afb"/>
          <w:rFonts w:ascii="Arial" w:hAnsi="Arial" w:cs="Arial"/>
          <w:b w:val="0"/>
          <w:color w:val="000000"/>
          <w:sz w:val="28"/>
          <w:szCs w:val="28"/>
        </w:rPr>
        <w:t>12.</w:t>
      </w:r>
      <w:r w:rsidRPr="00902BC0">
        <w:rPr>
          <w:rFonts w:ascii="Arial" w:hAnsi="Arial" w:cs="Arial"/>
          <w:color w:val="000000"/>
          <w:sz w:val="28"/>
          <w:szCs w:val="28"/>
        </w:rPr>
        <w:t xml:space="preserve"> Охарактеризуйте взаємодію логістики з інвестиційним і інноваційним менеджментом та виробничим менеджментом.</w:t>
      </w:r>
    </w:p>
    <w:p w:rsidR="00C30C18" w:rsidRPr="00902BC0" w:rsidRDefault="00C30C18" w:rsidP="00902BC0">
      <w:pPr>
        <w:pStyle w:val="afe"/>
        <w:shd w:val="clear" w:color="auto" w:fill="FEFEFE"/>
        <w:spacing w:before="0" w:beforeAutospacing="0" w:after="0" w:afterAutospacing="0" w:line="288" w:lineRule="auto"/>
        <w:ind w:firstLine="709"/>
        <w:jc w:val="both"/>
        <w:rPr>
          <w:rFonts w:ascii="Arial" w:hAnsi="Arial" w:cs="Arial"/>
          <w:color w:val="000000"/>
          <w:sz w:val="28"/>
          <w:szCs w:val="28"/>
        </w:rPr>
      </w:pPr>
      <w:r w:rsidRPr="00902BC0">
        <w:rPr>
          <w:rStyle w:val="afb"/>
          <w:rFonts w:ascii="Arial" w:hAnsi="Arial" w:cs="Arial"/>
          <w:b w:val="0"/>
          <w:color w:val="000000"/>
          <w:sz w:val="28"/>
          <w:szCs w:val="28"/>
        </w:rPr>
        <w:t xml:space="preserve"> 13.</w:t>
      </w:r>
      <w:r w:rsidRPr="00902BC0">
        <w:rPr>
          <w:rFonts w:ascii="Arial" w:hAnsi="Arial" w:cs="Arial"/>
          <w:color w:val="000000"/>
          <w:sz w:val="28"/>
          <w:szCs w:val="28"/>
        </w:rPr>
        <w:t xml:space="preserve"> Охарактеризуйте взаємодію логістики з фінансовим менеджментом, із системою бухгалтерського обліку й звітності.</w:t>
      </w:r>
    </w:p>
    <w:p w:rsidR="00C30C18" w:rsidRPr="00902BC0" w:rsidRDefault="00C30C18" w:rsidP="00902BC0">
      <w:pPr>
        <w:pStyle w:val="afe"/>
        <w:shd w:val="clear" w:color="auto" w:fill="FEFEFE"/>
        <w:spacing w:before="0" w:beforeAutospacing="0" w:after="0" w:afterAutospacing="0" w:line="288" w:lineRule="auto"/>
        <w:ind w:firstLine="709"/>
        <w:jc w:val="both"/>
        <w:rPr>
          <w:rFonts w:ascii="Arial" w:hAnsi="Arial" w:cs="Arial"/>
          <w:color w:val="000000"/>
          <w:sz w:val="28"/>
          <w:szCs w:val="28"/>
        </w:rPr>
      </w:pPr>
      <w:r w:rsidRPr="00902BC0">
        <w:rPr>
          <w:rStyle w:val="afb"/>
          <w:rFonts w:ascii="Arial" w:hAnsi="Arial" w:cs="Arial"/>
          <w:b w:val="0"/>
          <w:color w:val="000000"/>
          <w:sz w:val="28"/>
          <w:szCs w:val="28"/>
        </w:rPr>
        <w:t>14.</w:t>
      </w:r>
      <w:r w:rsidRPr="00902BC0">
        <w:rPr>
          <w:rStyle w:val="apple-converted-space"/>
          <w:rFonts w:ascii="Arial" w:hAnsi="Arial" w:cs="Arial"/>
          <w:color w:val="000000"/>
          <w:sz w:val="28"/>
          <w:szCs w:val="28"/>
        </w:rPr>
        <w:t> </w:t>
      </w:r>
      <w:r w:rsidRPr="00902BC0">
        <w:rPr>
          <w:rFonts w:ascii="Arial" w:hAnsi="Arial" w:cs="Arial"/>
          <w:color w:val="000000"/>
          <w:sz w:val="28"/>
          <w:szCs w:val="28"/>
        </w:rPr>
        <w:t>Охарактеризуйте взаємодію логістики з маркетингом</w:t>
      </w:r>
    </w:p>
    <w:p w:rsidR="00C30C18" w:rsidRPr="00902BC0" w:rsidRDefault="00C30C18" w:rsidP="00902BC0">
      <w:pPr>
        <w:pStyle w:val="afe"/>
        <w:shd w:val="clear" w:color="auto" w:fill="FEFEFE"/>
        <w:spacing w:before="0" w:beforeAutospacing="0" w:after="0" w:afterAutospacing="0" w:line="288" w:lineRule="auto"/>
        <w:ind w:firstLine="709"/>
        <w:jc w:val="both"/>
        <w:rPr>
          <w:rFonts w:ascii="Arial" w:hAnsi="Arial" w:cs="Arial"/>
          <w:color w:val="000000"/>
          <w:sz w:val="28"/>
          <w:szCs w:val="28"/>
        </w:rPr>
      </w:pPr>
      <w:r w:rsidRPr="00902BC0">
        <w:rPr>
          <w:rStyle w:val="afb"/>
          <w:rFonts w:ascii="Arial" w:hAnsi="Arial" w:cs="Arial"/>
          <w:b w:val="0"/>
          <w:color w:val="000000"/>
          <w:sz w:val="28"/>
          <w:szCs w:val="28"/>
        </w:rPr>
        <w:t>15.</w:t>
      </w:r>
      <w:r w:rsidRPr="00902BC0">
        <w:rPr>
          <w:rStyle w:val="apple-converted-space"/>
          <w:rFonts w:ascii="Arial" w:hAnsi="Arial" w:cs="Arial"/>
          <w:color w:val="000000"/>
          <w:sz w:val="28"/>
          <w:szCs w:val="28"/>
        </w:rPr>
        <w:t xml:space="preserve"> </w:t>
      </w:r>
      <w:r w:rsidRPr="00902BC0">
        <w:rPr>
          <w:rFonts w:ascii="Arial" w:hAnsi="Arial" w:cs="Arial"/>
          <w:color w:val="000000"/>
          <w:sz w:val="28"/>
          <w:szCs w:val="28"/>
        </w:rPr>
        <w:t>Охарактеризуйте основні організаційні структури управління</w:t>
      </w:r>
      <w:r w:rsidRPr="00902BC0">
        <w:rPr>
          <w:rFonts w:ascii="Arial" w:hAnsi="Arial" w:cs="Arial"/>
          <w:color w:val="000000"/>
          <w:sz w:val="28"/>
          <w:szCs w:val="22"/>
        </w:rPr>
        <w:t xml:space="preserve"> логістичної компанії.</w:t>
      </w:r>
    </w:p>
    <w:p w:rsidR="00145F46" w:rsidRPr="00902BC0" w:rsidRDefault="00145F46" w:rsidP="00902BC0">
      <w:pPr>
        <w:pStyle w:val="afe"/>
        <w:shd w:val="clear" w:color="auto" w:fill="FEFEFE"/>
        <w:spacing w:before="0" w:beforeAutospacing="0" w:after="0" w:afterAutospacing="0" w:line="288" w:lineRule="auto"/>
        <w:ind w:firstLine="709"/>
        <w:jc w:val="both"/>
        <w:rPr>
          <w:rFonts w:ascii="Arial" w:hAnsi="Arial" w:cs="Arial"/>
          <w:sz w:val="28"/>
          <w:szCs w:val="28"/>
        </w:rPr>
      </w:pPr>
    </w:p>
    <w:p w:rsidR="00D33606" w:rsidRPr="00902BC0" w:rsidRDefault="00D33606" w:rsidP="00902BC0">
      <w:pPr>
        <w:pStyle w:val="Standard"/>
        <w:spacing w:line="288" w:lineRule="auto"/>
        <w:jc w:val="both"/>
        <w:rPr>
          <w:rFonts w:ascii="Arial" w:hAnsi="Arial" w:cs="Arial"/>
          <w:b/>
          <w:color w:val="000000"/>
          <w:sz w:val="36"/>
          <w:szCs w:val="36"/>
          <w:lang w:val="uk-UA"/>
        </w:rPr>
      </w:pPr>
      <w:r w:rsidRPr="00902BC0">
        <w:rPr>
          <w:rFonts w:ascii="Arial" w:hAnsi="Arial" w:cs="Arial"/>
          <w:b/>
          <w:color w:val="000000"/>
          <w:sz w:val="36"/>
          <w:szCs w:val="36"/>
          <w:lang w:val="uk-UA"/>
        </w:rPr>
        <w:t>Частина 2. Модуль 2. Функціонально-базовий поділ логістики</w:t>
      </w:r>
    </w:p>
    <w:p w:rsidR="00D278B1" w:rsidRPr="00902BC0" w:rsidRDefault="00D278B1" w:rsidP="00902BC0">
      <w:pPr>
        <w:spacing w:line="288" w:lineRule="auto"/>
        <w:ind w:firstLine="708"/>
        <w:jc w:val="both"/>
        <w:rPr>
          <w:rFonts w:ascii="Arial" w:hAnsi="Arial" w:cs="Arial"/>
          <w:sz w:val="32"/>
          <w:szCs w:val="32"/>
          <w:lang w:val="uk-UA"/>
        </w:rPr>
      </w:pPr>
    </w:p>
    <w:p w:rsidR="00D278B1" w:rsidRPr="00902BC0" w:rsidRDefault="00D278B1" w:rsidP="00902BC0">
      <w:pPr>
        <w:spacing w:line="288" w:lineRule="auto"/>
        <w:jc w:val="center"/>
        <w:rPr>
          <w:rFonts w:ascii="Arial" w:hAnsi="Arial" w:cs="Arial"/>
          <w:b/>
          <w:sz w:val="32"/>
          <w:szCs w:val="32"/>
          <w:lang w:val="uk-UA"/>
        </w:rPr>
      </w:pPr>
      <w:r w:rsidRPr="00902BC0">
        <w:rPr>
          <w:rFonts w:ascii="Arial" w:hAnsi="Arial" w:cs="Arial"/>
          <w:b/>
          <w:sz w:val="32"/>
          <w:szCs w:val="32"/>
          <w:lang w:val="uk-UA"/>
        </w:rPr>
        <w:t>Тема 6. Логістичний підхід до упр</w:t>
      </w:r>
      <w:r w:rsidR="00996BE4" w:rsidRPr="00902BC0">
        <w:rPr>
          <w:rFonts w:ascii="Arial" w:hAnsi="Arial" w:cs="Arial"/>
          <w:b/>
          <w:sz w:val="32"/>
          <w:szCs w:val="32"/>
          <w:lang w:val="uk-UA"/>
        </w:rPr>
        <w:t xml:space="preserve">авління матеріальними потоками </w:t>
      </w:r>
      <w:r w:rsidRPr="00902BC0">
        <w:rPr>
          <w:rFonts w:ascii="Arial" w:hAnsi="Arial" w:cs="Arial"/>
          <w:b/>
          <w:sz w:val="32"/>
          <w:szCs w:val="32"/>
          <w:lang w:val="uk-UA"/>
        </w:rPr>
        <w:t>у сфері виробництва</w:t>
      </w:r>
    </w:p>
    <w:p w:rsidR="00A51D07" w:rsidRPr="00902BC0" w:rsidRDefault="00A51D07" w:rsidP="00902BC0">
      <w:pPr>
        <w:spacing w:line="288" w:lineRule="auto"/>
        <w:jc w:val="center"/>
        <w:rPr>
          <w:rFonts w:ascii="Arial" w:hAnsi="Arial" w:cs="Arial"/>
          <w:b/>
          <w:sz w:val="32"/>
          <w:szCs w:val="32"/>
          <w:lang w:val="uk-UA"/>
        </w:rPr>
      </w:pPr>
    </w:p>
    <w:p w:rsidR="00BF3F12" w:rsidRPr="00902BC0" w:rsidRDefault="00BF3F12" w:rsidP="00902BC0">
      <w:pPr>
        <w:spacing w:line="288" w:lineRule="auto"/>
        <w:ind w:firstLine="708"/>
        <w:jc w:val="both"/>
        <w:rPr>
          <w:rFonts w:ascii="Arial" w:hAnsi="Arial" w:cs="Arial"/>
          <w:b/>
          <w:sz w:val="32"/>
          <w:szCs w:val="32"/>
          <w:lang w:val="uk-UA"/>
        </w:rPr>
      </w:pPr>
      <w:r w:rsidRPr="00902BC0">
        <w:rPr>
          <w:rFonts w:ascii="Arial" w:hAnsi="Arial" w:cs="Arial"/>
          <w:b/>
          <w:sz w:val="32"/>
          <w:szCs w:val="32"/>
          <w:lang w:val="uk-UA"/>
        </w:rPr>
        <w:t xml:space="preserve">6.1. Традиційна і логістична концепції організації виробництва </w:t>
      </w:r>
    </w:p>
    <w:p w:rsidR="00BF3F12" w:rsidRPr="00902BC0" w:rsidRDefault="00BF3F12" w:rsidP="00902BC0">
      <w:pPr>
        <w:spacing w:line="288" w:lineRule="auto"/>
        <w:ind w:firstLine="708"/>
        <w:jc w:val="both"/>
        <w:rPr>
          <w:rFonts w:ascii="Arial" w:hAnsi="Arial" w:cs="Arial"/>
          <w:b/>
          <w:sz w:val="28"/>
          <w:szCs w:val="28"/>
          <w:lang w:val="uk-UA"/>
        </w:rPr>
      </w:pP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i/>
          <w:sz w:val="28"/>
          <w:szCs w:val="28"/>
          <w:lang w:val="uk-UA"/>
        </w:rPr>
        <w:t xml:space="preserve">   </w:t>
      </w:r>
      <w:r w:rsidRPr="00902BC0">
        <w:rPr>
          <w:rFonts w:ascii="Arial" w:hAnsi="Arial" w:cs="Arial"/>
          <w:sz w:val="28"/>
          <w:szCs w:val="28"/>
          <w:lang w:val="uk-UA"/>
        </w:rPr>
        <w:t>Виробнича  логістика оптимізує потоки та процеси в сфері матеріального виробництва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_Ref394855768 \r \h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17</w:t>
      </w:r>
      <w:r w:rsidRPr="00902BC0">
        <w:rPr>
          <w:rFonts w:ascii="Arial" w:hAnsi="Arial" w:cs="Arial"/>
          <w:sz w:val="28"/>
          <w:szCs w:val="28"/>
          <w:lang w:val="uk-UA"/>
        </w:rPr>
        <w:fldChar w:fldCharType="end"/>
      </w:r>
      <w:r w:rsidRPr="00902BC0">
        <w:rPr>
          <w:rFonts w:ascii="Arial" w:hAnsi="Arial" w:cs="Arial"/>
          <w:sz w:val="28"/>
          <w:szCs w:val="28"/>
          <w:lang w:val="uk-UA"/>
        </w:rPr>
        <w:t xml:space="preserve">]. Мета виробничої логістики - оптимізація </w:t>
      </w:r>
      <w:r w:rsidRPr="00902BC0">
        <w:rPr>
          <w:rFonts w:ascii="Arial" w:hAnsi="Arial" w:cs="Arial"/>
          <w:sz w:val="28"/>
          <w:szCs w:val="28"/>
          <w:lang w:val="uk-UA"/>
        </w:rPr>
        <w:lastRenderedPageBreak/>
        <w:t xml:space="preserve">часових та вартісних параметрів, характеристик матеріальних потоків підприємств, діяльність яких пов’язана із створенням  матеріальних благ або наданням матеріальних послуг (як збереження, фасування, укладання ін.). </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Об’єктами виробничої логістики є територіально обмежені підприємства, а також логістичні потоки та процеси, учасників яких пов’язують   внутрівиробничі відносин. Це відрізняє виробничу логістику від логістик збуту та розподілу, в центрі уваги яких – комерційні,  тобто  товарно-грошові відносини між учасниками логістичних процесів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_Ref394855768 \r \h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17</w:t>
      </w:r>
      <w:r w:rsidRPr="00902BC0">
        <w:rPr>
          <w:rFonts w:ascii="Arial" w:hAnsi="Arial" w:cs="Arial"/>
          <w:sz w:val="28"/>
          <w:szCs w:val="28"/>
          <w:lang w:val="uk-UA"/>
        </w:rPr>
        <w:fldChar w:fldCharType="end"/>
      </w:r>
      <w:r w:rsidRPr="00902BC0">
        <w:rPr>
          <w:rFonts w:ascii="Arial" w:hAnsi="Arial" w:cs="Arial"/>
          <w:sz w:val="28"/>
          <w:szCs w:val="28"/>
          <w:lang w:val="uk-UA"/>
        </w:rPr>
        <w:t>].</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Логістична концепція організації виробництва має низку відмінностей від традиційної концепції (табл. 6.1.).</w:t>
      </w:r>
    </w:p>
    <w:p w:rsidR="00DA0C0E" w:rsidRDefault="00DA0C0E" w:rsidP="00902BC0">
      <w:pPr>
        <w:spacing w:line="288" w:lineRule="auto"/>
        <w:ind w:firstLine="708"/>
        <w:jc w:val="right"/>
        <w:rPr>
          <w:rFonts w:ascii="Arial" w:hAnsi="Arial" w:cs="Arial"/>
          <w:sz w:val="28"/>
          <w:szCs w:val="28"/>
          <w:lang w:val="uk-UA"/>
        </w:rPr>
      </w:pPr>
    </w:p>
    <w:p w:rsidR="00BF3F12" w:rsidRPr="00902BC0" w:rsidRDefault="00BF3F12" w:rsidP="00902BC0">
      <w:pPr>
        <w:spacing w:line="288" w:lineRule="auto"/>
        <w:ind w:firstLine="708"/>
        <w:jc w:val="right"/>
        <w:rPr>
          <w:rFonts w:ascii="Arial" w:hAnsi="Arial" w:cs="Arial"/>
          <w:sz w:val="28"/>
          <w:szCs w:val="28"/>
          <w:lang w:val="uk-UA"/>
        </w:rPr>
      </w:pPr>
      <w:r w:rsidRPr="00902BC0">
        <w:rPr>
          <w:rFonts w:ascii="Arial" w:hAnsi="Arial" w:cs="Arial"/>
          <w:sz w:val="28"/>
          <w:szCs w:val="28"/>
          <w:lang w:val="uk-UA"/>
        </w:rPr>
        <w:t>Таблиця 6.1.</w:t>
      </w:r>
    </w:p>
    <w:p w:rsidR="00BF3F12" w:rsidRPr="00E7355C" w:rsidRDefault="00BF3F12" w:rsidP="00902BC0">
      <w:pPr>
        <w:spacing w:line="288" w:lineRule="auto"/>
        <w:ind w:firstLine="708"/>
        <w:jc w:val="center"/>
        <w:rPr>
          <w:rFonts w:ascii="Arial" w:hAnsi="Arial" w:cs="Arial"/>
          <w:b/>
          <w:sz w:val="28"/>
          <w:szCs w:val="28"/>
          <w:lang w:val="uk-UA"/>
        </w:rPr>
      </w:pPr>
      <w:r w:rsidRPr="00E7355C">
        <w:rPr>
          <w:rFonts w:ascii="Arial" w:hAnsi="Arial" w:cs="Arial"/>
          <w:b/>
          <w:sz w:val="28"/>
          <w:szCs w:val="28"/>
          <w:lang w:val="uk-UA"/>
        </w:rPr>
        <w:t>Порівняння логістичної та традиційної концепцій організації виробництва (опрацьовано на підставі [</w:t>
      </w:r>
      <w:r w:rsidRPr="00E7355C">
        <w:rPr>
          <w:rFonts w:ascii="Arial" w:hAnsi="Arial" w:cs="Arial"/>
          <w:b/>
          <w:sz w:val="28"/>
          <w:szCs w:val="28"/>
          <w:lang w:val="uk-UA"/>
        </w:rPr>
        <w:fldChar w:fldCharType="begin"/>
      </w:r>
      <w:r w:rsidRPr="00E7355C">
        <w:rPr>
          <w:rFonts w:ascii="Arial" w:hAnsi="Arial" w:cs="Arial"/>
          <w:b/>
          <w:sz w:val="28"/>
          <w:szCs w:val="28"/>
          <w:lang w:val="uk-UA"/>
        </w:rPr>
        <w:instrText xml:space="preserve"> REF _Ref394855768 \r \h  \* MERGEFORMAT </w:instrText>
      </w:r>
      <w:r w:rsidRPr="00E7355C">
        <w:rPr>
          <w:rFonts w:ascii="Arial" w:hAnsi="Arial" w:cs="Arial"/>
          <w:b/>
          <w:sz w:val="28"/>
          <w:szCs w:val="28"/>
          <w:lang w:val="uk-UA"/>
        </w:rPr>
      </w:r>
      <w:r w:rsidRPr="00E7355C">
        <w:rPr>
          <w:rFonts w:ascii="Arial" w:hAnsi="Arial" w:cs="Arial"/>
          <w:b/>
          <w:sz w:val="28"/>
          <w:szCs w:val="28"/>
          <w:lang w:val="uk-UA"/>
        </w:rPr>
        <w:fldChar w:fldCharType="separate"/>
      </w:r>
      <w:r w:rsidR="00FF5AB4">
        <w:rPr>
          <w:rFonts w:ascii="Arial" w:hAnsi="Arial" w:cs="Arial"/>
          <w:b/>
          <w:sz w:val="28"/>
          <w:szCs w:val="28"/>
          <w:lang w:val="uk-UA"/>
        </w:rPr>
        <w:t>17</w:t>
      </w:r>
      <w:r w:rsidRPr="00E7355C">
        <w:rPr>
          <w:rFonts w:ascii="Arial" w:hAnsi="Arial" w:cs="Arial"/>
          <w:b/>
          <w:sz w:val="28"/>
          <w:szCs w:val="28"/>
          <w:lang w:val="uk-UA"/>
        </w:rPr>
        <w:fldChar w:fldCharType="end"/>
      </w:r>
      <w:r w:rsidRPr="00E7355C">
        <w:rPr>
          <w:rFonts w:ascii="Arial" w:hAnsi="Arial" w:cs="Arial"/>
          <w:b/>
          <w:sz w:val="28"/>
          <w:szCs w:val="28"/>
          <w:lang w:val="uk-UA"/>
        </w:rPr>
        <w:t>])</w:t>
      </w:r>
    </w:p>
    <w:tbl>
      <w:tblPr>
        <w:tblStyle w:val="af1"/>
        <w:tblW w:w="0" w:type="auto"/>
        <w:tblLook w:val="04A0" w:firstRow="1" w:lastRow="0" w:firstColumn="1" w:lastColumn="0" w:noHBand="0" w:noVBand="1"/>
      </w:tblPr>
      <w:tblGrid>
        <w:gridCol w:w="675"/>
        <w:gridCol w:w="4678"/>
        <w:gridCol w:w="4501"/>
      </w:tblGrid>
      <w:tr w:rsidR="00BF3F12" w:rsidRPr="00902BC0" w:rsidTr="00BF3F12">
        <w:tc>
          <w:tcPr>
            <w:tcW w:w="67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w:t>
            </w:r>
          </w:p>
        </w:tc>
        <w:tc>
          <w:tcPr>
            <w:tcW w:w="4678"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Логістична концепція організації виробництва</w:t>
            </w:r>
          </w:p>
        </w:tc>
        <w:tc>
          <w:tcPr>
            <w:tcW w:w="4501"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Традиційна концепція організації виробництва</w:t>
            </w:r>
          </w:p>
        </w:tc>
      </w:tr>
      <w:tr w:rsidR="00BF3F12" w:rsidRPr="00902BC0" w:rsidTr="00BF3F12">
        <w:tc>
          <w:tcPr>
            <w:tcW w:w="67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1</w:t>
            </w:r>
          </w:p>
        </w:tc>
        <w:tc>
          <w:tcPr>
            <w:tcW w:w="4678"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Відмовлення від надлишкових запасів</w:t>
            </w:r>
          </w:p>
        </w:tc>
        <w:tc>
          <w:tcPr>
            <w:tcW w:w="4501"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Наявність запасів, прагнення  мати максимально великий запас матеріальних ресурсів "про усякий випадок".</w:t>
            </w:r>
          </w:p>
        </w:tc>
      </w:tr>
      <w:tr w:rsidR="00BF3F12" w:rsidRPr="00902BC0" w:rsidTr="00BF3F12">
        <w:tc>
          <w:tcPr>
            <w:tcW w:w="67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2</w:t>
            </w:r>
          </w:p>
        </w:tc>
        <w:tc>
          <w:tcPr>
            <w:tcW w:w="4678"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Відмовлення від виготовлення серій деталей, на які немає замовлення покупців.</w:t>
            </w:r>
          </w:p>
        </w:tc>
        <w:tc>
          <w:tcPr>
            <w:tcW w:w="4501"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Виготовлення продукції як можна більш великими партіями.</w:t>
            </w:r>
          </w:p>
        </w:tc>
      </w:tr>
      <w:tr w:rsidR="00BF3F12" w:rsidRPr="00902BC0" w:rsidTr="00BF3F12">
        <w:tc>
          <w:tcPr>
            <w:tcW w:w="67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3</w:t>
            </w:r>
          </w:p>
        </w:tc>
        <w:tc>
          <w:tcPr>
            <w:tcW w:w="4678"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Відмовлення від завищеного часу на виконання основних і транспортно-складських операцій.</w:t>
            </w:r>
          </w:p>
        </w:tc>
        <w:tc>
          <w:tcPr>
            <w:tcW w:w="4501"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Спрямованість на скорочення часу на виконання основних і транспортно-складських операцій.</w:t>
            </w:r>
          </w:p>
        </w:tc>
      </w:tr>
      <w:tr w:rsidR="00BF3F12" w:rsidRPr="00902BC0" w:rsidTr="00BF3F12">
        <w:tc>
          <w:tcPr>
            <w:tcW w:w="67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4</w:t>
            </w:r>
          </w:p>
        </w:tc>
        <w:tc>
          <w:tcPr>
            <w:tcW w:w="4678"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Усунення простоїв устаткування;</w:t>
            </w:r>
          </w:p>
        </w:tc>
        <w:tc>
          <w:tcPr>
            <w:tcW w:w="4501"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Прагнення ніколи не зупиняти основне устаткування і підтримувати будь-що-будь високий коефіцієнт його використання.</w:t>
            </w:r>
          </w:p>
        </w:tc>
      </w:tr>
      <w:tr w:rsidR="00BF3F12" w:rsidRPr="00902BC0" w:rsidTr="00BF3F12">
        <w:tc>
          <w:tcPr>
            <w:tcW w:w="67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5</w:t>
            </w:r>
          </w:p>
        </w:tc>
        <w:tc>
          <w:tcPr>
            <w:tcW w:w="4678"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Обов'язкове усунення браку.</w:t>
            </w:r>
          </w:p>
        </w:tc>
        <w:tc>
          <w:tcPr>
            <w:tcW w:w="4501"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Наявність браку.</w:t>
            </w:r>
          </w:p>
        </w:tc>
      </w:tr>
      <w:tr w:rsidR="00BF3F12" w:rsidRPr="00902BC0" w:rsidTr="00BF3F12">
        <w:tc>
          <w:tcPr>
            <w:tcW w:w="67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6</w:t>
            </w:r>
          </w:p>
        </w:tc>
        <w:tc>
          <w:tcPr>
            <w:tcW w:w="4678"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Усунення нераціональних внутрішньозаводських перевезень.</w:t>
            </w:r>
          </w:p>
        </w:tc>
        <w:tc>
          <w:tcPr>
            <w:tcW w:w="4501"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Допущення нераціональних внутрішньозаводських перевезень.</w:t>
            </w:r>
          </w:p>
        </w:tc>
      </w:tr>
      <w:tr w:rsidR="00BF3F12" w:rsidRPr="00902BC0" w:rsidTr="00BF3F12">
        <w:tc>
          <w:tcPr>
            <w:tcW w:w="67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7</w:t>
            </w:r>
          </w:p>
        </w:tc>
        <w:tc>
          <w:tcPr>
            <w:tcW w:w="4678"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Перетворення постачальників в доброзичливих партнерів.</w:t>
            </w:r>
          </w:p>
        </w:tc>
        <w:tc>
          <w:tcPr>
            <w:tcW w:w="4501"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Постачальники розглядаються як конфронтуюча сторона.</w:t>
            </w:r>
          </w:p>
        </w:tc>
      </w:tr>
      <w:tr w:rsidR="00BF3F12" w:rsidRPr="00902BC0" w:rsidTr="00BF3F12">
        <w:tc>
          <w:tcPr>
            <w:tcW w:w="67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8</w:t>
            </w:r>
          </w:p>
        </w:tc>
        <w:tc>
          <w:tcPr>
            <w:tcW w:w="4678"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Пристосована для умов "ринку покупця".</w:t>
            </w:r>
          </w:p>
        </w:tc>
        <w:tc>
          <w:tcPr>
            <w:tcW w:w="4501"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Пристосована для умов "ринку продавця".</w:t>
            </w:r>
          </w:p>
        </w:tc>
      </w:tr>
    </w:tbl>
    <w:p w:rsidR="00DA0C0E"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ab/>
      </w:r>
    </w:p>
    <w:p w:rsidR="00BF3F12" w:rsidRPr="00902BC0" w:rsidRDefault="00BF3F12" w:rsidP="00902BC0">
      <w:pPr>
        <w:spacing w:line="288" w:lineRule="auto"/>
        <w:ind w:firstLine="708"/>
        <w:jc w:val="both"/>
        <w:rPr>
          <w:rFonts w:ascii="Arial" w:hAnsi="Arial" w:cs="Arial"/>
          <w:b/>
          <w:sz w:val="32"/>
          <w:szCs w:val="32"/>
          <w:lang w:val="uk-UA"/>
        </w:rPr>
      </w:pPr>
      <w:r w:rsidRPr="00902BC0">
        <w:rPr>
          <w:rFonts w:ascii="Arial" w:hAnsi="Arial" w:cs="Arial"/>
          <w:b/>
          <w:sz w:val="32"/>
          <w:szCs w:val="32"/>
          <w:lang w:val="uk-UA"/>
        </w:rPr>
        <w:lastRenderedPageBreak/>
        <w:t>6.2. Внутрішньовиробничі логістичні системи</w:t>
      </w:r>
    </w:p>
    <w:p w:rsidR="00BF3F12" w:rsidRDefault="00BF3F12" w:rsidP="00902BC0">
      <w:pPr>
        <w:spacing w:line="288" w:lineRule="auto"/>
        <w:ind w:firstLine="708"/>
        <w:jc w:val="both"/>
        <w:rPr>
          <w:rFonts w:ascii="Arial" w:hAnsi="Arial" w:cs="Arial"/>
          <w:sz w:val="28"/>
          <w:szCs w:val="28"/>
          <w:lang w:val="uk-UA"/>
        </w:rPr>
      </w:pPr>
    </w:p>
    <w:p w:rsidR="00E7355C" w:rsidRPr="00902BC0" w:rsidRDefault="00E7355C" w:rsidP="00902BC0">
      <w:pPr>
        <w:spacing w:line="288" w:lineRule="auto"/>
        <w:ind w:firstLine="708"/>
        <w:jc w:val="both"/>
        <w:rPr>
          <w:rFonts w:ascii="Arial" w:hAnsi="Arial" w:cs="Arial"/>
          <w:sz w:val="28"/>
          <w:szCs w:val="28"/>
          <w:lang w:val="uk-UA"/>
        </w:rPr>
      </w:pP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До внутрівиробничих логістичних систем відносять промислові, торговельні, транспортні, інфраструктурні підприємства та підприємства сфери матеріальних послуг.</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Внутрівиробничі логістичні системи мають різне призначення на макро- та мікроекономічному рівнях. </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Так, на макрорівні внутрівиробничі логістичні системи в якості елементів, підсистем входять в макрологістичні системи галузей економіки, міст, регіонів, країн та виступають своєрідними джерелами, генераторами матеріальних потоків. Конкурентоспроможність та гнучкість  макрологістичних систем визначаються рівнем адаптації матеріалних потоків, що є вихідними стосовно  внутрішньовиробничих логістичних систем, до змін зовнішнього середовища. </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На мікрорівні внутрівиробничі логістичні системи складаються з елементів, підсистем, які є пов’язаними та в своїй сукупності утворюють цілісну систему. Такими підсистемами є підсистеми закупівлі, складування, транспортування, дистрибуції, обслуговування виробництва та управління трудовими ресурсами. Завдяки цим підсистемам забезпечується входження  матеріального потоку, його просування між цехами підприємства та вихід із системи.</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Побудова внутрівиробничих логістичних систем повинна бути здійсненна таким чином, щоб забезпечувати можливість постійного відстеження планів і дій ланок підприємства.</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Управління матеріальними потоками в рамках внутрівиробничих логістичних систем може</w:t>
      </w:r>
      <w:r w:rsidRPr="00902BC0">
        <w:rPr>
          <w:rFonts w:ascii="Arial" w:hAnsi="Arial" w:cs="Arial"/>
          <w:b/>
          <w:sz w:val="28"/>
          <w:szCs w:val="28"/>
          <w:lang w:val="uk-UA"/>
        </w:rPr>
        <w:t xml:space="preserve"> </w:t>
      </w:r>
      <w:r w:rsidRPr="00902BC0">
        <w:rPr>
          <w:rFonts w:ascii="Arial" w:hAnsi="Arial" w:cs="Arial"/>
          <w:sz w:val="28"/>
          <w:szCs w:val="28"/>
          <w:lang w:val="uk-UA"/>
        </w:rPr>
        <w:t>здійснюватися різними способами, з яких виділяють два основних: виштовхуючий та  що тягне, які принципово відрізняються друг від друга (див. табл.6.2)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_Ref394855768 \r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17</w:t>
      </w:r>
      <w:r w:rsidRPr="00902BC0">
        <w:rPr>
          <w:rFonts w:ascii="Arial" w:hAnsi="Arial" w:cs="Arial"/>
          <w:sz w:val="28"/>
          <w:szCs w:val="28"/>
          <w:lang w:val="uk-UA"/>
        </w:rPr>
        <w:fldChar w:fldCharType="end"/>
      </w:r>
      <w:r w:rsidRPr="00902BC0">
        <w:rPr>
          <w:rFonts w:ascii="Arial" w:hAnsi="Arial" w:cs="Arial"/>
          <w:sz w:val="28"/>
          <w:szCs w:val="28"/>
          <w:lang w:val="uk-UA"/>
        </w:rPr>
        <w:t>].</w:t>
      </w:r>
    </w:p>
    <w:p w:rsidR="00BF3F12" w:rsidRPr="00902BC0" w:rsidRDefault="00BF3F12" w:rsidP="00902BC0">
      <w:pPr>
        <w:spacing w:line="288" w:lineRule="auto"/>
        <w:ind w:firstLine="708"/>
        <w:jc w:val="right"/>
        <w:rPr>
          <w:rFonts w:ascii="Arial" w:hAnsi="Arial" w:cs="Arial"/>
          <w:sz w:val="28"/>
          <w:szCs w:val="28"/>
          <w:lang w:val="uk-UA"/>
        </w:rPr>
      </w:pPr>
    </w:p>
    <w:p w:rsidR="00BF3F12" w:rsidRPr="00902BC0" w:rsidRDefault="00BF3F12" w:rsidP="00902BC0">
      <w:pPr>
        <w:spacing w:line="288" w:lineRule="auto"/>
        <w:ind w:firstLine="708"/>
        <w:jc w:val="right"/>
        <w:rPr>
          <w:rFonts w:ascii="Arial" w:hAnsi="Arial" w:cs="Arial"/>
          <w:sz w:val="28"/>
          <w:szCs w:val="28"/>
          <w:lang w:val="uk-UA"/>
        </w:rPr>
      </w:pPr>
      <w:r w:rsidRPr="00902BC0">
        <w:rPr>
          <w:rFonts w:ascii="Arial" w:hAnsi="Arial" w:cs="Arial"/>
          <w:sz w:val="28"/>
          <w:szCs w:val="28"/>
          <w:lang w:val="uk-UA"/>
        </w:rPr>
        <w:t>Таблиця 6.2</w:t>
      </w:r>
    </w:p>
    <w:p w:rsidR="00BF3F12" w:rsidRPr="00E7355C" w:rsidRDefault="00BF3F12" w:rsidP="00902BC0">
      <w:pPr>
        <w:spacing w:line="288" w:lineRule="auto"/>
        <w:ind w:firstLine="708"/>
        <w:jc w:val="center"/>
        <w:rPr>
          <w:rFonts w:ascii="Arial" w:hAnsi="Arial" w:cs="Arial"/>
          <w:b/>
          <w:sz w:val="28"/>
          <w:szCs w:val="28"/>
          <w:lang w:val="uk-UA"/>
        </w:rPr>
      </w:pPr>
      <w:r w:rsidRPr="00E7355C">
        <w:rPr>
          <w:rFonts w:ascii="Arial" w:hAnsi="Arial" w:cs="Arial"/>
          <w:b/>
          <w:sz w:val="28"/>
          <w:szCs w:val="28"/>
          <w:lang w:val="uk-UA"/>
        </w:rPr>
        <w:t>Особливості систем управління матеріальними потоками в рамках внутрівиробничих логістичних систем</w:t>
      </w:r>
    </w:p>
    <w:tbl>
      <w:tblPr>
        <w:tblStyle w:val="af1"/>
        <w:tblW w:w="0" w:type="auto"/>
        <w:tblLook w:val="04A0" w:firstRow="1" w:lastRow="0" w:firstColumn="1" w:lastColumn="0" w:noHBand="0" w:noVBand="1"/>
      </w:tblPr>
      <w:tblGrid>
        <w:gridCol w:w="2093"/>
        <w:gridCol w:w="3685"/>
        <w:gridCol w:w="4076"/>
      </w:tblGrid>
      <w:tr w:rsidR="00BF3F12" w:rsidRPr="00902BC0" w:rsidTr="00BF3F12">
        <w:tc>
          <w:tcPr>
            <w:tcW w:w="2093"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Характеристики систем</w:t>
            </w:r>
          </w:p>
        </w:tc>
        <w:tc>
          <w:tcPr>
            <w:tcW w:w="368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"Система, що штовхає"</w:t>
            </w:r>
          </w:p>
        </w:tc>
        <w:tc>
          <w:tcPr>
            <w:tcW w:w="4076"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"Система, що тягне"</w:t>
            </w:r>
          </w:p>
        </w:tc>
      </w:tr>
      <w:tr w:rsidR="00BF3F12" w:rsidRPr="00902BC0" w:rsidTr="00BF3F12">
        <w:tc>
          <w:tcPr>
            <w:tcW w:w="2093"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 xml:space="preserve">Визначення </w:t>
            </w:r>
            <w:r w:rsidRPr="00902BC0">
              <w:rPr>
                <w:rFonts w:ascii="Arial" w:hAnsi="Arial" w:cs="Arial"/>
                <w:lang w:val="uk-UA" w:eastAsia="en-US"/>
              </w:rPr>
              <w:lastRenderedPageBreak/>
              <w:t>системи</w:t>
            </w:r>
          </w:p>
        </w:tc>
        <w:tc>
          <w:tcPr>
            <w:tcW w:w="368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lastRenderedPageBreak/>
              <w:t xml:space="preserve">являє собою систему </w:t>
            </w:r>
            <w:r w:rsidRPr="00902BC0">
              <w:rPr>
                <w:rFonts w:ascii="Arial" w:hAnsi="Arial" w:cs="Arial"/>
                <w:lang w:val="uk-UA" w:eastAsia="en-US"/>
              </w:rPr>
              <w:lastRenderedPageBreak/>
              <w:t>організації виробництва, у якій предмети праці, що надходять на виробничу ділянку, безпосередньо цією ділянкою в попередньої технологічної ланки не замовляються.</w:t>
            </w:r>
          </w:p>
        </w:tc>
        <w:tc>
          <w:tcPr>
            <w:tcW w:w="4076"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lastRenderedPageBreak/>
              <w:t xml:space="preserve">являє собою систему організації </w:t>
            </w:r>
            <w:r w:rsidRPr="00902BC0">
              <w:rPr>
                <w:rFonts w:ascii="Arial" w:hAnsi="Arial" w:cs="Arial"/>
                <w:lang w:val="uk-UA" w:eastAsia="en-US"/>
              </w:rPr>
              <w:lastRenderedPageBreak/>
              <w:t>виробництва, у якій деталі і напівфабрикати подаються на наступну технологічну операцію з попередньої у міру необхідності.</w:t>
            </w:r>
          </w:p>
        </w:tc>
      </w:tr>
      <w:tr w:rsidR="00BF3F12" w:rsidRPr="00902BC0" w:rsidTr="00BF3F12">
        <w:tc>
          <w:tcPr>
            <w:tcW w:w="2093"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lastRenderedPageBreak/>
              <w:t>Роль центральної системи управління підприємства</w:t>
            </w:r>
          </w:p>
        </w:tc>
        <w:tc>
          <w:tcPr>
            <w:tcW w:w="368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матеріальний потік "виштовхується" одержувачеві по команді, що надходить на передавальну ланку з центральної системи управління виробництвом.</w:t>
            </w:r>
          </w:p>
        </w:tc>
        <w:tc>
          <w:tcPr>
            <w:tcW w:w="4076"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центральна система управління не втручається в обмін матеріальними потоками між різними ділянками підприємства, не встановлює для них поточних виробничих завдань. Виробнича програма окремої технологічної ланки визначається розміром замовлення наступної ланки. Центральна система управління ставить задачу лише перед кінцевою ланкою виробничого технологічного ланцюга.</w:t>
            </w:r>
          </w:p>
        </w:tc>
      </w:tr>
      <w:tr w:rsidR="00BF3F12" w:rsidRPr="00902BC0" w:rsidTr="00BF3F12">
        <w:tc>
          <w:tcPr>
            <w:tcW w:w="2093"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 xml:space="preserve">Практична реалізація </w:t>
            </w:r>
          </w:p>
        </w:tc>
        <w:tc>
          <w:tcPr>
            <w:tcW w:w="368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MRP-1, MRP-2, ERP*</w:t>
            </w:r>
          </w:p>
        </w:tc>
        <w:tc>
          <w:tcPr>
            <w:tcW w:w="4076"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«Канбан», OPT, «Lean Production»*</w:t>
            </w:r>
          </w:p>
        </w:tc>
      </w:tr>
    </w:tbl>
    <w:p w:rsidR="00BF3F12" w:rsidRPr="00902BC0" w:rsidRDefault="00BF3F12" w:rsidP="00902BC0">
      <w:pPr>
        <w:spacing w:line="288" w:lineRule="auto"/>
        <w:ind w:firstLine="708"/>
        <w:jc w:val="both"/>
        <w:rPr>
          <w:rFonts w:ascii="Arial" w:hAnsi="Arial" w:cs="Arial"/>
          <w:lang w:val="uk-UA"/>
        </w:rPr>
      </w:pPr>
      <w:r w:rsidRPr="00902BC0">
        <w:rPr>
          <w:rFonts w:ascii="Arial" w:hAnsi="Arial" w:cs="Arial"/>
          <w:lang w:val="uk-UA"/>
        </w:rPr>
        <w:t>Примітка: * - сутність цих систем розглянута в розділі 6.3.</w:t>
      </w:r>
    </w:p>
    <w:p w:rsidR="00BF3F12" w:rsidRDefault="00BF3F12" w:rsidP="00902BC0">
      <w:pPr>
        <w:spacing w:line="288" w:lineRule="auto"/>
        <w:ind w:firstLine="708"/>
        <w:jc w:val="both"/>
        <w:rPr>
          <w:rFonts w:ascii="Arial" w:hAnsi="Arial" w:cs="Arial"/>
          <w:b/>
          <w:sz w:val="28"/>
          <w:szCs w:val="28"/>
          <w:lang w:val="uk-UA"/>
        </w:rPr>
      </w:pPr>
    </w:p>
    <w:p w:rsidR="00E7355C" w:rsidRPr="00902BC0" w:rsidRDefault="00E7355C" w:rsidP="00902BC0">
      <w:pPr>
        <w:spacing w:line="288" w:lineRule="auto"/>
        <w:ind w:firstLine="708"/>
        <w:jc w:val="both"/>
        <w:rPr>
          <w:rFonts w:ascii="Arial" w:hAnsi="Arial" w:cs="Arial"/>
          <w:b/>
          <w:sz w:val="28"/>
          <w:szCs w:val="28"/>
          <w:lang w:val="uk-UA"/>
        </w:rPr>
      </w:pPr>
    </w:p>
    <w:p w:rsidR="00BF3F12" w:rsidRPr="00902BC0" w:rsidRDefault="00BF3F12" w:rsidP="00902BC0">
      <w:pPr>
        <w:spacing w:line="288" w:lineRule="auto"/>
        <w:ind w:firstLine="708"/>
        <w:jc w:val="both"/>
        <w:rPr>
          <w:rFonts w:ascii="Arial" w:hAnsi="Arial" w:cs="Arial"/>
          <w:b/>
          <w:sz w:val="28"/>
          <w:szCs w:val="28"/>
          <w:lang w:val="uk-UA"/>
        </w:rPr>
      </w:pPr>
      <w:r w:rsidRPr="00902BC0">
        <w:rPr>
          <w:rFonts w:ascii="Arial" w:hAnsi="Arial" w:cs="Arial"/>
          <w:b/>
          <w:sz w:val="28"/>
          <w:szCs w:val="28"/>
          <w:lang w:val="uk-UA"/>
        </w:rPr>
        <w:t>6.3. Мікрологістичні системи MRP, MRP I, MRP II, ERP, Kanban, OPT, «Lean Production»</w:t>
      </w:r>
    </w:p>
    <w:p w:rsidR="00BF3F12" w:rsidRDefault="00BF3F12" w:rsidP="00902BC0">
      <w:pPr>
        <w:spacing w:line="288" w:lineRule="auto"/>
        <w:ind w:firstLine="708"/>
        <w:jc w:val="both"/>
        <w:rPr>
          <w:rFonts w:ascii="Arial" w:hAnsi="Arial" w:cs="Arial"/>
          <w:i/>
          <w:sz w:val="28"/>
          <w:szCs w:val="28"/>
          <w:lang w:val="uk-UA"/>
        </w:rPr>
      </w:pPr>
    </w:p>
    <w:p w:rsidR="00E7355C" w:rsidRPr="00902BC0" w:rsidRDefault="00E7355C" w:rsidP="00902BC0">
      <w:pPr>
        <w:spacing w:line="288" w:lineRule="auto"/>
        <w:ind w:firstLine="708"/>
        <w:jc w:val="both"/>
        <w:rPr>
          <w:rFonts w:ascii="Arial" w:hAnsi="Arial" w:cs="Arial"/>
          <w:i/>
          <w:sz w:val="28"/>
          <w:szCs w:val="28"/>
          <w:lang w:val="uk-UA"/>
        </w:rPr>
      </w:pP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До концепцій «планування потреб/ресурсів» у виробництві, що реалізують  систему управління матеріальними потоками,</w:t>
      </w:r>
      <w:r w:rsidRPr="00902BC0">
        <w:rPr>
          <w:rFonts w:ascii="Arial" w:hAnsi="Arial" w:cs="Arial"/>
          <w:lang w:val="uk-UA"/>
        </w:rPr>
        <w:t xml:space="preserve"> «</w:t>
      </w:r>
      <w:r w:rsidRPr="00902BC0">
        <w:rPr>
          <w:rFonts w:ascii="Arial" w:hAnsi="Arial" w:cs="Arial"/>
          <w:sz w:val="28"/>
          <w:szCs w:val="28"/>
          <w:lang w:val="uk-UA"/>
        </w:rPr>
        <w:t>що штовхає» відносяться :</w:t>
      </w:r>
    </w:p>
    <w:p w:rsidR="00BF3F12" w:rsidRPr="00902BC0" w:rsidRDefault="00BF3F12" w:rsidP="00902BC0">
      <w:pPr>
        <w:spacing w:line="288" w:lineRule="auto"/>
        <w:ind w:firstLine="708"/>
        <w:jc w:val="both"/>
        <w:rPr>
          <w:rFonts w:ascii="Arial" w:hAnsi="Arial" w:cs="Arial"/>
          <w:i/>
          <w:sz w:val="28"/>
          <w:szCs w:val="28"/>
          <w:lang w:val="uk-UA"/>
        </w:rPr>
      </w:pPr>
      <w:r w:rsidRPr="00902BC0">
        <w:rPr>
          <w:rFonts w:ascii="Arial" w:hAnsi="Arial" w:cs="Arial"/>
          <w:i/>
          <w:sz w:val="28"/>
          <w:szCs w:val="28"/>
          <w:lang w:val="uk-UA"/>
        </w:rPr>
        <w:t>система управління матеріальними потребами MRP 1 (materials requirements planning);</w:t>
      </w:r>
    </w:p>
    <w:p w:rsidR="00BF3F12" w:rsidRPr="00902BC0" w:rsidRDefault="00BF3F12" w:rsidP="00902BC0">
      <w:pPr>
        <w:spacing w:line="288" w:lineRule="auto"/>
        <w:ind w:firstLine="708"/>
        <w:jc w:val="both"/>
        <w:rPr>
          <w:rFonts w:ascii="Arial" w:hAnsi="Arial" w:cs="Arial"/>
          <w:i/>
          <w:sz w:val="28"/>
          <w:szCs w:val="28"/>
          <w:lang w:val="uk-UA"/>
        </w:rPr>
      </w:pPr>
      <w:r w:rsidRPr="00902BC0">
        <w:rPr>
          <w:rFonts w:ascii="Arial" w:hAnsi="Arial" w:cs="Arial"/>
          <w:i/>
          <w:sz w:val="28"/>
          <w:szCs w:val="28"/>
          <w:lang w:val="uk-UA"/>
        </w:rPr>
        <w:t>система управління виробничими ресурсами MRP 2 (manufacturing resource planning).</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Система MRP 1 отримала поширення в 70-і р.р завдяки розвитку інформаційних технологій та комп’ютерної техніки, але вперше була  розроблена в середині 50-х (США). Системи, аналогічні  MRP 1</w:t>
      </w:r>
      <w:r w:rsidRPr="00902BC0">
        <w:rPr>
          <w:rFonts w:ascii="Arial" w:hAnsi="Arial" w:cs="Arial"/>
          <w:b/>
          <w:sz w:val="28"/>
          <w:szCs w:val="28"/>
          <w:lang w:val="uk-UA"/>
        </w:rPr>
        <w:t xml:space="preserve"> </w:t>
      </w:r>
      <w:r w:rsidRPr="00902BC0">
        <w:rPr>
          <w:rFonts w:ascii="Arial" w:hAnsi="Arial" w:cs="Arial"/>
          <w:sz w:val="28"/>
          <w:szCs w:val="28"/>
          <w:lang w:val="uk-UA"/>
        </w:rPr>
        <w:lastRenderedPageBreak/>
        <w:t>застосовувались також і у радянському військово-промисловому комплексі.</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noProof/>
        </w:rPr>
        <mc:AlternateContent>
          <mc:Choice Requires="wpg">
            <w:drawing>
              <wp:inline distT="0" distB="0" distL="0" distR="0" wp14:anchorId="37C34A3A" wp14:editId="5A03759A">
                <wp:extent cx="5281295" cy="3188970"/>
                <wp:effectExtent l="0" t="0" r="0" b="0"/>
                <wp:docPr id="1818" name="Группа 1818"/>
                <wp:cNvGraphicFramePr/>
                <a:graphic xmlns:a="http://schemas.openxmlformats.org/drawingml/2006/main">
                  <a:graphicData uri="http://schemas.microsoft.com/office/word/2010/wordprocessingGroup">
                    <wpg:wgp>
                      <wpg:cNvGrpSpPr/>
                      <wpg:grpSpPr>
                        <a:xfrm>
                          <a:off x="0" y="0"/>
                          <a:ext cx="5281295" cy="3188970"/>
                          <a:chOff x="0" y="0"/>
                          <a:chExt cx="5281295" cy="3188970"/>
                        </a:xfrm>
                      </wpg:grpSpPr>
                      <wps:wsp>
                        <wps:cNvPr id="1819" name="Прямоугольник 1819"/>
                        <wps:cNvSpPr/>
                        <wps:spPr>
                          <a:xfrm>
                            <a:off x="0" y="0"/>
                            <a:ext cx="5281295" cy="3188970"/>
                          </a:xfrm>
                          <a:prstGeom prst="rect">
                            <a:avLst/>
                          </a:prstGeom>
                          <a:noFill/>
                        </wps:spPr>
                        <wps:bodyPr/>
                      </wps:wsp>
                      <wps:wsp>
                        <wps:cNvPr id="1820" name="AutoShape 17"/>
                        <wps:cNvSpPr>
                          <a:spLocks noChangeArrowheads="1"/>
                        </wps:cNvSpPr>
                        <wps:spPr bwMode="auto">
                          <a:xfrm>
                            <a:off x="597813" y="298966"/>
                            <a:ext cx="1195627" cy="531495"/>
                          </a:xfrm>
                          <a:prstGeom prst="flowChartProcess">
                            <a:avLst/>
                          </a:prstGeom>
                          <a:solidFill>
                            <a:srgbClr val="FFFFFF"/>
                          </a:solidFill>
                          <a:ln w="9525">
                            <a:solidFill>
                              <a:srgbClr val="000000"/>
                            </a:solidFill>
                            <a:miter lim="800000"/>
                            <a:headEnd/>
                            <a:tailEnd/>
                          </a:ln>
                        </wps:spPr>
                        <wps:txbx>
                          <w:txbxContent>
                            <w:p w:rsidR="00415578" w:rsidRDefault="00415578" w:rsidP="00BF3F12">
                              <w:pPr>
                                <w:jc w:val="center"/>
                                <w:rPr>
                                  <w:rFonts w:ascii="Arial" w:hAnsi="Arial" w:cs="Arial"/>
                                  <w:sz w:val="21"/>
                                  <w:lang w:val="uk-UA"/>
                                </w:rPr>
                              </w:pPr>
                              <w:r>
                                <w:rPr>
                                  <w:rFonts w:ascii="Arial" w:hAnsi="Arial" w:cs="Arial"/>
                                  <w:sz w:val="21"/>
                                  <w:lang w:val="uk-UA"/>
                                </w:rPr>
                                <w:t>Замовлення</w:t>
                              </w:r>
                            </w:p>
                            <w:p w:rsidR="00415578" w:rsidRDefault="00415578" w:rsidP="00BF3F12">
                              <w:pPr>
                                <w:jc w:val="center"/>
                                <w:rPr>
                                  <w:rFonts w:ascii="Arial" w:hAnsi="Arial" w:cs="Arial"/>
                                  <w:sz w:val="21"/>
                                  <w:lang w:val="uk-UA"/>
                                </w:rPr>
                              </w:pPr>
                              <w:r>
                                <w:rPr>
                                  <w:rFonts w:ascii="Arial" w:hAnsi="Arial" w:cs="Arial"/>
                                  <w:sz w:val="21"/>
                                  <w:lang w:val="uk-UA"/>
                                </w:rPr>
                                <w:t>споживачів</w:t>
                              </w:r>
                            </w:p>
                          </w:txbxContent>
                        </wps:txbx>
                        <wps:bodyPr rot="0" vert="horz" wrap="square" lIns="79553" tIns="39776" rIns="79553" bIns="39776" anchor="t" anchorCtr="0" upright="1">
                          <a:noAutofit/>
                        </wps:bodyPr>
                      </wps:wsp>
                      <wps:wsp>
                        <wps:cNvPr id="1821" name="AutoShape 18"/>
                        <wps:cNvSpPr>
                          <a:spLocks noChangeArrowheads="1"/>
                        </wps:cNvSpPr>
                        <wps:spPr bwMode="auto">
                          <a:xfrm>
                            <a:off x="3786395" y="298966"/>
                            <a:ext cx="1096602" cy="531495"/>
                          </a:xfrm>
                          <a:prstGeom prst="flowChartProcess">
                            <a:avLst/>
                          </a:prstGeom>
                          <a:solidFill>
                            <a:srgbClr val="FFFFFF"/>
                          </a:solidFill>
                          <a:ln w="9525">
                            <a:solidFill>
                              <a:srgbClr val="000000"/>
                            </a:solidFill>
                            <a:miter lim="800000"/>
                            <a:headEnd/>
                            <a:tailEnd/>
                          </a:ln>
                        </wps:spPr>
                        <wps:txbx>
                          <w:txbxContent>
                            <w:p w:rsidR="00415578" w:rsidRDefault="00415578" w:rsidP="00BF3F12">
                              <w:pPr>
                                <w:jc w:val="center"/>
                                <w:rPr>
                                  <w:rFonts w:ascii="Arial" w:hAnsi="Arial" w:cs="Arial"/>
                                  <w:sz w:val="21"/>
                                  <w:lang w:val="uk-UA"/>
                                </w:rPr>
                              </w:pPr>
                              <w:r>
                                <w:rPr>
                                  <w:rFonts w:ascii="Arial" w:hAnsi="Arial" w:cs="Arial"/>
                                  <w:sz w:val="21"/>
                                  <w:lang w:val="uk-UA"/>
                                </w:rPr>
                                <w:t>Прогнози</w:t>
                              </w:r>
                            </w:p>
                            <w:p w:rsidR="00415578" w:rsidRDefault="00415578" w:rsidP="00BF3F12">
                              <w:pPr>
                                <w:jc w:val="center"/>
                                <w:rPr>
                                  <w:rFonts w:ascii="Arial" w:hAnsi="Arial" w:cs="Arial"/>
                                  <w:sz w:val="21"/>
                                  <w:lang w:val="uk-UA"/>
                                </w:rPr>
                              </w:pPr>
                              <w:r>
                                <w:rPr>
                                  <w:rFonts w:ascii="Arial" w:hAnsi="Arial" w:cs="Arial"/>
                                  <w:sz w:val="21"/>
                                  <w:lang w:val="uk-UA"/>
                                </w:rPr>
                                <w:t>попиту</w:t>
                              </w:r>
                            </w:p>
                          </w:txbxContent>
                        </wps:txbx>
                        <wps:bodyPr rot="0" vert="horz" wrap="square" lIns="79553" tIns="39776" rIns="79553" bIns="39776" anchor="t" anchorCtr="0" upright="1">
                          <a:noAutofit/>
                        </wps:bodyPr>
                      </wps:wsp>
                      <wps:wsp>
                        <wps:cNvPr id="1822" name="AutoShape 19"/>
                        <wps:cNvSpPr>
                          <a:spLocks noChangeArrowheads="1"/>
                        </wps:cNvSpPr>
                        <wps:spPr bwMode="auto">
                          <a:xfrm>
                            <a:off x="498055" y="1295519"/>
                            <a:ext cx="1295384" cy="597932"/>
                          </a:xfrm>
                          <a:prstGeom prst="flowChartProcess">
                            <a:avLst/>
                          </a:prstGeom>
                          <a:solidFill>
                            <a:srgbClr val="FFFFFF"/>
                          </a:solidFill>
                          <a:ln w="9525">
                            <a:solidFill>
                              <a:srgbClr val="000000"/>
                            </a:solidFill>
                            <a:miter lim="800000"/>
                            <a:headEnd/>
                            <a:tailEnd/>
                          </a:ln>
                        </wps:spPr>
                        <wps:txbx>
                          <w:txbxContent>
                            <w:p w:rsidR="00415578" w:rsidRDefault="00415578" w:rsidP="00BF3F12">
                              <w:pPr>
                                <w:jc w:val="center"/>
                                <w:rPr>
                                  <w:rFonts w:ascii="Arial" w:hAnsi="Arial" w:cs="Arial"/>
                                  <w:sz w:val="21"/>
                                </w:rPr>
                              </w:pPr>
                              <w:r>
                                <w:rPr>
                                  <w:rFonts w:ascii="Arial" w:hAnsi="Arial" w:cs="Arial"/>
                                  <w:sz w:val="21"/>
                                  <w:lang w:val="uk-UA"/>
                                </w:rPr>
                                <w:t xml:space="preserve">База даних </w:t>
                              </w:r>
                              <w:r>
                                <w:rPr>
                                  <w:rFonts w:ascii="Arial" w:hAnsi="Arial" w:cs="Arial"/>
                                  <w:sz w:val="21"/>
                                </w:rPr>
                                <w:t>матер</w:t>
                              </w:r>
                              <w:r>
                                <w:rPr>
                                  <w:rFonts w:ascii="Arial" w:hAnsi="Arial" w:cs="Arial"/>
                                  <w:sz w:val="21"/>
                                  <w:lang w:val="uk-UA"/>
                                </w:rPr>
                                <w:t>і</w:t>
                              </w:r>
                              <w:r>
                                <w:rPr>
                                  <w:rFonts w:ascii="Arial" w:hAnsi="Arial" w:cs="Arial"/>
                                  <w:sz w:val="21"/>
                                </w:rPr>
                                <w:t>альн</w:t>
                              </w:r>
                              <w:r>
                                <w:rPr>
                                  <w:rFonts w:ascii="Arial" w:hAnsi="Arial" w:cs="Arial"/>
                                  <w:sz w:val="21"/>
                                  <w:lang w:val="uk-UA"/>
                                </w:rPr>
                                <w:t>и</w:t>
                              </w:r>
                              <w:r>
                                <w:rPr>
                                  <w:rFonts w:ascii="Arial" w:hAnsi="Arial" w:cs="Arial"/>
                                  <w:sz w:val="21"/>
                                </w:rPr>
                                <w:t>х ресурс</w:t>
                              </w:r>
                              <w:r>
                                <w:rPr>
                                  <w:rFonts w:ascii="Arial" w:hAnsi="Arial" w:cs="Arial"/>
                                  <w:sz w:val="21"/>
                                  <w:lang w:val="uk-UA"/>
                                </w:rPr>
                                <w:t>і</w:t>
                              </w:r>
                              <w:r>
                                <w:rPr>
                                  <w:rFonts w:ascii="Arial" w:hAnsi="Arial" w:cs="Arial"/>
                                  <w:sz w:val="21"/>
                                </w:rPr>
                                <w:t>в</w:t>
                              </w:r>
                            </w:p>
                          </w:txbxContent>
                        </wps:txbx>
                        <wps:bodyPr rot="0" vert="horz" wrap="square" lIns="79553" tIns="39776" rIns="79553" bIns="39776" anchor="t" anchorCtr="0" upright="1">
                          <a:noAutofit/>
                        </wps:bodyPr>
                      </wps:wsp>
                      <wps:wsp>
                        <wps:cNvPr id="1823" name="AutoShape 20"/>
                        <wps:cNvSpPr>
                          <a:spLocks noChangeArrowheads="1"/>
                        </wps:cNvSpPr>
                        <wps:spPr bwMode="auto">
                          <a:xfrm>
                            <a:off x="2092713" y="1295519"/>
                            <a:ext cx="1494900" cy="597932"/>
                          </a:xfrm>
                          <a:prstGeom prst="flowChartProcess">
                            <a:avLst/>
                          </a:prstGeom>
                          <a:solidFill>
                            <a:srgbClr val="FFFFFF"/>
                          </a:solidFill>
                          <a:ln w="9525">
                            <a:solidFill>
                              <a:srgbClr val="000000"/>
                            </a:solidFill>
                            <a:miter lim="800000"/>
                            <a:headEnd/>
                            <a:tailEnd/>
                          </a:ln>
                        </wps:spPr>
                        <wps:txbx>
                          <w:txbxContent>
                            <w:p w:rsidR="00415578" w:rsidRDefault="00415578" w:rsidP="00BF3F12">
                              <w:pPr>
                                <w:jc w:val="center"/>
                                <w:rPr>
                                  <w:rFonts w:ascii="Arial" w:hAnsi="Arial" w:cs="Arial"/>
                                  <w:sz w:val="21"/>
                                  <w:lang w:val="en-US"/>
                                </w:rPr>
                              </w:pPr>
                              <w:r>
                                <w:rPr>
                                  <w:rFonts w:ascii="Arial" w:hAnsi="Arial" w:cs="Arial"/>
                                  <w:sz w:val="21"/>
                                </w:rPr>
                                <w:t>Програмн</w:t>
                              </w:r>
                              <w:r>
                                <w:rPr>
                                  <w:rFonts w:ascii="Arial" w:hAnsi="Arial" w:cs="Arial"/>
                                  <w:sz w:val="21"/>
                                  <w:lang w:val="uk-UA"/>
                                </w:rPr>
                                <w:t>и</w:t>
                              </w:r>
                              <w:r>
                                <w:rPr>
                                  <w:rFonts w:ascii="Arial" w:hAnsi="Arial" w:cs="Arial"/>
                                  <w:sz w:val="21"/>
                                </w:rPr>
                                <w:t xml:space="preserve">й комплекс </w:t>
                              </w:r>
                              <w:r>
                                <w:rPr>
                                  <w:rFonts w:ascii="Arial" w:hAnsi="Arial" w:cs="Arial"/>
                                  <w:sz w:val="21"/>
                                  <w:lang w:val="en-US"/>
                                </w:rPr>
                                <w:t>MRP1</w:t>
                              </w:r>
                            </w:p>
                          </w:txbxContent>
                        </wps:txbx>
                        <wps:bodyPr rot="0" vert="horz" wrap="square" lIns="79553" tIns="39776" rIns="79553" bIns="39776" anchor="t" anchorCtr="0" upright="1">
                          <a:noAutofit/>
                        </wps:bodyPr>
                      </wps:wsp>
                      <wps:wsp>
                        <wps:cNvPr id="1824" name="AutoShape 21"/>
                        <wps:cNvSpPr>
                          <a:spLocks noChangeArrowheads="1"/>
                        </wps:cNvSpPr>
                        <wps:spPr bwMode="auto">
                          <a:xfrm>
                            <a:off x="1992955" y="2292072"/>
                            <a:ext cx="1992955" cy="531495"/>
                          </a:xfrm>
                          <a:prstGeom prst="flowChartProcess">
                            <a:avLst/>
                          </a:prstGeom>
                          <a:solidFill>
                            <a:srgbClr val="FFFFFF"/>
                          </a:solidFill>
                          <a:ln w="9525">
                            <a:solidFill>
                              <a:srgbClr val="000000"/>
                            </a:solidFill>
                            <a:miter lim="800000"/>
                            <a:headEnd/>
                            <a:tailEnd/>
                          </a:ln>
                        </wps:spPr>
                        <wps:txbx>
                          <w:txbxContent>
                            <w:p w:rsidR="00415578" w:rsidRDefault="00415578" w:rsidP="00BF3F12">
                              <w:pPr>
                                <w:jc w:val="center"/>
                                <w:rPr>
                                  <w:rFonts w:ascii="Arial" w:hAnsi="Arial" w:cs="Arial"/>
                                  <w:sz w:val="21"/>
                                  <w:lang w:val="uk-UA"/>
                                </w:rPr>
                              </w:pPr>
                              <w:r>
                                <w:rPr>
                                  <w:rFonts w:ascii="Arial" w:hAnsi="Arial" w:cs="Arial"/>
                                  <w:sz w:val="21"/>
                                </w:rPr>
                                <w:t>В</w:t>
                              </w:r>
                              <w:r>
                                <w:rPr>
                                  <w:rFonts w:ascii="Arial" w:hAnsi="Arial" w:cs="Arial"/>
                                  <w:sz w:val="21"/>
                                  <w:lang w:val="uk-UA"/>
                                </w:rPr>
                                <w:t>и</w:t>
                              </w:r>
                              <w:r>
                                <w:rPr>
                                  <w:rFonts w:ascii="Arial" w:hAnsi="Arial" w:cs="Arial"/>
                                  <w:sz w:val="21"/>
                                </w:rPr>
                                <w:t>х</w:t>
                              </w:r>
                              <w:r>
                                <w:rPr>
                                  <w:rFonts w:ascii="Arial" w:hAnsi="Arial" w:cs="Arial"/>
                                  <w:sz w:val="21"/>
                                  <w:lang w:val="uk-UA"/>
                                </w:rPr>
                                <w:t>і</w:t>
                              </w:r>
                              <w:r>
                                <w:rPr>
                                  <w:rFonts w:ascii="Arial" w:hAnsi="Arial" w:cs="Arial"/>
                                  <w:sz w:val="21"/>
                                </w:rPr>
                                <w:t>дн</w:t>
                              </w:r>
                              <w:r>
                                <w:rPr>
                                  <w:rFonts w:ascii="Arial" w:hAnsi="Arial" w:cs="Arial"/>
                                  <w:sz w:val="21"/>
                                  <w:lang w:val="uk-UA"/>
                                </w:rPr>
                                <w:t>і</w:t>
                              </w:r>
                              <w:r>
                                <w:rPr>
                                  <w:rFonts w:ascii="Arial" w:hAnsi="Arial" w:cs="Arial"/>
                                  <w:sz w:val="21"/>
                                </w:rPr>
                                <w:t xml:space="preserve"> машино- </w:t>
                              </w:r>
                              <w:r>
                                <w:rPr>
                                  <w:rFonts w:ascii="Arial" w:hAnsi="Arial" w:cs="Arial"/>
                                  <w:sz w:val="21"/>
                                  <w:lang w:val="uk-UA"/>
                                </w:rPr>
                                <w:t xml:space="preserve">та </w:t>
                              </w:r>
                              <w:r>
                                <w:rPr>
                                  <w:rFonts w:ascii="Arial" w:hAnsi="Arial" w:cs="Arial"/>
                                  <w:sz w:val="21"/>
                                </w:rPr>
                                <w:t>в</w:t>
                              </w:r>
                              <w:r>
                                <w:rPr>
                                  <w:rFonts w:ascii="Arial" w:hAnsi="Arial" w:cs="Arial"/>
                                  <w:sz w:val="21"/>
                                  <w:lang w:val="uk-UA"/>
                                </w:rPr>
                                <w:t>і</w:t>
                              </w:r>
                              <w:r>
                                <w:rPr>
                                  <w:rFonts w:ascii="Arial" w:hAnsi="Arial" w:cs="Arial"/>
                                  <w:sz w:val="21"/>
                                </w:rPr>
                                <w:t>деопрограм</w:t>
                              </w:r>
                              <w:r>
                                <w:rPr>
                                  <w:rFonts w:ascii="Arial" w:hAnsi="Arial" w:cs="Arial"/>
                                  <w:sz w:val="21"/>
                                  <w:lang w:val="uk-UA"/>
                                </w:rPr>
                                <w:t>и</w:t>
                              </w:r>
                            </w:p>
                          </w:txbxContent>
                        </wps:txbx>
                        <wps:bodyPr rot="0" vert="horz" wrap="square" lIns="79553" tIns="39776" rIns="79553" bIns="39776" anchor="t" anchorCtr="0" upright="1">
                          <a:noAutofit/>
                        </wps:bodyPr>
                      </wps:wsp>
                      <wps:wsp>
                        <wps:cNvPr id="1825" name="AutoShape 22"/>
                        <wps:cNvSpPr>
                          <a:spLocks noChangeArrowheads="1"/>
                        </wps:cNvSpPr>
                        <wps:spPr bwMode="auto">
                          <a:xfrm>
                            <a:off x="3985911" y="1295519"/>
                            <a:ext cx="798062" cy="531495"/>
                          </a:xfrm>
                          <a:prstGeom prst="flowChartProcess">
                            <a:avLst/>
                          </a:prstGeom>
                          <a:solidFill>
                            <a:srgbClr val="FFFFFF"/>
                          </a:solidFill>
                          <a:ln w="9525">
                            <a:solidFill>
                              <a:srgbClr val="000000"/>
                            </a:solidFill>
                            <a:miter lim="800000"/>
                            <a:headEnd/>
                            <a:tailEnd/>
                          </a:ln>
                        </wps:spPr>
                        <wps:txbx>
                          <w:txbxContent>
                            <w:p w:rsidR="00415578" w:rsidRDefault="00415578" w:rsidP="00BF3F12">
                              <w:pPr>
                                <w:jc w:val="center"/>
                                <w:rPr>
                                  <w:rFonts w:ascii="Arial" w:hAnsi="Arial" w:cs="Arial"/>
                                  <w:sz w:val="21"/>
                                </w:rPr>
                              </w:pPr>
                              <w:r>
                                <w:rPr>
                                  <w:rFonts w:ascii="Arial" w:hAnsi="Arial" w:cs="Arial"/>
                                  <w:sz w:val="21"/>
                                </w:rPr>
                                <w:t>База дан</w:t>
                              </w:r>
                              <w:r>
                                <w:rPr>
                                  <w:rFonts w:ascii="Arial" w:hAnsi="Arial" w:cs="Arial"/>
                                  <w:sz w:val="21"/>
                                  <w:lang w:val="uk-UA"/>
                                </w:rPr>
                                <w:t>и</w:t>
                              </w:r>
                              <w:r>
                                <w:rPr>
                                  <w:rFonts w:ascii="Arial" w:hAnsi="Arial" w:cs="Arial"/>
                                  <w:sz w:val="21"/>
                                </w:rPr>
                                <w:t>х запас</w:t>
                              </w:r>
                              <w:r>
                                <w:rPr>
                                  <w:rFonts w:ascii="Arial" w:hAnsi="Arial" w:cs="Arial"/>
                                  <w:sz w:val="21"/>
                                  <w:lang w:val="uk-UA"/>
                                </w:rPr>
                                <w:t>і</w:t>
                              </w:r>
                              <w:r>
                                <w:rPr>
                                  <w:rFonts w:ascii="Arial" w:hAnsi="Arial" w:cs="Arial"/>
                                  <w:sz w:val="21"/>
                                </w:rPr>
                                <w:t>в</w:t>
                              </w:r>
                            </w:p>
                          </w:txbxContent>
                        </wps:txbx>
                        <wps:bodyPr rot="0" vert="horz" wrap="square" lIns="79553" tIns="39776" rIns="79553" bIns="39776" anchor="t" anchorCtr="0" upright="1">
                          <a:noAutofit/>
                        </wps:bodyPr>
                      </wps:wsp>
                      <wps:wsp>
                        <wps:cNvPr id="1826" name="Line 23"/>
                        <wps:cNvCnPr/>
                        <wps:spPr bwMode="auto">
                          <a:xfrm>
                            <a:off x="1793440" y="797243"/>
                            <a:ext cx="399031" cy="4982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7" name="Line 24"/>
                        <wps:cNvCnPr/>
                        <wps:spPr bwMode="auto">
                          <a:xfrm flipH="1">
                            <a:off x="3388097" y="797243"/>
                            <a:ext cx="398298" cy="4982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8" name="Line 25"/>
                        <wps:cNvCnPr/>
                        <wps:spPr bwMode="auto">
                          <a:xfrm>
                            <a:off x="1793440" y="1594485"/>
                            <a:ext cx="29927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9" name="Line 26"/>
                        <wps:cNvCnPr/>
                        <wps:spPr bwMode="auto">
                          <a:xfrm flipH="1">
                            <a:off x="3587613" y="1594485"/>
                            <a:ext cx="39829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0" name="Line 27"/>
                        <wps:cNvCnPr/>
                        <wps:spPr bwMode="auto">
                          <a:xfrm>
                            <a:off x="2890042" y="1893451"/>
                            <a:ext cx="0" cy="3986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1818" o:spid="_x0000_s1480" style="width:415.85pt;height:251.1pt;mso-position-horizontal-relative:char;mso-position-vertical-relative:line" coordsize="52812,3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">
                <v:rect id="Прямоугольник 1819" o:spid="_x0000_s1481" style="position:absolute;width:52812;height:3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ZLcQA&#10;AADdAAAADwAAAGRycy9kb3ducmV2LnhtbERPS2vCQBC+F/wPywheSt3oQWyajYgghiJI4+M8ZKdJ&#10;aHY2Ztck/ffdQqG3+fiek2xG04ieOldbVrCYRyCIC6trLhVczvuXNQjnkTU2lknBNznYpJOnBGNt&#10;B/6gPvelCCHsYlRQed/GUrqiIoNublviwH3azqAPsCul7nAI4aaRyyhaSYM1h4YKW9pVVHzlD6Ng&#10;KE797Xw8yNPzLbN8z+67/Pqu1Gw6bt9AeBr9v/jPnekwf714hd9vw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zmS3EAAAA3QAAAA8AAAAAAAAAAAAAAAAAmAIAAGRycy9k&#10;b3ducmV2LnhtbFBLBQYAAAAABAAEAPUAAACJAwAAAAA=&#10;" filled="f" stroked="f"/>
                <v:shapetype id="_x0000_t109" coordsize="21600,21600" o:spt="109" path="m,l,21600r21600,l21600,xe">
                  <v:stroke joinstyle="miter"/>
                  <v:path gradientshapeok="t" o:connecttype="rect"/>
                </v:shapetype>
                <v:shape id="AutoShape 17" o:spid="_x0000_s1482" type="#_x0000_t109" style="position:absolute;left:5978;top:2989;width:11956;height:5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t8YA&#10;AADdAAAADwAAAGRycy9kb3ducmV2LnhtbESPQW/CMAyF70j7D5En7QYpTEKoI6BtGhOHXei6w25W&#10;4rUVjVMlAcq/nw9I3Gy95/c+r7ej79WZYuoCG5jPClDENriOGwP19266ApUyssM+MBm4UoLt5mGy&#10;xtKFCx/oXOVGSQinEg20OQ+l1sm25DHNwkAs2l+IHrOssdEu4kXCfa8XRbHUHjuWhhYHem/JHquT&#10;N/BRzePOs/35+s2f4flU1/b4Vhvz9Di+voDKNOa7+Xa9d4K/Wgi/fCMj6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B/t8YAAADdAAAADwAAAAAAAAAAAAAAAACYAgAAZHJz&#10;L2Rvd25yZXYueG1sUEsFBgAAAAAEAAQA9QAAAIsDAAAAAA==&#10;">
                  <v:textbox inset="2.20981mm,1.1049mm,2.20981mm,1.1049mm">
                    <w:txbxContent>
                      <w:p w:rsidR="00415578" w:rsidRDefault="00415578" w:rsidP="00BF3F12">
                        <w:pPr>
                          <w:jc w:val="center"/>
                          <w:rPr>
                            <w:rFonts w:ascii="Arial" w:hAnsi="Arial" w:cs="Arial"/>
                            <w:sz w:val="21"/>
                            <w:lang w:val="uk-UA"/>
                          </w:rPr>
                        </w:pPr>
                        <w:r>
                          <w:rPr>
                            <w:rFonts w:ascii="Arial" w:hAnsi="Arial" w:cs="Arial"/>
                            <w:sz w:val="21"/>
                            <w:lang w:val="uk-UA"/>
                          </w:rPr>
                          <w:t>Замовлення</w:t>
                        </w:r>
                      </w:p>
                      <w:p w:rsidR="00415578" w:rsidRDefault="00415578" w:rsidP="00BF3F12">
                        <w:pPr>
                          <w:jc w:val="center"/>
                          <w:rPr>
                            <w:rFonts w:ascii="Arial" w:hAnsi="Arial" w:cs="Arial"/>
                            <w:sz w:val="21"/>
                            <w:lang w:val="uk-UA"/>
                          </w:rPr>
                        </w:pPr>
                        <w:r>
                          <w:rPr>
                            <w:rFonts w:ascii="Arial" w:hAnsi="Arial" w:cs="Arial"/>
                            <w:sz w:val="21"/>
                            <w:lang w:val="uk-UA"/>
                          </w:rPr>
                          <w:t>споживачів</w:t>
                        </w:r>
                      </w:p>
                    </w:txbxContent>
                  </v:textbox>
                </v:shape>
                <v:shape id="AutoShape 18" o:spid="_x0000_s1483" type="#_x0000_t109" style="position:absolute;left:37863;top:2989;width:10966;height:5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aLMMA&#10;AADdAAAADwAAAGRycy9kb3ducmV2LnhtbERPPWvDMBDdC/kP4gLdGtkJlOBGNm1IQocuddyh2yFd&#10;bRPrZCQlcf99FQh0u8f7vE012UFcyIfesYJ8kYEg1s703CpojvunNYgQkQ0OjknBLwWoytnDBgvj&#10;rvxJlzq2IoVwKFBBF+NYSBl0RxbDwo3Eiftx3mJM0LfSeLymcDvIZZY9S4s9p4YOR9p2pE/12SrY&#10;1bnfW9ZfH9/x4FbnptGnt0apx/n0+gIi0hT/xXf3u0nz18scbt+kE2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zaLMMAAADdAAAADwAAAAAAAAAAAAAAAACYAgAAZHJzL2Rv&#10;d25yZXYueG1sUEsFBgAAAAAEAAQA9QAAAIgDAAAAAA==&#10;">
                  <v:textbox inset="2.20981mm,1.1049mm,2.20981mm,1.1049mm">
                    <w:txbxContent>
                      <w:p w:rsidR="00415578" w:rsidRDefault="00415578" w:rsidP="00BF3F12">
                        <w:pPr>
                          <w:jc w:val="center"/>
                          <w:rPr>
                            <w:rFonts w:ascii="Arial" w:hAnsi="Arial" w:cs="Arial"/>
                            <w:sz w:val="21"/>
                            <w:lang w:val="uk-UA"/>
                          </w:rPr>
                        </w:pPr>
                        <w:r>
                          <w:rPr>
                            <w:rFonts w:ascii="Arial" w:hAnsi="Arial" w:cs="Arial"/>
                            <w:sz w:val="21"/>
                            <w:lang w:val="uk-UA"/>
                          </w:rPr>
                          <w:t>Прогнози</w:t>
                        </w:r>
                      </w:p>
                      <w:p w:rsidR="00415578" w:rsidRDefault="00415578" w:rsidP="00BF3F12">
                        <w:pPr>
                          <w:jc w:val="center"/>
                          <w:rPr>
                            <w:rFonts w:ascii="Arial" w:hAnsi="Arial" w:cs="Arial"/>
                            <w:sz w:val="21"/>
                            <w:lang w:val="uk-UA"/>
                          </w:rPr>
                        </w:pPr>
                        <w:r>
                          <w:rPr>
                            <w:rFonts w:ascii="Arial" w:hAnsi="Arial" w:cs="Arial"/>
                            <w:sz w:val="21"/>
                            <w:lang w:val="uk-UA"/>
                          </w:rPr>
                          <w:t>попиту</w:t>
                        </w:r>
                      </w:p>
                    </w:txbxContent>
                  </v:textbox>
                </v:shape>
                <v:shape id="AutoShape 19" o:spid="_x0000_s1484" type="#_x0000_t109" style="position:absolute;left:4980;top:12955;width:12954;height:5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5EW8MA&#10;AADdAAAADwAAAGRycy9kb3ducmV2LnhtbERPTWsCMRC9C/6HMEJvmnULIlujtKLFgxfX7aG3IZnu&#10;Lm4mSxJ1++9NoeBtHu9zVpvBduJGPrSOFcxnGQhi7UzLtYLqvJ8uQYSIbLBzTAp+KcBmPR6tsDDu&#10;zie6lbEWKYRDgQqaGPtCyqAbshhmridO3I/zFmOCvpbG4z2F207mWbaQFltODQ32tG1IX8qrVbAr&#10;535vWX8dv+One71Wlb58VEq9TIb3NxCRhvgU/7sPJs1f5jn8fZNO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5EW8MAAADdAAAADwAAAAAAAAAAAAAAAACYAgAAZHJzL2Rv&#10;d25yZXYueG1sUEsFBgAAAAAEAAQA9QAAAIgDAAAAAA==&#10;">
                  <v:textbox inset="2.20981mm,1.1049mm,2.20981mm,1.1049mm">
                    <w:txbxContent>
                      <w:p w:rsidR="00415578" w:rsidRDefault="00415578" w:rsidP="00BF3F12">
                        <w:pPr>
                          <w:jc w:val="center"/>
                          <w:rPr>
                            <w:rFonts w:ascii="Arial" w:hAnsi="Arial" w:cs="Arial"/>
                            <w:sz w:val="21"/>
                          </w:rPr>
                        </w:pPr>
                        <w:r>
                          <w:rPr>
                            <w:rFonts w:ascii="Arial" w:hAnsi="Arial" w:cs="Arial"/>
                            <w:sz w:val="21"/>
                            <w:lang w:val="uk-UA"/>
                          </w:rPr>
                          <w:t xml:space="preserve">База даних </w:t>
                        </w:r>
                        <w:r>
                          <w:rPr>
                            <w:rFonts w:ascii="Arial" w:hAnsi="Arial" w:cs="Arial"/>
                            <w:sz w:val="21"/>
                          </w:rPr>
                          <w:t>матер</w:t>
                        </w:r>
                        <w:r>
                          <w:rPr>
                            <w:rFonts w:ascii="Arial" w:hAnsi="Arial" w:cs="Arial"/>
                            <w:sz w:val="21"/>
                            <w:lang w:val="uk-UA"/>
                          </w:rPr>
                          <w:t>і</w:t>
                        </w:r>
                        <w:r>
                          <w:rPr>
                            <w:rFonts w:ascii="Arial" w:hAnsi="Arial" w:cs="Arial"/>
                            <w:sz w:val="21"/>
                          </w:rPr>
                          <w:t>альн</w:t>
                        </w:r>
                        <w:r>
                          <w:rPr>
                            <w:rFonts w:ascii="Arial" w:hAnsi="Arial" w:cs="Arial"/>
                            <w:sz w:val="21"/>
                            <w:lang w:val="uk-UA"/>
                          </w:rPr>
                          <w:t>и</w:t>
                        </w:r>
                        <w:r>
                          <w:rPr>
                            <w:rFonts w:ascii="Arial" w:hAnsi="Arial" w:cs="Arial"/>
                            <w:sz w:val="21"/>
                          </w:rPr>
                          <w:t>х ресурс</w:t>
                        </w:r>
                        <w:r>
                          <w:rPr>
                            <w:rFonts w:ascii="Arial" w:hAnsi="Arial" w:cs="Arial"/>
                            <w:sz w:val="21"/>
                            <w:lang w:val="uk-UA"/>
                          </w:rPr>
                          <w:t>і</w:t>
                        </w:r>
                        <w:r>
                          <w:rPr>
                            <w:rFonts w:ascii="Arial" w:hAnsi="Arial" w:cs="Arial"/>
                            <w:sz w:val="21"/>
                          </w:rPr>
                          <w:t>в</w:t>
                        </w:r>
                      </w:p>
                    </w:txbxContent>
                  </v:textbox>
                </v:shape>
                <v:shape id="AutoShape 20" o:spid="_x0000_s1485" type="#_x0000_t109" style="position:absolute;left:20927;top:12955;width:14949;height:5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LhwMMA&#10;AADdAAAADwAAAGRycy9kb3ducmV2LnhtbERPTWvCQBC9C/6HZYTedKOCSOomqNTSg5em6aG3YXdM&#10;gtnZsLtq+u+7hUJv83ifsytH24s7+dA5VrBcZCCItTMdNwrqj9N8CyJEZIO9Y1LwTQHKYjrZYW7c&#10;g9/pXsVGpBAOOSpoYxxyKYNuyWJYuIE4cRfnLcYEfSONx0cKt71cZdlGWuw4NbQ40LElfa1uVsFL&#10;tfQny/rz/BVf3fpW1/p6qJV6mo37ZxCRxvgv/nO/mTR/u1rD7zfpB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LhwMMAAADdAAAADwAAAAAAAAAAAAAAAACYAgAAZHJzL2Rv&#10;d25yZXYueG1sUEsFBgAAAAAEAAQA9QAAAIgDAAAAAA==&#10;">
                  <v:textbox inset="2.20981mm,1.1049mm,2.20981mm,1.1049mm">
                    <w:txbxContent>
                      <w:p w:rsidR="00415578" w:rsidRDefault="00415578" w:rsidP="00BF3F12">
                        <w:pPr>
                          <w:jc w:val="center"/>
                          <w:rPr>
                            <w:rFonts w:ascii="Arial" w:hAnsi="Arial" w:cs="Arial"/>
                            <w:sz w:val="21"/>
                            <w:lang w:val="en-US"/>
                          </w:rPr>
                        </w:pPr>
                        <w:r>
                          <w:rPr>
                            <w:rFonts w:ascii="Arial" w:hAnsi="Arial" w:cs="Arial"/>
                            <w:sz w:val="21"/>
                          </w:rPr>
                          <w:t>Програмн</w:t>
                        </w:r>
                        <w:r>
                          <w:rPr>
                            <w:rFonts w:ascii="Arial" w:hAnsi="Arial" w:cs="Arial"/>
                            <w:sz w:val="21"/>
                            <w:lang w:val="uk-UA"/>
                          </w:rPr>
                          <w:t>и</w:t>
                        </w:r>
                        <w:r>
                          <w:rPr>
                            <w:rFonts w:ascii="Arial" w:hAnsi="Arial" w:cs="Arial"/>
                            <w:sz w:val="21"/>
                          </w:rPr>
                          <w:t xml:space="preserve">й комплекс </w:t>
                        </w:r>
                        <w:r>
                          <w:rPr>
                            <w:rFonts w:ascii="Arial" w:hAnsi="Arial" w:cs="Arial"/>
                            <w:sz w:val="21"/>
                            <w:lang w:val="en-US"/>
                          </w:rPr>
                          <w:t>MRP1</w:t>
                        </w:r>
                      </w:p>
                    </w:txbxContent>
                  </v:textbox>
                </v:shape>
                <v:shape id="AutoShape 21" o:spid="_x0000_s1486" type="#_x0000_t109" style="position:absolute;left:19929;top:22920;width:19930;height:5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5tMMA&#10;AADdAAAADwAAAGRycy9kb3ducmV2LnhtbERPTWsCMRC9F/wPYYTealYrRbZGUanFg5eu66G3IRl3&#10;FzeTJYm6/nsjFHqbx/uc+bK3rbiSD41jBeNRBoJYO9NwpaA8bN9mIEJENtg6JgV3CrBcDF7mmBt3&#10;4x+6FrESKYRDjgrqGLtcyqBrshhGriNO3Ml5izFBX0nj8ZbCbSsnWfYhLTacGmrsaFOTPhcXq+Cr&#10;GPutZX3c/8Zv934pS31el0q9DvvVJ4hIffwX/7l3Js2fTabw/Cad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t5tMMAAADdAAAADwAAAAAAAAAAAAAAAACYAgAAZHJzL2Rv&#10;d25yZXYueG1sUEsFBgAAAAAEAAQA9QAAAIgDAAAAAA==&#10;">
                  <v:textbox inset="2.20981mm,1.1049mm,2.20981mm,1.1049mm">
                    <w:txbxContent>
                      <w:p w:rsidR="00415578" w:rsidRDefault="00415578" w:rsidP="00BF3F12">
                        <w:pPr>
                          <w:jc w:val="center"/>
                          <w:rPr>
                            <w:rFonts w:ascii="Arial" w:hAnsi="Arial" w:cs="Arial"/>
                            <w:sz w:val="21"/>
                            <w:lang w:val="uk-UA"/>
                          </w:rPr>
                        </w:pPr>
                        <w:r>
                          <w:rPr>
                            <w:rFonts w:ascii="Arial" w:hAnsi="Arial" w:cs="Arial"/>
                            <w:sz w:val="21"/>
                          </w:rPr>
                          <w:t>В</w:t>
                        </w:r>
                        <w:r>
                          <w:rPr>
                            <w:rFonts w:ascii="Arial" w:hAnsi="Arial" w:cs="Arial"/>
                            <w:sz w:val="21"/>
                            <w:lang w:val="uk-UA"/>
                          </w:rPr>
                          <w:t>и</w:t>
                        </w:r>
                        <w:r>
                          <w:rPr>
                            <w:rFonts w:ascii="Arial" w:hAnsi="Arial" w:cs="Arial"/>
                            <w:sz w:val="21"/>
                          </w:rPr>
                          <w:t>х</w:t>
                        </w:r>
                        <w:r>
                          <w:rPr>
                            <w:rFonts w:ascii="Arial" w:hAnsi="Arial" w:cs="Arial"/>
                            <w:sz w:val="21"/>
                            <w:lang w:val="uk-UA"/>
                          </w:rPr>
                          <w:t>і</w:t>
                        </w:r>
                        <w:r>
                          <w:rPr>
                            <w:rFonts w:ascii="Arial" w:hAnsi="Arial" w:cs="Arial"/>
                            <w:sz w:val="21"/>
                          </w:rPr>
                          <w:t>дн</w:t>
                        </w:r>
                        <w:r>
                          <w:rPr>
                            <w:rFonts w:ascii="Arial" w:hAnsi="Arial" w:cs="Arial"/>
                            <w:sz w:val="21"/>
                            <w:lang w:val="uk-UA"/>
                          </w:rPr>
                          <w:t>і</w:t>
                        </w:r>
                        <w:r>
                          <w:rPr>
                            <w:rFonts w:ascii="Arial" w:hAnsi="Arial" w:cs="Arial"/>
                            <w:sz w:val="21"/>
                          </w:rPr>
                          <w:t xml:space="preserve"> машино- </w:t>
                        </w:r>
                        <w:r>
                          <w:rPr>
                            <w:rFonts w:ascii="Arial" w:hAnsi="Arial" w:cs="Arial"/>
                            <w:sz w:val="21"/>
                            <w:lang w:val="uk-UA"/>
                          </w:rPr>
                          <w:t xml:space="preserve">та </w:t>
                        </w:r>
                        <w:r>
                          <w:rPr>
                            <w:rFonts w:ascii="Arial" w:hAnsi="Arial" w:cs="Arial"/>
                            <w:sz w:val="21"/>
                          </w:rPr>
                          <w:t>в</w:t>
                        </w:r>
                        <w:r>
                          <w:rPr>
                            <w:rFonts w:ascii="Arial" w:hAnsi="Arial" w:cs="Arial"/>
                            <w:sz w:val="21"/>
                            <w:lang w:val="uk-UA"/>
                          </w:rPr>
                          <w:t>і</w:t>
                        </w:r>
                        <w:r>
                          <w:rPr>
                            <w:rFonts w:ascii="Arial" w:hAnsi="Arial" w:cs="Arial"/>
                            <w:sz w:val="21"/>
                          </w:rPr>
                          <w:t>деопрограм</w:t>
                        </w:r>
                        <w:r>
                          <w:rPr>
                            <w:rFonts w:ascii="Arial" w:hAnsi="Arial" w:cs="Arial"/>
                            <w:sz w:val="21"/>
                            <w:lang w:val="uk-UA"/>
                          </w:rPr>
                          <w:t>и</w:t>
                        </w:r>
                      </w:p>
                    </w:txbxContent>
                  </v:textbox>
                </v:shape>
                <v:shape id="AutoShape 22" o:spid="_x0000_s1487" type="#_x0000_t109" style="position:absolute;left:39859;top:12955;width:7980;height:5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cL8MA&#10;AADdAAAADwAAAGRycy9kb3ducmV2LnhtbERPTWsCMRC9F/wPYYTealaLRbZGUanFg5eu66G3IRl3&#10;FzeTJYm6/nsjFHqbx/uc+bK3rbiSD41jBeNRBoJYO9NwpaA8bN9mIEJENtg6JgV3CrBcDF7mmBt3&#10;4x+6FrESKYRDjgrqGLtcyqBrshhGriNO3Ml5izFBX0nj8ZbCbSsnWfYhLTacGmrsaFOTPhcXq+Cr&#10;GPutZX3c/8Zv934pS31el0q9DvvVJ4hIffwX/7l3Js2fTabw/Cad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fcL8MAAADdAAAADwAAAAAAAAAAAAAAAACYAgAAZHJzL2Rv&#10;d25yZXYueG1sUEsFBgAAAAAEAAQA9QAAAIgDAAAAAA==&#10;">
                  <v:textbox inset="2.20981mm,1.1049mm,2.20981mm,1.1049mm">
                    <w:txbxContent>
                      <w:p w:rsidR="00415578" w:rsidRDefault="00415578" w:rsidP="00BF3F12">
                        <w:pPr>
                          <w:jc w:val="center"/>
                          <w:rPr>
                            <w:rFonts w:ascii="Arial" w:hAnsi="Arial" w:cs="Arial"/>
                            <w:sz w:val="21"/>
                          </w:rPr>
                        </w:pPr>
                        <w:r>
                          <w:rPr>
                            <w:rFonts w:ascii="Arial" w:hAnsi="Arial" w:cs="Arial"/>
                            <w:sz w:val="21"/>
                          </w:rPr>
                          <w:t>База дан</w:t>
                        </w:r>
                        <w:r>
                          <w:rPr>
                            <w:rFonts w:ascii="Arial" w:hAnsi="Arial" w:cs="Arial"/>
                            <w:sz w:val="21"/>
                            <w:lang w:val="uk-UA"/>
                          </w:rPr>
                          <w:t>и</w:t>
                        </w:r>
                        <w:r>
                          <w:rPr>
                            <w:rFonts w:ascii="Arial" w:hAnsi="Arial" w:cs="Arial"/>
                            <w:sz w:val="21"/>
                          </w:rPr>
                          <w:t>х запас</w:t>
                        </w:r>
                        <w:r>
                          <w:rPr>
                            <w:rFonts w:ascii="Arial" w:hAnsi="Arial" w:cs="Arial"/>
                            <w:sz w:val="21"/>
                            <w:lang w:val="uk-UA"/>
                          </w:rPr>
                          <w:t>і</w:t>
                        </w:r>
                        <w:r>
                          <w:rPr>
                            <w:rFonts w:ascii="Arial" w:hAnsi="Arial" w:cs="Arial"/>
                            <w:sz w:val="21"/>
                          </w:rPr>
                          <w:t>в</w:t>
                        </w:r>
                      </w:p>
                    </w:txbxContent>
                  </v:textbox>
                </v:shape>
                <v:line id="Line 23" o:spid="_x0000_s1488" style="position:absolute;visibility:visible;mso-wrap-style:square" from="17934,7972" to="21924,1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wkM8MAAADdAAAADwAAAGRycy9kb3ducmV2LnhtbERPS2sCMRC+F/wPYQRvNasHH1ujiEvB&#10;gxV84Hm6mW6WbibLJl3jv2+EQm/z8T1ntYm2ET11vnasYDLOQBCXTtdcKbhe3l8XIHxA1tg4JgUP&#10;8rBZD15WmGt35xP151CJFMI+RwUmhDaX0peGLPqxa4kT9+U6iyHBrpK6w3sKt42cZtlMWqw5NRhs&#10;aWeo/D7/WAVzU5zkXBaHy7Ho68kyfsTb51Kp0TBu30AEiuFf/Ofe6zR/MZ3B85t0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sJDPDAAAA3QAAAA8AAAAAAAAAAAAA&#10;AAAAoQIAAGRycy9kb3ducmV2LnhtbFBLBQYAAAAABAAEAPkAAACRAwAAAAA=&#10;">
                  <v:stroke endarrow="block"/>
                </v:line>
                <v:line id="Line 24" o:spid="_x0000_s1489" style="position:absolute;flip:x;visibility:visible;mso-wrap-style:square" from="33880,7972" to="37863,1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4ZGcYAAADdAAAADwAAAGRycy9kb3ducmV2LnhtbESPT2vCQBDF70K/wzIFL6FuqtDa6Cr1&#10;HxTEQ20PHofsmASzsyE7avz2bqHgbYb3fm/eTOedq9WF2lB5NvA6SEER595WXBj4/dm8jEEFQbZY&#10;eyYDNwownz31pphZf+VvuuylUDGEQ4YGSpEm0zrkJTkMA98QR+3oW4cS17bQtsVrDHe1Hqbpm3ZY&#10;cbxQYkPLkvLT/uxijc2OV6NRsnA6ST5ofZBtqsWY/nP3OQEl1MnD/E9/2ciNh+/w900c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OGRnGAAAA3QAAAA8AAAAAAAAA&#10;AAAAAAAAoQIAAGRycy9kb3ducmV2LnhtbFBLBQYAAAAABAAEAPkAAACUAwAAAAA=&#10;">
                  <v:stroke endarrow="block"/>
                </v:line>
                <v:line id="Line 25" o:spid="_x0000_s1490" style="position:absolute;visibility:visible;mso-wrap-style:square" from="17934,15944" to="20927,1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V2sYAAADdAAAADwAAAGRycy9kb3ducmV2LnhtbESPT0/DMAzF70j7DpGRuLF0O+xPWTah&#10;VUg7ANI2xNk0XlOtcaomdOHb4wMSN1vv+b2fN7vsOzXSENvABmbTAhRxHWzLjYGP88vjClRMyBa7&#10;wGTghyLstpO7DZY23PhI4yk1SkI4lmjApdSXWsfakcc4DT2xaJcweEyyDo22A94k3Hd6XhQL7bFl&#10;aXDY095RfT19ewNLVx31Ulev5/dqbGfr/JY/v9bGPNzn5ydQiXL6N/9dH6zgr+aCK9/IC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drGAAAA3QAAAA8AAAAAAAAA&#10;AAAAAAAAoQIAAGRycy9kb3ducmV2LnhtbFBLBQYAAAAABAAEAPkAAACUAwAAAAA=&#10;">
                  <v:stroke endarrow="block"/>
                </v:line>
                <v:line id="Line 26" o:spid="_x0000_s1491" style="position:absolute;flip:x;visibility:visible;mso-wrap-style:square" from="35876,15944" to="39859,1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o8MUAAADdAAAADwAAAGRycy9kb3ducmV2LnhtbESPT4vCQAzF78J+hyELeynrdBVEq6Ps&#10;HwVBPOh68Bg6sS3byZROVuu3dwTBW8J7v5eX2aJztTpTGyrPBj76KSji3NuKCwOH39X7GFQQZIu1&#10;ZzJwpQCL+Utvhpn1F97ReS+FiiEcMjRQijSZ1iEvyWHo+4Y4aiffOpS4toW2LV5iuKv1IE1H2mHF&#10;8UKJDX2XlP/t/12ssdryz3CYfDmdJBNaHmWTajHm7bX7nIIS6uRpftBrG7nxYAL3b+II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o8MUAAADdAAAADwAAAAAAAAAA&#10;AAAAAAChAgAAZHJzL2Rvd25yZXYueG1sUEsFBgAAAAAEAAQA+QAAAJMDAAAAAA==&#10;">
                  <v:stroke endarrow="block"/>
                </v:line>
                <v:line id="Line 27" o:spid="_x0000_s1492" style="position:absolute;visibility:visible;mso-wrap-style:square" from="28900,18934" to="28900,22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CPAcYAAADdAAAADwAAAGRycy9kb3ducmV2LnhtbESPQUsDMRCF70L/Q5iCN5utBdtumxZx&#10;KXhQoa14nm7GzeJmsmziNv575yB4m+G9ee+b7T77To00xDawgfmsAEVcB9tyY+D9fLhbgYoJ2WIX&#10;mAz8UIT9bnKzxdKGKx9pPKVGSQjHEg24lPpS61g78hhnoScW7TMMHpOsQ6PtgFcJ952+L4oH7bFl&#10;aXDY05Oj+uv07Q0sXXXUS129nN+qsZ2v82v+uKyNuZ3mxw2oRDn9m/+un63grxbCL9/ICHr3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QjwHGAAAA3QAAAA8AAAAAAAAA&#10;AAAAAAAAoQIAAGRycy9kb3ducmV2LnhtbFBLBQYAAAAABAAEAPkAAACUAwAAAAA=&#10;">
                  <v:stroke endarrow="block"/>
                </v:line>
                <w10:anchorlock/>
              </v:group>
            </w:pict>
          </mc:Fallback>
        </mc:AlternateContent>
      </w:r>
    </w:p>
    <w:p w:rsidR="00BF3F12" w:rsidRPr="00902BC0" w:rsidRDefault="00BF3F12" w:rsidP="00902BC0">
      <w:pPr>
        <w:spacing w:line="288" w:lineRule="auto"/>
        <w:ind w:firstLine="708"/>
        <w:jc w:val="both"/>
        <w:rPr>
          <w:rFonts w:ascii="Arial" w:hAnsi="Arial" w:cs="Arial"/>
          <w:b/>
          <w:sz w:val="28"/>
          <w:szCs w:val="28"/>
          <w:lang w:val="uk-UA"/>
        </w:rPr>
      </w:pPr>
      <w:r w:rsidRPr="00902BC0">
        <w:rPr>
          <w:rFonts w:ascii="Arial" w:hAnsi="Arial" w:cs="Arial"/>
          <w:sz w:val="28"/>
          <w:szCs w:val="28"/>
          <w:lang w:val="uk-UA"/>
        </w:rPr>
        <w:t xml:space="preserve">Рис 6.1.  </w:t>
      </w:r>
      <w:r w:rsidRPr="00902BC0">
        <w:rPr>
          <w:rFonts w:ascii="Arial" w:hAnsi="Arial" w:cs="Arial"/>
          <w:b/>
          <w:sz w:val="28"/>
          <w:szCs w:val="28"/>
          <w:lang w:val="uk-UA"/>
        </w:rPr>
        <w:t xml:space="preserve">Блок-схема системи MRP1 </w:t>
      </w:r>
      <w:r w:rsidRPr="00902BC0">
        <w:rPr>
          <w:rFonts w:ascii="Arial" w:hAnsi="Arial" w:cs="Arial"/>
          <w:sz w:val="28"/>
          <w:szCs w:val="28"/>
          <w:lang w:val="uk-UA"/>
        </w:rPr>
        <w:t>[108]</w:t>
      </w:r>
    </w:p>
    <w:p w:rsidR="00BF3F12" w:rsidRPr="00902BC0" w:rsidRDefault="00BF3F12" w:rsidP="00902BC0">
      <w:pPr>
        <w:spacing w:line="288" w:lineRule="auto"/>
        <w:ind w:firstLine="708"/>
        <w:jc w:val="both"/>
        <w:rPr>
          <w:rFonts w:ascii="Arial" w:hAnsi="Arial" w:cs="Arial"/>
          <w:sz w:val="28"/>
          <w:szCs w:val="28"/>
          <w:lang w:val="uk-UA"/>
        </w:rPr>
      </w:pP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     Блок-схема містить у собі наступну інформацію [108]:</w:t>
      </w:r>
    </w:p>
    <w:p w:rsidR="00BF3F12" w:rsidRPr="00902BC0" w:rsidRDefault="00BF3F12" w:rsidP="00902BC0">
      <w:pPr>
        <w:numPr>
          <w:ilvl w:val="0"/>
          <w:numId w:val="1"/>
        </w:numPr>
        <w:spacing w:line="288" w:lineRule="auto"/>
        <w:ind w:left="0" w:firstLine="709"/>
        <w:jc w:val="both"/>
        <w:rPr>
          <w:rFonts w:ascii="Arial" w:hAnsi="Arial" w:cs="Arial"/>
          <w:i/>
          <w:sz w:val="28"/>
          <w:szCs w:val="28"/>
          <w:lang w:val="uk-UA"/>
        </w:rPr>
      </w:pPr>
      <w:r w:rsidRPr="00902BC0">
        <w:rPr>
          <w:rFonts w:ascii="Arial" w:hAnsi="Arial" w:cs="Arial"/>
          <w:sz w:val="28"/>
          <w:szCs w:val="28"/>
          <w:lang w:val="uk-UA"/>
        </w:rPr>
        <w:t>Вхідна інформація, яка складається із замовлень споживачів, прогнозу попиту на готову продукцію, графіку виробництва.</w:t>
      </w:r>
    </w:p>
    <w:p w:rsidR="00BF3F12" w:rsidRPr="00902BC0" w:rsidRDefault="00BF3F12" w:rsidP="00902BC0">
      <w:pPr>
        <w:numPr>
          <w:ilvl w:val="0"/>
          <w:numId w:val="1"/>
        </w:numPr>
        <w:spacing w:line="288" w:lineRule="auto"/>
        <w:ind w:left="0" w:firstLine="709"/>
        <w:jc w:val="both"/>
        <w:rPr>
          <w:rFonts w:ascii="Arial" w:hAnsi="Arial" w:cs="Arial"/>
          <w:sz w:val="28"/>
          <w:szCs w:val="28"/>
          <w:lang w:val="uk-UA"/>
        </w:rPr>
      </w:pPr>
      <w:r w:rsidRPr="00902BC0">
        <w:rPr>
          <w:rFonts w:ascii="Arial" w:hAnsi="Arial" w:cs="Arial"/>
          <w:sz w:val="28"/>
          <w:szCs w:val="28"/>
          <w:lang w:val="uk-UA"/>
        </w:rPr>
        <w:t>Внутрішня інформація, яка включає базу даних про матеріальні ресурси (номенклатура й параметри сировини, напівфабрикатів і т.д.; норми витрати матеріальних ресурсів на одиницю продукції, що випускається; час їхніх постачань для виробничих операцій) та базу даних про запаси (обсяг запасів на складах; відповідність наявних запасів необхідній кількості; постачальники; параметри постачань).</w:t>
      </w:r>
    </w:p>
    <w:p w:rsidR="00BF3F12" w:rsidRPr="00902BC0" w:rsidRDefault="00BF3F12" w:rsidP="00902BC0">
      <w:pPr>
        <w:numPr>
          <w:ilvl w:val="0"/>
          <w:numId w:val="1"/>
        </w:numPr>
        <w:spacing w:line="288" w:lineRule="auto"/>
        <w:ind w:left="0" w:firstLine="709"/>
        <w:jc w:val="both"/>
        <w:rPr>
          <w:rFonts w:ascii="Arial" w:hAnsi="Arial" w:cs="Arial"/>
          <w:sz w:val="28"/>
          <w:szCs w:val="28"/>
          <w:lang w:val="uk-UA"/>
        </w:rPr>
      </w:pPr>
      <w:r w:rsidRPr="00902BC0">
        <w:rPr>
          <w:rFonts w:ascii="Arial" w:hAnsi="Arial" w:cs="Arial"/>
          <w:sz w:val="28"/>
          <w:szCs w:val="28"/>
          <w:lang w:val="uk-UA"/>
        </w:rPr>
        <w:t>Програмний комплекс, який використовує систематизовані виробничі розклади та алгоритми. Програмні модулі системи  переводять попит на готову продукцію в необхідну потребу в матеріальних ресурсах. Даля обчислюються вимоги на матеріальні ресурси, обсяг незавершеного виробництва з урахуванням наявних запасів, розміщуються замовлення на обсяги матеріальних ресурсів для виробництва з урахуванням специфікацій виробів, часу доставки та вже розміщених замовлень.</w:t>
      </w:r>
    </w:p>
    <w:p w:rsidR="00BF3F12" w:rsidRPr="00902BC0" w:rsidRDefault="00BF3F12" w:rsidP="00902BC0">
      <w:pPr>
        <w:numPr>
          <w:ilvl w:val="0"/>
          <w:numId w:val="1"/>
        </w:numPr>
        <w:spacing w:line="288" w:lineRule="auto"/>
        <w:ind w:left="0" w:firstLine="709"/>
        <w:jc w:val="both"/>
        <w:rPr>
          <w:rFonts w:ascii="Arial" w:hAnsi="Arial" w:cs="Arial"/>
          <w:sz w:val="28"/>
          <w:szCs w:val="28"/>
          <w:lang w:val="uk-UA"/>
        </w:rPr>
      </w:pPr>
      <w:r w:rsidRPr="00902BC0">
        <w:rPr>
          <w:rFonts w:ascii="Arial" w:hAnsi="Arial" w:cs="Arial"/>
          <w:sz w:val="28"/>
          <w:szCs w:val="28"/>
          <w:lang w:val="uk-UA"/>
        </w:rPr>
        <w:lastRenderedPageBreak/>
        <w:t>В результаті система отримує вихідні машинограми, які є вихідними документами для виробничих і логістичних менеджерів, включаючи  вимоги на матеріальні ресурси, виробничі розклади, схеми доставки матеріальних ресурсів, обсяги замовлень, скориговані  вимоги на поставку готової продукції і т.д.</w:t>
      </w:r>
    </w:p>
    <w:p w:rsidR="00BF3F12" w:rsidRPr="00902BC0" w:rsidRDefault="00BF3F12" w:rsidP="00902BC0">
      <w:pPr>
        <w:pStyle w:val="a7"/>
        <w:spacing w:after="0" w:line="288" w:lineRule="auto"/>
        <w:ind w:firstLine="709"/>
        <w:jc w:val="both"/>
        <w:rPr>
          <w:rFonts w:ascii="Arial" w:hAnsi="Arial"/>
          <w:sz w:val="28"/>
        </w:rPr>
      </w:pPr>
      <w:r w:rsidRPr="00902BC0">
        <w:rPr>
          <w:rFonts w:ascii="Arial" w:hAnsi="Arial"/>
          <w:sz w:val="28"/>
        </w:rPr>
        <w:t xml:space="preserve">Джерелами інформації, що використовує MRP є наступні </w:t>
      </w:r>
      <w:r w:rsidRPr="00902BC0">
        <w:rPr>
          <w:rFonts w:ascii="Arial" w:hAnsi="Arial" w:cs="Arial"/>
          <w:sz w:val="28"/>
          <w:szCs w:val="28"/>
        </w:rPr>
        <w:t>[</w:t>
      </w:r>
      <w:r w:rsidRPr="00902BC0">
        <w:rPr>
          <w:rFonts w:ascii="Arial" w:hAnsi="Arial" w:cs="Arial"/>
          <w:sz w:val="28"/>
          <w:szCs w:val="28"/>
        </w:rPr>
        <w:fldChar w:fldCharType="begin"/>
      </w:r>
      <w:r w:rsidRPr="00902BC0">
        <w:rPr>
          <w:rFonts w:ascii="Arial" w:hAnsi="Arial" w:cs="Arial"/>
          <w:sz w:val="28"/>
          <w:szCs w:val="28"/>
        </w:rPr>
        <w:instrText xml:space="preserve"> REF _Ref397797039 \r \h  \* MERGEFORMAT </w:instrText>
      </w:r>
      <w:r w:rsidRPr="00902BC0">
        <w:rPr>
          <w:rFonts w:ascii="Arial" w:hAnsi="Arial" w:cs="Arial"/>
          <w:sz w:val="28"/>
          <w:szCs w:val="28"/>
        </w:rPr>
      </w:r>
      <w:r w:rsidRPr="00902BC0">
        <w:rPr>
          <w:rFonts w:ascii="Arial" w:hAnsi="Arial" w:cs="Arial"/>
          <w:sz w:val="28"/>
          <w:szCs w:val="28"/>
        </w:rPr>
        <w:fldChar w:fldCharType="separate"/>
      </w:r>
      <w:r w:rsidR="00FF5AB4">
        <w:rPr>
          <w:rFonts w:ascii="Arial" w:hAnsi="Arial" w:cs="Arial"/>
          <w:sz w:val="28"/>
          <w:szCs w:val="28"/>
        </w:rPr>
        <w:t>108</w:t>
      </w:r>
      <w:r w:rsidRPr="00902BC0">
        <w:rPr>
          <w:rFonts w:ascii="Arial" w:hAnsi="Arial" w:cs="Arial"/>
          <w:sz w:val="28"/>
          <w:szCs w:val="28"/>
        </w:rPr>
        <w:fldChar w:fldCharType="end"/>
      </w:r>
      <w:r w:rsidRPr="00902BC0">
        <w:rPr>
          <w:rFonts w:ascii="Arial" w:hAnsi="Arial" w:cs="Arial"/>
          <w:sz w:val="28"/>
          <w:szCs w:val="28"/>
        </w:rPr>
        <w:t>]</w:t>
      </w:r>
      <w:r w:rsidRPr="00902BC0">
        <w:rPr>
          <w:rFonts w:ascii="Arial" w:hAnsi="Arial"/>
          <w:sz w:val="28"/>
        </w:rPr>
        <w:t xml:space="preserve">: </w:t>
      </w:r>
    </w:p>
    <w:p w:rsidR="00BF3F12" w:rsidRPr="00902BC0" w:rsidRDefault="00BF3F12" w:rsidP="00902BC0">
      <w:pPr>
        <w:pStyle w:val="a7"/>
        <w:spacing w:after="0" w:line="288" w:lineRule="auto"/>
        <w:ind w:firstLine="708"/>
        <w:jc w:val="both"/>
        <w:rPr>
          <w:rFonts w:ascii="Arial" w:hAnsi="Arial"/>
          <w:sz w:val="28"/>
        </w:rPr>
      </w:pPr>
      <w:r w:rsidRPr="00902BC0">
        <w:rPr>
          <w:rFonts w:ascii="Arial" w:hAnsi="Arial"/>
          <w:sz w:val="28"/>
        </w:rPr>
        <w:t>основний графік, де вказується обсяг кожного продукту, що виготовляється в певний період часу;</w:t>
      </w:r>
    </w:p>
    <w:p w:rsidR="00BF3F12" w:rsidRPr="00902BC0" w:rsidRDefault="00BF3F12" w:rsidP="00902BC0">
      <w:pPr>
        <w:pStyle w:val="a7"/>
        <w:spacing w:after="0" w:line="288" w:lineRule="auto"/>
        <w:ind w:firstLine="708"/>
        <w:jc w:val="both"/>
        <w:rPr>
          <w:rFonts w:ascii="Arial" w:hAnsi="Arial"/>
          <w:sz w:val="28"/>
        </w:rPr>
      </w:pPr>
      <w:r w:rsidRPr="00902BC0">
        <w:rPr>
          <w:rFonts w:ascii="Arial" w:hAnsi="Arial"/>
          <w:sz w:val="28"/>
        </w:rPr>
        <w:t xml:space="preserve">відомості/специфікації матеріалів, які є упорядкованим списком усіх складових, необхідних для виробництва конкретного продукту; </w:t>
      </w:r>
    </w:p>
    <w:p w:rsidR="00BF3F12" w:rsidRPr="00902BC0" w:rsidRDefault="00BF3F12" w:rsidP="00902BC0">
      <w:pPr>
        <w:pStyle w:val="a7"/>
        <w:spacing w:after="0" w:line="288" w:lineRule="auto"/>
        <w:ind w:firstLine="708"/>
        <w:jc w:val="both"/>
        <w:rPr>
          <w:rFonts w:ascii="Arial" w:hAnsi="Arial"/>
          <w:sz w:val="28"/>
        </w:rPr>
      </w:pPr>
      <w:r w:rsidRPr="00902BC0">
        <w:rPr>
          <w:rFonts w:ascii="Arial" w:hAnsi="Arial"/>
          <w:sz w:val="28"/>
        </w:rPr>
        <w:t xml:space="preserve">облікова документація відносно запасів, де показана наявність матеріалів. </w:t>
      </w:r>
    </w:p>
    <w:p w:rsidR="00BF3F12" w:rsidRPr="00902BC0" w:rsidRDefault="00BF3F12" w:rsidP="00902BC0">
      <w:pPr>
        <w:pStyle w:val="a7"/>
        <w:spacing w:after="0" w:line="288" w:lineRule="auto"/>
        <w:ind w:firstLine="709"/>
        <w:jc w:val="both"/>
        <w:rPr>
          <w:rFonts w:ascii="Arial" w:hAnsi="Arial"/>
          <w:sz w:val="28"/>
        </w:rPr>
      </w:pPr>
      <w:r w:rsidRPr="00902BC0">
        <w:rPr>
          <w:rFonts w:ascii="Arial" w:hAnsi="Arial"/>
          <w:i/>
          <w:sz w:val="28"/>
        </w:rPr>
        <w:t>У відомості/специфікації матеріалів</w:t>
      </w:r>
      <w:r w:rsidRPr="00902BC0">
        <w:rPr>
          <w:rFonts w:ascii="Arial" w:hAnsi="Arial"/>
          <w:sz w:val="28"/>
        </w:rPr>
        <w:t xml:space="preserve"> вказуються матеріали, запасні частини і комплектуючі, а також послідовність, у якій вони використовуються. Приклад специфікації на матеріали для виготовлення столу приведена на   рис. 6.2. Згідно із специфікацією, кожній деталі/виробу відповідає свій номер згідно з рівнем деталізації. Так, стіл має рівень «0», складовим, з яких він безпосередньо складається (ніжки. стільниця) присвоєний рівень «1», і т.д. В дужках наведено  число деталей/виробів рівня </w:t>
      </w:r>
      <w:r w:rsidRPr="00902BC0">
        <w:rPr>
          <w:rFonts w:ascii="Arial" w:hAnsi="Arial"/>
          <w:sz w:val="28"/>
          <w:lang w:val="en-US"/>
        </w:rPr>
        <w:t>N</w:t>
      </w:r>
      <w:r w:rsidRPr="00902BC0">
        <w:rPr>
          <w:rFonts w:ascii="Arial" w:hAnsi="Arial"/>
          <w:sz w:val="28"/>
        </w:rPr>
        <w:t xml:space="preserve">, необхідних для виробництва кожної одиниці продукції рівня </w:t>
      </w:r>
      <w:r w:rsidRPr="00902BC0">
        <w:rPr>
          <w:rFonts w:ascii="Arial" w:hAnsi="Arial"/>
          <w:sz w:val="28"/>
          <w:lang w:val="en-US"/>
        </w:rPr>
        <w:t>N</w:t>
      </w:r>
      <w:r w:rsidRPr="00902BC0">
        <w:rPr>
          <w:rFonts w:ascii="Arial" w:hAnsi="Arial"/>
          <w:sz w:val="28"/>
        </w:rPr>
        <w:t xml:space="preserve">-1 </w:t>
      </w:r>
      <w:r w:rsidRPr="00902BC0">
        <w:rPr>
          <w:rFonts w:ascii="Arial" w:hAnsi="Arial" w:cs="Arial"/>
          <w:sz w:val="28"/>
          <w:szCs w:val="28"/>
        </w:rPr>
        <w:t>[</w:t>
      </w:r>
      <w:r w:rsidRPr="00902BC0">
        <w:rPr>
          <w:rFonts w:ascii="Arial" w:hAnsi="Arial" w:cs="Arial"/>
          <w:sz w:val="28"/>
          <w:szCs w:val="28"/>
        </w:rPr>
        <w:fldChar w:fldCharType="begin"/>
      </w:r>
      <w:r w:rsidRPr="00902BC0">
        <w:rPr>
          <w:rFonts w:ascii="Arial" w:hAnsi="Arial" w:cs="Arial"/>
          <w:sz w:val="28"/>
          <w:szCs w:val="28"/>
        </w:rPr>
        <w:instrText xml:space="preserve"> REF _Ref397797039 \r \h </w:instrText>
      </w:r>
      <w:r w:rsidR="00902BC0">
        <w:rPr>
          <w:rFonts w:ascii="Arial" w:hAnsi="Arial" w:cs="Arial"/>
          <w:sz w:val="28"/>
          <w:szCs w:val="28"/>
        </w:rPr>
        <w:instrText xml:space="preserve"> \* MERGEFORMAT </w:instrText>
      </w:r>
      <w:r w:rsidRPr="00902BC0">
        <w:rPr>
          <w:rFonts w:ascii="Arial" w:hAnsi="Arial" w:cs="Arial"/>
          <w:sz w:val="28"/>
          <w:szCs w:val="28"/>
        </w:rPr>
      </w:r>
      <w:r w:rsidRPr="00902BC0">
        <w:rPr>
          <w:rFonts w:ascii="Arial" w:hAnsi="Arial" w:cs="Arial"/>
          <w:sz w:val="28"/>
          <w:szCs w:val="28"/>
        </w:rPr>
        <w:fldChar w:fldCharType="separate"/>
      </w:r>
      <w:r w:rsidR="00FF5AB4">
        <w:rPr>
          <w:rFonts w:ascii="Arial" w:hAnsi="Arial" w:cs="Arial"/>
          <w:sz w:val="28"/>
          <w:szCs w:val="28"/>
        </w:rPr>
        <w:t>108</w:t>
      </w:r>
      <w:r w:rsidRPr="00902BC0">
        <w:rPr>
          <w:rFonts w:ascii="Arial" w:hAnsi="Arial" w:cs="Arial"/>
          <w:sz w:val="28"/>
          <w:szCs w:val="28"/>
        </w:rPr>
        <w:fldChar w:fldCharType="end"/>
      </w:r>
      <w:r w:rsidRPr="00902BC0">
        <w:rPr>
          <w:rFonts w:ascii="Arial" w:hAnsi="Arial" w:cs="Arial"/>
          <w:sz w:val="28"/>
          <w:szCs w:val="28"/>
        </w:rPr>
        <w:t>]</w:t>
      </w:r>
      <w:r w:rsidRPr="00902BC0">
        <w:rPr>
          <w:rFonts w:ascii="Arial" w:hAnsi="Arial"/>
          <w:sz w:val="28"/>
        </w:rPr>
        <w:t>.</w:t>
      </w:r>
    </w:p>
    <w:p w:rsidR="00BF3F12" w:rsidRPr="00902BC0" w:rsidRDefault="00BF3F12" w:rsidP="00902BC0">
      <w:pPr>
        <w:pStyle w:val="a7"/>
        <w:spacing w:after="0" w:line="288" w:lineRule="auto"/>
        <w:ind w:firstLine="709"/>
        <w:jc w:val="both"/>
        <w:rPr>
          <w:rFonts w:ascii="Arial" w:hAnsi="Arial"/>
          <w:sz w:val="28"/>
        </w:rPr>
      </w:pPr>
      <w:r w:rsidRPr="00902BC0">
        <w:rPr>
          <w:rFonts w:ascii="Arial" w:hAnsi="Arial"/>
          <w:noProof/>
          <w:lang w:val="ru-RU"/>
        </w:rPr>
        <mc:AlternateContent>
          <mc:Choice Requires="wps">
            <w:drawing>
              <wp:anchor distT="0" distB="0" distL="114300" distR="114300" simplePos="0" relativeHeight="252439552" behindDoc="0" locked="0" layoutInCell="0" allowOverlap="1" wp14:anchorId="51C36950" wp14:editId="50AC1022">
                <wp:simplePos x="0" y="0"/>
                <wp:positionH relativeFrom="column">
                  <wp:posOffset>3429000</wp:posOffset>
                </wp:positionH>
                <wp:positionV relativeFrom="paragraph">
                  <wp:posOffset>102235</wp:posOffset>
                </wp:positionV>
                <wp:extent cx="1371600" cy="342900"/>
                <wp:effectExtent l="0" t="0" r="19050" b="19050"/>
                <wp:wrapNone/>
                <wp:docPr id="271" name="Поле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415578" w:rsidRDefault="00415578" w:rsidP="00BF3F12">
                            <w:pPr>
                              <w:jc w:val="center"/>
                              <w:rPr>
                                <w:rFonts w:ascii="Arial" w:hAnsi="Arial"/>
                              </w:rPr>
                            </w:pPr>
                            <w:r>
                              <w:rPr>
                                <w:rFonts w:ascii="Arial" w:hAnsi="Arial"/>
                              </w:rPr>
                              <w:t>Стіл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1" o:spid="_x0000_s1493" type="#_x0000_t202" style="position:absolute;left:0;text-align:left;margin-left:270pt;margin-top:8.05pt;width:108pt;height:27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" o:allowincell="f">
                <v:textbox>
                  <w:txbxContent>
                    <w:p w:rsidR="00415578" w:rsidRDefault="00415578" w:rsidP="00BF3F12">
                      <w:pPr>
                        <w:jc w:val="center"/>
                        <w:rPr>
                          <w:rFonts w:ascii="Arial" w:hAnsi="Arial"/>
                        </w:rPr>
                      </w:pPr>
                      <w:r>
                        <w:rPr>
                          <w:rFonts w:ascii="Arial" w:hAnsi="Arial"/>
                        </w:rPr>
                        <w:t>Стіл</w:t>
                      </w:r>
                    </w:p>
                  </w:txbxContent>
                </v:textbox>
              </v:shape>
            </w:pict>
          </mc:Fallback>
        </mc:AlternateContent>
      </w:r>
    </w:p>
    <w:p w:rsidR="00BF3F12" w:rsidRPr="00902BC0" w:rsidRDefault="00BF3F12" w:rsidP="00902BC0">
      <w:pPr>
        <w:pStyle w:val="af2"/>
        <w:spacing w:line="288" w:lineRule="auto"/>
        <w:ind w:left="0" w:firstLine="709"/>
        <w:jc w:val="both"/>
        <w:rPr>
          <w:rFonts w:ascii="Arial" w:hAnsi="Arial"/>
        </w:rPr>
      </w:pPr>
      <w:r w:rsidRPr="00902BC0">
        <w:rPr>
          <w:rFonts w:ascii="Arial" w:hAnsi="Arial"/>
          <w:noProof/>
        </w:rPr>
        <mc:AlternateContent>
          <mc:Choice Requires="wps">
            <w:drawing>
              <wp:anchor distT="0" distB="0" distL="114300" distR="114300" simplePos="0" relativeHeight="252449792" behindDoc="0" locked="0" layoutInCell="0" allowOverlap="1" wp14:anchorId="73F3BBAB" wp14:editId="68738EB9">
                <wp:simplePos x="0" y="0"/>
                <wp:positionH relativeFrom="column">
                  <wp:posOffset>3886200</wp:posOffset>
                </wp:positionH>
                <wp:positionV relativeFrom="paragraph">
                  <wp:posOffset>123825</wp:posOffset>
                </wp:positionV>
                <wp:extent cx="0" cy="228600"/>
                <wp:effectExtent l="76200" t="0" r="57150" b="57150"/>
                <wp:wrapNone/>
                <wp:docPr id="270" name="Прямая соединительная линия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0" o:spid="_x0000_s1026" style="position:absolute;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9.75pt" to="306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" o:allowincell="f">
                <v:stroke endarrow="block"/>
              </v:line>
            </w:pict>
          </mc:Fallback>
        </mc:AlternateContent>
      </w:r>
      <w:r w:rsidRPr="00902BC0">
        <w:rPr>
          <w:rFonts w:ascii="Arial" w:hAnsi="Arial"/>
          <w:noProof/>
        </w:rPr>
        <w:t>Рівень</w:t>
      </w:r>
      <w:r w:rsidRPr="00902BC0">
        <w:rPr>
          <w:rFonts w:ascii="Arial" w:hAnsi="Arial"/>
        </w:rPr>
        <w:t xml:space="preserve"> 0</w:t>
      </w:r>
    </w:p>
    <w:p w:rsidR="00BF3F12" w:rsidRPr="00902BC0" w:rsidRDefault="00BF3F12" w:rsidP="00902BC0">
      <w:pPr>
        <w:pStyle w:val="af2"/>
        <w:spacing w:line="288" w:lineRule="auto"/>
        <w:ind w:left="0" w:firstLine="709"/>
        <w:jc w:val="both"/>
        <w:rPr>
          <w:rFonts w:ascii="Arial" w:hAnsi="Arial"/>
          <w:sz w:val="28"/>
        </w:rPr>
      </w:pPr>
      <w:r w:rsidRPr="00902BC0">
        <w:rPr>
          <w:rFonts w:ascii="Arial" w:hAnsi="Arial"/>
          <w:noProof/>
        </w:rPr>
        <mc:AlternateContent>
          <mc:Choice Requires="wps">
            <w:drawing>
              <wp:anchor distT="0" distB="0" distL="114300" distR="114300" simplePos="0" relativeHeight="252440576" behindDoc="0" locked="0" layoutInCell="0" allowOverlap="1" wp14:anchorId="343735EF" wp14:editId="451CECCA">
                <wp:simplePos x="0" y="0"/>
                <wp:positionH relativeFrom="column">
                  <wp:posOffset>2514600</wp:posOffset>
                </wp:positionH>
                <wp:positionV relativeFrom="paragraph">
                  <wp:posOffset>452120</wp:posOffset>
                </wp:positionV>
                <wp:extent cx="914400" cy="457200"/>
                <wp:effectExtent l="0" t="0" r="19050" b="19050"/>
                <wp:wrapNone/>
                <wp:docPr id="269" name="Поле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415578" w:rsidRDefault="00415578" w:rsidP="00BF3F12">
                            <w:pPr>
                              <w:pStyle w:val="25"/>
                              <w:rPr>
                                <w:rFonts w:ascii="Arial" w:hAnsi="Arial"/>
                              </w:rPr>
                            </w:pPr>
                            <w:r>
                              <w:rPr>
                                <w:rFonts w:ascii="Arial" w:hAnsi="Arial"/>
                              </w:rPr>
                              <w:t>Ніжки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9" o:spid="_x0000_s1494" type="#_x0000_t202" style="position:absolute;left:0;text-align:left;margin-left:198pt;margin-top:35.6pt;width:1in;height:36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" o:allowincell="f">
                <v:textbox>
                  <w:txbxContent>
                    <w:p w:rsidR="00415578" w:rsidRDefault="00415578" w:rsidP="00BF3F12">
                      <w:pPr>
                        <w:pStyle w:val="25"/>
                        <w:rPr>
                          <w:rFonts w:ascii="Arial" w:hAnsi="Arial"/>
                        </w:rPr>
                      </w:pPr>
                      <w:r>
                        <w:rPr>
                          <w:rFonts w:ascii="Arial" w:hAnsi="Arial"/>
                        </w:rPr>
                        <w:t>Ніжки (4)</w:t>
                      </w:r>
                    </w:p>
                  </w:txbxContent>
                </v:textbox>
              </v:shape>
            </w:pict>
          </mc:Fallback>
        </mc:AlternateContent>
      </w:r>
      <w:r w:rsidRPr="00902BC0">
        <w:rPr>
          <w:rFonts w:ascii="Arial" w:hAnsi="Arial"/>
          <w:noProof/>
        </w:rPr>
        <mc:AlternateContent>
          <mc:Choice Requires="wps">
            <w:drawing>
              <wp:anchor distT="0" distB="0" distL="114300" distR="114300" simplePos="0" relativeHeight="252441600" behindDoc="0" locked="0" layoutInCell="0" allowOverlap="1" wp14:anchorId="01B4C87E" wp14:editId="0F7C4BB7">
                <wp:simplePos x="0" y="0"/>
                <wp:positionH relativeFrom="column">
                  <wp:posOffset>4343400</wp:posOffset>
                </wp:positionH>
                <wp:positionV relativeFrom="paragraph">
                  <wp:posOffset>452120</wp:posOffset>
                </wp:positionV>
                <wp:extent cx="1485900" cy="457200"/>
                <wp:effectExtent l="0" t="0" r="19050" b="19050"/>
                <wp:wrapNone/>
                <wp:docPr id="268" name="Поле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rsidR="00415578" w:rsidRDefault="00415578" w:rsidP="00BF3F12">
                            <w:pPr>
                              <w:jc w:val="center"/>
                            </w:pPr>
                            <w:r>
                              <w:rPr>
                                <w:rFonts w:ascii="Arial" w:hAnsi="Arial"/>
                              </w:rPr>
                              <w:t>Стільниця (</w:t>
                            </w: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8" o:spid="_x0000_s1495" type="#_x0000_t202" style="position:absolute;left:0;text-align:left;margin-left:342pt;margin-top:35.6pt;width:117pt;height:36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" o:allowincell="f">
                <v:textbox>
                  <w:txbxContent>
                    <w:p w:rsidR="00415578" w:rsidRDefault="00415578" w:rsidP="00BF3F12">
                      <w:pPr>
                        <w:jc w:val="center"/>
                      </w:pPr>
                      <w:r>
                        <w:rPr>
                          <w:rFonts w:ascii="Arial" w:hAnsi="Arial"/>
                        </w:rPr>
                        <w:t>Стільниця (</w:t>
                      </w:r>
                      <w:r>
                        <w:t>1)</w:t>
                      </w:r>
                    </w:p>
                  </w:txbxContent>
                </v:textbox>
              </v:shape>
            </w:pict>
          </mc:Fallback>
        </mc:AlternateContent>
      </w:r>
      <w:r w:rsidRPr="00902BC0">
        <w:rPr>
          <w:rFonts w:ascii="Arial" w:hAnsi="Arial"/>
          <w:noProof/>
        </w:rPr>
        <mc:AlternateContent>
          <mc:Choice Requires="wps">
            <w:drawing>
              <wp:anchor distT="0" distB="0" distL="114300" distR="114300" simplePos="0" relativeHeight="252450816" behindDoc="0" locked="0" layoutInCell="0" allowOverlap="1" wp14:anchorId="2E7158F7" wp14:editId="4D6ED006">
                <wp:simplePos x="0" y="0"/>
                <wp:positionH relativeFrom="column">
                  <wp:posOffset>3086100</wp:posOffset>
                </wp:positionH>
                <wp:positionV relativeFrom="paragraph">
                  <wp:posOffset>106680</wp:posOffset>
                </wp:positionV>
                <wp:extent cx="2057400" cy="0"/>
                <wp:effectExtent l="0" t="0" r="19050" b="19050"/>
                <wp:wrapNone/>
                <wp:docPr id="267" name="Прямая соединительная линия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7" o:spid="_x0000_s1026" style="position:absolute;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8.4pt" to="40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" o:allowincell="f"/>
            </w:pict>
          </mc:Fallback>
        </mc:AlternateContent>
      </w:r>
      <w:r w:rsidRPr="00902BC0">
        <w:rPr>
          <w:rFonts w:ascii="Arial" w:hAnsi="Arial"/>
          <w:noProof/>
        </w:rPr>
        <mc:AlternateContent>
          <mc:Choice Requires="wps">
            <w:drawing>
              <wp:anchor distT="0" distB="0" distL="114300" distR="114300" simplePos="0" relativeHeight="252451840" behindDoc="0" locked="0" layoutInCell="0" allowOverlap="1" wp14:anchorId="2F2F5D48" wp14:editId="471A6A99">
                <wp:simplePos x="0" y="0"/>
                <wp:positionH relativeFrom="column">
                  <wp:posOffset>3086100</wp:posOffset>
                </wp:positionH>
                <wp:positionV relativeFrom="paragraph">
                  <wp:posOffset>106680</wp:posOffset>
                </wp:positionV>
                <wp:extent cx="0" cy="342900"/>
                <wp:effectExtent l="76200" t="0" r="76200" b="57150"/>
                <wp:wrapNone/>
                <wp:docPr id="266" name="Прямая соединительная линия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6" o:spid="_x0000_s1026" style="position:absolute;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8.4pt" to="243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" o:allowincell="f">
                <v:stroke endarrow="block"/>
              </v:line>
            </w:pict>
          </mc:Fallback>
        </mc:AlternateContent>
      </w:r>
      <w:r w:rsidRPr="00902BC0">
        <w:rPr>
          <w:rFonts w:ascii="Arial" w:hAnsi="Arial"/>
          <w:noProof/>
        </w:rPr>
        <mc:AlternateContent>
          <mc:Choice Requires="wps">
            <w:drawing>
              <wp:anchor distT="0" distB="0" distL="114300" distR="114300" simplePos="0" relativeHeight="252452864" behindDoc="0" locked="0" layoutInCell="0" allowOverlap="1" wp14:anchorId="5B784872" wp14:editId="30802797">
                <wp:simplePos x="0" y="0"/>
                <wp:positionH relativeFrom="column">
                  <wp:posOffset>5143500</wp:posOffset>
                </wp:positionH>
                <wp:positionV relativeFrom="paragraph">
                  <wp:posOffset>106680</wp:posOffset>
                </wp:positionV>
                <wp:extent cx="0" cy="342900"/>
                <wp:effectExtent l="76200" t="0" r="76200" b="57150"/>
                <wp:wrapNone/>
                <wp:docPr id="265" name="Прямая соединительная линия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5" o:spid="_x0000_s1026" style="position:absolute;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8.4pt" to="40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" o:allowincell="f">
                <v:stroke endarrow="block"/>
              </v:line>
            </w:pict>
          </mc:Fallback>
        </mc:AlternateContent>
      </w:r>
    </w:p>
    <w:p w:rsidR="00BF3F12" w:rsidRPr="00902BC0" w:rsidRDefault="00BF3F12" w:rsidP="00902BC0">
      <w:pPr>
        <w:pStyle w:val="af2"/>
        <w:spacing w:line="288" w:lineRule="auto"/>
        <w:ind w:left="0" w:firstLine="709"/>
        <w:jc w:val="both"/>
        <w:rPr>
          <w:rFonts w:ascii="Arial" w:hAnsi="Arial"/>
          <w:sz w:val="28"/>
        </w:rPr>
      </w:pPr>
    </w:p>
    <w:p w:rsidR="00BF3F12" w:rsidRPr="00902BC0" w:rsidRDefault="00BF3F12" w:rsidP="00902BC0">
      <w:pPr>
        <w:pStyle w:val="af2"/>
        <w:spacing w:line="288" w:lineRule="auto"/>
        <w:ind w:left="0" w:firstLine="709"/>
        <w:jc w:val="both"/>
        <w:rPr>
          <w:rFonts w:ascii="Arial" w:hAnsi="Arial"/>
        </w:rPr>
      </w:pPr>
      <w:r w:rsidRPr="00902BC0">
        <w:rPr>
          <w:rFonts w:ascii="Arial" w:hAnsi="Arial"/>
        </w:rPr>
        <w:t>Рівень 1</w:t>
      </w:r>
    </w:p>
    <w:p w:rsidR="00BF3F12" w:rsidRPr="00902BC0" w:rsidRDefault="00BF3F12" w:rsidP="00902BC0">
      <w:pPr>
        <w:pStyle w:val="af2"/>
        <w:spacing w:line="288" w:lineRule="auto"/>
        <w:ind w:left="0" w:firstLine="709"/>
        <w:jc w:val="both"/>
        <w:rPr>
          <w:rFonts w:ascii="Arial" w:hAnsi="Arial"/>
          <w:sz w:val="28"/>
        </w:rPr>
      </w:pPr>
      <w:r w:rsidRPr="00902BC0">
        <w:rPr>
          <w:rFonts w:ascii="Arial" w:hAnsi="Arial"/>
          <w:noProof/>
        </w:rPr>
        <mc:AlternateContent>
          <mc:Choice Requires="wps">
            <w:drawing>
              <wp:anchor distT="0" distB="0" distL="114300" distR="114300" simplePos="0" relativeHeight="252442624" behindDoc="0" locked="0" layoutInCell="0" allowOverlap="1" wp14:anchorId="3F7B8E18" wp14:editId="0206F814">
                <wp:simplePos x="0" y="0"/>
                <wp:positionH relativeFrom="column">
                  <wp:posOffset>1565910</wp:posOffset>
                </wp:positionH>
                <wp:positionV relativeFrom="paragraph">
                  <wp:posOffset>404495</wp:posOffset>
                </wp:positionV>
                <wp:extent cx="1108710" cy="605155"/>
                <wp:effectExtent l="0" t="0" r="15240" b="23495"/>
                <wp:wrapNone/>
                <wp:docPr id="260" name="Поле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605155"/>
                        </a:xfrm>
                        <a:prstGeom prst="rect">
                          <a:avLst/>
                        </a:prstGeom>
                        <a:solidFill>
                          <a:srgbClr val="FFFFFF"/>
                        </a:solidFill>
                        <a:ln w="9525">
                          <a:solidFill>
                            <a:srgbClr val="000000"/>
                          </a:solidFill>
                          <a:miter lim="800000"/>
                          <a:headEnd/>
                          <a:tailEnd/>
                        </a:ln>
                      </wps:spPr>
                      <wps:txbx>
                        <w:txbxContent>
                          <w:p w:rsidR="00415578" w:rsidRDefault="00415578" w:rsidP="00BF3F12">
                            <w:pPr>
                              <w:jc w:val="center"/>
                              <w:rPr>
                                <w:rFonts w:ascii="Arial" w:hAnsi="Arial"/>
                              </w:rPr>
                            </w:pPr>
                            <w:r>
                              <w:rPr>
                                <w:rFonts w:ascii="Arial" w:hAnsi="Arial"/>
                              </w:rPr>
                              <w:t>Набір деталей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0" o:spid="_x0000_s1496" type="#_x0000_t202" style="position:absolute;left:0;text-align:left;margin-left:123.3pt;margin-top:31.85pt;width:87.3pt;height:47.6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" o:allowincell="f">
                <v:textbox>
                  <w:txbxContent>
                    <w:p w:rsidR="00415578" w:rsidRDefault="00415578" w:rsidP="00BF3F12">
                      <w:pPr>
                        <w:jc w:val="center"/>
                        <w:rPr>
                          <w:rFonts w:ascii="Arial" w:hAnsi="Arial"/>
                        </w:rPr>
                      </w:pPr>
                      <w:r>
                        <w:rPr>
                          <w:rFonts w:ascii="Arial" w:hAnsi="Arial"/>
                        </w:rPr>
                        <w:t>Набір деталей (1)</w:t>
                      </w:r>
                    </w:p>
                  </w:txbxContent>
                </v:textbox>
              </v:shape>
            </w:pict>
          </mc:Fallback>
        </mc:AlternateContent>
      </w:r>
      <w:r w:rsidRPr="00902BC0">
        <w:rPr>
          <w:rFonts w:ascii="Arial" w:hAnsi="Arial"/>
          <w:noProof/>
        </w:rPr>
        <mc:AlternateContent>
          <mc:Choice Requires="wps">
            <w:drawing>
              <wp:anchor distT="0" distB="0" distL="114300" distR="114300" simplePos="0" relativeHeight="252453888" behindDoc="0" locked="0" layoutInCell="0" allowOverlap="1" wp14:anchorId="6067C412" wp14:editId="07D9D836">
                <wp:simplePos x="0" y="0"/>
                <wp:positionH relativeFrom="column">
                  <wp:posOffset>2628900</wp:posOffset>
                </wp:positionH>
                <wp:positionV relativeFrom="paragraph">
                  <wp:posOffset>170815</wp:posOffset>
                </wp:positionV>
                <wp:extent cx="0" cy="228600"/>
                <wp:effectExtent l="76200" t="0" r="57150" b="57150"/>
                <wp:wrapNone/>
                <wp:docPr id="264" name="Прямая соединительная линия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4" o:spid="_x0000_s1026" style="position:absolute;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3.45pt" to="207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" o:allowincell="f">
                <v:stroke endarrow="block"/>
              </v:line>
            </w:pict>
          </mc:Fallback>
        </mc:AlternateContent>
      </w:r>
      <w:r w:rsidRPr="00902BC0">
        <w:rPr>
          <w:rFonts w:ascii="Arial" w:hAnsi="Arial"/>
          <w:noProof/>
        </w:rPr>
        <mc:AlternateContent>
          <mc:Choice Requires="wps">
            <w:drawing>
              <wp:anchor distT="0" distB="0" distL="114300" distR="114300" simplePos="0" relativeHeight="252444672" behindDoc="0" locked="0" layoutInCell="0" allowOverlap="1" wp14:anchorId="4B4848CA" wp14:editId="2F1D3790">
                <wp:simplePos x="0" y="0"/>
                <wp:positionH relativeFrom="column">
                  <wp:posOffset>3943350</wp:posOffset>
                </wp:positionH>
                <wp:positionV relativeFrom="paragraph">
                  <wp:posOffset>404495</wp:posOffset>
                </wp:positionV>
                <wp:extent cx="1097280" cy="605155"/>
                <wp:effectExtent l="0" t="0" r="26670" b="23495"/>
                <wp:wrapNone/>
                <wp:docPr id="258" name="Поле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605155"/>
                        </a:xfrm>
                        <a:prstGeom prst="rect">
                          <a:avLst/>
                        </a:prstGeom>
                        <a:solidFill>
                          <a:srgbClr val="FFFFFF"/>
                        </a:solidFill>
                        <a:ln w="9525">
                          <a:solidFill>
                            <a:srgbClr val="000000"/>
                          </a:solidFill>
                          <a:miter lim="800000"/>
                          <a:headEnd/>
                          <a:tailEnd/>
                        </a:ln>
                      </wps:spPr>
                      <wps:txbx>
                        <w:txbxContent>
                          <w:p w:rsidR="00415578" w:rsidRDefault="00415578" w:rsidP="00BF3F12">
                            <w:pPr>
                              <w:jc w:val="center"/>
                              <w:rPr>
                                <w:rFonts w:ascii="Arial" w:hAnsi="Arial"/>
                              </w:rPr>
                            </w:pPr>
                            <w:r>
                              <w:rPr>
                                <w:rFonts w:ascii="Arial" w:hAnsi="Arial"/>
                              </w:rPr>
                              <w:t>Набір деталей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8" o:spid="_x0000_s1497" type="#_x0000_t202" style="position:absolute;left:0;text-align:left;margin-left:310.5pt;margin-top:31.85pt;width:86.4pt;height:47.6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" o:allowincell="f">
                <v:textbox>
                  <w:txbxContent>
                    <w:p w:rsidR="00415578" w:rsidRDefault="00415578" w:rsidP="00BF3F12">
                      <w:pPr>
                        <w:jc w:val="center"/>
                        <w:rPr>
                          <w:rFonts w:ascii="Arial" w:hAnsi="Arial"/>
                        </w:rPr>
                      </w:pPr>
                      <w:r>
                        <w:rPr>
                          <w:rFonts w:ascii="Arial" w:hAnsi="Arial"/>
                        </w:rPr>
                        <w:t>Набір деталей (1)</w:t>
                      </w:r>
                    </w:p>
                  </w:txbxContent>
                </v:textbox>
              </v:shape>
            </w:pict>
          </mc:Fallback>
        </mc:AlternateContent>
      </w:r>
      <w:r w:rsidRPr="00902BC0">
        <w:rPr>
          <w:rFonts w:ascii="Arial" w:hAnsi="Arial"/>
          <w:noProof/>
        </w:rPr>
        <mc:AlternateContent>
          <mc:Choice Requires="wps">
            <w:drawing>
              <wp:anchor distT="0" distB="0" distL="114300" distR="114300" simplePos="0" relativeHeight="252455936" behindDoc="0" locked="0" layoutInCell="0" allowOverlap="1" wp14:anchorId="0EE96269" wp14:editId="2A711A7B">
                <wp:simplePos x="0" y="0"/>
                <wp:positionH relativeFrom="column">
                  <wp:posOffset>4686300</wp:posOffset>
                </wp:positionH>
                <wp:positionV relativeFrom="paragraph">
                  <wp:posOffset>170815</wp:posOffset>
                </wp:positionV>
                <wp:extent cx="0" cy="228600"/>
                <wp:effectExtent l="76200" t="0" r="57150" b="57150"/>
                <wp:wrapNone/>
                <wp:docPr id="263" name="Прямая соединительная линия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3" o:spid="_x0000_s1026" style="position:absolute;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3.45pt" to="369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" o:allowincell="f">
                <v:stroke endarrow="block"/>
              </v:line>
            </w:pict>
          </mc:Fallback>
        </mc:AlternateContent>
      </w:r>
      <w:r w:rsidRPr="00902BC0">
        <w:rPr>
          <w:rFonts w:ascii="Arial" w:hAnsi="Arial"/>
          <w:noProof/>
        </w:rPr>
        <mc:AlternateContent>
          <mc:Choice Requires="wps">
            <w:drawing>
              <wp:anchor distT="0" distB="0" distL="114300" distR="114300" simplePos="0" relativeHeight="252445696" behindDoc="0" locked="0" layoutInCell="0" allowOverlap="1" wp14:anchorId="5011AD56" wp14:editId="51338F1D">
                <wp:simplePos x="0" y="0"/>
                <wp:positionH relativeFrom="column">
                  <wp:posOffset>5132070</wp:posOffset>
                </wp:positionH>
                <wp:positionV relativeFrom="paragraph">
                  <wp:posOffset>404495</wp:posOffset>
                </wp:positionV>
                <wp:extent cx="1062990" cy="605155"/>
                <wp:effectExtent l="0" t="0" r="22860" b="23495"/>
                <wp:wrapNone/>
                <wp:docPr id="259" name="Поле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605155"/>
                        </a:xfrm>
                        <a:prstGeom prst="rect">
                          <a:avLst/>
                        </a:prstGeom>
                        <a:solidFill>
                          <a:srgbClr val="FFFFFF"/>
                        </a:solidFill>
                        <a:ln w="9525">
                          <a:solidFill>
                            <a:srgbClr val="000000"/>
                          </a:solidFill>
                          <a:miter lim="800000"/>
                          <a:headEnd/>
                          <a:tailEnd/>
                        </a:ln>
                      </wps:spPr>
                      <wps:txbx>
                        <w:txbxContent>
                          <w:p w:rsidR="00415578" w:rsidRDefault="00415578" w:rsidP="00BF3F12">
                            <w:pPr>
                              <w:rPr>
                                <w:rFonts w:ascii="Arial" w:hAnsi="Arial"/>
                              </w:rPr>
                            </w:pPr>
                            <w:r>
                              <w:rPr>
                                <w:rFonts w:ascii="Arial" w:hAnsi="Arial"/>
                              </w:rPr>
                              <w:t>Кріплення</w:t>
                            </w:r>
                          </w:p>
                          <w:p w:rsidR="00415578" w:rsidRDefault="00415578" w:rsidP="00BF3F12">
                            <w:pPr>
                              <w:pStyle w:val="25"/>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9" o:spid="_x0000_s1498" type="#_x0000_t202" style="position:absolute;left:0;text-align:left;margin-left:404.1pt;margin-top:31.85pt;width:83.7pt;height:47.6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" o:allowincell="f">
                <v:textbox>
                  <w:txbxContent>
                    <w:p w:rsidR="00415578" w:rsidRDefault="00415578" w:rsidP="00BF3F12">
                      <w:pPr>
                        <w:rPr>
                          <w:rFonts w:ascii="Arial" w:hAnsi="Arial"/>
                        </w:rPr>
                      </w:pPr>
                      <w:r>
                        <w:rPr>
                          <w:rFonts w:ascii="Arial" w:hAnsi="Arial"/>
                        </w:rPr>
                        <w:t>Кріплення</w:t>
                      </w:r>
                    </w:p>
                    <w:p w:rsidR="00415578" w:rsidRDefault="00415578" w:rsidP="00BF3F12">
                      <w:pPr>
                        <w:pStyle w:val="25"/>
                      </w:pPr>
                      <w:r>
                        <w:t>(1)</w:t>
                      </w:r>
                    </w:p>
                  </w:txbxContent>
                </v:textbox>
              </v:shape>
            </w:pict>
          </mc:Fallback>
        </mc:AlternateContent>
      </w:r>
      <w:r w:rsidRPr="00902BC0">
        <w:rPr>
          <w:rFonts w:ascii="Arial" w:hAnsi="Arial"/>
          <w:noProof/>
        </w:rPr>
        <mc:AlternateContent>
          <mc:Choice Requires="wps">
            <w:drawing>
              <wp:anchor distT="0" distB="0" distL="114300" distR="114300" simplePos="0" relativeHeight="252456960" behindDoc="0" locked="0" layoutInCell="0" allowOverlap="1" wp14:anchorId="42062154" wp14:editId="00396C89">
                <wp:simplePos x="0" y="0"/>
                <wp:positionH relativeFrom="column">
                  <wp:posOffset>5715000</wp:posOffset>
                </wp:positionH>
                <wp:positionV relativeFrom="paragraph">
                  <wp:posOffset>170815</wp:posOffset>
                </wp:positionV>
                <wp:extent cx="0" cy="228600"/>
                <wp:effectExtent l="76200" t="0" r="57150" b="57150"/>
                <wp:wrapNone/>
                <wp:docPr id="262" name="Прямая соединительная линия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2" o:spid="_x0000_s1026" style="position:absolute;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13.45pt" to="450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" o:allowincell="f">
                <v:stroke endarrow="block"/>
              </v:line>
            </w:pict>
          </mc:Fallback>
        </mc:AlternateContent>
      </w:r>
      <w:r w:rsidRPr="00902BC0">
        <w:rPr>
          <w:rFonts w:ascii="Arial" w:hAnsi="Arial"/>
          <w:noProof/>
        </w:rPr>
        <mc:AlternateContent>
          <mc:Choice Requires="wps">
            <w:drawing>
              <wp:anchor distT="0" distB="0" distL="114300" distR="114300" simplePos="0" relativeHeight="252443648" behindDoc="0" locked="0" layoutInCell="0" allowOverlap="1" wp14:anchorId="36056F27" wp14:editId="09860B88">
                <wp:simplePos x="0" y="0"/>
                <wp:positionH relativeFrom="column">
                  <wp:posOffset>2754630</wp:posOffset>
                </wp:positionH>
                <wp:positionV relativeFrom="paragraph">
                  <wp:posOffset>404495</wp:posOffset>
                </wp:positionV>
                <wp:extent cx="1062990" cy="605155"/>
                <wp:effectExtent l="0" t="0" r="22860" b="23495"/>
                <wp:wrapNone/>
                <wp:docPr id="257" name="Поле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605155"/>
                        </a:xfrm>
                        <a:prstGeom prst="rect">
                          <a:avLst/>
                        </a:prstGeom>
                        <a:solidFill>
                          <a:srgbClr val="FFFFFF"/>
                        </a:solidFill>
                        <a:ln w="9525">
                          <a:solidFill>
                            <a:srgbClr val="000000"/>
                          </a:solidFill>
                          <a:miter lim="800000"/>
                          <a:headEnd/>
                          <a:tailEnd/>
                        </a:ln>
                      </wps:spPr>
                      <wps:txbx>
                        <w:txbxContent>
                          <w:p w:rsidR="00415578" w:rsidRDefault="00415578" w:rsidP="00BF3F12">
                            <w:pPr>
                              <w:pStyle w:val="25"/>
                              <w:spacing w:line="240" w:lineRule="auto"/>
                              <w:jc w:val="center"/>
                              <w:rPr>
                                <w:rFonts w:ascii="Arial" w:hAnsi="Arial"/>
                              </w:rPr>
                            </w:pPr>
                            <w:r>
                              <w:rPr>
                                <w:rFonts w:ascii="Arial" w:hAnsi="Arial"/>
                              </w:rPr>
                              <w:t>Кріплення (1 ком</w:t>
                            </w:r>
                            <w:r>
                              <w:rPr>
                                <w:rFonts w:ascii="Arial" w:hAnsi="Arial"/>
                                <w:lang w:val="uk-UA"/>
                              </w:rPr>
                              <w:t>-</w:t>
                            </w:r>
                            <w:r>
                              <w:rPr>
                                <w:rFonts w:ascii="Arial" w:hAnsi="Arial"/>
                              </w:rPr>
                              <w:t>плект)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7" o:spid="_x0000_s1499" type="#_x0000_t202" style="position:absolute;left:0;text-align:left;margin-left:216.9pt;margin-top:31.85pt;width:83.7pt;height:47.6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" o:allowincell="f">
                <v:textbox>
                  <w:txbxContent>
                    <w:p w:rsidR="00415578" w:rsidRDefault="00415578" w:rsidP="00BF3F12">
                      <w:pPr>
                        <w:pStyle w:val="25"/>
                        <w:spacing w:line="240" w:lineRule="auto"/>
                        <w:jc w:val="center"/>
                        <w:rPr>
                          <w:rFonts w:ascii="Arial" w:hAnsi="Arial"/>
                        </w:rPr>
                      </w:pPr>
                      <w:r>
                        <w:rPr>
                          <w:rFonts w:ascii="Arial" w:hAnsi="Arial"/>
                        </w:rPr>
                        <w:t>Кріплення (1 ком</w:t>
                      </w:r>
                      <w:r>
                        <w:rPr>
                          <w:rFonts w:ascii="Arial" w:hAnsi="Arial"/>
                          <w:lang w:val="uk-UA"/>
                        </w:rPr>
                        <w:t>-</w:t>
                      </w:r>
                      <w:r>
                        <w:rPr>
                          <w:rFonts w:ascii="Arial" w:hAnsi="Arial"/>
                        </w:rPr>
                        <w:t>плект)</w:t>
                      </w:r>
                    </w:p>
                  </w:txbxContent>
                </v:textbox>
              </v:shape>
            </w:pict>
          </mc:Fallback>
        </mc:AlternateContent>
      </w:r>
      <w:r w:rsidRPr="00902BC0">
        <w:rPr>
          <w:rFonts w:ascii="Arial" w:hAnsi="Arial"/>
          <w:noProof/>
        </w:rPr>
        <mc:AlternateContent>
          <mc:Choice Requires="wps">
            <w:drawing>
              <wp:anchor distT="0" distB="0" distL="114300" distR="114300" simplePos="0" relativeHeight="252454912" behindDoc="0" locked="0" layoutInCell="0" allowOverlap="1" wp14:anchorId="76751288" wp14:editId="0454D91B">
                <wp:simplePos x="0" y="0"/>
                <wp:positionH relativeFrom="column">
                  <wp:posOffset>3314700</wp:posOffset>
                </wp:positionH>
                <wp:positionV relativeFrom="paragraph">
                  <wp:posOffset>170815</wp:posOffset>
                </wp:positionV>
                <wp:extent cx="0" cy="228600"/>
                <wp:effectExtent l="76200" t="0" r="57150" b="57150"/>
                <wp:wrapNone/>
                <wp:docPr id="261" name="Прямая соединительная линия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1" o:spid="_x0000_s1026" style="position:absolute;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3.45pt" to="261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" o:allowincell="f">
                <v:stroke endarrow="block"/>
              </v:line>
            </w:pict>
          </mc:Fallback>
        </mc:AlternateContent>
      </w:r>
    </w:p>
    <w:p w:rsidR="00BF3F12" w:rsidRPr="00902BC0" w:rsidRDefault="00BF3F12" w:rsidP="00902BC0">
      <w:pPr>
        <w:pStyle w:val="af2"/>
        <w:spacing w:line="288" w:lineRule="auto"/>
        <w:ind w:left="0" w:firstLine="709"/>
        <w:jc w:val="both"/>
        <w:rPr>
          <w:rFonts w:ascii="Arial" w:hAnsi="Arial"/>
          <w:sz w:val="28"/>
        </w:rPr>
      </w:pPr>
    </w:p>
    <w:p w:rsidR="00BF3F12" w:rsidRPr="00902BC0" w:rsidRDefault="00BF3F12" w:rsidP="00902BC0">
      <w:pPr>
        <w:pStyle w:val="af2"/>
        <w:spacing w:line="288" w:lineRule="auto"/>
        <w:ind w:left="0" w:firstLine="709"/>
        <w:jc w:val="both"/>
        <w:rPr>
          <w:rFonts w:ascii="Arial" w:hAnsi="Arial"/>
        </w:rPr>
      </w:pPr>
      <w:r w:rsidRPr="00902BC0">
        <w:rPr>
          <w:rFonts w:ascii="Arial" w:hAnsi="Arial"/>
        </w:rPr>
        <w:t>Рівень 2</w:t>
      </w:r>
    </w:p>
    <w:p w:rsidR="00BF3F12" w:rsidRPr="00902BC0" w:rsidRDefault="00BF3F12" w:rsidP="00902BC0">
      <w:pPr>
        <w:pStyle w:val="af2"/>
        <w:spacing w:line="288" w:lineRule="auto"/>
        <w:ind w:left="0" w:firstLine="709"/>
        <w:jc w:val="both"/>
        <w:rPr>
          <w:rFonts w:ascii="Arial" w:hAnsi="Arial"/>
          <w:sz w:val="28"/>
        </w:rPr>
      </w:pPr>
    </w:p>
    <w:p w:rsidR="00BF3F12" w:rsidRPr="00902BC0" w:rsidRDefault="00BF3F12" w:rsidP="00902BC0">
      <w:pPr>
        <w:pStyle w:val="af2"/>
        <w:spacing w:line="288" w:lineRule="auto"/>
        <w:ind w:left="0" w:firstLine="709"/>
        <w:jc w:val="both"/>
        <w:rPr>
          <w:rFonts w:ascii="Arial" w:hAnsi="Arial"/>
          <w:sz w:val="28"/>
        </w:rPr>
      </w:pPr>
      <w:r w:rsidRPr="00902BC0">
        <w:rPr>
          <w:rFonts w:ascii="Arial" w:hAnsi="Arial"/>
          <w:noProof/>
        </w:rPr>
        <mc:AlternateContent>
          <mc:Choice Requires="wps">
            <w:drawing>
              <wp:anchor distT="0" distB="0" distL="114300" distR="114300" simplePos="0" relativeHeight="252446720" behindDoc="0" locked="0" layoutInCell="1" allowOverlap="1" wp14:anchorId="4619914A" wp14:editId="5DE78B5D">
                <wp:simplePos x="0" y="0"/>
                <wp:positionH relativeFrom="column">
                  <wp:posOffset>2438400</wp:posOffset>
                </wp:positionH>
                <wp:positionV relativeFrom="paragraph">
                  <wp:posOffset>406400</wp:posOffset>
                </wp:positionV>
                <wp:extent cx="914400" cy="588010"/>
                <wp:effectExtent l="0" t="0" r="19050" b="21590"/>
                <wp:wrapNone/>
                <wp:docPr id="1817" name="Поле 1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88010"/>
                        </a:xfrm>
                        <a:prstGeom prst="rect">
                          <a:avLst/>
                        </a:prstGeom>
                        <a:solidFill>
                          <a:srgbClr val="FFFFFF"/>
                        </a:solidFill>
                        <a:ln w="9525">
                          <a:solidFill>
                            <a:srgbClr val="000000"/>
                          </a:solidFill>
                          <a:miter lim="800000"/>
                          <a:headEnd/>
                          <a:tailEnd/>
                        </a:ln>
                      </wps:spPr>
                      <wps:txbx>
                        <w:txbxContent>
                          <w:p w:rsidR="00415578" w:rsidRDefault="00415578" w:rsidP="00BF3F12">
                            <w:pPr>
                              <w:pStyle w:val="25"/>
                              <w:spacing w:line="240" w:lineRule="auto"/>
                              <w:rPr>
                                <w:rFonts w:ascii="Arial" w:hAnsi="Arial"/>
                              </w:rPr>
                            </w:pPr>
                            <w:r>
                              <w:rPr>
                                <w:rFonts w:ascii="Arial" w:hAnsi="Arial"/>
                              </w:rPr>
                              <w:t>Дубові планки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17" o:spid="_x0000_s1500" type="#_x0000_t202" style="position:absolute;left:0;text-align:left;margin-left:192pt;margin-top:32pt;width:1in;height:46.3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">
                <v:textbox>
                  <w:txbxContent>
                    <w:p w:rsidR="00415578" w:rsidRDefault="00415578" w:rsidP="00BF3F12">
                      <w:pPr>
                        <w:pStyle w:val="25"/>
                        <w:spacing w:line="240" w:lineRule="auto"/>
                        <w:rPr>
                          <w:rFonts w:ascii="Arial" w:hAnsi="Arial"/>
                        </w:rPr>
                      </w:pPr>
                      <w:r>
                        <w:rPr>
                          <w:rFonts w:ascii="Arial" w:hAnsi="Arial"/>
                        </w:rPr>
                        <w:t>Дубові планки (4)</w:t>
                      </w:r>
                    </w:p>
                  </w:txbxContent>
                </v:textbox>
              </v:shape>
            </w:pict>
          </mc:Fallback>
        </mc:AlternateContent>
      </w:r>
      <w:r w:rsidRPr="00902BC0">
        <w:rPr>
          <w:rFonts w:ascii="Arial" w:hAnsi="Arial"/>
          <w:noProof/>
        </w:rPr>
        <mc:AlternateContent>
          <mc:Choice Requires="wps">
            <w:drawing>
              <wp:anchor distT="0" distB="0" distL="114300" distR="114300" simplePos="0" relativeHeight="252447744" behindDoc="0" locked="0" layoutInCell="1" allowOverlap="1" wp14:anchorId="16DA5391" wp14:editId="50C4A0EA">
                <wp:simplePos x="0" y="0"/>
                <wp:positionH relativeFrom="column">
                  <wp:posOffset>3810000</wp:posOffset>
                </wp:positionH>
                <wp:positionV relativeFrom="paragraph">
                  <wp:posOffset>406400</wp:posOffset>
                </wp:positionV>
                <wp:extent cx="914400" cy="508635"/>
                <wp:effectExtent l="0" t="0" r="19050" b="24765"/>
                <wp:wrapNone/>
                <wp:docPr id="1816" name="Поле 1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8635"/>
                        </a:xfrm>
                        <a:prstGeom prst="rect">
                          <a:avLst/>
                        </a:prstGeom>
                        <a:solidFill>
                          <a:srgbClr val="FFFFFF"/>
                        </a:solidFill>
                        <a:ln w="9525">
                          <a:solidFill>
                            <a:srgbClr val="000000"/>
                          </a:solidFill>
                          <a:miter lim="800000"/>
                          <a:headEnd/>
                          <a:tailEnd/>
                        </a:ln>
                      </wps:spPr>
                      <wps:txbx>
                        <w:txbxContent>
                          <w:p w:rsidR="00415578" w:rsidRDefault="00415578" w:rsidP="00BF3F12">
                            <w:pPr>
                              <w:rPr>
                                <w:rFonts w:ascii="Arial" w:hAnsi="Arial"/>
                              </w:rPr>
                            </w:pPr>
                            <w:r>
                              <w:rPr>
                                <w:rFonts w:ascii="Arial" w:hAnsi="Arial"/>
                              </w:rPr>
                              <w:t>Бокові панелі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16" o:spid="_x0000_s1501" type="#_x0000_t202" style="position:absolute;left:0;text-align:left;margin-left:300pt;margin-top:32pt;width:1in;height:40.0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">
                <v:textbox>
                  <w:txbxContent>
                    <w:p w:rsidR="00415578" w:rsidRDefault="00415578" w:rsidP="00BF3F12">
                      <w:pPr>
                        <w:rPr>
                          <w:rFonts w:ascii="Arial" w:hAnsi="Arial"/>
                        </w:rPr>
                      </w:pPr>
                      <w:r>
                        <w:rPr>
                          <w:rFonts w:ascii="Arial" w:hAnsi="Arial"/>
                        </w:rPr>
                        <w:t>Бокові панелі (4)</w:t>
                      </w:r>
                    </w:p>
                  </w:txbxContent>
                </v:textbox>
              </v:shape>
            </w:pict>
          </mc:Fallback>
        </mc:AlternateContent>
      </w:r>
      <w:r w:rsidRPr="00902BC0">
        <w:rPr>
          <w:rFonts w:ascii="Arial" w:hAnsi="Arial"/>
          <w:noProof/>
        </w:rPr>
        <mc:AlternateContent>
          <mc:Choice Requires="wps">
            <w:drawing>
              <wp:anchor distT="0" distB="0" distL="114300" distR="114300" simplePos="0" relativeHeight="252448768" behindDoc="0" locked="0" layoutInCell="1" allowOverlap="1" wp14:anchorId="225E168A" wp14:editId="0E936455">
                <wp:simplePos x="0" y="0"/>
                <wp:positionH relativeFrom="column">
                  <wp:posOffset>5105400</wp:posOffset>
                </wp:positionH>
                <wp:positionV relativeFrom="paragraph">
                  <wp:posOffset>406400</wp:posOffset>
                </wp:positionV>
                <wp:extent cx="914400" cy="508635"/>
                <wp:effectExtent l="0" t="0" r="19050" b="24765"/>
                <wp:wrapNone/>
                <wp:docPr id="1815" name="Поле 1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8635"/>
                        </a:xfrm>
                        <a:prstGeom prst="rect">
                          <a:avLst/>
                        </a:prstGeom>
                        <a:solidFill>
                          <a:srgbClr val="FFFFFF"/>
                        </a:solidFill>
                        <a:ln w="9525">
                          <a:solidFill>
                            <a:srgbClr val="000000"/>
                          </a:solidFill>
                          <a:miter lim="800000"/>
                          <a:headEnd/>
                          <a:tailEnd/>
                        </a:ln>
                      </wps:spPr>
                      <wps:txbx>
                        <w:txbxContent>
                          <w:p w:rsidR="00415578" w:rsidRDefault="00415578" w:rsidP="00BF3F12">
                            <w:pPr>
                              <w:rPr>
                                <w:rFonts w:ascii="Arial" w:hAnsi="Arial"/>
                              </w:rPr>
                            </w:pPr>
                            <w:r>
                              <w:rPr>
                                <w:rFonts w:ascii="Arial" w:hAnsi="Arial"/>
                              </w:rPr>
                              <w:t>Ящики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15" o:spid="_x0000_s1502" type="#_x0000_t202" style="position:absolute;left:0;text-align:left;margin-left:402pt;margin-top:32pt;width:1in;height:40.0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">
                <v:textbox>
                  <w:txbxContent>
                    <w:p w:rsidR="00415578" w:rsidRDefault="00415578" w:rsidP="00BF3F12">
                      <w:pPr>
                        <w:rPr>
                          <w:rFonts w:ascii="Arial" w:hAnsi="Arial"/>
                        </w:rPr>
                      </w:pPr>
                      <w:r>
                        <w:rPr>
                          <w:rFonts w:ascii="Arial" w:hAnsi="Arial"/>
                        </w:rPr>
                        <w:t>Ящики (2)</w:t>
                      </w:r>
                    </w:p>
                  </w:txbxContent>
                </v:textbox>
              </v:shape>
            </w:pict>
          </mc:Fallback>
        </mc:AlternateContent>
      </w:r>
      <w:r w:rsidRPr="00902BC0">
        <w:rPr>
          <w:rFonts w:ascii="Arial" w:hAnsi="Arial"/>
          <w:noProof/>
        </w:rPr>
        <mc:AlternateContent>
          <mc:Choice Requires="wps">
            <w:drawing>
              <wp:anchor distT="0" distB="0" distL="114300" distR="114300" simplePos="0" relativeHeight="252457984" behindDoc="0" locked="0" layoutInCell="1" allowOverlap="1" wp14:anchorId="477CCD32" wp14:editId="19D8D979">
                <wp:simplePos x="0" y="0"/>
                <wp:positionH relativeFrom="column">
                  <wp:posOffset>4572000</wp:posOffset>
                </wp:positionH>
                <wp:positionV relativeFrom="paragraph">
                  <wp:posOffset>60960</wp:posOffset>
                </wp:positionV>
                <wp:extent cx="0" cy="342900"/>
                <wp:effectExtent l="76200" t="0" r="76200" b="57150"/>
                <wp:wrapNone/>
                <wp:docPr id="1814" name="Прямая соединительная линия 1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14" o:spid="_x0000_s1026" style="position:absolute;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4.8pt" to="5in,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">
                <v:stroke endarrow="block"/>
              </v:line>
            </w:pict>
          </mc:Fallback>
        </mc:AlternateContent>
      </w:r>
      <w:r w:rsidRPr="00902BC0">
        <w:rPr>
          <w:rFonts w:ascii="Arial" w:hAnsi="Arial"/>
          <w:noProof/>
        </w:rPr>
        <mc:AlternateContent>
          <mc:Choice Requires="wps">
            <w:drawing>
              <wp:anchor distT="0" distB="0" distL="114300" distR="114300" simplePos="0" relativeHeight="252459008" behindDoc="0" locked="0" layoutInCell="1" allowOverlap="1" wp14:anchorId="2F1BB66C" wp14:editId="5532214E">
                <wp:simplePos x="0" y="0"/>
                <wp:positionH relativeFrom="column">
                  <wp:posOffset>3124200</wp:posOffset>
                </wp:positionH>
                <wp:positionV relativeFrom="paragraph">
                  <wp:posOffset>60960</wp:posOffset>
                </wp:positionV>
                <wp:extent cx="1219200" cy="282575"/>
                <wp:effectExtent l="38100" t="0" r="19050" b="79375"/>
                <wp:wrapNone/>
                <wp:docPr id="256" name="Прямая соединительная линия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9200" cy="282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6" o:spid="_x0000_s1026" style="position:absolute;flip:x;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4.8pt" to="342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">
                <v:stroke endarrow="block"/>
              </v:line>
            </w:pict>
          </mc:Fallback>
        </mc:AlternateContent>
      </w:r>
      <w:r w:rsidRPr="00902BC0">
        <w:rPr>
          <w:rFonts w:ascii="Arial" w:hAnsi="Arial"/>
          <w:noProof/>
        </w:rPr>
        <mc:AlternateContent>
          <mc:Choice Requires="wps">
            <w:drawing>
              <wp:anchor distT="0" distB="0" distL="114300" distR="114300" simplePos="0" relativeHeight="252460032" behindDoc="0" locked="0" layoutInCell="1" allowOverlap="1" wp14:anchorId="7F347F87" wp14:editId="1C0D6837">
                <wp:simplePos x="0" y="0"/>
                <wp:positionH relativeFrom="column">
                  <wp:posOffset>4724400</wp:posOffset>
                </wp:positionH>
                <wp:positionV relativeFrom="paragraph">
                  <wp:posOffset>60960</wp:posOffset>
                </wp:positionV>
                <wp:extent cx="1177290" cy="282575"/>
                <wp:effectExtent l="0" t="0" r="80010" b="79375"/>
                <wp:wrapNone/>
                <wp:docPr id="1813" name="Прямая соединительная линия 1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7290" cy="282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13" o:spid="_x0000_s1026" style="position:absolute;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4.8pt" to="464.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">
                <v:stroke endarrow="block"/>
              </v:line>
            </w:pict>
          </mc:Fallback>
        </mc:AlternateContent>
      </w:r>
    </w:p>
    <w:p w:rsidR="00BF3F12" w:rsidRPr="00902BC0" w:rsidRDefault="00BF3F12" w:rsidP="00902BC0">
      <w:pPr>
        <w:pStyle w:val="af2"/>
        <w:spacing w:line="288" w:lineRule="auto"/>
        <w:ind w:left="0" w:firstLine="709"/>
        <w:jc w:val="both"/>
        <w:rPr>
          <w:rFonts w:ascii="Arial" w:hAnsi="Arial"/>
          <w:sz w:val="28"/>
        </w:rPr>
      </w:pPr>
    </w:p>
    <w:p w:rsidR="00BF3F12" w:rsidRPr="00902BC0" w:rsidRDefault="00BF3F12" w:rsidP="00902BC0">
      <w:pPr>
        <w:pStyle w:val="af2"/>
        <w:spacing w:line="288" w:lineRule="auto"/>
        <w:ind w:left="0" w:firstLine="709"/>
        <w:jc w:val="both"/>
        <w:rPr>
          <w:rFonts w:ascii="Arial" w:hAnsi="Arial"/>
        </w:rPr>
      </w:pPr>
      <w:r w:rsidRPr="00902BC0">
        <w:rPr>
          <w:rFonts w:ascii="Arial" w:hAnsi="Arial"/>
        </w:rPr>
        <w:t>Рівень 3</w:t>
      </w:r>
    </w:p>
    <w:p w:rsidR="00BF3F12" w:rsidRPr="00902BC0" w:rsidRDefault="00BF3F12" w:rsidP="00902BC0">
      <w:pPr>
        <w:pStyle w:val="af2"/>
        <w:spacing w:line="288" w:lineRule="auto"/>
        <w:ind w:left="0" w:firstLine="709"/>
        <w:jc w:val="center"/>
        <w:rPr>
          <w:rFonts w:ascii="Arial" w:hAnsi="Arial"/>
          <w:sz w:val="28"/>
          <w:lang w:val="uk-UA"/>
        </w:rPr>
      </w:pPr>
    </w:p>
    <w:p w:rsidR="00BF3F12" w:rsidRPr="00902BC0" w:rsidRDefault="00BF3F12" w:rsidP="00902BC0">
      <w:pPr>
        <w:pStyle w:val="af2"/>
        <w:spacing w:line="288" w:lineRule="auto"/>
        <w:ind w:left="0" w:firstLine="709"/>
        <w:jc w:val="center"/>
        <w:rPr>
          <w:rFonts w:ascii="Arial" w:hAnsi="Arial"/>
          <w:sz w:val="28"/>
          <w:lang w:val="uk-UA"/>
        </w:rPr>
      </w:pPr>
    </w:p>
    <w:p w:rsidR="00BF3F12" w:rsidRPr="00E7355C" w:rsidRDefault="00BF3F12" w:rsidP="00902BC0">
      <w:pPr>
        <w:pStyle w:val="af2"/>
        <w:spacing w:line="288" w:lineRule="auto"/>
        <w:ind w:left="0" w:firstLine="709"/>
        <w:jc w:val="center"/>
        <w:rPr>
          <w:rFonts w:ascii="Arial" w:hAnsi="Arial"/>
          <w:b/>
          <w:sz w:val="28"/>
          <w:lang w:val="uk-UA"/>
        </w:rPr>
      </w:pPr>
      <w:r w:rsidRPr="00902BC0">
        <w:rPr>
          <w:rFonts w:ascii="Arial" w:hAnsi="Arial"/>
          <w:sz w:val="28"/>
        </w:rPr>
        <w:t xml:space="preserve">Рис. </w:t>
      </w:r>
      <w:r w:rsidRPr="00902BC0">
        <w:rPr>
          <w:rFonts w:ascii="Arial" w:hAnsi="Arial"/>
          <w:sz w:val="28"/>
          <w:lang w:val="uk-UA"/>
        </w:rPr>
        <w:t>6</w:t>
      </w:r>
      <w:r w:rsidRPr="00902BC0">
        <w:rPr>
          <w:rFonts w:ascii="Arial" w:hAnsi="Arial"/>
          <w:sz w:val="28"/>
        </w:rPr>
        <w:t>.</w:t>
      </w:r>
      <w:r w:rsidRPr="00902BC0">
        <w:rPr>
          <w:rFonts w:ascii="Arial" w:hAnsi="Arial"/>
          <w:sz w:val="28"/>
          <w:lang w:val="uk-UA"/>
        </w:rPr>
        <w:t>2</w:t>
      </w:r>
      <w:r w:rsidRPr="00902BC0">
        <w:rPr>
          <w:rFonts w:ascii="Arial" w:hAnsi="Arial"/>
          <w:sz w:val="28"/>
        </w:rPr>
        <w:t xml:space="preserve">. </w:t>
      </w:r>
      <w:r w:rsidRPr="00E7355C">
        <w:rPr>
          <w:rFonts w:ascii="Arial" w:hAnsi="Arial"/>
          <w:b/>
          <w:sz w:val="28"/>
        </w:rPr>
        <w:t>Частина специфікації на матеріали для виготовлення столу</w:t>
      </w:r>
      <w:r w:rsidRPr="00E7355C">
        <w:rPr>
          <w:rFonts w:ascii="Arial" w:hAnsi="Arial"/>
          <w:b/>
          <w:sz w:val="28"/>
          <w:lang w:val="uk-UA"/>
        </w:rPr>
        <w:t xml:space="preserve"> </w:t>
      </w:r>
      <w:r w:rsidRPr="00E7355C">
        <w:rPr>
          <w:rFonts w:ascii="Arial" w:hAnsi="Arial" w:cs="Arial"/>
          <w:b/>
          <w:sz w:val="28"/>
          <w:szCs w:val="28"/>
          <w:lang w:val="uk-UA"/>
        </w:rPr>
        <w:t>[</w:t>
      </w:r>
      <w:r w:rsidRPr="00E7355C">
        <w:rPr>
          <w:rFonts w:ascii="Arial" w:hAnsi="Arial" w:cs="Arial"/>
          <w:b/>
          <w:sz w:val="28"/>
          <w:szCs w:val="28"/>
        </w:rPr>
        <w:fldChar w:fldCharType="begin"/>
      </w:r>
      <w:r w:rsidRPr="00E7355C">
        <w:rPr>
          <w:rFonts w:ascii="Arial" w:hAnsi="Arial" w:cs="Arial"/>
          <w:b/>
          <w:sz w:val="28"/>
          <w:szCs w:val="28"/>
        </w:rPr>
        <w:instrText xml:space="preserve"> REF _Ref397797039 \r \h </w:instrText>
      </w:r>
      <w:r w:rsidR="00902BC0" w:rsidRPr="00E7355C">
        <w:rPr>
          <w:rFonts w:ascii="Arial" w:hAnsi="Arial" w:cs="Arial"/>
          <w:b/>
          <w:sz w:val="28"/>
          <w:szCs w:val="28"/>
        </w:rPr>
        <w:instrText xml:space="preserve"> \* MERGEFORMAT </w:instrText>
      </w:r>
      <w:r w:rsidRPr="00E7355C">
        <w:rPr>
          <w:rFonts w:ascii="Arial" w:hAnsi="Arial" w:cs="Arial"/>
          <w:b/>
          <w:sz w:val="28"/>
          <w:szCs w:val="28"/>
        </w:rPr>
      </w:r>
      <w:r w:rsidRPr="00E7355C">
        <w:rPr>
          <w:rFonts w:ascii="Arial" w:hAnsi="Arial" w:cs="Arial"/>
          <w:b/>
          <w:sz w:val="28"/>
          <w:szCs w:val="28"/>
        </w:rPr>
        <w:fldChar w:fldCharType="separate"/>
      </w:r>
      <w:r w:rsidR="00FF5AB4">
        <w:rPr>
          <w:rFonts w:ascii="Arial" w:hAnsi="Arial" w:cs="Arial"/>
          <w:b/>
          <w:sz w:val="28"/>
          <w:szCs w:val="28"/>
        </w:rPr>
        <w:t>108</w:t>
      </w:r>
      <w:r w:rsidRPr="00E7355C">
        <w:rPr>
          <w:rFonts w:ascii="Arial" w:hAnsi="Arial" w:cs="Arial"/>
          <w:b/>
          <w:sz w:val="28"/>
          <w:szCs w:val="28"/>
        </w:rPr>
        <w:fldChar w:fldCharType="end"/>
      </w:r>
      <w:r w:rsidRPr="00E7355C">
        <w:rPr>
          <w:rFonts w:ascii="Arial" w:hAnsi="Arial" w:cs="Arial"/>
          <w:b/>
          <w:sz w:val="28"/>
          <w:szCs w:val="28"/>
          <w:lang w:val="uk-UA"/>
        </w:rPr>
        <w:t>]</w:t>
      </w:r>
    </w:p>
    <w:p w:rsidR="00DA0C0E" w:rsidRDefault="00DA0C0E" w:rsidP="00E7355C">
      <w:pPr>
        <w:pStyle w:val="a7"/>
        <w:spacing w:after="0" w:line="288" w:lineRule="auto"/>
        <w:ind w:firstLine="709"/>
        <w:jc w:val="both"/>
        <w:rPr>
          <w:rFonts w:ascii="Arial" w:hAnsi="Arial"/>
          <w:i/>
          <w:sz w:val="28"/>
        </w:rPr>
      </w:pPr>
    </w:p>
    <w:p w:rsidR="00E7355C" w:rsidRPr="00902BC0" w:rsidRDefault="00E7355C" w:rsidP="00E7355C">
      <w:pPr>
        <w:pStyle w:val="a7"/>
        <w:spacing w:after="0" w:line="288" w:lineRule="auto"/>
        <w:ind w:firstLine="709"/>
        <w:jc w:val="both"/>
        <w:rPr>
          <w:rFonts w:ascii="Arial" w:hAnsi="Arial"/>
          <w:sz w:val="28"/>
        </w:rPr>
      </w:pPr>
      <w:r w:rsidRPr="00902BC0">
        <w:rPr>
          <w:rFonts w:ascii="Arial" w:hAnsi="Arial"/>
          <w:i/>
          <w:sz w:val="28"/>
        </w:rPr>
        <w:t>Повною специфікацією на матеріали</w:t>
      </w:r>
      <w:r w:rsidRPr="00902BC0">
        <w:rPr>
          <w:rFonts w:ascii="Arial" w:hAnsi="Arial"/>
          <w:sz w:val="28"/>
        </w:rPr>
        <w:t xml:space="preserve"> є розгорнутий перелік різних рівнів матеріалів, які організація завжди закуповує у постачальників. Загальна кількість різновидів матеріалів для складних виробів може складати сотні, а інколи й тисячі одиниць. </w:t>
      </w:r>
    </w:p>
    <w:p w:rsidR="00BF3F12" w:rsidRPr="00902BC0" w:rsidRDefault="00BF3F12" w:rsidP="00902BC0">
      <w:pPr>
        <w:spacing w:line="288" w:lineRule="auto"/>
        <w:ind w:firstLine="720"/>
        <w:jc w:val="both"/>
        <w:rPr>
          <w:rFonts w:ascii="Arial" w:hAnsi="Arial" w:cs="Arial"/>
          <w:spacing w:val="-4"/>
          <w:sz w:val="28"/>
          <w:szCs w:val="22"/>
        </w:rPr>
      </w:pPr>
      <w:r w:rsidRPr="00902BC0">
        <w:rPr>
          <w:rFonts w:ascii="Arial" w:hAnsi="Arial" w:cs="Arial"/>
          <w:spacing w:val="-4"/>
          <w:sz w:val="28"/>
          <w:szCs w:val="22"/>
          <w:lang w:val="uk-UA"/>
        </w:rPr>
        <w:t>При застосуванні MRP д</w:t>
      </w:r>
      <w:r w:rsidRPr="00902BC0">
        <w:rPr>
          <w:rFonts w:ascii="Arial" w:hAnsi="Arial" w:cs="Arial"/>
          <w:spacing w:val="-4"/>
          <w:sz w:val="28"/>
          <w:szCs w:val="22"/>
        </w:rPr>
        <w:t>ля кожного рівня (</w:t>
      </w:r>
      <w:r w:rsidRPr="00902BC0">
        <w:rPr>
          <w:rFonts w:ascii="Arial" w:hAnsi="Arial" w:cs="Arial"/>
          <w:spacing w:val="-4"/>
          <w:sz w:val="28"/>
          <w:szCs w:val="22"/>
          <w:lang w:val="uk-UA"/>
        </w:rPr>
        <w:t>наприклад, стіл</w:t>
      </w:r>
      <w:r w:rsidRPr="00902BC0">
        <w:rPr>
          <w:rFonts w:ascii="Arial" w:hAnsi="Arial" w:cs="Arial"/>
          <w:spacing w:val="-4"/>
          <w:sz w:val="28"/>
          <w:szCs w:val="22"/>
        </w:rPr>
        <w:t>, ножки, стільниці) складається наступна таблиця</w:t>
      </w:r>
      <w:r w:rsidRPr="00902BC0">
        <w:rPr>
          <w:rFonts w:ascii="Arial" w:hAnsi="Arial" w:cs="Arial"/>
          <w:spacing w:val="-4"/>
          <w:sz w:val="28"/>
          <w:szCs w:val="22"/>
          <w:lang w:val="uk-UA"/>
        </w:rPr>
        <w:t xml:space="preserve"> </w:t>
      </w:r>
      <w:r w:rsidRPr="00902BC0">
        <w:rPr>
          <w:rFonts w:ascii="Arial" w:hAnsi="Arial" w:cs="Arial"/>
          <w:sz w:val="28"/>
          <w:szCs w:val="28"/>
          <w:lang w:val="uk-UA"/>
        </w:rPr>
        <w:t>[</w:t>
      </w:r>
      <w:r w:rsidRPr="00902BC0">
        <w:rPr>
          <w:rFonts w:ascii="Arial" w:hAnsi="Arial" w:cs="Arial"/>
          <w:sz w:val="28"/>
          <w:szCs w:val="28"/>
        </w:rPr>
        <w:fldChar w:fldCharType="begin"/>
      </w:r>
      <w:r w:rsidRPr="00902BC0">
        <w:rPr>
          <w:rFonts w:ascii="Arial" w:hAnsi="Arial" w:cs="Arial"/>
          <w:sz w:val="28"/>
          <w:szCs w:val="28"/>
        </w:rPr>
        <w:instrText xml:space="preserve"> REF _Ref397797039 \r \h </w:instrText>
      </w:r>
      <w:r w:rsidR="00902BC0">
        <w:rPr>
          <w:rFonts w:ascii="Arial" w:hAnsi="Arial" w:cs="Arial"/>
          <w:sz w:val="28"/>
          <w:szCs w:val="28"/>
        </w:rPr>
        <w:instrText xml:space="preserve"> \* MERGEFORMAT </w:instrText>
      </w:r>
      <w:r w:rsidRPr="00902BC0">
        <w:rPr>
          <w:rFonts w:ascii="Arial" w:hAnsi="Arial" w:cs="Arial"/>
          <w:sz w:val="28"/>
          <w:szCs w:val="28"/>
        </w:rPr>
      </w:r>
      <w:r w:rsidRPr="00902BC0">
        <w:rPr>
          <w:rFonts w:ascii="Arial" w:hAnsi="Arial" w:cs="Arial"/>
          <w:sz w:val="28"/>
          <w:szCs w:val="28"/>
        </w:rPr>
        <w:fldChar w:fldCharType="separate"/>
      </w:r>
      <w:r w:rsidR="00FF5AB4">
        <w:rPr>
          <w:rFonts w:ascii="Arial" w:hAnsi="Arial" w:cs="Arial"/>
          <w:sz w:val="28"/>
          <w:szCs w:val="28"/>
        </w:rPr>
        <w:t>108</w:t>
      </w:r>
      <w:r w:rsidRPr="00902BC0">
        <w:rPr>
          <w:rFonts w:ascii="Arial" w:hAnsi="Arial" w:cs="Arial"/>
          <w:sz w:val="28"/>
          <w:szCs w:val="28"/>
        </w:rPr>
        <w:fldChar w:fldCharType="end"/>
      </w:r>
      <w:r w:rsidRPr="00902BC0">
        <w:rPr>
          <w:rFonts w:ascii="Arial" w:hAnsi="Arial" w:cs="Arial"/>
          <w:sz w:val="28"/>
          <w:szCs w:val="28"/>
          <w:lang w:val="uk-UA"/>
        </w:rPr>
        <w:t>]</w:t>
      </w:r>
      <w:r w:rsidRPr="00902BC0">
        <w:rPr>
          <w:rFonts w:ascii="Arial" w:hAnsi="Arial" w:cs="Arial"/>
          <w:spacing w:val="-4"/>
          <w:sz w:val="28"/>
          <w:szCs w:val="22"/>
        </w:rPr>
        <w:t>:</w:t>
      </w:r>
    </w:p>
    <w:p w:rsidR="00BF3F12" w:rsidRPr="00902BC0" w:rsidRDefault="00BF3F12" w:rsidP="00902BC0">
      <w:pPr>
        <w:spacing w:line="288" w:lineRule="auto"/>
        <w:ind w:firstLine="720"/>
        <w:jc w:val="right"/>
        <w:rPr>
          <w:rFonts w:ascii="Arial" w:hAnsi="Arial" w:cs="Arial"/>
          <w:spacing w:val="-4"/>
          <w:sz w:val="28"/>
          <w:szCs w:val="22"/>
        </w:rPr>
      </w:pPr>
    </w:p>
    <w:p w:rsidR="00BF3F12" w:rsidRPr="00902BC0" w:rsidRDefault="00BF3F12" w:rsidP="00902BC0">
      <w:pPr>
        <w:spacing w:line="288" w:lineRule="auto"/>
        <w:ind w:firstLine="720"/>
        <w:jc w:val="right"/>
        <w:rPr>
          <w:rFonts w:ascii="Arial" w:hAnsi="Arial" w:cs="Arial"/>
          <w:spacing w:val="-4"/>
          <w:sz w:val="28"/>
          <w:szCs w:val="22"/>
          <w:lang w:val="uk-UA"/>
        </w:rPr>
      </w:pPr>
      <w:r w:rsidRPr="00902BC0">
        <w:rPr>
          <w:rFonts w:ascii="Arial" w:hAnsi="Arial" w:cs="Arial"/>
          <w:spacing w:val="-4"/>
          <w:sz w:val="28"/>
          <w:szCs w:val="22"/>
          <w:lang w:val="uk-UA"/>
        </w:rPr>
        <w:t>Т</w:t>
      </w:r>
      <w:r w:rsidRPr="00902BC0">
        <w:rPr>
          <w:rFonts w:ascii="Arial" w:hAnsi="Arial" w:cs="Arial"/>
          <w:spacing w:val="-4"/>
          <w:sz w:val="28"/>
          <w:szCs w:val="22"/>
        </w:rPr>
        <w:t xml:space="preserve">аблиця </w:t>
      </w:r>
      <w:r w:rsidRPr="00902BC0">
        <w:rPr>
          <w:rFonts w:ascii="Arial" w:hAnsi="Arial" w:cs="Arial"/>
          <w:spacing w:val="-4"/>
          <w:sz w:val="28"/>
          <w:szCs w:val="22"/>
          <w:lang w:val="uk-UA"/>
        </w:rPr>
        <w:t>6.3.</w:t>
      </w:r>
    </w:p>
    <w:tbl>
      <w:tblPr>
        <w:tblW w:w="5000" w:type="pct"/>
        <w:tblBorders>
          <w:top w:val="single" w:sz="12" w:space="0" w:color="008000"/>
          <w:bottom w:val="single" w:sz="12" w:space="0" w:color="008000"/>
          <w:insideH w:val="nil"/>
          <w:insideV w:val="nil"/>
        </w:tblBorders>
        <w:tblLook w:val="00A0" w:firstRow="1" w:lastRow="0" w:firstColumn="1" w:lastColumn="0" w:noHBand="0" w:noVBand="0"/>
      </w:tblPr>
      <w:tblGrid>
        <w:gridCol w:w="4745"/>
        <w:gridCol w:w="742"/>
        <w:gridCol w:w="926"/>
        <w:gridCol w:w="741"/>
        <w:gridCol w:w="743"/>
        <w:gridCol w:w="743"/>
        <w:gridCol w:w="558"/>
        <w:gridCol w:w="656"/>
      </w:tblGrid>
      <w:tr w:rsidR="00BF3F12" w:rsidRPr="00902BC0" w:rsidTr="00BF3F12">
        <w:tc>
          <w:tcPr>
            <w:tcW w:w="2407" w:type="pct"/>
            <w:tcBorders>
              <w:top w:val="single" w:sz="12" w:space="0" w:color="008000"/>
              <w:left w:val="nil"/>
              <w:bottom w:val="single" w:sz="6" w:space="0" w:color="008000"/>
              <w:right w:val="nil"/>
            </w:tcBorders>
            <w:hideMark/>
          </w:tcPr>
          <w:p w:rsidR="00BF3F12" w:rsidRPr="00902BC0" w:rsidRDefault="00BF3F12" w:rsidP="00902BC0">
            <w:pPr>
              <w:spacing w:line="288" w:lineRule="auto"/>
              <w:jc w:val="center"/>
              <w:rPr>
                <w:rFonts w:ascii="Arial" w:hAnsi="Arial" w:cs="Arial"/>
                <w:spacing w:val="-4"/>
                <w:szCs w:val="22"/>
                <w:lang w:eastAsia="en-US"/>
              </w:rPr>
            </w:pPr>
            <w:r w:rsidRPr="00902BC0">
              <w:rPr>
                <w:rFonts w:ascii="Arial" w:hAnsi="Arial" w:cs="Arial"/>
                <w:spacing w:val="-4"/>
                <w:szCs w:val="22"/>
                <w:lang w:eastAsia="en-US"/>
              </w:rPr>
              <w:t>Неділя</w:t>
            </w:r>
          </w:p>
        </w:tc>
        <w:tc>
          <w:tcPr>
            <w:tcW w:w="376" w:type="pct"/>
            <w:tcBorders>
              <w:top w:val="single" w:sz="12" w:space="0" w:color="008000"/>
              <w:left w:val="nil"/>
              <w:bottom w:val="single" w:sz="6" w:space="0" w:color="008000"/>
              <w:right w:val="nil"/>
            </w:tcBorders>
            <w:hideMark/>
          </w:tcPr>
          <w:p w:rsidR="00BF3F12" w:rsidRPr="00902BC0" w:rsidRDefault="00BF3F12" w:rsidP="00902BC0">
            <w:pPr>
              <w:spacing w:line="288" w:lineRule="auto"/>
              <w:jc w:val="right"/>
              <w:rPr>
                <w:rFonts w:ascii="Arial" w:hAnsi="Arial" w:cs="Arial"/>
                <w:spacing w:val="-4"/>
                <w:szCs w:val="22"/>
                <w:lang w:eastAsia="en-US"/>
              </w:rPr>
            </w:pPr>
            <w:r w:rsidRPr="00902BC0">
              <w:rPr>
                <w:rFonts w:ascii="Arial" w:hAnsi="Arial" w:cs="Arial"/>
                <w:spacing w:val="-4"/>
                <w:szCs w:val="22"/>
                <w:lang w:eastAsia="en-US"/>
              </w:rPr>
              <w:t>1</w:t>
            </w:r>
          </w:p>
        </w:tc>
        <w:tc>
          <w:tcPr>
            <w:tcW w:w="470" w:type="pct"/>
            <w:tcBorders>
              <w:top w:val="single" w:sz="12" w:space="0" w:color="008000"/>
              <w:left w:val="nil"/>
              <w:bottom w:val="single" w:sz="6" w:space="0" w:color="008000"/>
              <w:right w:val="nil"/>
            </w:tcBorders>
            <w:hideMark/>
          </w:tcPr>
          <w:p w:rsidR="00BF3F12" w:rsidRPr="00902BC0" w:rsidRDefault="00BF3F12" w:rsidP="00902BC0">
            <w:pPr>
              <w:spacing w:line="288" w:lineRule="auto"/>
              <w:jc w:val="right"/>
              <w:rPr>
                <w:rFonts w:ascii="Arial" w:hAnsi="Arial" w:cs="Arial"/>
                <w:spacing w:val="-4"/>
                <w:szCs w:val="22"/>
                <w:lang w:eastAsia="en-US"/>
              </w:rPr>
            </w:pPr>
            <w:r w:rsidRPr="00902BC0">
              <w:rPr>
                <w:rFonts w:ascii="Arial" w:hAnsi="Arial" w:cs="Arial"/>
                <w:spacing w:val="-4"/>
                <w:szCs w:val="22"/>
                <w:lang w:eastAsia="en-US"/>
              </w:rPr>
              <w:t>2</w:t>
            </w:r>
          </w:p>
        </w:tc>
        <w:tc>
          <w:tcPr>
            <w:tcW w:w="376" w:type="pct"/>
            <w:tcBorders>
              <w:top w:val="single" w:sz="12" w:space="0" w:color="008000"/>
              <w:left w:val="nil"/>
              <w:bottom w:val="single" w:sz="6" w:space="0" w:color="008000"/>
              <w:right w:val="nil"/>
            </w:tcBorders>
            <w:hideMark/>
          </w:tcPr>
          <w:p w:rsidR="00BF3F12" w:rsidRPr="00902BC0" w:rsidRDefault="00BF3F12" w:rsidP="00902BC0">
            <w:pPr>
              <w:spacing w:line="288" w:lineRule="auto"/>
              <w:jc w:val="right"/>
              <w:rPr>
                <w:rFonts w:ascii="Arial" w:hAnsi="Arial" w:cs="Arial"/>
                <w:spacing w:val="-4"/>
                <w:szCs w:val="22"/>
                <w:lang w:eastAsia="en-US"/>
              </w:rPr>
            </w:pPr>
            <w:r w:rsidRPr="00902BC0">
              <w:rPr>
                <w:rFonts w:ascii="Arial" w:hAnsi="Arial" w:cs="Arial"/>
                <w:spacing w:val="-4"/>
                <w:szCs w:val="22"/>
                <w:lang w:eastAsia="en-US"/>
              </w:rPr>
              <w:t>3</w:t>
            </w:r>
          </w:p>
        </w:tc>
        <w:tc>
          <w:tcPr>
            <w:tcW w:w="377" w:type="pct"/>
            <w:tcBorders>
              <w:top w:val="single" w:sz="12" w:space="0" w:color="008000"/>
              <w:left w:val="nil"/>
              <w:bottom w:val="single" w:sz="6" w:space="0" w:color="008000"/>
              <w:right w:val="nil"/>
            </w:tcBorders>
            <w:hideMark/>
          </w:tcPr>
          <w:p w:rsidR="00BF3F12" w:rsidRPr="00902BC0" w:rsidRDefault="00BF3F12" w:rsidP="00902BC0">
            <w:pPr>
              <w:spacing w:line="288" w:lineRule="auto"/>
              <w:jc w:val="right"/>
              <w:rPr>
                <w:rFonts w:ascii="Arial" w:hAnsi="Arial" w:cs="Arial"/>
                <w:spacing w:val="-4"/>
                <w:szCs w:val="22"/>
                <w:lang w:eastAsia="en-US"/>
              </w:rPr>
            </w:pPr>
            <w:r w:rsidRPr="00902BC0">
              <w:rPr>
                <w:rFonts w:ascii="Arial" w:hAnsi="Arial" w:cs="Arial"/>
                <w:spacing w:val="-4"/>
                <w:szCs w:val="22"/>
                <w:lang w:eastAsia="en-US"/>
              </w:rPr>
              <w:t>4</w:t>
            </w:r>
          </w:p>
        </w:tc>
        <w:tc>
          <w:tcPr>
            <w:tcW w:w="377" w:type="pct"/>
            <w:tcBorders>
              <w:top w:val="single" w:sz="12" w:space="0" w:color="008000"/>
              <w:left w:val="nil"/>
              <w:bottom w:val="single" w:sz="6" w:space="0" w:color="008000"/>
              <w:right w:val="nil"/>
            </w:tcBorders>
            <w:hideMark/>
          </w:tcPr>
          <w:p w:rsidR="00BF3F12" w:rsidRPr="00902BC0" w:rsidRDefault="00BF3F12" w:rsidP="00902BC0">
            <w:pPr>
              <w:spacing w:line="288" w:lineRule="auto"/>
              <w:jc w:val="right"/>
              <w:rPr>
                <w:rFonts w:ascii="Arial" w:hAnsi="Arial" w:cs="Arial"/>
                <w:spacing w:val="-4"/>
                <w:szCs w:val="22"/>
                <w:lang w:eastAsia="en-US"/>
              </w:rPr>
            </w:pPr>
            <w:r w:rsidRPr="00902BC0">
              <w:rPr>
                <w:rFonts w:ascii="Arial" w:hAnsi="Arial" w:cs="Arial"/>
                <w:spacing w:val="-4"/>
                <w:szCs w:val="22"/>
                <w:lang w:eastAsia="en-US"/>
              </w:rPr>
              <w:t>5</w:t>
            </w:r>
          </w:p>
        </w:tc>
        <w:tc>
          <w:tcPr>
            <w:tcW w:w="283" w:type="pct"/>
            <w:tcBorders>
              <w:top w:val="single" w:sz="12" w:space="0" w:color="008000"/>
              <w:left w:val="nil"/>
              <w:bottom w:val="single" w:sz="6" w:space="0" w:color="008000"/>
              <w:right w:val="nil"/>
            </w:tcBorders>
            <w:hideMark/>
          </w:tcPr>
          <w:p w:rsidR="00BF3F12" w:rsidRPr="00902BC0" w:rsidRDefault="00BF3F12" w:rsidP="00902BC0">
            <w:pPr>
              <w:spacing w:line="288" w:lineRule="auto"/>
              <w:jc w:val="right"/>
              <w:rPr>
                <w:rFonts w:ascii="Arial" w:hAnsi="Arial" w:cs="Arial"/>
                <w:spacing w:val="-4"/>
                <w:szCs w:val="22"/>
                <w:lang w:eastAsia="en-US"/>
              </w:rPr>
            </w:pPr>
            <w:r w:rsidRPr="00902BC0">
              <w:rPr>
                <w:rFonts w:ascii="Arial" w:hAnsi="Arial" w:cs="Arial"/>
                <w:spacing w:val="-4"/>
                <w:szCs w:val="22"/>
                <w:lang w:eastAsia="en-US"/>
              </w:rPr>
              <w:t>6</w:t>
            </w:r>
          </w:p>
        </w:tc>
        <w:tc>
          <w:tcPr>
            <w:tcW w:w="333" w:type="pct"/>
            <w:tcBorders>
              <w:top w:val="single" w:sz="12" w:space="0" w:color="008000"/>
              <w:left w:val="nil"/>
              <w:bottom w:val="single" w:sz="6" w:space="0" w:color="008000"/>
              <w:right w:val="nil"/>
            </w:tcBorders>
            <w:hideMark/>
          </w:tcPr>
          <w:p w:rsidR="00BF3F12" w:rsidRPr="00902BC0" w:rsidRDefault="00BF3F12" w:rsidP="00902BC0">
            <w:pPr>
              <w:spacing w:line="288" w:lineRule="auto"/>
              <w:jc w:val="right"/>
              <w:rPr>
                <w:rFonts w:ascii="Arial" w:hAnsi="Arial" w:cs="Arial"/>
                <w:spacing w:val="-4"/>
                <w:szCs w:val="22"/>
                <w:lang w:eastAsia="en-US"/>
              </w:rPr>
            </w:pPr>
            <w:r w:rsidRPr="00902BC0">
              <w:rPr>
                <w:rFonts w:ascii="Arial" w:hAnsi="Arial" w:cs="Arial"/>
                <w:spacing w:val="-4"/>
                <w:szCs w:val="22"/>
                <w:lang w:eastAsia="en-US"/>
              </w:rPr>
              <w:t>7</w:t>
            </w:r>
          </w:p>
        </w:tc>
      </w:tr>
      <w:tr w:rsidR="00BF3F12" w:rsidRPr="00902BC0" w:rsidTr="00BF3F12">
        <w:tc>
          <w:tcPr>
            <w:tcW w:w="2407" w:type="pct"/>
            <w:tcBorders>
              <w:top w:val="single" w:sz="6" w:space="0" w:color="008000"/>
              <w:left w:val="nil"/>
              <w:bottom w:val="nil"/>
              <w:right w:val="nil"/>
            </w:tcBorders>
            <w:hideMark/>
          </w:tcPr>
          <w:p w:rsidR="00BF3F12" w:rsidRPr="00902BC0" w:rsidRDefault="00BF3F12" w:rsidP="00902BC0">
            <w:pPr>
              <w:spacing w:line="288" w:lineRule="auto"/>
              <w:jc w:val="center"/>
              <w:rPr>
                <w:rFonts w:ascii="Arial" w:hAnsi="Arial" w:cs="Arial"/>
                <w:spacing w:val="-4"/>
                <w:szCs w:val="22"/>
                <w:lang w:eastAsia="en-US"/>
              </w:rPr>
            </w:pPr>
            <w:r w:rsidRPr="00902BC0">
              <w:rPr>
                <w:rFonts w:ascii="Arial" w:hAnsi="Arial" w:cs="Arial"/>
                <w:spacing w:val="-4"/>
                <w:szCs w:val="22"/>
                <w:lang w:eastAsia="en-US"/>
              </w:rPr>
              <w:t>Валова потреба</w:t>
            </w:r>
          </w:p>
        </w:tc>
        <w:tc>
          <w:tcPr>
            <w:tcW w:w="376" w:type="pct"/>
            <w:tcBorders>
              <w:top w:val="single" w:sz="6" w:space="0" w:color="008000"/>
              <w:left w:val="nil"/>
              <w:bottom w:val="nil"/>
              <w:right w:val="nil"/>
            </w:tcBorders>
          </w:tcPr>
          <w:p w:rsidR="00BF3F12" w:rsidRPr="00902BC0" w:rsidRDefault="00BF3F12" w:rsidP="00902BC0">
            <w:pPr>
              <w:spacing w:line="288" w:lineRule="auto"/>
              <w:jc w:val="right"/>
              <w:rPr>
                <w:rFonts w:ascii="Arial" w:hAnsi="Arial" w:cs="Arial"/>
                <w:spacing w:val="-4"/>
                <w:szCs w:val="22"/>
                <w:lang w:eastAsia="en-US"/>
              </w:rPr>
            </w:pPr>
          </w:p>
        </w:tc>
        <w:tc>
          <w:tcPr>
            <w:tcW w:w="470" w:type="pct"/>
            <w:tcBorders>
              <w:top w:val="single" w:sz="6" w:space="0" w:color="008000"/>
              <w:left w:val="nil"/>
              <w:bottom w:val="nil"/>
              <w:right w:val="nil"/>
            </w:tcBorders>
          </w:tcPr>
          <w:p w:rsidR="00BF3F12" w:rsidRPr="00902BC0" w:rsidRDefault="00BF3F12" w:rsidP="00902BC0">
            <w:pPr>
              <w:spacing w:line="288" w:lineRule="auto"/>
              <w:jc w:val="right"/>
              <w:rPr>
                <w:rFonts w:ascii="Arial" w:hAnsi="Arial" w:cs="Arial"/>
                <w:spacing w:val="-4"/>
                <w:szCs w:val="22"/>
                <w:lang w:eastAsia="en-US"/>
              </w:rPr>
            </w:pPr>
          </w:p>
        </w:tc>
        <w:tc>
          <w:tcPr>
            <w:tcW w:w="376" w:type="pct"/>
            <w:tcBorders>
              <w:top w:val="single" w:sz="6" w:space="0" w:color="008000"/>
              <w:left w:val="nil"/>
              <w:bottom w:val="nil"/>
              <w:right w:val="nil"/>
            </w:tcBorders>
          </w:tcPr>
          <w:p w:rsidR="00BF3F12" w:rsidRPr="00902BC0" w:rsidRDefault="00BF3F12" w:rsidP="00902BC0">
            <w:pPr>
              <w:spacing w:line="288" w:lineRule="auto"/>
              <w:jc w:val="right"/>
              <w:rPr>
                <w:rFonts w:ascii="Arial" w:hAnsi="Arial" w:cs="Arial"/>
                <w:spacing w:val="-4"/>
                <w:szCs w:val="22"/>
                <w:lang w:eastAsia="en-US"/>
              </w:rPr>
            </w:pPr>
          </w:p>
        </w:tc>
        <w:tc>
          <w:tcPr>
            <w:tcW w:w="377" w:type="pct"/>
            <w:tcBorders>
              <w:top w:val="single" w:sz="6" w:space="0" w:color="008000"/>
              <w:left w:val="nil"/>
              <w:bottom w:val="nil"/>
              <w:right w:val="nil"/>
            </w:tcBorders>
          </w:tcPr>
          <w:p w:rsidR="00BF3F12" w:rsidRPr="00902BC0" w:rsidRDefault="00BF3F12" w:rsidP="00902BC0">
            <w:pPr>
              <w:spacing w:line="288" w:lineRule="auto"/>
              <w:jc w:val="right"/>
              <w:rPr>
                <w:rFonts w:ascii="Arial" w:hAnsi="Arial" w:cs="Arial"/>
                <w:spacing w:val="-4"/>
                <w:szCs w:val="22"/>
                <w:lang w:eastAsia="en-US"/>
              </w:rPr>
            </w:pPr>
          </w:p>
        </w:tc>
        <w:tc>
          <w:tcPr>
            <w:tcW w:w="377" w:type="pct"/>
            <w:tcBorders>
              <w:top w:val="single" w:sz="6" w:space="0" w:color="008000"/>
              <w:left w:val="nil"/>
              <w:bottom w:val="nil"/>
              <w:right w:val="nil"/>
            </w:tcBorders>
          </w:tcPr>
          <w:p w:rsidR="00BF3F12" w:rsidRPr="00902BC0" w:rsidRDefault="00BF3F12" w:rsidP="00902BC0">
            <w:pPr>
              <w:spacing w:line="288" w:lineRule="auto"/>
              <w:jc w:val="right"/>
              <w:rPr>
                <w:rFonts w:ascii="Arial" w:hAnsi="Arial" w:cs="Arial"/>
                <w:spacing w:val="-4"/>
                <w:szCs w:val="22"/>
                <w:lang w:eastAsia="en-US"/>
              </w:rPr>
            </w:pPr>
          </w:p>
        </w:tc>
        <w:tc>
          <w:tcPr>
            <w:tcW w:w="283" w:type="pct"/>
            <w:tcBorders>
              <w:top w:val="single" w:sz="6" w:space="0" w:color="008000"/>
              <w:left w:val="nil"/>
              <w:bottom w:val="nil"/>
              <w:right w:val="nil"/>
            </w:tcBorders>
          </w:tcPr>
          <w:p w:rsidR="00BF3F12" w:rsidRPr="00902BC0" w:rsidRDefault="00BF3F12" w:rsidP="00902BC0">
            <w:pPr>
              <w:spacing w:line="288" w:lineRule="auto"/>
              <w:jc w:val="right"/>
              <w:rPr>
                <w:rFonts w:ascii="Arial" w:hAnsi="Arial" w:cs="Arial"/>
                <w:spacing w:val="-4"/>
                <w:szCs w:val="22"/>
                <w:lang w:eastAsia="en-US"/>
              </w:rPr>
            </w:pPr>
          </w:p>
        </w:tc>
        <w:tc>
          <w:tcPr>
            <w:tcW w:w="333" w:type="pct"/>
            <w:tcBorders>
              <w:top w:val="single" w:sz="6" w:space="0" w:color="008000"/>
              <w:left w:val="nil"/>
              <w:bottom w:val="nil"/>
              <w:right w:val="nil"/>
            </w:tcBorders>
          </w:tcPr>
          <w:p w:rsidR="00BF3F12" w:rsidRPr="00902BC0" w:rsidRDefault="00BF3F12" w:rsidP="00902BC0">
            <w:pPr>
              <w:spacing w:line="288" w:lineRule="auto"/>
              <w:jc w:val="right"/>
              <w:rPr>
                <w:rFonts w:ascii="Arial" w:hAnsi="Arial" w:cs="Arial"/>
                <w:spacing w:val="-4"/>
                <w:szCs w:val="22"/>
                <w:lang w:eastAsia="en-US"/>
              </w:rPr>
            </w:pPr>
          </w:p>
        </w:tc>
      </w:tr>
      <w:tr w:rsidR="00BF3F12" w:rsidRPr="00902BC0" w:rsidTr="00BF3F12">
        <w:tc>
          <w:tcPr>
            <w:tcW w:w="2407" w:type="pct"/>
            <w:tcBorders>
              <w:top w:val="nil"/>
              <w:left w:val="nil"/>
              <w:bottom w:val="nil"/>
              <w:right w:val="nil"/>
            </w:tcBorders>
            <w:hideMark/>
          </w:tcPr>
          <w:p w:rsidR="00BF3F12" w:rsidRPr="00902BC0" w:rsidRDefault="00BF3F12" w:rsidP="00902BC0">
            <w:pPr>
              <w:spacing w:line="288" w:lineRule="auto"/>
              <w:jc w:val="center"/>
              <w:rPr>
                <w:rFonts w:ascii="Arial" w:hAnsi="Arial" w:cs="Arial"/>
                <w:spacing w:val="-4"/>
                <w:szCs w:val="22"/>
                <w:lang w:eastAsia="en-US"/>
              </w:rPr>
            </w:pPr>
            <w:r w:rsidRPr="00902BC0">
              <w:rPr>
                <w:rFonts w:ascii="Arial" w:hAnsi="Arial" w:cs="Arial"/>
                <w:spacing w:val="-4"/>
                <w:szCs w:val="22"/>
                <w:lang w:eastAsia="en-US"/>
              </w:rPr>
              <w:t>Вихідний запас</w:t>
            </w:r>
          </w:p>
        </w:tc>
        <w:tc>
          <w:tcPr>
            <w:tcW w:w="376" w:type="pct"/>
            <w:tcBorders>
              <w:top w:val="nil"/>
              <w:left w:val="nil"/>
              <w:bottom w:val="nil"/>
              <w:right w:val="nil"/>
            </w:tcBorders>
          </w:tcPr>
          <w:p w:rsidR="00BF3F12" w:rsidRPr="00902BC0" w:rsidRDefault="00BF3F12" w:rsidP="00902BC0">
            <w:pPr>
              <w:spacing w:line="288" w:lineRule="auto"/>
              <w:jc w:val="right"/>
              <w:rPr>
                <w:rFonts w:ascii="Arial" w:hAnsi="Arial" w:cs="Arial"/>
                <w:spacing w:val="-4"/>
                <w:szCs w:val="22"/>
                <w:lang w:eastAsia="en-US"/>
              </w:rPr>
            </w:pPr>
          </w:p>
        </w:tc>
        <w:tc>
          <w:tcPr>
            <w:tcW w:w="470" w:type="pct"/>
            <w:tcBorders>
              <w:top w:val="nil"/>
              <w:left w:val="nil"/>
              <w:bottom w:val="nil"/>
              <w:right w:val="nil"/>
            </w:tcBorders>
          </w:tcPr>
          <w:p w:rsidR="00BF3F12" w:rsidRPr="00902BC0" w:rsidRDefault="00BF3F12" w:rsidP="00902BC0">
            <w:pPr>
              <w:spacing w:line="288" w:lineRule="auto"/>
              <w:jc w:val="right"/>
              <w:rPr>
                <w:rFonts w:ascii="Arial" w:hAnsi="Arial" w:cs="Arial"/>
                <w:spacing w:val="-4"/>
                <w:szCs w:val="22"/>
                <w:lang w:eastAsia="en-US"/>
              </w:rPr>
            </w:pPr>
          </w:p>
        </w:tc>
        <w:tc>
          <w:tcPr>
            <w:tcW w:w="376" w:type="pct"/>
            <w:tcBorders>
              <w:top w:val="nil"/>
              <w:left w:val="nil"/>
              <w:bottom w:val="nil"/>
              <w:right w:val="nil"/>
            </w:tcBorders>
          </w:tcPr>
          <w:p w:rsidR="00BF3F12" w:rsidRPr="00902BC0" w:rsidRDefault="00BF3F12" w:rsidP="00902BC0">
            <w:pPr>
              <w:spacing w:line="288" w:lineRule="auto"/>
              <w:jc w:val="right"/>
              <w:rPr>
                <w:rFonts w:ascii="Arial" w:hAnsi="Arial" w:cs="Arial"/>
                <w:spacing w:val="-4"/>
                <w:szCs w:val="22"/>
                <w:lang w:eastAsia="en-US"/>
              </w:rPr>
            </w:pPr>
          </w:p>
        </w:tc>
        <w:tc>
          <w:tcPr>
            <w:tcW w:w="377" w:type="pct"/>
            <w:tcBorders>
              <w:top w:val="nil"/>
              <w:left w:val="nil"/>
              <w:bottom w:val="nil"/>
              <w:right w:val="nil"/>
            </w:tcBorders>
          </w:tcPr>
          <w:p w:rsidR="00BF3F12" w:rsidRPr="00902BC0" w:rsidRDefault="00BF3F12" w:rsidP="00902BC0">
            <w:pPr>
              <w:spacing w:line="288" w:lineRule="auto"/>
              <w:jc w:val="right"/>
              <w:rPr>
                <w:rFonts w:ascii="Arial" w:hAnsi="Arial" w:cs="Arial"/>
                <w:spacing w:val="-4"/>
                <w:szCs w:val="22"/>
                <w:lang w:eastAsia="en-US"/>
              </w:rPr>
            </w:pPr>
          </w:p>
        </w:tc>
        <w:tc>
          <w:tcPr>
            <w:tcW w:w="377" w:type="pct"/>
            <w:tcBorders>
              <w:top w:val="nil"/>
              <w:left w:val="nil"/>
              <w:bottom w:val="nil"/>
              <w:right w:val="nil"/>
            </w:tcBorders>
          </w:tcPr>
          <w:p w:rsidR="00BF3F12" w:rsidRPr="00902BC0" w:rsidRDefault="00BF3F12" w:rsidP="00902BC0">
            <w:pPr>
              <w:spacing w:line="288" w:lineRule="auto"/>
              <w:jc w:val="right"/>
              <w:rPr>
                <w:rFonts w:ascii="Arial" w:hAnsi="Arial" w:cs="Arial"/>
                <w:spacing w:val="-4"/>
                <w:szCs w:val="22"/>
                <w:lang w:eastAsia="en-US"/>
              </w:rPr>
            </w:pPr>
          </w:p>
        </w:tc>
        <w:tc>
          <w:tcPr>
            <w:tcW w:w="283" w:type="pct"/>
            <w:tcBorders>
              <w:top w:val="nil"/>
              <w:left w:val="nil"/>
              <w:bottom w:val="nil"/>
              <w:right w:val="nil"/>
            </w:tcBorders>
          </w:tcPr>
          <w:p w:rsidR="00BF3F12" w:rsidRPr="00902BC0" w:rsidRDefault="00BF3F12" w:rsidP="00902BC0">
            <w:pPr>
              <w:spacing w:line="288" w:lineRule="auto"/>
              <w:jc w:val="right"/>
              <w:rPr>
                <w:rFonts w:ascii="Arial" w:hAnsi="Arial" w:cs="Arial"/>
                <w:spacing w:val="-4"/>
                <w:szCs w:val="22"/>
                <w:lang w:eastAsia="en-US"/>
              </w:rPr>
            </w:pPr>
          </w:p>
        </w:tc>
        <w:tc>
          <w:tcPr>
            <w:tcW w:w="333" w:type="pct"/>
            <w:tcBorders>
              <w:top w:val="nil"/>
              <w:left w:val="nil"/>
              <w:bottom w:val="nil"/>
              <w:right w:val="nil"/>
            </w:tcBorders>
          </w:tcPr>
          <w:p w:rsidR="00BF3F12" w:rsidRPr="00902BC0" w:rsidRDefault="00BF3F12" w:rsidP="00902BC0">
            <w:pPr>
              <w:spacing w:line="288" w:lineRule="auto"/>
              <w:jc w:val="right"/>
              <w:rPr>
                <w:rFonts w:ascii="Arial" w:hAnsi="Arial" w:cs="Arial"/>
                <w:spacing w:val="-4"/>
                <w:szCs w:val="22"/>
                <w:lang w:eastAsia="en-US"/>
              </w:rPr>
            </w:pPr>
          </w:p>
        </w:tc>
      </w:tr>
      <w:tr w:rsidR="00BF3F12" w:rsidRPr="00902BC0" w:rsidTr="00BF3F12">
        <w:tc>
          <w:tcPr>
            <w:tcW w:w="2407" w:type="pct"/>
            <w:tcBorders>
              <w:top w:val="nil"/>
              <w:left w:val="nil"/>
              <w:bottom w:val="nil"/>
              <w:right w:val="nil"/>
            </w:tcBorders>
            <w:hideMark/>
          </w:tcPr>
          <w:p w:rsidR="00BF3F12" w:rsidRPr="00902BC0" w:rsidRDefault="00BF3F12" w:rsidP="00902BC0">
            <w:pPr>
              <w:spacing w:line="288" w:lineRule="auto"/>
              <w:jc w:val="center"/>
              <w:rPr>
                <w:rFonts w:ascii="Arial" w:hAnsi="Arial" w:cs="Arial"/>
                <w:spacing w:val="-4"/>
                <w:szCs w:val="22"/>
                <w:lang w:eastAsia="en-US"/>
              </w:rPr>
            </w:pPr>
            <w:r w:rsidRPr="00902BC0">
              <w:rPr>
                <w:rFonts w:ascii="Arial" w:hAnsi="Arial" w:cs="Arial"/>
                <w:spacing w:val="-4"/>
                <w:szCs w:val="22"/>
                <w:lang w:eastAsia="en-US"/>
              </w:rPr>
              <w:t>Чиста потреба</w:t>
            </w:r>
          </w:p>
        </w:tc>
        <w:tc>
          <w:tcPr>
            <w:tcW w:w="376" w:type="pct"/>
            <w:tcBorders>
              <w:top w:val="nil"/>
              <w:left w:val="nil"/>
              <w:bottom w:val="nil"/>
              <w:right w:val="nil"/>
            </w:tcBorders>
          </w:tcPr>
          <w:p w:rsidR="00BF3F12" w:rsidRPr="00902BC0" w:rsidRDefault="00BF3F12" w:rsidP="00902BC0">
            <w:pPr>
              <w:spacing w:line="288" w:lineRule="auto"/>
              <w:jc w:val="right"/>
              <w:rPr>
                <w:rFonts w:ascii="Arial" w:hAnsi="Arial" w:cs="Arial"/>
                <w:spacing w:val="-4"/>
                <w:szCs w:val="22"/>
                <w:lang w:eastAsia="en-US"/>
              </w:rPr>
            </w:pPr>
          </w:p>
        </w:tc>
        <w:tc>
          <w:tcPr>
            <w:tcW w:w="470" w:type="pct"/>
            <w:tcBorders>
              <w:top w:val="nil"/>
              <w:left w:val="nil"/>
              <w:bottom w:val="nil"/>
              <w:right w:val="nil"/>
            </w:tcBorders>
          </w:tcPr>
          <w:p w:rsidR="00BF3F12" w:rsidRPr="00902BC0" w:rsidRDefault="00BF3F12" w:rsidP="00902BC0">
            <w:pPr>
              <w:spacing w:line="288" w:lineRule="auto"/>
              <w:jc w:val="right"/>
              <w:rPr>
                <w:rFonts w:ascii="Arial" w:hAnsi="Arial" w:cs="Arial"/>
                <w:spacing w:val="-4"/>
                <w:szCs w:val="22"/>
                <w:lang w:eastAsia="en-US"/>
              </w:rPr>
            </w:pPr>
          </w:p>
        </w:tc>
        <w:tc>
          <w:tcPr>
            <w:tcW w:w="376" w:type="pct"/>
            <w:tcBorders>
              <w:top w:val="nil"/>
              <w:left w:val="nil"/>
              <w:bottom w:val="nil"/>
              <w:right w:val="nil"/>
            </w:tcBorders>
          </w:tcPr>
          <w:p w:rsidR="00BF3F12" w:rsidRPr="00902BC0" w:rsidRDefault="00BF3F12" w:rsidP="00902BC0">
            <w:pPr>
              <w:spacing w:line="288" w:lineRule="auto"/>
              <w:jc w:val="right"/>
              <w:rPr>
                <w:rFonts w:ascii="Arial" w:hAnsi="Arial" w:cs="Arial"/>
                <w:spacing w:val="-4"/>
                <w:szCs w:val="22"/>
                <w:lang w:eastAsia="en-US"/>
              </w:rPr>
            </w:pPr>
          </w:p>
        </w:tc>
        <w:tc>
          <w:tcPr>
            <w:tcW w:w="377" w:type="pct"/>
            <w:tcBorders>
              <w:top w:val="nil"/>
              <w:left w:val="nil"/>
              <w:bottom w:val="nil"/>
              <w:right w:val="nil"/>
            </w:tcBorders>
          </w:tcPr>
          <w:p w:rsidR="00BF3F12" w:rsidRPr="00902BC0" w:rsidRDefault="00BF3F12" w:rsidP="00902BC0">
            <w:pPr>
              <w:spacing w:line="288" w:lineRule="auto"/>
              <w:jc w:val="right"/>
              <w:rPr>
                <w:rFonts w:ascii="Arial" w:hAnsi="Arial" w:cs="Arial"/>
                <w:spacing w:val="-4"/>
                <w:szCs w:val="22"/>
                <w:lang w:eastAsia="en-US"/>
              </w:rPr>
            </w:pPr>
          </w:p>
        </w:tc>
        <w:tc>
          <w:tcPr>
            <w:tcW w:w="377" w:type="pct"/>
            <w:tcBorders>
              <w:top w:val="nil"/>
              <w:left w:val="nil"/>
              <w:bottom w:val="nil"/>
              <w:right w:val="nil"/>
            </w:tcBorders>
          </w:tcPr>
          <w:p w:rsidR="00BF3F12" w:rsidRPr="00902BC0" w:rsidRDefault="00BF3F12" w:rsidP="00902BC0">
            <w:pPr>
              <w:spacing w:line="288" w:lineRule="auto"/>
              <w:jc w:val="right"/>
              <w:rPr>
                <w:rFonts w:ascii="Arial" w:hAnsi="Arial" w:cs="Arial"/>
                <w:spacing w:val="-4"/>
                <w:szCs w:val="22"/>
                <w:lang w:eastAsia="en-US"/>
              </w:rPr>
            </w:pPr>
          </w:p>
        </w:tc>
        <w:tc>
          <w:tcPr>
            <w:tcW w:w="283" w:type="pct"/>
            <w:tcBorders>
              <w:top w:val="nil"/>
              <w:left w:val="nil"/>
              <w:bottom w:val="nil"/>
              <w:right w:val="nil"/>
            </w:tcBorders>
          </w:tcPr>
          <w:p w:rsidR="00BF3F12" w:rsidRPr="00902BC0" w:rsidRDefault="00BF3F12" w:rsidP="00902BC0">
            <w:pPr>
              <w:spacing w:line="288" w:lineRule="auto"/>
              <w:jc w:val="right"/>
              <w:rPr>
                <w:rFonts w:ascii="Arial" w:hAnsi="Arial" w:cs="Arial"/>
                <w:spacing w:val="-4"/>
                <w:szCs w:val="22"/>
                <w:lang w:eastAsia="en-US"/>
              </w:rPr>
            </w:pPr>
          </w:p>
        </w:tc>
        <w:tc>
          <w:tcPr>
            <w:tcW w:w="333" w:type="pct"/>
            <w:tcBorders>
              <w:top w:val="nil"/>
              <w:left w:val="nil"/>
              <w:bottom w:val="nil"/>
              <w:right w:val="nil"/>
            </w:tcBorders>
          </w:tcPr>
          <w:p w:rsidR="00BF3F12" w:rsidRPr="00902BC0" w:rsidRDefault="00BF3F12" w:rsidP="00902BC0">
            <w:pPr>
              <w:spacing w:line="288" w:lineRule="auto"/>
              <w:jc w:val="right"/>
              <w:rPr>
                <w:rFonts w:ascii="Arial" w:hAnsi="Arial" w:cs="Arial"/>
                <w:spacing w:val="-4"/>
                <w:szCs w:val="22"/>
                <w:lang w:eastAsia="en-US"/>
              </w:rPr>
            </w:pPr>
          </w:p>
        </w:tc>
      </w:tr>
      <w:tr w:rsidR="00BF3F12" w:rsidRPr="00902BC0" w:rsidTr="00BF3F12">
        <w:tc>
          <w:tcPr>
            <w:tcW w:w="2407" w:type="pct"/>
            <w:tcBorders>
              <w:top w:val="nil"/>
              <w:left w:val="nil"/>
              <w:bottom w:val="nil"/>
              <w:right w:val="nil"/>
            </w:tcBorders>
            <w:hideMark/>
          </w:tcPr>
          <w:p w:rsidR="00BF3F12" w:rsidRPr="00902BC0" w:rsidRDefault="00BF3F12" w:rsidP="00902BC0">
            <w:pPr>
              <w:spacing w:line="288" w:lineRule="auto"/>
              <w:jc w:val="center"/>
              <w:rPr>
                <w:rFonts w:ascii="Arial" w:hAnsi="Arial" w:cs="Arial"/>
                <w:spacing w:val="-4"/>
                <w:szCs w:val="22"/>
                <w:lang w:eastAsia="en-US"/>
              </w:rPr>
            </w:pPr>
            <w:r w:rsidRPr="00902BC0">
              <w:rPr>
                <w:rFonts w:ascii="Arial" w:hAnsi="Arial" w:cs="Arial"/>
                <w:spacing w:val="-4"/>
                <w:szCs w:val="22"/>
                <w:lang w:eastAsia="en-US"/>
              </w:rPr>
              <w:t>Початок зборки</w:t>
            </w:r>
          </w:p>
        </w:tc>
        <w:tc>
          <w:tcPr>
            <w:tcW w:w="376" w:type="pct"/>
            <w:tcBorders>
              <w:top w:val="nil"/>
              <w:left w:val="nil"/>
              <w:bottom w:val="nil"/>
              <w:right w:val="nil"/>
            </w:tcBorders>
          </w:tcPr>
          <w:p w:rsidR="00BF3F12" w:rsidRPr="00902BC0" w:rsidRDefault="00BF3F12" w:rsidP="00902BC0">
            <w:pPr>
              <w:spacing w:line="288" w:lineRule="auto"/>
              <w:jc w:val="right"/>
              <w:rPr>
                <w:rFonts w:ascii="Arial" w:hAnsi="Arial" w:cs="Arial"/>
                <w:spacing w:val="-4"/>
                <w:szCs w:val="22"/>
                <w:lang w:eastAsia="en-US"/>
              </w:rPr>
            </w:pPr>
          </w:p>
        </w:tc>
        <w:tc>
          <w:tcPr>
            <w:tcW w:w="470" w:type="pct"/>
            <w:tcBorders>
              <w:top w:val="nil"/>
              <w:left w:val="nil"/>
              <w:bottom w:val="nil"/>
              <w:right w:val="nil"/>
            </w:tcBorders>
          </w:tcPr>
          <w:p w:rsidR="00BF3F12" w:rsidRPr="00902BC0" w:rsidRDefault="00BF3F12" w:rsidP="00902BC0">
            <w:pPr>
              <w:spacing w:line="288" w:lineRule="auto"/>
              <w:jc w:val="right"/>
              <w:rPr>
                <w:rFonts w:ascii="Arial" w:hAnsi="Arial" w:cs="Arial"/>
                <w:spacing w:val="-4"/>
                <w:szCs w:val="22"/>
                <w:lang w:eastAsia="en-US"/>
              </w:rPr>
            </w:pPr>
          </w:p>
        </w:tc>
        <w:tc>
          <w:tcPr>
            <w:tcW w:w="376" w:type="pct"/>
            <w:tcBorders>
              <w:top w:val="nil"/>
              <w:left w:val="nil"/>
              <w:bottom w:val="nil"/>
              <w:right w:val="nil"/>
            </w:tcBorders>
          </w:tcPr>
          <w:p w:rsidR="00BF3F12" w:rsidRPr="00902BC0" w:rsidRDefault="00BF3F12" w:rsidP="00902BC0">
            <w:pPr>
              <w:spacing w:line="288" w:lineRule="auto"/>
              <w:jc w:val="right"/>
              <w:rPr>
                <w:rFonts w:ascii="Arial" w:hAnsi="Arial" w:cs="Arial"/>
                <w:spacing w:val="-4"/>
                <w:szCs w:val="22"/>
                <w:lang w:eastAsia="en-US"/>
              </w:rPr>
            </w:pPr>
          </w:p>
        </w:tc>
        <w:tc>
          <w:tcPr>
            <w:tcW w:w="377" w:type="pct"/>
            <w:tcBorders>
              <w:top w:val="nil"/>
              <w:left w:val="nil"/>
              <w:bottom w:val="nil"/>
              <w:right w:val="nil"/>
            </w:tcBorders>
          </w:tcPr>
          <w:p w:rsidR="00BF3F12" w:rsidRPr="00902BC0" w:rsidRDefault="00BF3F12" w:rsidP="00902BC0">
            <w:pPr>
              <w:spacing w:line="288" w:lineRule="auto"/>
              <w:jc w:val="right"/>
              <w:rPr>
                <w:rFonts w:ascii="Arial" w:hAnsi="Arial" w:cs="Arial"/>
                <w:spacing w:val="-4"/>
                <w:szCs w:val="22"/>
                <w:lang w:eastAsia="en-US"/>
              </w:rPr>
            </w:pPr>
          </w:p>
        </w:tc>
        <w:tc>
          <w:tcPr>
            <w:tcW w:w="377" w:type="pct"/>
            <w:tcBorders>
              <w:top w:val="nil"/>
              <w:left w:val="nil"/>
              <w:bottom w:val="nil"/>
              <w:right w:val="nil"/>
            </w:tcBorders>
          </w:tcPr>
          <w:p w:rsidR="00BF3F12" w:rsidRPr="00902BC0" w:rsidRDefault="00BF3F12" w:rsidP="00902BC0">
            <w:pPr>
              <w:spacing w:line="288" w:lineRule="auto"/>
              <w:jc w:val="right"/>
              <w:rPr>
                <w:rFonts w:ascii="Arial" w:hAnsi="Arial" w:cs="Arial"/>
                <w:spacing w:val="-4"/>
                <w:szCs w:val="22"/>
                <w:lang w:eastAsia="en-US"/>
              </w:rPr>
            </w:pPr>
          </w:p>
        </w:tc>
        <w:tc>
          <w:tcPr>
            <w:tcW w:w="283" w:type="pct"/>
            <w:tcBorders>
              <w:top w:val="nil"/>
              <w:left w:val="nil"/>
              <w:bottom w:val="nil"/>
              <w:right w:val="nil"/>
            </w:tcBorders>
          </w:tcPr>
          <w:p w:rsidR="00BF3F12" w:rsidRPr="00902BC0" w:rsidRDefault="00BF3F12" w:rsidP="00902BC0">
            <w:pPr>
              <w:spacing w:line="288" w:lineRule="auto"/>
              <w:jc w:val="right"/>
              <w:rPr>
                <w:rFonts w:ascii="Arial" w:hAnsi="Arial" w:cs="Arial"/>
                <w:spacing w:val="-4"/>
                <w:szCs w:val="22"/>
                <w:lang w:eastAsia="en-US"/>
              </w:rPr>
            </w:pPr>
          </w:p>
        </w:tc>
        <w:tc>
          <w:tcPr>
            <w:tcW w:w="333" w:type="pct"/>
            <w:tcBorders>
              <w:top w:val="nil"/>
              <w:left w:val="nil"/>
              <w:bottom w:val="nil"/>
              <w:right w:val="nil"/>
            </w:tcBorders>
          </w:tcPr>
          <w:p w:rsidR="00BF3F12" w:rsidRPr="00902BC0" w:rsidRDefault="00BF3F12" w:rsidP="00902BC0">
            <w:pPr>
              <w:spacing w:line="288" w:lineRule="auto"/>
              <w:jc w:val="right"/>
              <w:rPr>
                <w:rFonts w:ascii="Arial" w:hAnsi="Arial" w:cs="Arial"/>
                <w:spacing w:val="-4"/>
                <w:szCs w:val="22"/>
                <w:lang w:eastAsia="en-US"/>
              </w:rPr>
            </w:pPr>
          </w:p>
        </w:tc>
      </w:tr>
      <w:tr w:rsidR="00BF3F12" w:rsidRPr="00902BC0" w:rsidTr="00BF3F12">
        <w:tc>
          <w:tcPr>
            <w:tcW w:w="2407" w:type="pct"/>
            <w:tcBorders>
              <w:top w:val="nil"/>
              <w:left w:val="nil"/>
              <w:bottom w:val="single" w:sz="12" w:space="0" w:color="008000"/>
              <w:right w:val="nil"/>
            </w:tcBorders>
            <w:hideMark/>
          </w:tcPr>
          <w:p w:rsidR="00BF3F12" w:rsidRPr="00902BC0" w:rsidRDefault="00BF3F12" w:rsidP="00902BC0">
            <w:pPr>
              <w:spacing w:line="288" w:lineRule="auto"/>
              <w:jc w:val="center"/>
              <w:rPr>
                <w:rFonts w:ascii="Arial" w:hAnsi="Arial" w:cs="Arial"/>
                <w:spacing w:val="-4"/>
                <w:szCs w:val="22"/>
                <w:lang w:eastAsia="en-US"/>
              </w:rPr>
            </w:pPr>
            <w:r w:rsidRPr="00902BC0">
              <w:rPr>
                <w:rFonts w:ascii="Arial" w:hAnsi="Arial" w:cs="Arial"/>
                <w:spacing w:val="-4"/>
                <w:szCs w:val="22"/>
                <w:lang w:eastAsia="en-US"/>
              </w:rPr>
              <w:t>Планове завершення</w:t>
            </w:r>
          </w:p>
        </w:tc>
        <w:tc>
          <w:tcPr>
            <w:tcW w:w="376" w:type="pct"/>
            <w:tcBorders>
              <w:top w:val="nil"/>
              <w:left w:val="nil"/>
              <w:bottom w:val="single" w:sz="12" w:space="0" w:color="008000"/>
              <w:right w:val="nil"/>
            </w:tcBorders>
          </w:tcPr>
          <w:p w:rsidR="00BF3F12" w:rsidRPr="00902BC0" w:rsidRDefault="00BF3F12" w:rsidP="00902BC0">
            <w:pPr>
              <w:spacing w:line="288" w:lineRule="auto"/>
              <w:jc w:val="right"/>
              <w:rPr>
                <w:rFonts w:ascii="Arial" w:hAnsi="Arial" w:cs="Arial"/>
                <w:spacing w:val="-4"/>
                <w:szCs w:val="22"/>
                <w:lang w:eastAsia="en-US"/>
              </w:rPr>
            </w:pPr>
          </w:p>
        </w:tc>
        <w:tc>
          <w:tcPr>
            <w:tcW w:w="470" w:type="pct"/>
            <w:tcBorders>
              <w:top w:val="nil"/>
              <w:left w:val="nil"/>
              <w:bottom w:val="single" w:sz="12" w:space="0" w:color="008000"/>
              <w:right w:val="nil"/>
            </w:tcBorders>
          </w:tcPr>
          <w:p w:rsidR="00BF3F12" w:rsidRPr="00902BC0" w:rsidRDefault="00BF3F12" w:rsidP="00902BC0">
            <w:pPr>
              <w:spacing w:line="288" w:lineRule="auto"/>
              <w:jc w:val="right"/>
              <w:rPr>
                <w:rFonts w:ascii="Arial" w:hAnsi="Arial" w:cs="Arial"/>
                <w:spacing w:val="-4"/>
                <w:szCs w:val="22"/>
                <w:lang w:eastAsia="en-US"/>
              </w:rPr>
            </w:pPr>
          </w:p>
        </w:tc>
        <w:tc>
          <w:tcPr>
            <w:tcW w:w="376" w:type="pct"/>
            <w:tcBorders>
              <w:top w:val="nil"/>
              <w:left w:val="nil"/>
              <w:bottom w:val="single" w:sz="12" w:space="0" w:color="008000"/>
              <w:right w:val="nil"/>
            </w:tcBorders>
          </w:tcPr>
          <w:p w:rsidR="00BF3F12" w:rsidRPr="00902BC0" w:rsidRDefault="00BF3F12" w:rsidP="00902BC0">
            <w:pPr>
              <w:spacing w:line="288" w:lineRule="auto"/>
              <w:jc w:val="right"/>
              <w:rPr>
                <w:rFonts w:ascii="Arial" w:hAnsi="Arial" w:cs="Arial"/>
                <w:spacing w:val="-4"/>
                <w:szCs w:val="22"/>
                <w:lang w:eastAsia="en-US"/>
              </w:rPr>
            </w:pPr>
          </w:p>
        </w:tc>
        <w:tc>
          <w:tcPr>
            <w:tcW w:w="377" w:type="pct"/>
            <w:tcBorders>
              <w:top w:val="nil"/>
              <w:left w:val="nil"/>
              <w:bottom w:val="single" w:sz="12" w:space="0" w:color="008000"/>
              <w:right w:val="nil"/>
            </w:tcBorders>
          </w:tcPr>
          <w:p w:rsidR="00BF3F12" w:rsidRPr="00902BC0" w:rsidRDefault="00BF3F12" w:rsidP="00902BC0">
            <w:pPr>
              <w:spacing w:line="288" w:lineRule="auto"/>
              <w:jc w:val="right"/>
              <w:rPr>
                <w:rFonts w:ascii="Arial" w:hAnsi="Arial" w:cs="Arial"/>
                <w:spacing w:val="-4"/>
                <w:szCs w:val="22"/>
                <w:lang w:eastAsia="en-US"/>
              </w:rPr>
            </w:pPr>
          </w:p>
        </w:tc>
        <w:tc>
          <w:tcPr>
            <w:tcW w:w="377" w:type="pct"/>
            <w:tcBorders>
              <w:top w:val="nil"/>
              <w:left w:val="nil"/>
              <w:bottom w:val="single" w:sz="12" w:space="0" w:color="008000"/>
              <w:right w:val="nil"/>
            </w:tcBorders>
          </w:tcPr>
          <w:p w:rsidR="00BF3F12" w:rsidRPr="00902BC0" w:rsidRDefault="00BF3F12" w:rsidP="00902BC0">
            <w:pPr>
              <w:spacing w:line="288" w:lineRule="auto"/>
              <w:jc w:val="right"/>
              <w:rPr>
                <w:rFonts w:ascii="Arial" w:hAnsi="Arial" w:cs="Arial"/>
                <w:spacing w:val="-4"/>
                <w:szCs w:val="22"/>
                <w:lang w:eastAsia="en-US"/>
              </w:rPr>
            </w:pPr>
          </w:p>
        </w:tc>
        <w:tc>
          <w:tcPr>
            <w:tcW w:w="283" w:type="pct"/>
            <w:tcBorders>
              <w:top w:val="nil"/>
              <w:left w:val="nil"/>
              <w:bottom w:val="single" w:sz="12" w:space="0" w:color="008000"/>
              <w:right w:val="nil"/>
            </w:tcBorders>
          </w:tcPr>
          <w:p w:rsidR="00BF3F12" w:rsidRPr="00902BC0" w:rsidRDefault="00BF3F12" w:rsidP="00902BC0">
            <w:pPr>
              <w:spacing w:line="288" w:lineRule="auto"/>
              <w:jc w:val="right"/>
              <w:rPr>
                <w:rFonts w:ascii="Arial" w:hAnsi="Arial" w:cs="Arial"/>
                <w:spacing w:val="-4"/>
                <w:szCs w:val="22"/>
                <w:lang w:eastAsia="en-US"/>
              </w:rPr>
            </w:pPr>
          </w:p>
        </w:tc>
        <w:tc>
          <w:tcPr>
            <w:tcW w:w="333" w:type="pct"/>
            <w:tcBorders>
              <w:top w:val="nil"/>
              <w:left w:val="nil"/>
              <w:bottom w:val="single" w:sz="12" w:space="0" w:color="008000"/>
              <w:right w:val="nil"/>
            </w:tcBorders>
          </w:tcPr>
          <w:p w:rsidR="00BF3F12" w:rsidRPr="00902BC0" w:rsidRDefault="00BF3F12" w:rsidP="00902BC0">
            <w:pPr>
              <w:spacing w:line="288" w:lineRule="auto"/>
              <w:jc w:val="right"/>
              <w:rPr>
                <w:rFonts w:ascii="Arial" w:hAnsi="Arial" w:cs="Arial"/>
                <w:spacing w:val="-4"/>
                <w:szCs w:val="22"/>
                <w:lang w:eastAsia="en-US"/>
              </w:rPr>
            </w:pPr>
          </w:p>
        </w:tc>
      </w:tr>
    </w:tbl>
    <w:p w:rsidR="00BF3F12" w:rsidRPr="00902BC0" w:rsidRDefault="00BF3F12" w:rsidP="00902BC0">
      <w:pPr>
        <w:spacing w:line="288" w:lineRule="auto"/>
        <w:jc w:val="both"/>
        <w:rPr>
          <w:rFonts w:ascii="Arial" w:hAnsi="Arial" w:cs="Arial"/>
          <w:sz w:val="28"/>
          <w:szCs w:val="28"/>
          <w:lang w:val="uk-UA"/>
        </w:rPr>
      </w:pP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Порядок розрахунку показників наведено в табл. 6.4.</w:t>
      </w:r>
    </w:p>
    <w:p w:rsidR="00BF3F12" w:rsidRPr="00902BC0" w:rsidRDefault="00BF3F12" w:rsidP="00902BC0">
      <w:pPr>
        <w:spacing w:line="288" w:lineRule="auto"/>
        <w:ind w:firstLine="709"/>
        <w:jc w:val="right"/>
        <w:rPr>
          <w:rFonts w:ascii="Arial" w:hAnsi="Arial" w:cs="Arial"/>
          <w:sz w:val="28"/>
          <w:szCs w:val="28"/>
          <w:lang w:val="uk-UA"/>
        </w:rPr>
      </w:pPr>
      <w:r w:rsidRPr="00902BC0">
        <w:rPr>
          <w:rFonts w:ascii="Arial" w:hAnsi="Arial" w:cs="Arial"/>
          <w:sz w:val="28"/>
          <w:szCs w:val="28"/>
          <w:lang w:val="uk-UA"/>
        </w:rPr>
        <w:t>Таблиця 6.4.</w:t>
      </w:r>
    </w:p>
    <w:p w:rsidR="00BF3F12" w:rsidRPr="00E7355C" w:rsidRDefault="00BF3F12" w:rsidP="00902BC0">
      <w:pPr>
        <w:spacing w:line="288" w:lineRule="auto"/>
        <w:ind w:firstLine="709"/>
        <w:jc w:val="center"/>
        <w:rPr>
          <w:rFonts w:ascii="Arial" w:hAnsi="Arial" w:cs="Arial"/>
          <w:b/>
          <w:sz w:val="28"/>
          <w:szCs w:val="28"/>
          <w:lang w:val="uk-UA"/>
        </w:rPr>
      </w:pPr>
      <w:r w:rsidRPr="00E7355C">
        <w:rPr>
          <w:rFonts w:ascii="Arial" w:hAnsi="Arial" w:cs="Arial"/>
          <w:b/>
          <w:sz w:val="28"/>
          <w:szCs w:val="28"/>
          <w:lang w:val="uk-UA"/>
        </w:rPr>
        <w:t>Розрахунок показників для складання виробничого розкладу при застосуванні процедури MRP</w:t>
      </w:r>
    </w:p>
    <w:tbl>
      <w:tblPr>
        <w:tblStyle w:val="af1"/>
        <w:tblW w:w="5000" w:type="pct"/>
        <w:tblLook w:val="04A0" w:firstRow="1" w:lastRow="0" w:firstColumn="1" w:lastColumn="0" w:noHBand="0" w:noVBand="1"/>
      </w:tblPr>
      <w:tblGrid>
        <w:gridCol w:w="2717"/>
        <w:gridCol w:w="1644"/>
        <w:gridCol w:w="5493"/>
      </w:tblGrid>
      <w:tr w:rsidR="00BF3F12" w:rsidRPr="00902BC0" w:rsidTr="00BF3F12">
        <w:tc>
          <w:tcPr>
            <w:tcW w:w="1379"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 xml:space="preserve">Показник </w:t>
            </w:r>
          </w:p>
        </w:tc>
        <w:tc>
          <w:tcPr>
            <w:tcW w:w="834"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Крок процедури</w:t>
            </w:r>
          </w:p>
        </w:tc>
        <w:tc>
          <w:tcPr>
            <w:tcW w:w="2787"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Порядок розрахунку</w:t>
            </w:r>
          </w:p>
        </w:tc>
      </w:tr>
      <w:tr w:rsidR="00BF3F12" w:rsidRPr="00902BC0" w:rsidTr="00BF3F12">
        <w:tc>
          <w:tcPr>
            <w:tcW w:w="1379"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Валова потреба в одиницях рівня 0</w:t>
            </w:r>
          </w:p>
        </w:tc>
        <w:tc>
          <w:tcPr>
            <w:tcW w:w="834"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1</w:t>
            </w:r>
          </w:p>
        </w:tc>
        <w:tc>
          <w:tcPr>
            <w:tcW w:w="2787"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Використати основний графік</w:t>
            </w:r>
          </w:p>
        </w:tc>
      </w:tr>
      <w:tr w:rsidR="00BF3F12" w:rsidRPr="00902BC0" w:rsidTr="00BF3F12">
        <w:tc>
          <w:tcPr>
            <w:tcW w:w="1379"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Чиста потреба в одиницях рівня 0</w:t>
            </w:r>
          </w:p>
        </w:tc>
        <w:tc>
          <w:tcPr>
            <w:tcW w:w="834"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2</w:t>
            </w:r>
          </w:p>
        </w:tc>
        <w:tc>
          <w:tcPr>
            <w:tcW w:w="2787"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Підняти від валової потреби будь-який наявний запас і обсяг замовлень, що повинні надійти</w:t>
            </w:r>
          </w:p>
        </w:tc>
      </w:tr>
      <w:tr w:rsidR="00BF3F12" w:rsidRPr="00902BC0" w:rsidTr="00BF3F12">
        <w:tc>
          <w:tcPr>
            <w:tcW w:w="1379"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Час початку робіт для одиницях рівня 0</w:t>
            </w:r>
          </w:p>
        </w:tc>
        <w:tc>
          <w:tcPr>
            <w:tcW w:w="834"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3</w:t>
            </w:r>
          </w:p>
        </w:tc>
        <w:tc>
          <w:tcPr>
            <w:tcW w:w="2787"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Використати час складання/виробництва/виконання замовлення і будь-яку іншу значиму інформацію, щоб визначити час початку робіт</w:t>
            </w:r>
          </w:p>
        </w:tc>
      </w:tr>
      <w:tr w:rsidR="00BF3F12" w:rsidRPr="00902BC0" w:rsidTr="00BF3F12">
        <w:tc>
          <w:tcPr>
            <w:tcW w:w="1379"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Валова потреба рівня 1</w:t>
            </w:r>
          </w:p>
        </w:tc>
        <w:tc>
          <w:tcPr>
            <w:tcW w:w="834"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4</w:t>
            </w:r>
          </w:p>
        </w:tc>
        <w:tc>
          <w:tcPr>
            <w:tcW w:w="2787"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Скористатися специфікацією на матеріали, щоб перетворити чисту потребу попереднього рівня і визначити валову потребу наступного рівня</w:t>
            </w:r>
          </w:p>
        </w:tc>
      </w:tr>
      <w:tr w:rsidR="00BF3F12" w:rsidRPr="00902BC0" w:rsidTr="00BF3F12">
        <w:tc>
          <w:tcPr>
            <w:tcW w:w="1379"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Чиста потреба в одиницях рівня 1</w:t>
            </w:r>
          </w:p>
        </w:tc>
        <w:tc>
          <w:tcPr>
            <w:tcW w:w="834"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5</w:t>
            </w:r>
          </w:p>
        </w:tc>
        <w:tc>
          <w:tcPr>
            <w:tcW w:w="2787"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Відняти наявний запас і заплановане постачання, щоб визначити необхідний додатковий обсяг матеріалів</w:t>
            </w:r>
          </w:p>
        </w:tc>
      </w:tr>
      <w:tr w:rsidR="00BF3F12" w:rsidRPr="00902BC0" w:rsidTr="00BF3F12">
        <w:tc>
          <w:tcPr>
            <w:tcW w:w="1379"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 xml:space="preserve">Час початку робіт для </w:t>
            </w:r>
            <w:r w:rsidRPr="00902BC0">
              <w:rPr>
                <w:rFonts w:ascii="Arial" w:hAnsi="Arial" w:cs="Arial"/>
                <w:lang w:val="uk-UA" w:eastAsia="en-US"/>
              </w:rPr>
              <w:lastRenderedPageBreak/>
              <w:t>одиниць рівня 1</w:t>
            </w:r>
          </w:p>
        </w:tc>
        <w:tc>
          <w:tcPr>
            <w:tcW w:w="834"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lastRenderedPageBreak/>
              <w:t>6</w:t>
            </w:r>
          </w:p>
        </w:tc>
        <w:tc>
          <w:tcPr>
            <w:tcW w:w="2787"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 xml:space="preserve">Використати час </w:t>
            </w:r>
            <w:r w:rsidRPr="00902BC0">
              <w:rPr>
                <w:rFonts w:ascii="Arial" w:hAnsi="Arial" w:cs="Arial"/>
                <w:lang w:val="uk-UA" w:eastAsia="en-US"/>
              </w:rPr>
              <w:lastRenderedPageBreak/>
              <w:t>складання/виробництва/виконання замовлення і будь-яку іншу значиму інформацію, щоб визначити час початку робіт</w:t>
            </w:r>
          </w:p>
        </w:tc>
      </w:tr>
      <w:tr w:rsidR="00BF3F12" w:rsidRPr="00902BC0" w:rsidTr="0094523D">
        <w:trPr>
          <w:trHeight w:val="495"/>
        </w:trPr>
        <w:tc>
          <w:tcPr>
            <w:tcW w:w="1379"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lastRenderedPageBreak/>
              <w:t>…….</w:t>
            </w:r>
          </w:p>
        </w:tc>
        <w:tc>
          <w:tcPr>
            <w:tcW w:w="834" w:type="pct"/>
            <w:tcBorders>
              <w:top w:val="single" w:sz="4" w:space="0" w:color="auto"/>
              <w:left w:val="single" w:sz="4" w:space="0" w:color="auto"/>
              <w:bottom w:val="single" w:sz="4" w:space="0" w:color="auto"/>
              <w:right w:val="single" w:sz="4" w:space="0" w:color="auto"/>
            </w:tcBorders>
          </w:tcPr>
          <w:p w:rsidR="00BF3F12" w:rsidRPr="00902BC0" w:rsidRDefault="00BF3F12" w:rsidP="00902BC0">
            <w:pPr>
              <w:spacing w:line="288" w:lineRule="auto"/>
              <w:jc w:val="center"/>
              <w:rPr>
                <w:rFonts w:ascii="Arial" w:hAnsi="Arial" w:cs="Arial"/>
                <w:lang w:val="uk-UA" w:eastAsia="en-US"/>
              </w:rPr>
            </w:pPr>
          </w:p>
        </w:tc>
        <w:tc>
          <w:tcPr>
            <w:tcW w:w="2787"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w:t>
            </w:r>
          </w:p>
        </w:tc>
      </w:tr>
      <w:tr w:rsidR="00BF3F12" w:rsidRPr="00902BC0" w:rsidTr="00BF3F12">
        <w:tc>
          <w:tcPr>
            <w:tcW w:w="1379"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 xml:space="preserve">Валова потреба рівня </w:t>
            </w:r>
            <w:r w:rsidRPr="00902BC0">
              <w:rPr>
                <w:rFonts w:ascii="Arial" w:hAnsi="Arial" w:cs="Arial"/>
                <w:lang w:val="en-US" w:eastAsia="en-US"/>
              </w:rPr>
              <w:t>N</w:t>
            </w:r>
          </w:p>
        </w:tc>
        <w:tc>
          <w:tcPr>
            <w:tcW w:w="834"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en-US" w:eastAsia="en-US"/>
              </w:rPr>
            </w:pPr>
            <w:r w:rsidRPr="00902BC0">
              <w:rPr>
                <w:rFonts w:ascii="Arial" w:hAnsi="Arial" w:cs="Arial"/>
                <w:lang w:val="en-US" w:eastAsia="en-US"/>
              </w:rPr>
              <w:t>K</w:t>
            </w:r>
          </w:p>
        </w:tc>
        <w:tc>
          <w:tcPr>
            <w:tcW w:w="2787"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Скористатися специфікацією на матеріали, щоб перетворити чисту потребу попереднього рівня і визначити валову потребу наступного рівня</w:t>
            </w:r>
          </w:p>
        </w:tc>
      </w:tr>
      <w:tr w:rsidR="00BF3F12" w:rsidRPr="00902BC0" w:rsidTr="00BF3F12">
        <w:tc>
          <w:tcPr>
            <w:tcW w:w="1379"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 xml:space="preserve">Чиста потреба в одиницях рівня </w:t>
            </w:r>
            <w:r w:rsidRPr="00902BC0">
              <w:rPr>
                <w:rFonts w:ascii="Arial" w:hAnsi="Arial" w:cs="Arial"/>
                <w:lang w:val="en-US" w:eastAsia="en-US"/>
              </w:rPr>
              <w:t>N</w:t>
            </w:r>
          </w:p>
        </w:tc>
        <w:tc>
          <w:tcPr>
            <w:tcW w:w="834"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en-US" w:eastAsia="en-US"/>
              </w:rPr>
            </w:pPr>
            <w:r w:rsidRPr="00902BC0">
              <w:rPr>
                <w:rFonts w:ascii="Arial" w:hAnsi="Arial" w:cs="Arial"/>
                <w:lang w:val="en-US" w:eastAsia="en-US"/>
              </w:rPr>
              <w:t>K+1</w:t>
            </w:r>
          </w:p>
        </w:tc>
        <w:tc>
          <w:tcPr>
            <w:tcW w:w="2787"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Відняти наявний запас і заплановане постачання, щоб визначити необхідний додатковий обсяг матеріалів</w:t>
            </w:r>
          </w:p>
        </w:tc>
      </w:tr>
      <w:tr w:rsidR="00BF3F12" w:rsidRPr="00902BC0" w:rsidTr="00BF3F12">
        <w:tc>
          <w:tcPr>
            <w:tcW w:w="1379"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eastAsia="en-US"/>
              </w:rPr>
            </w:pPr>
            <w:r w:rsidRPr="00902BC0">
              <w:rPr>
                <w:rFonts w:ascii="Arial" w:hAnsi="Arial" w:cs="Arial"/>
                <w:lang w:val="uk-UA" w:eastAsia="en-US"/>
              </w:rPr>
              <w:t xml:space="preserve">Час початку робіт для одиниць рівня </w:t>
            </w:r>
            <w:r w:rsidRPr="00902BC0">
              <w:rPr>
                <w:rFonts w:ascii="Arial" w:hAnsi="Arial" w:cs="Arial"/>
                <w:lang w:val="en-US" w:eastAsia="en-US"/>
              </w:rPr>
              <w:t>N</w:t>
            </w:r>
          </w:p>
        </w:tc>
        <w:tc>
          <w:tcPr>
            <w:tcW w:w="834"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en-US" w:eastAsia="en-US"/>
              </w:rPr>
            </w:pPr>
            <w:r w:rsidRPr="00902BC0">
              <w:rPr>
                <w:rFonts w:ascii="Arial" w:hAnsi="Arial" w:cs="Arial"/>
                <w:lang w:val="en-US" w:eastAsia="en-US"/>
              </w:rPr>
              <w:t>K+2</w:t>
            </w:r>
          </w:p>
        </w:tc>
        <w:tc>
          <w:tcPr>
            <w:tcW w:w="2787"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Використати час складання/виробництва/виконання замовлення і будь-яку іншу значиму інформацію, щоб визначити час початку робіт</w:t>
            </w:r>
          </w:p>
        </w:tc>
      </w:tr>
      <w:tr w:rsidR="00BF3F12" w:rsidRPr="00902BC0" w:rsidTr="00BF3F12">
        <w:tc>
          <w:tcPr>
            <w:tcW w:w="1379"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spacing w:val="-4"/>
                <w:szCs w:val="22"/>
                <w:lang w:eastAsia="en-US"/>
              </w:rPr>
              <w:t>Планове завершення</w:t>
            </w:r>
          </w:p>
        </w:tc>
        <w:tc>
          <w:tcPr>
            <w:tcW w:w="834"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en-US" w:eastAsia="en-US"/>
              </w:rPr>
            </w:pPr>
            <w:r w:rsidRPr="00902BC0">
              <w:rPr>
                <w:rFonts w:ascii="Arial" w:hAnsi="Arial" w:cs="Arial"/>
                <w:lang w:val="en-US" w:eastAsia="en-US"/>
              </w:rPr>
              <w:t>K+3</w:t>
            </w:r>
          </w:p>
        </w:tc>
        <w:tc>
          <w:tcPr>
            <w:tcW w:w="2787"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Скласти остаточний розклад, додавши до нього необхідні вимоги</w:t>
            </w:r>
          </w:p>
        </w:tc>
      </w:tr>
    </w:tbl>
    <w:p w:rsidR="00BF3F12" w:rsidRPr="00902BC0" w:rsidRDefault="00BF3F12" w:rsidP="00902BC0">
      <w:pPr>
        <w:spacing w:line="288" w:lineRule="auto"/>
        <w:ind w:firstLine="709"/>
        <w:jc w:val="center"/>
        <w:rPr>
          <w:rFonts w:ascii="Arial" w:hAnsi="Arial" w:cs="Arial"/>
          <w:sz w:val="28"/>
          <w:szCs w:val="28"/>
          <w:lang w:val="uk-UA"/>
        </w:rPr>
      </w:pP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    Важливим недоліком систем, типу, що штовхають, є жорсткість виробничих розкладів, що призводить до можливих збоїв у виробничих процесах. Запобігання таких збоїв (наприклад, в зв’язку із коливаннями попиту) можна здійснювати лише за рахунок створення надлишкових запасів, це ж, в свою чергу, сповільнює оборотність оборотних коштів та підвищує собівартість продукції.</w:t>
      </w:r>
    </w:p>
    <w:p w:rsidR="00BF3F12" w:rsidRPr="00902BC0" w:rsidRDefault="00BF3F12" w:rsidP="00902BC0">
      <w:pPr>
        <w:spacing w:line="288" w:lineRule="auto"/>
        <w:ind w:firstLine="708"/>
        <w:jc w:val="both"/>
        <w:rPr>
          <w:rFonts w:ascii="Arial" w:hAnsi="Arial" w:cs="Arial"/>
          <w:i/>
          <w:sz w:val="28"/>
          <w:szCs w:val="28"/>
          <w:lang w:val="uk-UA"/>
        </w:rPr>
      </w:pPr>
      <w:r w:rsidRPr="00902BC0">
        <w:rPr>
          <w:rFonts w:ascii="Arial" w:hAnsi="Arial" w:cs="Arial"/>
          <w:sz w:val="28"/>
          <w:szCs w:val="28"/>
          <w:lang w:val="uk-UA"/>
        </w:rPr>
        <w:t xml:space="preserve">Прагнення до усунення  вказаних недоліків стимулювало розробку другого покоління систем MRP, що з початку 80-х років одержало втілення в системі </w:t>
      </w:r>
      <w:r w:rsidRPr="00902BC0">
        <w:rPr>
          <w:rFonts w:ascii="Arial" w:hAnsi="Arial" w:cs="Arial"/>
          <w:i/>
          <w:sz w:val="28"/>
          <w:szCs w:val="28"/>
          <w:lang w:val="uk-UA"/>
        </w:rPr>
        <w:t xml:space="preserve">MRP 2. </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Перевагою системи MRP 2 є більш повне в порівнянні з MRP 1</w:t>
      </w:r>
      <w:r w:rsidRPr="00902BC0">
        <w:rPr>
          <w:rFonts w:ascii="Arial" w:hAnsi="Arial" w:cs="Arial"/>
          <w:b/>
          <w:sz w:val="28"/>
          <w:szCs w:val="28"/>
          <w:lang w:val="uk-UA"/>
        </w:rPr>
        <w:t xml:space="preserve"> </w:t>
      </w:r>
      <w:r w:rsidRPr="00902BC0">
        <w:rPr>
          <w:rFonts w:ascii="Arial" w:hAnsi="Arial" w:cs="Arial"/>
          <w:sz w:val="28"/>
          <w:szCs w:val="28"/>
          <w:lang w:val="uk-UA"/>
        </w:rPr>
        <w:t>задоволення споживчого попиту, що досягається шляхом скорочення тривалості виробничих циклів, зменшення запасів, кращої організації постачань, більш швидкої реакції на зміну попиту.</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Система MRP 1 є складовою частиною системи MRP 2. Крім неї до складу системи MRP 2 входять:</w:t>
      </w:r>
    </w:p>
    <w:p w:rsidR="00BF3F12" w:rsidRPr="00902BC0" w:rsidRDefault="00BF3F12" w:rsidP="00902BC0">
      <w:pPr>
        <w:numPr>
          <w:ilvl w:val="0"/>
          <w:numId w:val="2"/>
        </w:numPr>
        <w:spacing w:line="288" w:lineRule="auto"/>
        <w:ind w:left="0"/>
        <w:jc w:val="both"/>
        <w:rPr>
          <w:rFonts w:ascii="Arial" w:hAnsi="Arial" w:cs="Arial"/>
          <w:sz w:val="28"/>
          <w:szCs w:val="28"/>
          <w:lang w:val="uk-UA"/>
        </w:rPr>
      </w:pPr>
      <w:r w:rsidRPr="00902BC0">
        <w:rPr>
          <w:rFonts w:ascii="Arial" w:hAnsi="Arial" w:cs="Arial"/>
          <w:sz w:val="28"/>
          <w:szCs w:val="28"/>
          <w:lang w:val="uk-UA"/>
        </w:rPr>
        <w:t>Блок  прогнозування і управління попитом;</w:t>
      </w:r>
    </w:p>
    <w:p w:rsidR="00BF3F12" w:rsidRPr="00902BC0" w:rsidRDefault="00BF3F12" w:rsidP="00902BC0">
      <w:pPr>
        <w:numPr>
          <w:ilvl w:val="0"/>
          <w:numId w:val="2"/>
        </w:numPr>
        <w:spacing w:line="288" w:lineRule="auto"/>
        <w:ind w:left="0"/>
        <w:jc w:val="both"/>
        <w:rPr>
          <w:rFonts w:ascii="Arial" w:hAnsi="Arial" w:cs="Arial"/>
          <w:sz w:val="28"/>
          <w:szCs w:val="28"/>
          <w:lang w:val="uk-UA"/>
        </w:rPr>
      </w:pPr>
      <w:r w:rsidRPr="00902BC0">
        <w:rPr>
          <w:rFonts w:ascii="Arial" w:hAnsi="Arial" w:cs="Arial"/>
          <w:sz w:val="28"/>
          <w:szCs w:val="28"/>
          <w:lang w:val="uk-UA"/>
        </w:rPr>
        <w:t>Розрахунок виробничого розкладу;</w:t>
      </w:r>
    </w:p>
    <w:p w:rsidR="00BF3F12" w:rsidRPr="00902BC0" w:rsidRDefault="00BF3F12" w:rsidP="00902BC0">
      <w:pPr>
        <w:numPr>
          <w:ilvl w:val="0"/>
          <w:numId w:val="2"/>
        </w:numPr>
        <w:spacing w:line="288" w:lineRule="auto"/>
        <w:ind w:left="0"/>
        <w:jc w:val="both"/>
        <w:rPr>
          <w:rFonts w:ascii="Arial" w:hAnsi="Arial" w:cs="Arial"/>
          <w:sz w:val="28"/>
          <w:szCs w:val="28"/>
          <w:lang w:val="uk-UA"/>
        </w:rPr>
      </w:pPr>
      <w:r w:rsidRPr="00902BC0">
        <w:rPr>
          <w:rFonts w:ascii="Arial" w:hAnsi="Arial" w:cs="Arial"/>
          <w:sz w:val="28"/>
          <w:szCs w:val="28"/>
          <w:lang w:val="uk-UA"/>
        </w:rPr>
        <w:t>Розрахунок плану завантаження виробничих потужностей;</w:t>
      </w:r>
    </w:p>
    <w:p w:rsidR="00BF3F12" w:rsidRPr="00902BC0" w:rsidRDefault="00BF3F12" w:rsidP="00902BC0">
      <w:pPr>
        <w:numPr>
          <w:ilvl w:val="0"/>
          <w:numId w:val="2"/>
        </w:numPr>
        <w:spacing w:line="288" w:lineRule="auto"/>
        <w:ind w:left="0"/>
        <w:jc w:val="both"/>
        <w:rPr>
          <w:rFonts w:ascii="Arial" w:hAnsi="Arial" w:cs="Arial"/>
          <w:sz w:val="28"/>
          <w:szCs w:val="28"/>
          <w:lang w:val="uk-UA"/>
        </w:rPr>
      </w:pPr>
      <w:r w:rsidRPr="00902BC0">
        <w:rPr>
          <w:rFonts w:ascii="Arial" w:hAnsi="Arial" w:cs="Arial"/>
          <w:sz w:val="28"/>
          <w:szCs w:val="28"/>
          <w:lang w:val="uk-UA"/>
        </w:rPr>
        <w:t>Блок розміщення замовлень і контролю закупівель матеріальних ресурсів;</w:t>
      </w:r>
    </w:p>
    <w:p w:rsidR="00BF3F12" w:rsidRPr="00902BC0" w:rsidRDefault="00BF3F12" w:rsidP="00902BC0">
      <w:pPr>
        <w:numPr>
          <w:ilvl w:val="0"/>
          <w:numId w:val="2"/>
        </w:numPr>
        <w:spacing w:line="288" w:lineRule="auto"/>
        <w:ind w:left="0"/>
        <w:jc w:val="both"/>
        <w:rPr>
          <w:rFonts w:ascii="Arial" w:hAnsi="Arial" w:cs="Arial"/>
          <w:sz w:val="28"/>
          <w:szCs w:val="28"/>
          <w:lang w:val="uk-UA"/>
        </w:rPr>
      </w:pPr>
      <w:r w:rsidRPr="00902BC0">
        <w:rPr>
          <w:rFonts w:ascii="Arial" w:hAnsi="Arial" w:cs="Arial"/>
          <w:sz w:val="28"/>
          <w:szCs w:val="28"/>
          <w:lang w:val="uk-UA"/>
        </w:rPr>
        <w:lastRenderedPageBreak/>
        <w:t>Інші блоки.</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     Важливе місце в системі MRP 2 займають алгоритми прогнозування попиту, потреби в матеріальних ресурсах, рівня запасу.</w:t>
      </w:r>
    </w:p>
    <w:p w:rsidR="00BF3F12" w:rsidRPr="00902BC0" w:rsidRDefault="00BF3F12" w:rsidP="00902BC0">
      <w:pPr>
        <w:pStyle w:val="a7"/>
        <w:spacing w:after="0" w:line="288" w:lineRule="auto"/>
        <w:ind w:firstLine="709"/>
        <w:jc w:val="both"/>
        <w:rPr>
          <w:rFonts w:ascii="Arial" w:hAnsi="Arial"/>
          <w:sz w:val="28"/>
        </w:rPr>
      </w:pPr>
      <w:r w:rsidRPr="00902BC0">
        <w:rPr>
          <w:rFonts w:ascii="Arial" w:hAnsi="Arial"/>
          <w:i/>
          <w:sz w:val="28"/>
        </w:rPr>
        <w:t>MRP II</w:t>
      </w:r>
      <w:r w:rsidRPr="00902BC0">
        <w:rPr>
          <w:rFonts w:ascii="Arial" w:hAnsi="Arial"/>
          <w:sz w:val="28"/>
        </w:rPr>
        <w:t xml:space="preserve"> дозволяє створювати плани для всіх видів діяльності і переміщень усіх матеріальних ресурсів в організації. Відповідно до загальної тенденції інтегрування ланцюгів постачання ми можемо розширити цей варіант планування і перенести його й на інші організації. Це дає основу для планування потреб підприємства (</w:t>
      </w:r>
      <w:r w:rsidRPr="00902BC0">
        <w:rPr>
          <w:rFonts w:ascii="Arial" w:hAnsi="Arial"/>
          <w:i/>
          <w:sz w:val="28"/>
        </w:rPr>
        <w:t>enterprise</w:t>
      </w:r>
      <w:r w:rsidRPr="00902BC0">
        <w:rPr>
          <w:rFonts w:ascii="Arial" w:hAnsi="Arial"/>
          <w:sz w:val="28"/>
        </w:rPr>
        <w:t xml:space="preserve"> </w:t>
      </w:r>
      <w:r w:rsidRPr="00902BC0">
        <w:rPr>
          <w:rFonts w:ascii="Arial" w:hAnsi="Arial"/>
          <w:i/>
          <w:sz w:val="28"/>
        </w:rPr>
        <w:t>requirements planning</w:t>
      </w:r>
      <w:r w:rsidRPr="00902BC0">
        <w:rPr>
          <w:rFonts w:ascii="Arial" w:hAnsi="Arial"/>
          <w:sz w:val="28"/>
        </w:rPr>
        <w:t xml:space="preserve">, </w:t>
      </w:r>
      <w:r w:rsidRPr="00902BC0">
        <w:rPr>
          <w:rFonts w:ascii="Arial" w:hAnsi="Arial"/>
          <w:i/>
          <w:sz w:val="28"/>
        </w:rPr>
        <w:t>ERP</w:t>
      </w:r>
      <w:r w:rsidRPr="00902BC0">
        <w:rPr>
          <w:rFonts w:ascii="Arial" w:hAnsi="Arial"/>
          <w:sz w:val="28"/>
        </w:rPr>
        <w:t xml:space="preserve">). Припустимо, система </w:t>
      </w:r>
      <w:r w:rsidRPr="00902BC0">
        <w:rPr>
          <w:rFonts w:ascii="Arial" w:hAnsi="Arial"/>
          <w:i/>
          <w:sz w:val="28"/>
        </w:rPr>
        <w:t>MRP</w:t>
      </w:r>
      <w:r w:rsidRPr="00902BC0">
        <w:rPr>
          <w:rFonts w:ascii="Arial" w:hAnsi="Arial"/>
          <w:sz w:val="28"/>
        </w:rPr>
        <w:t xml:space="preserve"> виробника вважає, що на початку червня необхідно доставити 100 одиниць певного матеріалу. Ця інформація використовується для планування графіків закупівель. Однак </w:t>
      </w:r>
      <w:r w:rsidRPr="00902BC0">
        <w:rPr>
          <w:rFonts w:ascii="Arial" w:hAnsi="Arial"/>
          <w:i/>
          <w:sz w:val="28"/>
        </w:rPr>
        <w:t>EDI</w:t>
      </w:r>
      <w:r w:rsidRPr="00902BC0">
        <w:rPr>
          <w:rFonts w:ascii="Arial" w:hAnsi="Arial"/>
          <w:sz w:val="28"/>
        </w:rPr>
        <w:t xml:space="preserve"> (електронний обмін даними) може зв'язати систему </w:t>
      </w:r>
      <w:r w:rsidRPr="00902BC0">
        <w:rPr>
          <w:rFonts w:ascii="Arial" w:hAnsi="Arial"/>
          <w:i/>
          <w:sz w:val="28"/>
        </w:rPr>
        <w:t>MRP</w:t>
      </w:r>
      <w:r w:rsidRPr="00902BC0">
        <w:rPr>
          <w:rFonts w:ascii="Arial" w:hAnsi="Arial"/>
          <w:sz w:val="28"/>
        </w:rPr>
        <w:t xml:space="preserve"> з системою постачальника, і тому постачальник заздалегідь знає, коли він повинен доставити цей матеріал, коли може почати складати графіки для своїх операцій таким чином, щоб гарантувати готовність цього матеріалу до заданого терміну. Якщо постачальники другого рівня пов'язані з системою </w:t>
      </w:r>
      <w:r w:rsidRPr="00902BC0">
        <w:rPr>
          <w:rFonts w:ascii="Arial" w:hAnsi="Arial"/>
          <w:i/>
          <w:sz w:val="28"/>
        </w:rPr>
        <w:t>MRP</w:t>
      </w:r>
      <w:r w:rsidRPr="00902BC0">
        <w:rPr>
          <w:rFonts w:ascii="Arial" w:hAnsi="Arial"/>
          <w:sz w:val="28"/>
        </w:rPr>
        <w:t xml:space="preserve"> постачальника першого рівня, вони також можуть почати свої приготування. Таким чином, вихідне повідомлення переміщується за ланцюгами постачання назад, забезпечуючи інтегроване планування в їхніх межах.</w:t>
      </w:r>
    </w:p>
    <w:p w:rsidR="00BF3F12" w:rsidRPr="00902BC0" w:rsidRDefault="00BF3F12" w:rsidP="00902BC0">
      <w:pPr>
        <w:pStyle w:val="a7"/>
        <w:spacing w:after="0" w:line="288" w:lineRule="auto"/>
        <w:ind w:firstLine="709"/>
        <w:jc w:val="both"/>
        <w:rPr>
          <w:rFonts w:ascii="Arial" w:hAnsi="Arial"/>
          <w:sz w:val="28"/>
        </w:rPr>
      </w:pPr>
      <w:r w:rsidRPr="00902BC0">
        <w:rPr>
          <w:rFonts w:ascii="Arial" w:hAnsi="Arial"/>
          <w:sz w:val="28"/>
        </w:rPr>
        <w:t xml:space="preserve">Вільний потік інформації, необхідний при </w:t>
      </w:r>
      <w:r w:rsidRPr="00902BC0">
        <w:rPr>
          <w:rFonts w:ascii="Arial" w:hAnsi="Arial"/>
          <w:i/>
          <w:sz w:val="28"/>
        </w:rPr>
        <w:t>ERP</w:t>
      </w:r>
      <w:r w:rsidRPr="00902BC0">
        <w:rPr>
          <w:rFonts w:ascii="Arial" w:hAnsi="Arial"/>
          <w:sz w:val="28"/>
        </w:rPr>
        <w:t>, організувати за допомогою електронного обміну даними (</w:t>
      </w:r>
      <w:r w:rsidRPr="00902BC0">
        <w:rPr>
          <w:rFonts w:ascii="Arial" w:hAnsi="Arial"/>
          <w:i/>
          <w:sz w:val="28"/>
        </w:rPr>
        <w:t>EDI</w:t>
      </w:r>
      <w:r w:rsidRPr="00902BC0">
        <w:rPr>
          <w:rFonts w:ascii="Arial" w:hAnsi="Arial"/>
          <w:sz w:val="28"/>
        </w:rPr>
        <w:t>), електронного перекладу коштів (</w:t>
      </w:r>
      <w:r w:rsidRPr="00902BC0">
        <w:rPr>
          <w:rFonts w:ascii="Arial" w:hAnsi="Arial"/>
          <w:i/>
          <w:sz w:val="28"/>
        </w:rPr>
        <w:t>EFT</w:t>
      </w:r>
      <w:r w:rsidRPr="00902BC0">
        <w:rPr>
          <w:rFonts w:ascii="Arial" w:hAnsi="Arial"/>
          <w:sz w:val="28"/>
        </w:rPr>
        <w:t xml:space="preserve">), </w:t>
      </w:r>
      <w:r w:rsidRPr="00902BC0">
        <w:rPr>
          <w:rFonts w:ascii="Arial" w:hAnsi="Arial"/>
          <w:i/>
          <w:sz w:val="28"/>
        </w:rPr>
        <w:t xml:space="preserve">Іnternet </w:t>
      </w:r>
      <w:r w:rsidRPr="00902BC0">
        <w:rPr>
          <w:rFonts w:ascii="Arial" w:hAnsi="Arial"/>
          <w:sz w:val="28"/>
        </w:rPr>
        <w:t xml:space="preserve">та інших інструментів електронного бізнесу відносно легко. Набагато складніше домогтися повної довіри між організаціями, навіть коли вони готові створювати союзи один із одним. Цілком зрозумілі ускладнення можуть викликати і необхідність наявності деяких систем, а також проблеми, що виникають на практичному рівні реалізації. Проте цей підхід має значний потенціал і призводить до наступного етапу, який називається “розподілом віртуальних ресурсів підприємства”. </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Концепція </w:t>
      </w:r>
      <w:r w:rsidRPr="00902BC0">
        <w:rPr>
          <w:rFonts w:ascii="Arial" w:hAnsi="Arial" w:cs="Arial"/>
          <w:i/>
          <w:sz w:val="28"/>
          <w:szCs w:val="28"/>
          <w:lang w:val="uk-UA"/>
        </w:rPr>
        <w:t>Just-in-time (JIT, точно в термін</w:t>
      </w:r>
      <w:r w:rsidRPr="00902BC0">
        <w:rPr>
          <w:rFonts w:ascii="Arial" w:hAnsi="Arial" w:cs="Arial"/>
          <w:b/>
          <w:sz w:val="28"/>
          <w:szCs w:val="28"/>
          <w:lang w:val="uk-UA"/>
        </w:rPr>
        <w:t>)</w:t>
      </w:r>
      <w:r w:rsidRPr="00902BC0">
        <w:rPr>
          <w:rFonts w:ascii="Arial" w:hAnsi="Arial" w:cs="Arial"/>
          <w:sz w:val="28"/>
          <w:szCs w:val="28"/>
          <w:lang w:val="uk-UA"/>
        </w:rPr>
        <w:t xml:space="preserve"> є сучасною концепцією побудови логістичної системи у виробництві (операційному менеджменті), постачанні і дистрибуції, що базується на синхронізації процесів доставки матеріальних ресурсів і готової продукції в необхідній кількості і в той час, коли ланки логістичної системи цього вимагають, з метою мінімізації витрат, зв'язаних із створенням запасів. </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lastRenderedPageBreak/>
        <w:t xml:space="preserve">   Логістична концепція JIT характеризується наступними основними рисами:</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мінімізація запасів матеріальних ресурсів, незавершеного виробництва та готової продукції;</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скорочення  виробничих і логістичних циклів;</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невеликі партії (внутрішні замовлення)  виробництва готової продукції й поповнення запасів (постачань);</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скорочення числа постійних та надійних постачальників і перевізників;</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наскрізна інформаційна підтримка;</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забезпечення високої якості готової продукції і логістичного сервісу.</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Логістична концепція JIT з'явилась  у Японії на початку 50-х років  та продовжує розвиватися і  в теперішній час.</w:t>
      </w:r>
    </w:p>
    <w:p w:rsidR="00BF3F12" w:rsidRPr="00902BC0" w:rsidRDefault="00BF3F12" w:rsidP="00902BC0">
      <w:pPr>
        <w:spacing w:line="288" w:lineRule="auto"/>
        <w:ind w:firstLine="708"/>
        <w:jc w:val="both"/>
        <w:rPr>
          <w:rFonts w:ascii="Arial" w:hAnsi="Arial" w:cs="Arial"/>
          <w:i/>
          <w:sz w:val="28"/>
          <w:szCs w:val="28"/>
          <w:lang w:val="uk-UA"/>
        </w:rPr>
      </w:pPr>
      <w:r w:rsidRPr="00902BC0">
        <w:rPr>
          <w:rFonts w:ascii="Arial" w:hAnsi="Arial" w:cs="Arial"/>
          <w:color w:val="FF0000"/>
          <w:sz w:val="28"/>
          <w:szCs w:val="28"/>
          <w:lang w:val="uk-UA"/>
        </w:rPr>
        <w:t xml:space="preserve"> </w:t>
      </w:r>
      <w:r w:rsidRPr="00902BC0">
        <w:rPr>
          <w:rFonts w:ascii="Arial" w:hAnsi="Arial" w:cs="Arial"/>
          <w:sz w:val="28"/>
          <w:szCs w:val="28"/>
          <w:lang w:val="uk-UA"/>
        </w:rPr>
        <w:t>Подальшим розвитком логістичних системи типу, що тягне, є микрологістична система „КАНБАН”. Реалізувати концепцію JIT  на практиці уперше вдалося в 1972 р. корпорацією Тоуота Мотор у вигляді  системи „КАНБАН”, сутність якої  полягає в тім, що за допомогою руху карток «Канбан» усі виробничі підрозділи заводу, включаючи лінії кінцевої зборки, забезпечуються матеріальними ресурсами тільки в тієї кількості і в той час, як це є  необхідним для виконання замовлення, заданого підрозділом-споживачем.</w:t>
      </w:r>
      <w:r w:rsidRPr="00902BC0">
        <w:rPr>
          <w:rFonts w:ascii="Arial" w:hAnsi="Arial" w:cs="Arial"/>
          <w:i/>
          <w:sz w:val="28"/>
          <w:szCs w:val="28"/>
          <w:lang w:val="uk-UA"/>
        </w:rPr>
        <w:t xml:space="preserve"> </w:t>
      </w:r>
      <w:r w:rsidRPr="00902BC0">
        <w:rPr>
          <w:rFonts w:ascii="Arial" w:hAnsi="Arial" w:cs="Arial"/>
          <w:sz w:val="28"/>
          <w:szCs w:val="28"/>
          <w:lang w:val="uk-UA"/>
        </w:rPr>
        <w:t>Організація роботи структурного підрозділу виробника здійснюється не за загальним графіком виробництва, а відповідно до замовлення підрозділу фірми, що здійснюють операції на наступній стадії виробничо-технологічного циклу [1].</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Розлянемо детальніше модель руху картки «Канбан». Використовують два види карток – картки замовлення (пересування) та відбору (виробництва).  При виготовленні продукції </w:t>
      </w:r>
      <w:r w:rsidRPr="00902BC0">
        <w:rPr>
          <w:rFonts w:ascii="Arial" w:hAnsi="Arial" w:cs="Arial"/>
          <w:b/>
          <w:sz w:val="28"/>
          <w:szCs w:val="28"/>
          <w:lang w:val="uk-UA"/>
        </w:rPr>
        <w:t xml:space="preserve">А </w:t>
      </w:r>
      <w:r w:rsidRPr="00902BC0">
        <w:rPr>
          <w:rFonts w:ascii="Arial" w:hAnsi="Arial" w:cs="Arial"/>
          <w:sz w:val="28"/>
          <w:szCs w:val="28"/>
          <w:lang w:val="uk-UA"/>
        </w:rPr>
        <w:t xml:space="preserve">на складальній лінії застосовуються деталі </w:t>
      </w:r>
      <w:r w:rsidRPr="00902BC0">
        <w:rPr>
          <w:rFonts w:ascii="Arial" w:hAnsi="Arial" w:cs="Arial"/>
          <w:b/>
          <w:sz w:val="28"/>
          <w:szCs w:val="28"/>
          <w:lang w:val="uk-UA"/>
        </w:rPr>
        <w:t xml:space="preserve">а, </w:t>
      </w:r>
      <w:r w:rsidRPr="00902BC0">
        <w:rPr>
          <w:rFonts w:ascii="Arial" w:hAnsi="Arial" w:cs="Arial"/>
          <w:sz w:val="28"/>
          <w:szCs w:val="28"/>
          <w:lang w:val="uk-UA"/>
        </w:rPr>
        <w:t>які  виготовляються на попередній технологічній стадії (потокової лінії). Деталі</w:t>
      </w:r>
      <w:r w:rsidRPr="00902BC0">
        <w:rPr>
          <w:rFonts w:ascii="Arial" w:hAnsi="Arial" w:cs="Arial"/>
          <w:b/>
          <w:sz w:val="28"/>
          <w:szCs w:val="28"/>
          <w:lang w:val="uk-UA"/>
        </w:rPr>
        <w:t xml:space="preserve"> а</w:t>
      </w:r>
      <w:r w:rsidRPr="00902BC0">
        <w:rPr>
          <w:rFonts w:ascii="Arial" w:hAnsi="Arial" w:cs="Arial"/>
          <w:sz w:val="28"/>
          <w:szCs w:val="28"/>
          <w:lang w:val="uk-UA"/>
        </w:rPr>
        <w:t xml:space="preserve">, виготовлені на попередній стадії, складують на місці зберігання запасів в контейнерах, прикріплюючи до них картки відбору (виробництва) «Канбан». Робітник зі складальної лінії, що виготовляє продукцію </w:t>
      </w:r>
      <w:r w:rsidRPr="00902BC0">
        <w:rPr>
          <w:rFonts w:ascii="Arial" w:hAnsi="Arial" w:cs="Arial"/>
          <w:b/>
          <w:sz w:val="28"/>
          <w:szCs w:val="28"/>
          <w:lang w:val="uk-UA"/>
        </w:rPr>
        <w:t>А</w:t>
      </w:r>
      <w:r w:rsidRPr="00902BC0">
        <w:rPr>
          <w:rFonts w:ascii="Arial" w:hAnsi="Arial" w:cs="Arial"/>
          <w:sz w:val="28"/>
          <w:szCs w:val="28"/>
          <w:lang w:val="uk-UA"/>
        </w:rPr>
        <w:t xml:space="preserve">, на автонавантажувачі або з технологічним візком прибуває з пустими контейнерами, до яких прикріплена картка замовлення на місце складування деталі </w:t>
      </w:r>
      <w:r w:rsidRPr="00902BC0">
        <w:rPr>
          <w:rFonts w:ascii="Arial" w:hAnsi="Arial" w:cs="Arial"/>
          <w:b/>
          <w:sz w:val="28"/>
          <w:szCs w:val="28"/>
          <w:lang w:val="uk-UA"/>
        </w:rPr>
        <w:t>а</w:t>
      </w:r>
      <w:r w:rsidRPr="00902BC0">
        <w:rPr>
          <w:rFonts w:ascii="Arial" w:hAnsi="Arial" w:cs="Arial"/>
          <w:sz w:val="28"/>
          <w:szCs w:val="28"/>
          <w:lang w:val="uk-UA"/>
        </w:rPr>
        <w:t xml:space="preserve">, щоб </w:t>
      </w:r>
      <w:r w:rsidRPr="00902BC0">
        <w:rPr>
          <w:rFonts w:ascii="Arial" w:hAnsi="Arial" w:cs="Arial"/>
          <w:sz w:val="28"/>
          <w:szCs w:val="28"/>
          <w:lang w:val="uk-UA"/>
        </w:rPr>
        <w:lastRenderedPageBreak/>
        <w:t xml:space="preserve">узяти визначену кількість контейнерів  з деталями </w:t>
      </w:r>
      <w:r w:rsidRPr="00902BC0">
        <w:rPr>
          <w:rFonts w:ascii="Arial" w:hAnsi="Arial" w:cs="Arial"/>
          <w:b/>
          <w:sz w:val="28"/>
          <w:szCs w:val="28"/>
          <w:lang w:val="uk-UA"/>
        </w:rPr>
        <w:t xml:space="preserve">а </w:t>
      </w:r>
      <w:r w:rsidRPr="00902BC0">
        <w:rPr>
          <w:rFonts w:ascii="Arial" w:hAnsi="Arial" w:cs="Arial"/>
          <w:sz w:val="28"/>
          <w:szCs w:val="28"/>
          <w:lang w:val="uk-UA"/>
        </w:rPr>
        <w:t xml:space="preserve">з прикріпленими до них картками відбору (виробництва). На місці складування робітник завантажує навантажувач/технологічний візок необхідною кількістю контейнерів з деталями </w:t>
      </w:r>
      <w:r w:rsidRPr="00902BC0">
        <w:rPr>
          <w:rFonts w:ascii="Arial" w:hAnsi="Arial" w:cs="Arial"/>
          <w:b/>
          <w:sz w:val="28"/>
          <w:szCs w:val="28"/>
          <w:lang w:val="uk-UA"/>
        </w:rPr>
        <w:t>а</w:t>
      </w:r>
      <w:r w:rsidRPr="00902BC0">
        <w:rPr>
          <w:rFonts w:ascii="Arial" w:hAnsi="Arial" w:cs="Arial"/>
          <w:sz w:val="28"/>
          <w:szCs w:val="28"/>
          <w:lang w:val="uk-UA"/>
        </w:rPr>
        <w:t>, відповідно до картки відбору, знімаючи при цьому із пустих контейнерів раніше прикріплені до них картки замовлення та прикріплюючи їх до повних контейнерів.  Потім робітник доставляє отримані деталі на складальну лінію з картками замовлення  „Канбан”. У той же час картки відбору (виробництва) залишаються на місці складування деталей прикріплені до пустих контейнерів в потокової лінії, показуючи кількість узятих деталей. Вони формують замовлення на виготовлення нових деталей</w:t>
      </w:r>
      <w:r w:rsidRPr="00902BC0">
        <w:rPr>
          <w:rFonts w:ascii="Arial" w:hAnsi="Arial" w:cs="Arial"/>
          <w:b/>
          <w:sz w:val="28"/>
          <w:szCs w:val="28"/>
          <w:lang w:val="uk-UA"/>
        </w:rPr>
        <w:t xml:space="preserve"> а</w:t>
      </w:r>
      <w:r w:rsidRPr="00902BC0">
        <w:rPr>
          <w:rFonts w:ascii="Arial" w:hAnsi="Arial" w:cs="Arial"/>
          <w:sz w:val="28"/>
          <w:szCs w:val="28"/>
          <w:lang w:val="uk-UA"/>
        </w:rPr>
        <w:t>, кількість яких буде строго відповідати кількості, зазначеному в картці виробничого замовлення «Канбан».</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В системі   підтримується мінімальний рівень поточних запасів, та забезпечується  безперервна робота виробничо-технологічних ділянок та робочих. Для цього розраховується  середня денна потреба в кожній деталі, необхідна кількість контейнерів (для кожної деталі) й визначається  відповідне число карток „Канбан”. Коли матеріальні ресурси витрачені, картка замовлення „Канбан” відправляється постачальникам, щоб поповнити резерви. Прогнозовані кількості і час постачання невеликі, що обумовлює невеликі розміри замовлених партії. Запас, що зберігається впродовж періоду постачання, підтримується на мінімально необхідному рівні.</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Перевагами мікрологістичної системи „Канбан” і її модифікованих версій є:</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 значне поліпшення якості продукції;</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 скорочення логістичних циклів та підвищення оборотність оборотного капіталу;</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 зниження собівартості виробництва;</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 практичну відмову від страхових запасів і значне зменшення обсягу запасів незавершеного виробництва (на 50 %) та готової продукції (на 8 %)[1].</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 Подальшим розвитком микрологістичних систем служить концепція </w:t>
      </w:r>
      <w:r w:rsidRPr="00902BC0">
        <w:rPr>
          <w:rFonts w:ascii="Arial" w:hAnsi="Arial" w:cs="Arial"/>
          <w:i/>
          <w:sz w:val="28"/>
          <w:szCs w:val="28"/>
          <w:lang w:val="uk-UA"/>
        </w:rPr>
        <w:t>«ненасиченого виробництва» („lean prodaction”),</w:t>
      </w:r>
      <w:r w:rsidRPr="00902BC0">
        <w:rPr>
          <w:rFonts w:ascii="Arial" w:hAnsi="Arial" w:cs="Arial"/>
          <w:sz w:val="28"/>
          <w:szCs w:val="28"/>
          <w:lang w:val="uk-UA"/>
        </w:rPr>
        <w:t xml:space="preserve"> яка є розвитком концепції «точно в термін»  і містить у собі елементи системи „Канабан” і МRP . Таку назву система отримала в зв’язку з тим, що використовує менше ресурсів, запасів, часу при організації виробництва. Ця концепція </w:t>
      </w:r>
      <w:r w:rsidRPr="00902BC0">
        <w:rPr>
          <w:rFonts w:ascii="Arial" w:hAnsi="Arial" w:cs="Arial"/>
          <w:sz w:val="28"/>
          <w:szCs w:val="28"/>
          <w:lang w:val="uk-UA"/>
        </w:rPr>
        <w:lastRenderedPageBreak/>
        <w:t>вважає «марними» та забезпечує практичну відмову від операцій складування; чекання і затримки у виробничому циклі; вхідного контролю; транспортування на склад сировини і матеріалів.  (реалізація цього є можливим за умови загального контролю якості на всіх рівнях виробничого циклу).</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Система </w:t>
      </w:r>
      <w:r w:rsidRPr="00902BC0">
        <w:rPr>
          <w:rFonts w:ascii="Arial" w:hAnsi="Arial" w:cs="Arial"/>
          <w:i/>
          <w:sz w:val="28"/>
          <w:szCs w:val="28"/>
          <w:lang w:val="uk-UA"/>
        </w:rPr>
        <w:t>ОПТ (Optimized Production Technologies</w:t>
      </w:r>
      <w:r w:rsidRPr="00902BC0">
        <w:rPr>
          <w:rFonts w:ascii="Arial" w:hAnsi="Arial" w:cs="Arial"/>
          <w:sz w:val="28"/>
          <w:szCs w:val="28"/>
          <w:lang w:val="uk-UA"/>
        </w:rPr>
        <w:t xml:space="preserve"> - оптимізовані виробничі технології</w:t>
      </w:r>
      <w:r w:rsidRPr="00902BC0">
        <w:rPr>
          <w:rFonts w:ascii="Arial" w:hAnsi="Arial" w:cs="Arial"/>
          <w:i/>
          <w:sz w:val="28"/>
          <w:szCs w:val="28"/>
          <w:lang w:val="uk-UA"/>
        </w:rPr>
        <w:t>)</w:t>
      </w:r>
      <w:r w:rsidRPr="00902BC0">
        <w:rPr>
          <w:rFonts w:ascii="Arial" w:hAnsi="Arial" w:cs="Arial"/>
          <w:sz w:val="28"/>
          <w:szCs w:val="28"/>
          <w:lang w:val="uk-UA"/>
        </w:rPr>
        <w:t xml:space="preserve"> у західноєвропейській літературі відома як „ізраїльський „Канбан”. Система розроблена на початку 80-х ізраїльськими й американськими фахівцями. Головним принципом системи є усунення «вузьких місць», якими вважаються критичні ресурси. До критичних ресурсів можуть бути віднесені  матеріальні запаси, машини, обладнання й устаткування, персонал та технологічні процеси. </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Для ліквідації недоліків, властивих системам  MRP2 та  «Канбан». у 90-і р.р. у багатьох країнах були створені комбіновані системи, такі, як інтегрована система MRP3. В цій системі паралельно використовують систему MRP (для планування і прогнозування попиту) та систему «Канбан» (для оперативного управління виробництвом) [1].</w:t>
      </w:r>
    </w:p>
    <w:p w:rsidR="00BF3F12" w:rsidRPr="00902BC0" w:rsidRDefault="00BF3F12" w:rsidP="00902BC0">
      <w:pPr>
        <w:spacing w:line="288" w:lineRule="auto"/>
        <w:ind w:firstLine="708"/>
        <w:jc w:val="both"/>
        <w:rPr>
          <w:rFonts w:ascii="Arial" w:hAnsi="Arial" w:cs="Arial"/>
          <w:sz w:val="28"/>
          <w:szCs w:val="28"/>
          <w:lang w:val="uk-UA"/>
        </w:rPr>
      </w:pPr>
    </w:p>
    <w:p w:rsidR="00BF3F12" w:rsidRPr="00902BC0" w:rsidRDefault="00BF3F12" w:rsidP="00902BC0">
      <w:pPr>
        <w:spacing w:line="288" w:lineRule="auto"/>
        <w:ind w:firstLine="708"/>
        <w:jc w:val="both"/>
        <w:rPr>
          <w:rFonts w:ascii="Arial" w:hAnsi="Arial" w:cs="Arial"/>
          <w:sz w:val="28"/>
          <w:szCs w:val="28"/>
          <w:lang w:val="uk-UA"/>
        </w:rPr>
      </w:pPr>
    </w:p>
    <w:p w:rsidR="00BF3F12" w:rsidRPr="00902BC0" w:rsidRDefault="00BF3F12" w:rsidP="00902BC0">
      <w:pPr>
        <w:spacing w:line="288" w:lineRule="auto"/>
        <w:ind w:firstLine="708"/>
        <w:jc w:val="both"/>
        <w:rPr>
          <w:rFonts w:ascii="Arial" w:hAnsi="Arial" w:cs="Arial"/>
          <w:b/>
          <w:sz w:val="32"/>
          <w:szCs w:val="32"/>
          <w:lang w:val="uk-UA"/>
        </w:rPr>
      </w:pPr>
      <w:r w:rsidRPr="00902BC0">
        <w:rPr>
          <w:rFonts w:ascii="Arial" w:hAnsi="Arial" w:cs="Arial"/>
          <w:b/>
          <w:sz w:val="32"/>
          <w:szCs w:val="32"/>
          <w:lang w:val="uk-UA"/>
        </w:rPr>
        <w:t>6.4. Організація постачання матеріальних ресурсів та управління запасами у мікровиробничих логістичних системах</w:t>
      </w:r>
    </w:p>
    <w:p w:rsidR="00BF3F12" w:rsidRPr="00902BC0" w:rsidRDefault="00BF3F12" w:rsidP="00902BC0">
      <w:pPr>
        <w:spacing w:line="288" w:lineRule="auto"/>
        <w:ind w:firstLine="708"/>
        <w:jc w:val="both"/>
        <w:rPr>
          <w:rFonts w:ascii="Arial" w:hAnsi="Arial" w:cs="Arial"/>
          <w:sz w:val="28"/>
          <w:szCs w:val="28"/>
          <w:lang w:val="uk-UA"/>
        </w:rPr>
      </w:pPr>
    </w:p>
    <w:p w:rsidR="00BF3F12" w:rsidRPr="00E7355C" w:rsidRDefault="00BF3F12" w:rsidP="00902BC0">
      <w:pPr>
        <w:spacing w:line="288" w:lineRule="auto"/>
        <w:ind w:firstLine="708"/>
        <w:jc w:val="both"/>
        <w:rPr>
          <w:rFonts w:ascii="Arial" w:hAnsi="Arial" w:cs="Arial"/>
          <w:sz w:val="28"/>
          <w:szCs w:val="28"/>
          <w:lang w:val="uk-UA"/>
        </w:rPr>
      </w:pPr>
      <w:r w:rsidRPr="00902BC0">
        <w:rPr>
          <w:rFonts w:ascii="Arial" w:hAnsi="Arial" w:cs="Arial"/>
          <w:i/>
          <w:sz w:val="28"/>
          <w:szCs w:val="28"/>
          <w:lang w:val="uk-UA"/>
        </w:rPr>
        <w:t xml:space="preserve">Матеріальні запаси — </w:t>
      </w:r>
      <w:r w:rsidRPr="00E7355C">
        <w:rPr>
          <w:rFonts w:ascii="Arial" w:hAnsi="Arial" w:cs="Arial"/>
          <w:sz w:val="28"/>
          <w:szCs w:val="28"/>
          <w:lang w:val="uk-UA"/>
        </w:rPr>
        <w:t>продукція виробничо-технічного призначення, вироби народного споживання й інші товари, що  знаходяться на різних стадіях виробництва й обігу та очікують вступу в процес особистого або виробничого споживання [</w:t>
      </w:r>
      <w:r w:rsidRPr="00E7355C">
        <w:rPr>
          <w:rFonts w:ascii="Arial" w:hAnsi="Arial" w:cs="Arial"/>
          <w:sz w:val="28"/>
          <w:szCs w:val="28"/>
          <w:lang w:val="uk-UA"/>
        </w:rPr>
        <w:fldChar w:fldCharType="begin"/>
      </w:r>
      <w:r w:rsidRPr="00E7355C">
        <w:rPr>
          <w:rFonts w:ascii="Arial" w:hAnsi="Arial" w:cs="Arial"/>
          <w:sz w:val="28"/>
          <w:szCs w:val="28"/>
          <w:lang w:val="uk-UA"/>
        </w:rPr>
        <w:instrText xml:space="preserve"> REF _Ref394855768 \r \h </w:instrText>
      </w:r>
      <w:r w:rsidR="00902BC0" w:rsidRPr="00E7355C">
        <w:rPr>
          <w:rFonts w:ascii="Arial" w:hAnsi="Arial" w:cs="Arial"/>
          <w:sz w:val="28"/>
          <w:szCs w:val="28"/>
          <w:lang w:val="uk-UA"/>
        </w:rPr>
        <w:instrText xml:space="preserve"> \* MERGEFORMAT </w:instrText>
      </w:r>
      <w:r w:rsidRPr="00E7355C">
        <w:rPr>
          <w:rFonts w:ascii="Arial" w:hAnsi="Arial" w:cs="Arial"/>
          <w:sz w:val="28"/>
          <w:szCs w:val="28"/>
          <w:lang w:val="uk-UA"/>
        </w:rPr>
      </w:r>
      <w:r w:rsidRPr="00E7355C">
        <w:rPr>
          <w:rFonts w:ascii="Arial" w:hAnsi="Arial" w:cs="Arial"/>
          <w:sz w:val="28"/>
          <w:szCs w:val="28"/>
          <w:lang w:val="uk-UA"/>
        </w:rPr>
        <w:fldChar w:fldCharType="separate"/>
      </w:r>
      <w:r w:rsidR="00FF5AB4">
        <w:rPr>
          <w:rFonts w:ascii="Arial" w:hAnsi="Arial" w:cs="Arial"/>
          <w:sz w:val="28"/>
          <w:szCs w:val="28"/>
          <w:lang w:val="uk-UA"/>
        </w:rPr>
        <w:t>17</w:t>
      </w:r>
      <w:r w:rsidRPr="00E7355C">
        <w:rPr>
          <w:rFonts w:ascii="Arial" w:hAnsi="Arial" w:cs="Arial"/>
          <w:sz w:val="28"/>
          <w:szCs w:val="28"/>
          <w:lang w:val="uk-UA"/>
        </w:rPr>
        <w:fldChar w:fldCharType="end"/>
      </w:r>
      <w:r w:rsidRPr="00E7355C">
        <w:rPr>
          <w:rFonts w:ascii="Arial" w:hAnsi="Arial" w:cs="Arial"/>
          <w:sz w:val="28"/>
          <w:szCs w:val="28"/>
          <w:lang w:val="uk-UA"/>
        </w:rPr>
        <w:t>].</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І створення, і відсутність запасів призводить до певних витрат (табл.6.5). </w:t>
      </w:r>
    </w:p>
    <w:p w:rsidR="00BF3F12" w:rsidRPr="00902BC0" w:rsidRDefault="00BF3F12" w:rsidP="00902BC0">
      <w:pPr>
        <w:spacing w:line="288" w:lineRule="auto"/>
        <w:ind w:firstLine="708"/>
        <w:jc w:val="right"/>
        <w:rPr>
          <w:rFonts w:ascii="Arial" w:hAnsi="Arial" w:cs="Arial"/>
          <w:sz w:val="28"/>
          <w:szCs w:val="28"/>
          <w:lang w:val="uk-UA"/>
        </w:rPr>
      </w:pPr>
      <w:r w:rsidRPr="00902BC0">
        <w:rPr>
          <w:rFonts w:ascii="Arial" w:hAnsi="Arial" w:cs="Arial"/>
          <w:sz w:val="28"/>
          <w:szCs w:val="28"/>
          <w:lang w:val="uk-UA"/>
        </w:rPr>
        <w:t>Таблиця 6.5</w:t>
      </w:r>
    </w:p>
    <w:p w:rsidR="00BF3F12" w:rsidRPr="00E7355C" w:rsidRDefault="00BF3F12" w:rsidP="00902BC0">
      <w:pPr>
        <w:spacing w:line="288" w:lineRule="auto"/>
        <w:ind w:firstLine="708"/>
        <w:jc w:val="right"/>
        <w:rPr>
          <w:rFonts w:ascii="Arial" w:hAnsi="Arial" w:cs="Arial"/>
          <w:b/>
          <w:sz w:val="28"/>
          <w:szCs w:val="28"/>
          <w:lang w:val="uk-UA"/>
        </w:rPr>
      </w:pPr>
    </w:p>
    <w:p w:rsidR="00BF3F12" w:rsidRPr="00902BC0" w:rsidRDefault="00BF3F12" w:rsidP="00902BC0">
      <w:pPr>
        <w:spacing w:line="288" w:lineRule="auto"/>
        <w:ind w:firstLine="708"/>
        <w:jc w:val="center"/>
        <w:rPr>
          <w:rFonts w:ascii="Arial" w:hAnsi="Arial" w:cs="Arial"/>
          <w:sz w:val="28"/>
          <w:szCs w:val="28"/>
          <w:lang w:val="uk-UA"/>
        </w:rPr>
      </w:pPr>
      <w:r w:rsidRPr="00E7355C">
        <w:rPr>
          <w:rFonts w:ascii="Arial" w:hAnsi="Arial" w:cs="Arial"/>
          <w:b/>
          <w:sz w:val="28"/>
          <w:szCs w:val="28"/>
          <w:lang w:val="uk-UA"/>
        </w:rPr>
        <w:t>Витрати, пов’язані із створенням та відсутністю запасів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_Ref394855768 \r \h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17</w:t>
      </w:r>
      <w:r w:rsidRPr="00902BC0">
        <w:rPr>
          <w:rFonts w:ascii="Arial" w:hAnsi="Arial" w:cs="Arial"/>
          <w:sz w:val="28"/>
          <w:szCs w:val="28"/>
          <w:lang w:val="uk-UA"/>
        </w:rPr>
        <w:fldChar w:fldCharType="end"/>
      </w:r>
      <w:r w:rsidRPr="00902BC0">
        <w:rPr>
          <w:rFonts w:ascii="Arial" w:hAnsi="Arial" w:cs="Arial"/>
          <w:sz w:val="28"/>
          <w:szCs w:val="28"/>
          <w:lang w:val="uk-UA"/>
        </w:rPr>
        <w:t>]</w:t>
      </w:r>
    </w:p>
    <w:tbl>
      <w:tblPr>
        <w:tblStyle w:val="af1"/>
        <w:tblW w:w="5000" w:type="pct"/>
        <w:tblLook w:val="04A0" w:firstRow="1" w:lastRow="0" w:firstColumn="1" w:lastColumn="0" w:noHBand="0" w:noVBand="1"/>
      </w:tblPr>
      <w:tblGrid>
        <w:gridCol w:w="4927"/>
        <w:gridCol w:w="4927"/>
      </w:tblGrid>
      <w:tr w:rsidR="00BF3F12" w:rsidRPr="00902BC0" w:rsidTr="00BF3F12">
        <w:tc>
          <w:tcPr>
            <w:tcW w:w="2500"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sz w:val="28"/>
                <w:szCs w:val="28"/>
                <w:lang w:val="uk-UA" w:eastAsia="en-US"/>
              </w:rPr>
            </w:pPr>
            <w:r w:rsidRPr="00902BC0">
              <w:rPr>
                <w:rFonts w:ascii="Arial" w:hAnsi="Arial" w:cs="Arial"/>
                <w:sz w:val="28"/>
                <w:szCs w:val="28"/>
                <w:lang w:val="uk-UA" w:eastAsia="en-US"/>
              </w:rPr>
              <w:t>Основні види витрат, зв'язаних із створенням та утриманням запасів</w:t>
            </w:r>
          </w:p>
        </w:tc>
        <w:tc>
          <w:tcPr>
            <w:tcW w:w="2500"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sz w:val="28"/>
                <w:szCs w:val="28"/>
                <w:lang w:val="uk-UA" w:eastAsia="en-US"/>
              </w:rPr>
            </w:pPr>
            <w:r w:rsidRPr="00902BC0">
              <w:rPr>
                <w:rFonts w:ascii="Arial" w:hAnsi="Arial" w:cs="Arial"/>
                <w:sz w:val="28"/>
                <w:szCs w:val="28"/>
                <w:lang w:val="uk-UA" w:eastAsia="en-US"/>
              </w:rPr>
              <w:t>Основні вид утрат, зв'язаних з відсутністю запасів</w:t>
            </w:r>
          </w:p>
        </w:tc>
      </w:tr>
      <w:tr w:rsidR="00BF3F12" w:rsidRPr="00614B91" w:rsidTr="00BF3F12">
        <w:tc>
          <w:tcPr>
            <w:tcW w:w="2500"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sz w:val="28"/>
                <w:szCs w:val="28"/>
                <w:lang w:val="uk-UA" w:eastAsia="en-US"/>
              </w:rPr>
            </w:pPr>
            <w:r w:rsidRPr="00902BC0">
              <w:rPr>
                <w:rFonts w:ascii="Arial" w:hAnsi="Arial" w:cs="Arial"/>
                <w:sz w:val="28"/>
                <w:szCs w:val="28"/>
                <w:lang w:val="uk-UA" w:eastAsia="en-US"/>
              </w:rPr>
              <w:lastRenderedPageBreak/>
              <w:t>заморожені фінансові засоби;</w:t>
            </w:r>
          </w:p>
          <w:p w:rsidR="00BF3F12" w:rsidRPr="00902BC0" w:rsidRDefault="00BF3F12" w:rsidP="00902BC0">
            <w:pPr>
              <w:spacing w:line="288" w:lineRule="auto"/>
              <w:jc w:val="both"/>
              <w:rPr>
                <w:rFonts w:ascii="Arial" w:hAnsi="Arial" w:cs="Arial"/>
                <w:sz w:val="28"/>
                <w:szCs w:val="28"/>
                <w:lang w:val="uk-UA" w:eastAsia="en-US"/>
              </w:rPr>
            </w:pPr>
            <w:r w:rsidRPr="00902BC0">
              <w:rPr>
                <w:rFonts w:ascii="Arial" w:hAnsi="Arial" w:cs="Arial"/>
                <w:sz w:val="28"/>
                <w:szCs w:val="28"/>
                <w:lang w:val="uk-UA" w:eastAsia="en-US"/>
              </w:rPr>
              <w:t>витрати на утримання спеціально обладнаних приміщень;</w:t>
            </w:r>
          </w:p>
          <w:p w:rsidR="00BF3F12" w:rsidRPr="00902BC0" w:rsidRDefault="00BF3F12" w:rsidP="00902BC0">
            <w:pPr>
              <w:spacing w:line="288" w:lineRule="auto"/>
              <w:jc w:val="both"/>
              <w:rPr>
                <w:rFonts w:ascii="Arial" w:hAnsi="Arial" w:cs="Arial"/>
                <w:sz w:val="28"/>
                <w:szCs w:val="28"/>
                <w:lang w:val="uk-UA" w:eastAsia="en-US"/>
              </w:rPr>
            </w:pPr>
            <w:r w:rsidRPr="00902BC0">
              <w:rPr>
                <w:rFonts w:ascii="Arial" w:hAnsi="Arial" w:cs="Arial"/>
                <w:sz w:val="28"/>
                <w:szCs w:val="28"/>
                <w:lang w:val="uk-UA" w:eastAsia="en-US"/>
              </w:rPr>
              <w:t>оплата праці спеціального персоналу;</w:t>
            </w:r>
          </w:p>
          <w:p w:rsidR="00BF3F12" w:rsidRPr="00902BC0" w:rsidRDefault="00BF3F12" w:rsidP="00902BC0">
            <w:pPr>
              <w:spacing w:line="288" w:lineRule="auto"/>
              <w:jc w:val="both"/>
              <w:rPr>
                <w:rFonts w:ascii="Arial" w:hAnsi="Arial" w:cs="Arial"/>
                <w:sz w:val="28"/>
                <w:szCs w:val="28"/>
                <w:lang w:val="uk-UA" w:eastAsia="en-US"/>
              </w:rPr>
            </w:pPr>
            <w:r w:rsidRPr="00902BC0">
              <w:rPr>
                <w:rFonts w:ascii="Arial" w:hAnsi="Arial" w:cs="Arial"/>
                <w:sz w:val="28"/>
                <w:szCs w:val="28"/>
                <w:lang w:val="uk-UA" w:eastAsia="en-US"/>
              </w:rPr>
              <w:t>постійний ризик псування, розкрадання.</w:t>
            </w:r>
          </w:p>
        </w:tc>
        <w:tc>
          <w:tcPr>
            <w:tcW w:w="2500" w:type="pct"/>
            <w:tcBorders>
              <w:top w:val="single" w:sz="4" w:space="0" w:color="auto"/>
              <w:left w:val="single" w:sz="4" w:space="0" w:color="auto"/>
              <w:bottom w:val="single" w:sz="4" w:space="0" w:color="auto"/>
              <w:right w:val="single" w:sz="4" w:space="0" w:color="auto"/>
            </w:tcBorders>
          </w:tcPr>
          <w:p w:rsidR="00BF3F12" w:rsidRPr="00902BC0" w:rsidRDefault="00BF3F12" w:rsidP="00902BC0">
            <w:pPr>
              <w:spacing w:line="288" w:lineRule="auto"/>
              <w:jc w:val="both"/>
              <w:rPr>
                <w:rFonts w:ascii="Arial" w:hAnsi="Arial" w:cs="Arial"/>
                <w:sz w:val="28"/>
                <w:szCs w:val="28"/>
                <w:lang w:val="uk-UA" w:eastAsia="en-US"/>
              </w:rPr>
            </w:pPr>
            <w:r w:rsidRPr="00902BC0">
              <w:rPr>
                <w:rFonts w:ascii="Arial" w:hAnsi="Arial" w:cs="Arial"/>
                <w:sz w:val="28"/>
                <w:szCs w:val="28"/>
                <w:lang w:val="uk-UA" w:eastAsia="en-US"/>
              </w:rPr>
              <w:t>утрати від простою виробництва;</w:t>
            </w:r>
          </w:p>
          <w:p w:rsidR="00BF3F12" w:rsidRPr="00902BC0" w:rsidRDefault="00BF3F12" w:rsidP="00902BC0">
            <w:pPr>
              <w:spacing w:line="288" w:lineRule="auto"/>
              <w:jc w:val="both"/>
              <w:rPr>
                <w:rFonts w:ascii="Arial" w:hAnsi="Arial" w:cs="Arial"/>
                <w:sz w:val="28"/>
                <w:szCs w:val="28"/>
                <w:lang w:val="uk-UA" w:eastAsia="en-US"/>
              </w:rPr>
            </w:pPr>
            <w:r w:rsidRPr="00902BC0">
              <w:rPr>
                <w:rFonts w:ascii="Arial" w:hAnsi="Arial" w:cs="Arial"/>
                <w:sz w:val="28"/>
                <w:szCs w:val="28"/>
                <w:lang w:val="uk-UA" w:eastAsia="en-US"/>
              </w:rPr>
              <w:t>утрати від відсутності товару на складі в момент пред'явлення попиту;</w:t>
            </w:r>
          </w:p>
          <w:p w:rsidR="00BF3F12" w:rsidRPr="00902BC0" w:rsidRDefault="00BF3F12" w:rsidP="00902BC0">
            <w:pPr>
              <w:spacing w:line="288" w:lineRule="auto"/>
              <w:jc w:val="both"/>
              <w:rPr>
                <w:rFonts w:ascii="Arial" w:hAnsi="Arial" w:cs="Arial"/>
                <w:sz w:val="28"/>
                <w:szCs w:val="28"/>
                <w:lang w:val="uk-UA" w:eastAsia="en-US"/>
              </w:rPr>
            </w:pPr>
            <w:r w:rsidRPr="00902BC0">
              <w:rPr>
                <w:rFonts w:ascii="Arial" w:hAnsi="Arial" w:cs="Arial"/>
                <w:sz w:val="28"/>
                <w:szCs w:val="28"/>
                <w:lang w:val="uk-UA" w:eastAsia="en-US"/>
              </w:rPr>
              <w:t>утрати від закупівлі дрібних партій товарів по більш високих цінах і ін.</w:t>
            </w:r>
          </w:p>
          <w:p w:rsidR="00BF3F12" w:rsidRPr="00902BC0" w:rsidRDefault="00BF3F12" w:rsidP="00902BC0">
            <w:pPr>
              <w:spacing w:line="288" w:lineRule="auto"/>
              <w:jc w:val="center"/>
              <w:rPr>
                <w:rFonts w:ascii="Arial" w:hAnsi="Arial" w:cs="Arial"/>
                <w:sz w:val="28"/>
                <w:szCs w:val="28"/>
                <w:lang w:val="uk-UA" w:eastAsia="en-US"/>
              </w:rPr>
            </w:pPr>
          </w:p>
        </w:tc>
      </w:tr>
    </w:tbl>
    <w:p w:rsidR="00BF3F12" w:rsidRPr="00902BC0" w:rsidRDefault="00BF3F12" w:rsidP="00902BC0">
      <w:pPr>
        <w:spacing w:line="288" w:lineRule="auto"/>
        <w:ind w:firstLine="708"/>
        <w:jc w:val="center"/>
        <w:rPr>
          <w:rFonts w:ascii="Arial" w:hAnsi="Arial" w:cs="Arial"/>
          <w:sz w:val="28"/>
          <w:szCs w:val="28"/>
          <w:lang w:val="uk-UA"/>
        </w:rPr>
      </w:pPr>
    </w:p>
    <w:p w:rsidR="00BF3F12" w:rsidRPr="00902BC0" w:rsidRDefault="00BF3F12" w:rsidP="00902BC0">
      <w:pPr>
        <w:spacing w:line="288" w:lineRule="auto"/>
        <w:ind w:firstLine="708"/>
        <w:jc w:val="both"/>
        <w:rPr>
          <w:rFonts w:ascii="Arial" w:hAnsi="Arial" w:cs="Arial"/>
          <w:i/>
          <w:sz w:val="28"/>
          <w:szCs w:val="28"/>
          <w:lang w:val="uk-UA"/>
        </w:rPr>
      </w:pPr>
      <w:r w:rsidRPr="00902BC0">
        <w:rPr>
          <w:rFonts w:ascii="Arial" w:hAnsi="Arial" w:cs="Arial"/>
          <w:sz w:val="28"/>
          <w:szCs w:val="28"/>
          <w:lang w:val="uk-UA"/>
        </w:rPr>
        <w:t xml:space="preserve">До </w:t>
      </w:r>
      <w:r w:rsidRPr="00902BC0">
        <w:rPr>
          <w:rFonts w:ascii="Arial" w:hAnsi="Arial" w:cs="Arial"/>
          <w:i/>
          <w:sz w:val="28"/>
          <w:szCs w:val="28"/>
          <w:lang w:val="uk-UA"/>
        </w:rPr>
        <w:t>основних мотивів створення матеріальних запасів можна віднести [</w:t>
      </w:r>
      <w:r w:rsidRPr="00902BC0">
        <w:rPr>
          <w:rFonts w:ascii="Arial" w:hAnsi="Arial" w:cs="Arial"/>
          <w:i/>
          <w:sz w:val="28"/>
          <w:szCs w:val="28"/>
          <w:lang w:val="uk-UA"/>
        </w:rPr>
        <w:fldChar w:fldCharType="begin"/>
      </w:r>
      <w:r w:rsidRPr="00902BC0">
        <w:rPr>
          <w:rFonts w:ascii="Arial" w:hAnsi="Arial" w:cs="Arial"/>
          <w:i/>
          <w:sz w:val="28"/>
          <w:szCs w:val="28"/>
          <w:lang w:val="uk-UA"/>
        </w:rPr>
        <w:instrText xml:space="preserve"> REF _Ref394855768 \r \h </w:instrText>
      </w:r>
      <w:r w:rsidR="00902BC0">
        <w:rPr>
          <w:rFonts w:ascii="Arial" w:hAnsi="Arial" w:cs="Arial"/>
          <w:i/>
          <w:sz w:val="28"/>
          <w:szCs w:val="28"/>
          <w:lang w:val="uk-UA"/>
        </w:rPr>
        <w:instrText xml:space="preserve"> \* MERGEFORMAT </w:instrText>
      </w:r>
      <w:r w:rsidRPr="00902BC0">
        <w:rPr>
          <w:rFonts w:ascii="Arial" w:hAnsi="Arial" w:cs="Arial"/>
          <w:i/>
          <w:sz w:val="28"/>
          <w:szCs w:val="28"/>
          <w:lang w:val="uk-UA"/>
        </w:rPr>
      </w:r>
      <w:r w:rsidRPr="00902BC0">
        <w:rPr>
          <w:rFonts w:ascii="Arial" w:hAnsi="Arial" w:cs="Arial"/>
          <w:i/>
          <w:sz w:val="28"/>
          <w:szCs w:val="28"/>
          <w:lang w:val="uk-UA"/>
        </w:rPr>
        <w:fldChar w:fldCharType="separate"/>
      </w:r>
      <w:r w:rsidR="00FF5AB4">
        <w:rPr>
          <w:rFonts w:ascii="Arial" w:hAnsi="Arial" w:cs="Arial"/>
          <w:i/>
          <w:sz w:val="28"/>
          <w:szCs w:val="28"/>
          <w:lang w:val="uk-UA"/>
        </w:rPr>
        <w:t>17</w:t>
      </w:r>
      <w:r w:rsidRPr="00902BC0">
        <w:rPr>
          <w:rFonts w:ascii="Arial" w:hAnsi="Arial" w:cs="Arial"/>
          <w:i/>
          <w:sz w:val="28"/>
          <w:szCs w:val="28"/>
          <w:lang w:val="uk-UA"/>
        </w:rPr>
        <w:fldChar w:fldCharType="end"/>
      </w:r>
      <w:r w:rsidRPr="00902BC0">
        <w:rPr>
          <w:rFonts w:ascii="Arial" w:hAnsi="Arial" w:cs="Arial"/>
          <w:i/>
          <w:sz w:val="28"/>
          <w:szCs w:val="28"/>
          <w:lang w:val="uk-UA"/>
        </w:rPr>
        <w:t>]:</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1) Непередбачувані коливання попиту або зниження інтенсивності вихідного матеріального потоку. </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2)   Сезонність  попиту деяких видів товарів.</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3)   Спекулятивні мотиви.</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4) Економія на витратах, зв'язаних із розміщенням і доставкою більш крупного замовлення (витрати адміністративного характеру, зв'язані з пошуком постачальника, проведенням переговорів із ним, відрядженнями, міжміськими переговорами,витрати на транспортування замовлення).</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5) Можливість порушення встановленого графіка постачань, яке може  призвести до зниження інтенсивності вхідного матеріального потоку).</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6)    Зниження витрат, зв'язаних із виробництвом одиниці виробу завдяки ефекту масштабу. </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7) Можливість рівномірного здійснення операцій по збуту. </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8) Необхідність згладжування коливань в постачаннях сировини й напівфабрикатів, забезпечення рівномірності процесу виробництва за рахунок створення виробничих запасів. </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9) Отримання можливісті негайного обслуговування покупців із наявних запасів. </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10) Зведення до мінімуму простоїв виробництва через відсутність запасних частин. </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11) Спрощення процесу управління виробництвом (наявність запасів знижує вимоги до рівня менеджменту та управлінські витрати). </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lastRenderedPageBreak/>
        <w:t>Основні види матеріальних запасів наведені в табл.6.6. І виробничі, і товарні запаси поділяють на поточні, страхові, сезонні перехідні, підготовчі, неліквідні, запаси в шляху й ін.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_Ref394855768 \r \h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17</w:t>
      </w:r>
      <w:r w:rsidRPr="00902BC0">
        <w:rPr>
          <w:rFonts w:ascii="Arial" w:hAnsi="Arial" w:cs="Arial"/>
          <w:sz w:val="28"/>
          <w:szCs w:val="28"/>
          <w:lang w:val="uk-UA"/>
        </w:rPr>
        <w:fldChar w:fldCharType="end"/>
      </w:r>
      <w:r w:rsidRPr="00902BC0">
        <w:rPr>
          <w:rFonts w:ascii="Arial" w:hAnsi="Arial" w:cs="Arial"/>
          <w:sz w:val="28"/>
          <w:szCs w:val="28"/>
          <w:lang w:val="uk-UA"/>
        </w:rPr>
        <w:t>].</w:t>
      </w:r>
    </w:p>
    <w:p w:rsidR="00BF3F12" w:rsidRPr="00902BC0" w:rsidRDefault="00BF3F12" w:rsidP="00902BC0">
      <w:pPr>
        <w:spacing w:line="288" w:lineRule="auto"/>
        <w:ind w:firstLine="708"/>
        <w:jc w:val="both"/>
        <w:rPr>
          <w:rFonts w:ascii="Arial" w:hAnsi="Arial" w:cs="Arial"/>
          <w:sz w:val="28"/>
          <w:szCs w:val="28"/>
          <w:lang w:val="uk-UA"/>
        </w:rPr>
      </w:pPr>
    </w:p>
    <w:p w:rsidR="0094523D" w:rsidRDefault="0094523D" w:rsidP="00902BC0">
      <w:pPr>
        <w:spacing w:line="288" w:lineRule="auto"/>
        <w:ind w:firstLine="708"/>
        <w:jc w:val="right"/>
        <w:rPr>
          <w:rFonts w:ascii="Arial" w:hAnsi="Arial" w:cs="Arial"/>
          <w:sz w:val="28"/>
          <w:szCs w:val="28"/>
          <w:lang w:val="uk-UA"/>
        </w:rPr>
      </w:pPr>
    </w:p>
    <w:p w:rsidR="00BF3F12" w:rsidRPr="00902BC0" w:rsidRDefault="00BF3F12" w:rsidP="00902BC0">
      <w:pPr>
        <w:spacing w:line="288" w:lineRule="auto"/>
        <w:ind w:firstLine="708"/>
        <w:jc w:val="right"/>
        <w:rPr>
          <w:rFonts w:ascii="Arial" w:hAnsi="Arial" w:cs="Arial"/>
          <w:sz w:val="28"/>
          <w:szCs w:val="28"/>
          <w:lang w:val="uk-UA"/>
        </w:rPr>
      </w:pPr>
      <w:r w:rsidRPr="00902BC0">
        <w:rPr>
          <w:rFonts w:ascii="Arial" w:hAnsi="Arial" w:cs="Arial"/>
          <w:sz w:val="28"/>
          <w:szCs w:val="28"/>
          <w:lang w:val="uk-UA"/>
        </w:rPr>
        <w:t>Таблиця 6.6</w:t>
      </w:r>
    </w:p>
    <w:p w:rsidR="00BF3F12" w:rsidRPr="0094523D" w:rsidRDefault="00BF3F12" w:rsidP="00902BC0">
      <w:pPr>
        <w:spacing w:line="288" w:lineRule="auto"/>
        <w:ind w:firstLine="708"/>
        <w:jc w:val="center"/>
        <w:rPr>
          <w:rFonts w:ascii="Arial" w:hAnsi="Arial" w:cs="Arial"/>
          <w:b/>
          <w:sz w:val="28"/>
          <w:szCs w:val="28"/>
          <w:lang w:val="uk-UA"/>
        </w:rPr>
      </w:pPr>
      <w:r w:rsidRPr="0094523D">
        <w:rPr>
          <w:rFonts w:ascii="Arial" w:hAnsi="Arial" w:cs="Arial"/>
          <w:b/>
          <w:sz w:val="28"/>
          <w:szCs w:val="28"/>
          <w:lang w:val="uk-UA"/>
        </w:rPr>
        <w:t>Основні види матеріальних запасів</w:t>
      </w:r>
    </w:p>
    <w:tbl>
      <w:tblPr>
        <w:tblStyle w:val="af1"/>
        <w:tblW w:w="0" w:type="auto"/>
        <w:tblLook w:val="04A0" w:firstRow="1" w:lastRow="0" w:firstColumn="1" w:lastColumn="0" w:noHBand="0" w:noVBand="1"/>
      </w:tblPr>
      <w:tblGrid>
        <w:gridCol w:w="675"/>
        <w:gridCol w:w="1985"/>
        <w:gridCol w:w="7194"/>
      </w:tblGrid>
      <w:tr w:rsidR="00BF3F12" w:rsidRPr="00902BC0" w:rsidTr="00BF3F12">
        <w:tc>
          <w:tcPr>
            <w:tcW w:w="67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w:t>
            </w:r>
          </w:p>
        </w:tc>
        <w:tc>
          <w:tcPr>
            <w:tcW w:w="198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Вид запасів</w:t>
            </w:r>
          </w:p>
        </w:tc>
        <w:tc>
          <w:tcPr>
            <w:tcW w:w="7194"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Визначення</w:t>
            </w:r>
          </w:p>
        </w:tc>
      </w:tr>
      <w:tr w:rsidR="00BF3F12" w:rsidRPr="00902BC0" w:rsidTr="00BF3F12">
        <w:tc>
          <w:tcPr>
            <w:tcW w:w="67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1</w:t>
            </w:r>
          </w:p>
        </w:tc>
        <w:tc>
          <w:tcPr>
            <w:tcW w:w="198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Виробничі</w:t>
            </w:r>
          </w:p>
        </w:tc>
        <w:tc>
          <w:tcPr>
            <w:tcW w:w="7194"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Запаси, що знаходяться на підприємствах усіх галузей сфери матеріального   виробництва, призначені для виробничого</w:t>
            </w:r>
            <w:r w:rsidRPr="00902BC0">
              <w:rPr>
                <w:rFonts w:ascii="Arial" w:hAnsi="Arial" w:cs="Arial"/>
                <w:b/>
                <w:lang w:val="uk-UA" w:eastAsia="en-US"/>
              </w:rPr>
              <w:t xml:space="preserve"> </w:t>
            </w:r>
            <w:r w:rsidRPr="00902BC0">
              <w:rPr>
                <w:rFonts w:ascii="Arial" w:hAnsi="Arial" w:cs="Arial"/>
                <w:lang w:val="uk-UA" w:eastAsia="en-US"/>
              </w:rPr>
              <w:t>споживання.</w:t>
            </w:r>
          </w:p>
        </w:tc>
      </w:tr>
      <w:tr w:rsidR="00BF3F12" w:rsidRPr="00902BC0" w:rsidTr="00BF3F12">
        <w:tc>
          <w:tcPr>
            <w:tcW w:w="67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2</w:t>
            </w:r>
          </w:p>
        </w:tc>
        <w:tc>
          <w:tcPr>
            <w:tcW w:w="198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Товарні</w:t>
            </w:r>
          </w:p>
        </w:tc>
        <w:tc>
          <w:tcPr>
            <w:tcW w:w="7194"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Запаси готової продукції в підприємств виготовлювачів, а також запаси на шляху проходження товару від постачальника до споживача, тобто на підприємствах оптової,</w:t>
            </w:r>
            <w:r w:rsidRPr="00902BC0">
              <w:rPr>
                <w:rFonts w:ascii="Arial" w:hAnsi="Arial" w:cs="Arial"/>
                <w:b/>
                <w:lang w:val="uk-UA" w:eastAsia="en-US"/>
              </w:rPr>
              <w:t xml:space="preserve"> </w:t>
            </w:r>
            <w:r w:rsidRPr="00902BC0">
              <w:rPr>
                <w:rFonts w:ascii="Arial" w:hAnsi="Arial" w:cs="Arial"/>
                <w:lang w:val="uk-UA" w:eastAsia="en-US"/>
              </w:rPr>
              <w:t>дрібнооптової і роздрібної торгівлі, у заготівельних організаціях і запаси в шляху.</w:t>
            </w:r>
            <w:r w:rsidRPr="00902BC0">
              <w:rPr>
                <w:rFonts w:ascii="Arial" w:hAnsi="Arial" w:cs="Arial"/>
                <w:sz w:val="28"/>
                <w:szCs w:val="28"/>
                <w:lang w:val="uk-UA" w:eastAsia="en-US"/>
              </w:rPr>
              <w:t xml:space="preserve"> </w:t>
            </w:r>
            <w:r w:rsidRPr="00902BC0">
              <w:rPr>
                <w:rFonts w:ascii="Arial" w:hAnsi="Arial" w:cs="Arial"/>
                <w:lang w:val="uk-UA" w:eastAsia="en-US"/>
              </w:rPr>
              <w:t>Запаси товарні підрозділяється, у свою чергу, на запаси товарні засобів виробництва і запаси товарні предметів споживання.</w:t>
            </w:r>
          </w:p>
        </w:tc>
      </w:tr>
      <w:tr w:rsidR="00BF3F12" w:rsidRPr="00902BC0" w:rsidTr="00BF3F12">
        <w:tc>
          <w:tcPr>
            <w:tcW w:w="67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3</w:t>
            </w:r>
          </w:p>
        </w:tc>
        <w:tc>
          <w:tcPr>
            <w:tcW w:w="198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Поточні</w:t>
            </w:r>
          </w:p>
        </w:tc>
        <w:tc>
          <w:tcPr>
            <w:tcW w:w="7194"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Основна частина виробничих і товарних запасів. Ця категорія запасів забезпечує безперервність виробничого або торговельного процесу між черговими постачаннями. Величина поточних запасів постійно міняється (запас як би "випливає", забезпечуючи потреби виробничого або торговельного процесу).</w:t>
            </w:r>
          </w:p>
        </w:tc>
      </w:tr>
      <w:tr w:rsidR="00BF3F12" w:rsidRPr="00902BC0" w:rsidTr="00BF3F12">
        <w:tc>
          <w:tcPr>
            <w:tcW w:w="67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4</w:t>
            </w:r>
          </w:p>
        </w:tc>
        <w:tc>
          <w:tcPr>
            <w:tcW w:w="198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Страхові</w:t>
            </w:r>
          </w:p>
        </w:tc>
        <w:tc>
          <w:tcPr>
            <w:tcW w:w="7194"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Призначені для безперервного забезпечення матеріалами або товарами виробничого або торговельного процесу у випадку різних непередбачених обставин (відхилення в періодичності і величині партій постачань від передбачених договором; у випадках можливих затримок матеріалів або товарів у шляху при доставці; у випадку непередбаченого зростання попиту).</w:t>
            </w:r>
          </w:p>
        </w:tc>
      </w:tr>
      <w:tr w:rsidR="00BF3F12" w:rsidRPr="00902BC0" w:rsidTr="00BF3F12">
        <w:tc>
          <w:tcPr>
            <w:tcW w:w="67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5</w:t>
            </w:r>
          </w:p>
        </w:tc>
        <w:tc>
          <w:tcPr>
            <w:tcW w:w="198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Сезонні</w:t>
            </w:r>
          </w:p>
        </w:tc>
        <w:tc>
          <w:tcPr>
            <w:tcW w:w="7194"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 xml:space="preserve">Утворюються при сезонному характері виробництва, споживання або транспортування. </w:t>
            </w:r>
          </w:p>
        </w:tc>
      </w:tr>
      <w:tr w:rsidR="00BF3F12" w:rsidRPr="00902BC0" w:rsidTr="00BF3F12">
        <w:tc>
          <w:tcPr>
            <w:tcW w:w="67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6</w:t>
            </w:r>
          </w:p>
        </w:tc>
        <w:tc>
          <w:tcPr>
            <w:tcW w:w="198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Перехідні</w:t>
            </w:r>
          </w:p>
        </w:tc>
        <w:tc>
          <w:tcPr>
            <w:tcW w:w="7194"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Залишки ресурсів матеріальних засобів на кінець звітного періоду. Даний вид запасів забезпечує безперервність виробничого або торговельного процесу від початку періоду, що випливає за звітним, до моменту чергового постачання.</w:t>
            </w:r>
          </w:p>
        </w:tc>
      </w:tr>
      <w:tr w:rsidR="00BF3F12" w:rsidRPr="00902BC0" w:rsidTr="00BF3F12">
        <w:tc>
          <w:tcPr>
            <w:tcW w:w="67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7</w:t>
            </w:r>
          </w:p>
        </w:tc>
        <w:tc>
          <w:tcPr>
            <w:tcW w:w="198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Підготовчі</w:t>
            </w:r>
          </w:p>
        </w:tc>
        <w:tc>
          <w:tcPr>
            <w:tcW w:w="7194"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 xml:space="preserve">Частина виробничих запасів, що вимагають додаткової підготовки перед використанням їх у виробничому процесі. </w:t>
            </w:r>
          </w:p>
        </w:tc>
      </w:tr>
      <w:tr w:rsidR="00BF3F12" w:rsidRPr="00902BC0" w:rsidTr="00BF3F12">
        <w:tc>
          <w:tcPr>
            <w:tcW w:w="67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8</w:t>
            </w:r>
          </w:p>
        </w:tc>
        <w:tc>
          <w:tcPr>
            <w:tcW w:w="198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Неліквідні</w:t>
            </w:r>
          </w:p>
        </w:tc>
        <w:tc>
          <w:tcPr>
            <w:tcW w:w="7194"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 xml:space="preserve">Довгостроково невикористовувані виробничі або товарні запаси. Утворюються в зв'язку з погіршенням якості товарів у </w:t>
            </w:r>
            <w:r w:rsidRPr="00902BC0">
              <w:rPr>
                <w:rFonts w:ascii="Arial" w:hAnsi="Arial" w:cs="Arial"/>
                <w:lang w:val="uk-UA" w:eastAsia="en-US"/>
              </w:rPr>
              <w:lastRenderedPageBreak/>
              <w:t xml:space="preserve">процесі збереження, а також унаслідок морального зносу. Також невикористовувані запаси, що утворюються в результаті припинення випуску продукції, для виготовлення якої вони призначалися. </w:t>
            </w:r>
          </w:p>
        </w:tc>
      </w:tr>
      <w:tr w:rsidR="00BF3F12" w:rsidRPr="00902BC0" w:rsidTr="00BF3F12">
        <w:tc>
          <w:tcPr>
            <w:tcW w:w="67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lastRenderedPageBreak/>
              <w:t>9</w:t>
            </w:r>
          </w:p>
        </w:tc>
        <w:tc>
          <w:tcPr>
            <w:tcW w:w="198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Запаси в шляху</w:t>
            </w:r>
          </w:p>
        </w:tc>
        <w:tc>
          <w:tcPr>
            <w:tcW w:w="7194"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Запаси, що знаходяться на момент обліку в процесі транспортування. Час перебування запасів у шляху, тобто час транспортування, визначається з моменту навантаження на транспорт до прибуття вантажу до місця призначення. Показник часу транспортування регламентується договорами, а також затвердженими для різних видів транспорту нормативами термінів доставки вантажів.</w:t>
            </w:r>
          </w:p>
        </w:tc>
      </w:tr>
    </w:tbl>
    <w:p w:rsidR="00BF3F12" w:rsidRPr="00902BC0" w:rsidRDefault="00BF3F12" w:rsidP="00902BC0">
      <w:pPr>
        <w:spacing w:line="288" w:lineRule="auto"/>
        <w:ind w:firstLine="708"/>
        <w:jc w:val="center"/>
        <w:rPr>
          <w:rFonts w:ascii="Arial" w:hAnsi="Arial" w:cs="Arial"/>
          <w:sz w:val="28"/>
          <w:szCs w:val="28"/>
          <w:lang w:val="uk-UA"/>
        </w:rPr>
      </w:pPr>
    </w:p>
    <w:p w:rsidR="00BF3F12" w:rsidRPr="00902BC0" w:rsidRDefault="00BF3F12" w:rsidP="00902BC0">
      <w:pPr>
        <w:pStyle w:val="11"/>
        <w:spacing w:line="288" w:lineRule="auto"/>
        <w:rPr>
          <w:rFonts w:cs="Arial"/>
          <w:noProof w:val="0"/>
          <w:sz w:val="28"/>
          <w:szCs w:val="28"/>
          <w:lang w:val="uk-UA"/>
        </w:rPr>
      </w:pPr>
      <w:r w:rsidRPr="00902BC0">
        <w:rPr>
          <w:rFonts w:cs="Arial"/>
          <w:noProof w:val="0"/>
          <w:sz w:val="28"/>
          <w:szCs w:val="28"/>
          <w:lang w:val="uk-UA"/>
        </w:rPr>
        <w:t>Розмір замовлення для утворення запасів визначається з умови мінімуму сумарних середньорічних витрат матеріально-технічного постачання.</w:t>
      </w:r>
    </w:p>
    <w:p w:rsidR="00BF3F12" w:rsidRPr="00902BC0" w:rsidRDefault="00BF3F12" w:rsidP="00902BC0">
      <w:pPr>
        <w:pStyle w:val="12"/>
        <w:spacing w:line="288" w:lineRule="auto"/>
        <w:ind w:left="0"/>
        <w:jc w:val="both"/>
        <w:rPr>
          <w:rFonts w:cs="Arial"/>
          <w:b w:val="0"/>
          <w:sz w:val="28"/>
          <w:szCs w:val="28"/>
          <w:lang w:val="uk-UA"/>
        </w:rPr>
      </w:pPr>
      <w:bookmarkStart w:id="0" w:name="_Toc26877515"/>
      <w:r w:rsidRPr="00902BC0">
        <w:rPr>
          <w:rFonts w:cs="Arial"/>
          <w:b w:val="0"/>
          <w:sz w:val="28"/>
          <w:szCs w:val="28"/>
          <w:lang w:val="uk-UA"/>
        </w:rPr>
        <w:t xml:space="preserve"> </w:t>
      </w:r>
      <w:bookmarkEnd w:id="0"/>
      <w:r w:rsidRPr="00902BC0">
        <w:rPr>
          <w:rFonts w:cs="Arial"/>
          <w:b w:val="0"/>
          <w:sz w:val="28"/>
          <w:szCs w:val="28"/>
          <w:lang w:val="uk-UA"/>
        </w:rPr>
        <w:t>Витрати, що враховуються:</w:t>
      </w:r>
    </w:p>
    <w:p w:rsidR="00BF3F12" w:rsidRPr="00902BC0" w:rsidRDefault="00BF3F12" w:rsidP="00902BC0">
      <w:pPr>
        <w:pStyle w:val="22"/>
        <w:spacing w:line="288" w:lineRule="auto"/>
        <w:ind w:left="0"/>
        <w:jc w:val="both"/>
        <w:rPr>
          <w:rFonts w:cs="Arial"/>
          <w:b w:val="0"/>
          <w:sz w:val="28"/>
          <w:szCs w:val="28"/>
          <w:lang w:val="uk-UA"/>
        </w:rPr>
      </w:pPr>
      <w:bookmarkStart w:id="1" w:name="_Toc26877516"/>
      <w:r w:rsidRPr="00902BC0">
        <w:rPr>
          <w:rFonts w:cs="Arial"/>
          <w:b w:val="0"/>
          <w:sz w:val="28"/>
          <w:szCs w:val="28"/>
          <w:lang w:val="uk-UA"/>
        </w:rPr>
        <w:t xml:space="preserve">1. Витрати </w:t>
      </w:r>
      <w:bookmarkEnd w:id="1"/>
      <w:r w:rsidRPr="00902BC0">
        <w:rPr>
          <w:rFonts w:cs="Arial"/>
          <w:b w:val="0"/>
          <w:sz w:val="28"/>
          <w:szCs w:val="28"/>
          <w:lang w:val="uk-UA"/>
        </w:rPr>
        <w:t>постачання</w:t>
      </w:r>
    </w:p>
    <w:p w:rsidR="00BF3F12" w:rsidRPr="00902BC0" w:rsidRDefault="00BF3F12" w:rsidP="00902BC0">
      <w:pPr>
        <w:pStyle w:val="11"/>
        <w:spacing w:line="288" w:lineRule="auto"/>
        <w:rPr>
          <w:rFonts w:cs="Arial"/>
          <w:noProof w:val="0"/>
          <w:sz w:val="28"/>
          <w:szCs w:val="28"/>
          <w:lang w:val="uk-UA"/>
        </w:rPr>
      </w:pPr>
      <w:r w:rsidRPr="00902BC0">
        <w:rPr>
          <w:rFonts w:cs="Arial"/>
          <w:noProof w:val="0"/>
          <w:sz w:val="28"/>
          <w:szCs w:val="28"/>
          <w:lang w:val="uk-UA"/>
        </w:rPr>
        <w:t>Витрати постачання = вартість товару + вартість замовлення + транспортні витрати + витрати реєстрації.</w:t>
      </w:r>
    </w:p>
    <w:p w:rsidR="00BF3F12" w:rsidRPr="00902BC0" w:rsidRDefault="00BF3F12" w:rsidP="00902BC0">
      <w:pPr>
        <w:pStyle w:val="11"/>
        <w:spacing w:line="288" w:lineRule="auto"/>
        <w:rPr>
          <w:rFonts w:cs="Arial"/>
          <w:noProof w:val="0"/>
          <w:sz w:val="28"/>
          <w:szCs w:val="28"/>
          <w:lang w:val="uk-UA"/>
        </w:rPr>
      </w:pPr>
    </w:p>
    <w:p w:rsidR="00BF3F12" w:rsidRPr="00902BC0" w:rsidRDefault="00BF3F12" w:rsidP="00902BC0">
      <w:pPr>
        <w:pStyle w:val="11"/>
        <w:spacing w:line="288" w:lineRule="auto"/>
        <w:jc w:val="center"/>
        <w:rPr>
          <w:rFonts w:cs="Arial"/>
          <w:noProof w:val="0"/>
          <w:sz w:val="32"/>
          <w:szCs w:val="32"/>
          <w:lang w:val="uk-UA"/>
        </w:rPr>
      </w:pPr>
      <w:r w:rsidRPr="00902BC0">
        <w:rPr>
          <w:rFonts w:cs="Arial"/>
          <w:noProof w:val="0"/>
          <w:sz w:val="32"/>
          <w:szCs w:val="32"/>
          <w:lang w:val="uk-UA"/>
        </w:rPr>
        <w:t xml:space="preserve">                        </w:t>
      </w:r>
      <w:r w:rsidRPr="00902BC0">
        <w:rPr>
          <w:rFonts w:cs="Arial"/>
          <w:noProof w:val="0"/>
          <w:sz w:val="28"/>
          <w:szCs w:val="28"/>
          <w:lang w:val="uk-UA"/>
        </w:rPr>
        <w:t>Впост = А+ С(</w:t>
      </w:r>
      <w:r w:rsidRPr="00902BC0">
        <w:rPr>
          <w:rFonts w:cs="Arial"/>
          <w:noProof w:val="0"/>
          <w:sz w:val="28"/>
          <w:szCs w:val="28"/>
          <w:lang w:val="en-US"/>
        </w:rPr>
        <w:t>Q</w:t>
      </w:r>
      <w:r w:rsidRPr="00902BC0">
        <w:rPr>
          <w:rFonts w:cs="Arial"/>
          <w:noProof w:val="0"/>
          <w:sz w:val="28"/>
          <w:szCs w:val="28"/>
        </w:rPr>
        <w:t>)</w:t>
      </w:r>
      <w:r w:rsidRPr="00902BC0">
        <w:rPr>
          <w:rFonts w:cs="Arial"/>
          <w:noProof w:val="0"/>
          <w:sz w:val="32"/>
          <w:szCs w:val="32"/>
          <w:lang w:val="uk-UA"/>
        </w:rPr>
        <w:t xml:space="preserve">                       (</w:t>
      </w:r>
      <w:r w:rsidRPr="00902BC0">
        <w:rPr>
          <w:rFonts w:cs="Arial"/>
          <w:noProof w:val="0"/>
          <w:sz w:val="28"/>
          <w:szCs w:val="28"/>
          <w:lang w:val="uk-UA"/>
        </w:rPr>
        <w:t>6.1</w:t>
      </w:r>
      <w:r w:rsidRPr="00902BC0">
        <w:rPr>
          <w:rFonts w:cs="Arial"/>
          <w:noProof w:val="0"/>
          <w:sz w:val="32"/>
          <w:szCs w:val="32"/>
          <w:lang w:val="uk-UA"/>
        </w:rPr>
        <w:t>)</w:t>
      </w:r>
    </w:p>
    <w:p w:rsidR="00BF3F12" w:rsidRPr="00902BC0" w:rsidRDefault="00BF3F12" w:rsidP="00902BC0">
      <w:pPr>
        <w:pStyle w:val="11"/>
        <w:spacing w:line="288" w:lineRule="auto"/>
        <w:rPr>
          <w:rFonts w:cs="Arial"/>
          <w:noProof w:val="0"/>
          <w:sz w:val="28"/>
          <w:szCs w:val="28"/>
          <w:lang w:val="uk-UA"/>
        </w:rPr>
      </w:pPr>
    </w:p>
    <w:p w:rsidR="00BF3F12" w:rsidRPr="00902BC0" w:rsidRDefault="00BF3F12" w:rsidP="00902BC0">
      <w:pPr>
        <w:pStyle w:val="11"/>
        <w:spacing w:line="288" w:lineRule="auto"/>
        <w:rPr>
          <w:rFonts w:cs="Arial"/>
          <w:noProof w:val="0"/>
          <w:sz w:val="28"/>
          <w:szCs w:val="28"/>
          <w:lang w:val="uk-UA"/>
        </w:rPr>
      </w:pPr>
      <w:r w:rsidRPr="00902BC0">
        <w:rPr>
          <w:rFonts w:cs="Arial"/>
          <w:noProof w:val="0"/>
          <w:sz w:val="28"/>
          <w:szCs w:val="28"/>
          <w:lang w:val="uk-UA"/>
        </w:rPr>
        <w:t>де:</w:t>
      </w:r>
      <w:r w:rsidRPr="00902BC0">
        <w:rPr>
          <w:rFonts w:cs="Arial"/>
          <w:noProof w:val="0"/>
          <w:sz w:val="28"/>
          <w:szCs w:val="28"/>
          <w:lang w:val="uk-UA"/>
        </w:rPr>
        <w:tab/>
        <w:t>А - постійні витрати (вартість замовлення партії);</w:t>
      </w:r>
    </w:p>
    <w:p w:rsidR="00BF3F12" w:rsidRPr="00902BC0" w:rsidRDefault="00BF3F12" w:rsidP="00902BC0">
      <w:pPr>
        <w:pStyle w:val="11"/>
        <w:spacing w:line="288" w:lineRule="auto"/>
        <w:ind w:firstLine="708"/>
        <w:rPr>
          <w:rFonts w:cs="Arial"/>
          <w:noProof w:val="0"/>
          <w:sz w:val="28"/>
          <w:szCs w:val="28"/>
          <w:lang w:val="uk-UA"/>
        </w:rPr>
      </w:pPr>
      <w:r w:rsidRPr="00902BC0">
        <w:rPr>
          <w:rFonts w:cs="Arial"/>
          <w:noProof w:val="0"/>
          <w:sz w:val="28"/>
          <w:szCs w:val="28"/>
          <w:lang w:val="uk-UA"/>
        </w:rPr>
        <w:t>С - розмір партії (кількість одиниць закуповуваного товару);</w:t>
      </w:r>
    </w:p>
    <w:p w:rsidR="00BF3F12" w:rsidRPr="00902BC0" w:rsidRDefault="00BF3F12" w:rsidP="00902BC0">
      <w:pPr>
        <w:pStyle w:val="11"/>
        <w:spacing w:line="288" w:lineRule="auto"/>
        <w:ind w:firstLine="708"/>
        <w:rPr>
          <w:rFonts w:cs="Arial"/>
          <w:noProof w:val="0"/>
          <w:sz w:val="28"/>
          <w:szCs w:val="28"/>
          <w:lang w:val="uk-UA"/>
        </w:rPr>
      </w:pPr>
      <w:r w:rsidRPr="00902BC0">
        <w:rPr>
          <w:rFonts w:cs="Arial"/>
          <w:noProof w:val="0"/>
          <w:sz w:val="28"/>
          <w:szCs w:val="28"/>
          <w:lang w:val="uk-UA"/>
        </w:rPr>
        <w:t>С(</w:t>
      </w:r>
      <w:r w:rsidRPr="00902BC0">
        <w:rPr>
          <w:rFonts w:cs="Arial"/>
          <w:noProof w:val="0"/>
          <w:sz w:val="28"/>
          <w:szCs w:val="28"/>
          <w:lang w:val="en-US"/>
        </w:rPr>
        <w:t>Q</w:t>
      </w:r>
      <w:r w:rsidRPr="00902BC0">
        <w:rPr>
          <w:rFonts w:cs="Arial"/>
          <w:noProof w:val="0"/>
          <w:sz w:val="28"/>
          <w:szCs w:val="28"/>
        </w:rPr>
        <w:t>)</w:t>
      </w:r>
      <w:r w:rsidRPr="00902BC0">
        <w:rPr>
          <w:rFonts w:cs="Arial"/>
          <w:noProof w:val="0"/>
          <w:sz w:val="28"/>
          <w:szCs w:val="28"/>
          <w:lang w:val="uk-UA"/>
        </w:rPr>
        <w:t xml:space="preserve"> - перемінні витрати постачання.</w:t>
      </w:r>
    </w:p>
    <w:p w:rsidR="00BF3F12" w:rsidRPr="00902BC0" w:rsidRDefault="00BF3F12" w:rsidP="00902BC0">
      <w:pPr>
        <w:pStyle w:val="11"/>
        <w:spacing w:line="288" w:lineRule="auto"/>
        <w:ind w:firstLine="708"/>
        <w:rPr>
          <w:rFonts w:cs="Arial"/>
          <w:noProof w:val="0"/>
          <w:sz w:val="28"/>
          <w:szCs w:val="28"/>
          <w:lang w:val="uk-UA"/>
        </w:rPr>
      </w:pPr>
    </w:p>
    <w:p w:rsidR="00BF3F12" w:rsidRPr="00902BC0" w:rsidRDefault="00BF3F12" w:rsidP="00902BC0">
      <w:pPr>
        <w:pStyle w:val="22"/>
        <w:spacing w:line="288" w:lineRule="auto"/>
        <w:ind w:left="0"/>
        <w:jc w:val="both"/>
        <w:rPr>
          <w:rFonts w:cs="Arial"/>
          <w:b w:val="0"/>
          <w:sz w:val="28"/>
          <w:szCs w:val="28"/>
          <w:lang w:val="uk-UA"/>
        </w:rPr>
      </w:pPr>
      <w:bookmarkStart w:id="2" w:name="_Toc26877517"/>
      <w:r w:rsidRPr="00902BC0">
        <w:rPr>
          <w:rFonts w:cs="Arial"/>
          <w:b w:val="0"/>
          <w:sz w:val="28"/>
          <w:szCs w:val="28"/>
          <w:lang w:val="uk-UA"/>
        </w:rPr>
        <w:t xml:space="preserve">2. Витрати </w:t>
      </w:r>
      <w:bookmarkEnd w:id="2"/>
      <w:r w:rsidRPr="00902BC0">
        <w:rPr>
          <w:rFonts w:cs="Arial"/>
          <w:b w:val="0"/>
          <w:sz w:val="28"/>
          <w:szCs w:val="28"/>
          <w:lang w:val="uk-UA"/>
        </w:rPr>
        <w:t>збереження</w:t>
      </w:r>
    </w:p>
    <w:p w:rsidR="00BF3F12" w:rsidRPr="00902BC0" w:rsidRDefault="00BF3F12" w:rsidP="00902BC0">
      <w:pPr>
        <w:pStyle w:val="11"/>
        <w:spacing w:line="288" w:lineRule="auto"/>
        <w:rPr>
          <w:rFonts w:cs="Arial"/>
          <w:noProof w:val="0"/>
          <w:sz w:val="28"/>
          <w:szCs w:val="28"/>
          <w:lang w:val="uk-UA"/>
        </w:rPr>
      </w:pPr>
      <w:r w:rsidRPr="00902BC0">
        <w:rPr>
          <w:rFonts w:cs="Arial"/>
          <w:noProof w:val="0"/>
          <w:sz w:val="28"/>
          <w:szCs w:val="28"/>
          <w:lang w:val="uk-UA"/>
        </w:rPr>
        <w:t>Витрати збереження = страховка + податки + псування + дрібні розкрадання + вартість експлуатації складу + сховані втрати (капітал не працює)</w:t>
      </w:r>
    </w:p>
    <w:p w:rsidR="00BF3F12" w:rsidRPr="00902BC0" w:rsidRDefault="00BF3F12" w:rsidP="00902BC0">
      <w:pPr>
        <w:pStyle w:val="11"/>
        <w:spacing w:line="288" w:lineRule="auto"/>
        <w:rPr>
          <w:rFonts w:cs="Arial"/>
          <w:noProof w:val="0"/>
          <w:sz w:val="28"/>
          <w:szCs w:val="28"/>
        </w:rPr>
      </w:pPr>
      <w:r w:rsidRPr="00902BC0">
        <w:rPr>
          <w:rFonts w:cs="Arial"/>
          <w:noProof w:val="0"/>
          <w:sz w:val="28"/>
          <w:szCs w:val="28"/>
          <w:lang w:val="uk-UA"/>
        </w:rPr>
        <w:t>Витрати збереження (Взб) точно врахувати дуже важко. Звичайно їх оцінюють по наближеній формулі:</w:t>
      </w:r>
    </w:p>
    <w:p w:rsidR="00BF3F12" w:rsidRPr="00902BC0" w:rsidRDefault="00BF3F12" w:rsidP="00902BC0">
      <w:pPr>
        <w:pStyle w:val="11"/>
        <w:spacing w:line="288" w:lineRule="auto"/>
        <w:rPr>
          <w:rFonts w:cs="Arial"/>
          <w:noProof w:val="0"/>
          <w:sz w:val="28"/>
          <w:szCs w:val="28"/>
        </w:rPr>
      </w:pPr>
    </w:p>
    <w:p w:rsidR="00BF3F12" w:rsidRPr="00902BC0" w:rsidRDefault="00BF3F12" w:rsidP="00902BC0">
      <w:pPr>
        <w:pStyle w:val="11"/>
        <w:spacing w:line="288" w:lineRule="auto"/>
        <w:rPr>
          <w:rFonts w:cs="Arial"/>
          <w:noProof w:val="0"/>
          <w:sz w:val="28"/>
          <w:szCs w:val="28"/>
        </w:rPr>
      </w:pPr>
      <w:r w:rsidRPr="00902BC0">
        <w:rPr>
          <w:rFonts w:cs="Arial"/>
          <w:noProof w:val="0"/>
          <w:sz w:val="28"/>
          <w:szCs w:val="28"/>
          <w:lang w:val="uk-UA"/>
        </w:rPr>
        <w:t xml:space="preserve">     </w:t>
      </w:r>
      <w:r w:rsidRPr="00902BC0">
        <w:rPr>
          <w:rFonts w:cs="Arial"/>
          <w:noProof w:val="0"/>
          <w:sz w:val="28"/>
          <w:szCs w:val="28"/>
        </w:rPr>
        <w:t xml:space="preserve">             </w:t>
      </w:r>
      <w:r w:rsidRPr="00902BC0">
        <w:rPr>
          <w:rFonts w:cs="Arial"/>
          <w:noProof w:val="0"/>
          <w:sz w:val="28"/>
          <w:szCs w:val="28"/>
          <w:lang w:val="uk-UA"/>
        </w:rPr>
        <w:t xml:space="preserve">               Взб=</w:t>
      </w:r>
      <w:r w:rsidRPr="00902BC0">
        <w:rPr>
          <w:rFonts w:cs="Arial"/>
          <w:noProof w:val="0"/>
          <w:sz w:val="28"/>
          <w:szCs w:val="28"/>
          <w:lang w:val="en-US"/>
        </w:rPr>
        <w:t>i</w:t>
      </w:r>
      <w:r w:rsidRPr="00902BC0">
        <w:rPr>
          <w:rFonts w:cs="Arial"/>
          <w:noProof w:val="0"/>
          <w:sz w:val="28"/>
          <w:szCs w:val="28"/>
        </w:rPr>
        <w:t>*</w:t>
      </w:r>
      <w:r w:rsidRPr="00902BC0">
        <w:rPr>
          <w:rFonts w:cs="Arial"/>
          <w:noProof w:val="0"/>
          <w:sz w:val="28"/>
          <w:szCs w:val="28"/>
          <w:lang w:val="uk-UA"/>
        </w:rPr>
        <w:t>с</w:t>
      </w:r>
      <w:r w:rsidRPr="00902BC0">
        <w:rPr>
          <w:rFonts w:cs="Arial"/>
          <w:noProof w:val="0"/>
          <w:sz w:val="28"/>
          <w:szCs w:val="28"/>
        </w:rPr>
        <w:t>*</w:t>
      </w:r>
      <w:r w:rsidRPr="00902BC0">
        <w:rPr>
          <w:rFonts w:cs="Arial"/>
          <w:noProof w:val="0"/>
          <w:sz w:val="28"/>
          <w:szCs w:val="28"/>
          <w:lang w:val="en-US"/>
        </w:rPr>
        <w:t>x</w:t>
      </w:r>
      <w:r w:rsidRPr="00902BC0">
        <w:rPr>
          <w:rFonts w:cs="Arial"/>
          <w:noProof w:val="0"/>
          <w:sz w:val="28"/>
          <w:szCs w:val="28"/>
        </w:rPr>
        <w:t xml:space="preserve">                                                        (</w:t>
      </w:r>
      <w:r w:rsidRPr="00902BC0">
        <w:rPr>
          <w:rFonts w:cs="Arial"/>
          <w:noProof w:val="0"/>
          <w:sz w:val="28"/>
          <w:szCs w:val="28"/>
          <w:lang w:val="uk-UA"/>
        </w:rPr>
        <w:t>6</w:t>
      </w:r>
      <w:r w:rsidRPr="00902BC0">
        <w:rPr>
          <w:rFonts w:cs="Arial"/>
          <w:noProof w:val="0"/>
          <w:sz w:val="28"/>
          <w:szCs w:val="28"/>
        </w:rPr>
        <w:t>.2)</w:t>
      </w:r>
    </w:p>
    <w:p w:rsidR="00BF3F12" w:rsidRPr="00902BC0" w:rsidRDefault="00BF3F12" w:rsidP="00902BC0">
      <w:pPr>
        <w:pStyle w:val="11"/>
        <w:spacing w:line="288" w:lineRule="auto"/>
        <w:rPr>
          <w:rFonts w:cs="Arial"/>
          <w:noProof w:val="0"/>
          <w:sz w:val="28"/>
          <w:szCs w:val="28"/>
        </w:rPr>
      </w:pPr>
    </w:p>
    <w:p w:rsidR="00BF3F12" w:rsidRPr="00902BC0" w:rsidRDefault="00BF3F12" w:rsidP="00E7355C">
      <w:pPr>
        <w:pStyle w:val="11"/>
        <w:spacing w:line="288" w:lineRule="auto"/>
        <w:ind w:firstLine="142"/>
        <w:rPr>
          <w:rFonts w:cs="Arial"/>
          <w:noProof w:val="0"/>
          <w:sz w:val="28"/>
          <w:szCs w:val="28"/>
          <w:lang w:val="uk-UA"/>
        </w:rPr>
      </w:pPr>
      <w:r w:rsidRPr="00902BC0">
        <w:rPr>
          <w:rFonts w:cs="Arial"/>
          <w:noProof w:val="0"/>
          <w:sz w:val="28"/>
          <w:szCs w:val="28"/>
          <w:lang w:val="uk-UA"/>
        </w:rPr>
        <w:t>де:</w:t>
      </w:r>
      <w:r w:rsidRPr="00902BC0">
        <w:rPr>
          <w:rFonts w:cs="Arial"/>
          <w:noProof w:val="0"/>
          <w:sz w:val="28"/>
          <w:szCs w:val="28"/>
          <w:lang w:val="uk-UA"/>
        </w:rPr>
        <w:tab/>
      </w:r>
      <w:r w:rsidRPr="00902BC0">
        <w:rPr>
          <w:rFonts w:cs="Arial"/>
          <w:noProof w:val="0"/>
          <w:sz w:val="28"/>
          <w:szCs w:val="28"/>
          <w:lang w:val="en-US"/>
        </w:rPr>
        <w:t>i</w:t>
      </w:r>
      <w:r w:rsidRPr="00902BC0">
        <w:rPr>
          <w:rFonts w:cs="Arial"/>
          <w:noProof w:val="0"/>
          <w:sz w:val="28"/>
          <w:szCs w:val="28"/>
          <w:lang w:val="uk-UA"/>
        </w:rPr>
        <w:t xml:space="preserve"> - коефіцієнт пропорційності (у загальному випадку: 0&lt;i&lt;1, звичайно: i </w:t>
      </w:r>
      <w:r w:rsidRPr="00902BC0">
        <w:rPr>
          <w:rFonts w:cs="Arial"/>
          <w:noProof w:val="0"/>
          <w:sz w:val="28"/>
          <w:szCs w:val="28"/>
          <w:lang w:val="uk-UA"/>
        </w:rPr>
        <w:sym w:font="Symbol" w:char="F0BB"/>
      </w:r>
      <w:r w:rsidRPr="00902BC0">
        <w:rPr>
          <w:rFonts w:cs="Arial"/>
          <w:noProof w:val="0"/>
          <w:sz w:val="28"/>
          <w:szCs w:val="28"/>
          <w:lang w:val="uk-UA"/>
        </w:rPr>
        <w:t xml:space="preserve"> 0,2 </w:t>
      </w:r>
      <w:r w:rsidRPr="00902BC0">
        <w:rPr>
          <w:rFonts w:cs="Arial"/>
          <w:noProof w:val="0"/>
          <w:sz w:val="28"/>
          <w:szCs w:val="28"/>
          <w:lang w:val="uk-UA"/>
        </w:rPr>
        <w:sym w:font="Symbol" w:char="F0B8"/>
      </w:r>
      <w:r w:rsidRPr="00902BC0">
        <w:rPr>
          <w:rFonts w:cs="Arial"/>
          <w:noProof w:val="0"/>
          <w:sz w:val="28"/>
          <w:szCs w:val="28"/>
          <w:lang w:val="uk-UA"/>
        </w:rPr>
        <w:t xml:space="preserve"> 0,3);</w:t>
      </w:r>
    </w:p>
    <w:p w:rsidR="00BF3F12" w:rsidRPr="00902BC0" w:rsidRDefault="00BF3F12" w:rsidP="00902BC0">
      <w:pPr>
        <w:pStyle w:val="11"/>
        <w:spacing w:line="288" w:lineRule="auto"/>
        <w:ind w:firstLine="708"/>
        <w:rPr>
          <w:rFonts w:cs="Arial"/>
          <w:noProof w:val="0"/>
          <w:sz w:val="28"/>
          <w:szCs w:val="28"/>
          <w:lang w:val="uk-UA"/>
        </w:rPr>
      </w:pPr>
      <w:r w:rsidRPr="00902BC0">
        <w:rPr>
          <w:rFonts w:cs="Arial"/>
          <w:noProof w:val="0"/>
          <w:sz w:val="28"/>
          <w:szCs w:val="28"/>
          <w:lang w:val="uk-UA"/>
        </w:rPr>
        <w:lastRenderedPageBreak/>
        <w:t>с- середня вартість постачання товару;</w:t>
      </w:r>
    </w:p>
    <w:p w:rsidR="00BF3F12" w:rsidRPr="00902BC0" w:rsidRDefault="00BF3F12" w:rsidP="00902BC0">
      <w:pPr>
        <w:pStyle w:val="11"/>
        <w:spacing w:line="288" w:lineRule="auto"/>
        <w:ind w:firstLine="708"/>
        <w:rPr>
          <w:rFonts w:cs="Arial"/>
          <w:noProof w:val="0"/>
          <w:sz w:val="28"/>
          <w:szCs w:val="28"/>
          <w:lang w:val="uk-UA"/>
        </w:rPr>
      </w:pPr>
      <w:r w:rsidRPr="00902BC0">
        <w:rPr>
          <w:rFonts w:cs="Arial"/>
          <w:noProof w:val="0"/>
          <w:sz w:val="28"/>
          <w:szCs w:val="28"/>
          <w:lang w:val="en-US"/>
        </w:rPr>
        <w:t>x</w:t>
      </w:r>
      <w:r w:rsidRPr="00902BC0">
        <w:rPr>
          <w:rFonts w:cs="Arial"/>
          <w:noProof w:val="0"/>
          <w:sz w:val="28"/>
          <w:szCs w:val="28"/>
          <w:lang w:val="uk-UA"/>
        </w:rPr>
        <w:t xml:space="preserve"> - наявний запас товару на складі.</w:t>
      </w:r>
    </w:p>
    <w:p w:rsidR="00BF3F12" w:rsidRPr="00902BC0" w:rsidRDefault="00BF3F12" w:rsidP="00902BC0">
      <w:pPr>
        <w:pStyle w:val="22"/>
        <w:spacing w:line="288" w:lineRule="auto"/>
        <w:ind w:left="0"/>
        <w:jc w:val="both"/>
        <w:rPr>
          <w:rFonts w:cs="Arial"/>
          <w:b w:val="0"/>
          <w:sz w:val="28"/>
          <w:szCs w:val="28"/>
          <w:lang w:val="uk-UA"/>
        </w:rPr>
      </w:pPr>
      <w:bookmarkStart w:id="3" w:name="_Toc26877518"/>
      <w:r w:rsidRPr="00902BC0">
        <w:rPr>
          <w:rFonts w:cs="Arial"/>
          <w:b w:val="0"/>
          <w:sz w:val="28"/>
          <w:szCs w:val="28"/>
          <w:lang w:val="uk-UA"/>
        </w:rPr>
        <w:t xml:space="preserve">3. Витрати дефіциту (відсутності) товару на </w:t>
      </w:r>
      <w:bookmarkEnd w:id="3"/>
      <w:r w:rsidRPr="00902BC0">
        <w:rPr>
          <w:rFonts w:cs="Arial"/>
          <w:b w:val="0"/>
          <w:sz w:val="28"/>
          <w:szCs w:val="28"/>
          <w:lang w:val="uk-UA"/>
        </w:rPr>
        <w:t>складі</w:t>
      </w:r>
    </w:p>
    <w:p w:rsidR="00BF3F12" w:rsidRPr="00902BC0" w:rsidRDefault="00BF3F12" w:rsidP="00902BC0">
      <w:pPr>
        <w:pStyle w:val="11"/>
        <w:spacing w:line="288" w:lineRule="auto"/>
        <w:rPr>
          <w:rFonts w:cs="Arial"/>
          <w:noProof w:val="0"/>
          <w:sz w:val="28"/>
          <w:szCs w:val="28"/>
          <w:lang w:val="uk-UA"/>
        </w:rPr>
      </w:pPr>
      <w:r w:rsidRPr="00902BC0">
        <w:rPr>
          <w:rFonts w:cs="Arial"/>
          <w:noProof w:val="0"/>
          <w:sz w:val="28"/>
          <w:szCs w:val="28"/>
          <w:lang w:val="uk-UA"/>
        </w:rPr>
        <w:t>Розглядаються два випадки. 1-ий випадок – заявки на необхідний товар реєструються і задовольняються після поповнення запасу. У цьому випадку витрати дефіциту – це витрати, зв'язані з реєстрацією вимог. 2-ий випадок – заявки на необхідний товар не реєструються. У цьому випадку витрати носять непрямий характер і зв'язані з утратою клієнтів.</w:t>
      </w:r>
    </w:p>
    <w:p w:rsidR="00BF3F12" w:rsidRPr="00902BC0" w:rsidRDefault="00BF3F12" w:rsidP="00902BC0">
      <w:pPr>
        <w:pStyle w:val="12"/>
        <w:spacing w:line="288" w:lineRule="auto"/>
        <w:ind w:left="0" w:firstLine="709"/>
        <w:jc w:val="both"/>
        <w:rPr>
          <w:rFonts w:cs="Arial"/>
          <w:b w:val="0"/>
          <w:i/>
          <w:sz w:val="28"/>
          <w:szCs w:val="28"/>
          <w:lang w:val="uk-UA"/>
        </w:rPr>
      </w:pPr>
      <w:bookmarkStart w:id="4" w:name="_Toc26877519"/>
      <w:r w:rsidRPr="00902BC0">
        <w:rPr>
          <w:rFonts w:cs="Arial"/>
          <w:b w:val="0"/>
          <w:i/>
          <w:sz w:val="28"/>
          <w:szCs w:val="28"/>
          <w:lang w:val="uk-UA"/>
        </w:rPr>
        <w:t xml:space="preserve"> Визначення розміру партії при миттєвому поповненні запасу і постійному темпі </w:t>
      </w:r>
      <w:bookmarkEnd w:id="4"/>
      <w:r w:rsidRPr="00902BC0">
        <w:rPr>
          <w:rFonts w:cs="Arial"/>
          <w:b w:val="0"/>
          <w:i/>
          <w:sz w:val="28"/>
          <w:szCs w:val="28"/>
          <w:lang w:val="uk-UA"/>
        </w:rPr>
        <w:t>споживання</w:t>
      </w:r>
    </w:p>
    <w:p w:rsidR="00BF3F12" w:rsidRPr="00902BC0" w:rsidRDefault="00BF3F12" w:rsidP="00902BC0">
      <w:pPr>
        <w:pStyle w:val="11"/>
        <w:spacing w:line="288" w:lineRule="auto"/>
        <w:rPr>
          <w:rFonts w:cs="Arial"/>
          <w:noProof w:val="0"/>
          <w:sz w:val="28"/>
          <w:szCs w:val="28"/>
          <w:lang w:val="uk-UA"/>
        </w:rPr>
      </w:pPr>
      <w:r w:rsidRPr="00902BC0">
        <w:rPr>
          <w:rFonts w:cs="Arial"/>
          <w:noProof w:val="0"/>
          <w:sz w:val="28"/>
          <w:szCs w:val="28"/>
          <w:lang w:val="uk-UA"/>
        </w:rPr>
        <w:t xml:space="preserve">Цикл зміни запасів на складі зображений на малюнку . Абсолютне значення тангенса кута </w:t>
      </w:r>
      <w:r w:rsidRPr="00902BC0">
        <w:rPr>
          <w:rFonts w:cs="Arial"/>
          <w:noProof w:val="0"/>
          <w:sz w:val="28"/>
          <w:szCs w:val="28"/>
          <w:lang w:val="uk-UA"/>
        </w:rPr>
        <w:sym w:font="Symbol" w:char="F061"/>
      </w:r>
      <w:r w:rsidRPr="00902BC0">
        <w:rPr>
          <w:rFonts w:cs="Arial"/>
          <w:noProof w:val="0"/>
          <w:sz w:val="28"/>
          <w:szCs w:val="28"/>
          <w:lang w:val="uk-UA"/>
        </w:rPr>
        <w:t xml:space="preserve"> дорівнює інтенсивності споживання (</w:t>
      </w:r>
      <w:r w:rsidRPr="00902BC0">
        <w:rPr>
          <w:rFonts w:cs="Arial"/>
          <w:noProof w:val="0"/>
          <w:sz w:val="28"/>
          <w:szCs w:val="28"/>
          <w:lang w:val="uk-UA"/>
        </w:rPr>
        <w:sym w:font="Symbol" w:char="F06C"/>
      </w:r>
      <w:r w:rsidRPr="00902BC0">
        <w:rPr>
          <w:rFonts w:cs="Arial"/>
          <w:noProof w:val="0"/>
          <w:sz w:val="28"/>
          <w:szCs w:val="28"/>
          <w:lang w:val="uk-UA"/>
        </w:rPr>
        <w:t>):</w:t>
      </w:r>
    </w:p>
    <w:p w:rsidR="00BF3F12" w:rsidRPr="00902BC0" w:rsidRDefault="00BF3F12" w:rsidP="00902BC0">
      <w:pPr>
        <w:pStyle w:val="11"/>
        <w:spacing w:line="288" w:lineRule="auto"/>
        <w:rPr>
          <w:rFonts w:cs="Arial"/>
          <w:noProof w:val="0"/>
          <w:sz w:val="28"/>
          <w:szCs w:val="28"/>
          <w:lang w:val="uk-UA"/>
        </w:rPr>
      </w:pPr>
    </w:p>
    <w:p w:rsidR="00BF3F12" w:rsidRPr="00902BC0" w:rsidRDefault="00BF3F12" w:rsidP="00902BC0">
      <w:pPr>
        <w:pStyle w:val="11"/>
        <w:spacing w:line="288" w:lineRule="auto"/>
        <w:jc w:val="center"/>
        <w:rPr>
          <w:rFonts w:cs="Arial"/>
          <w:noProof w:val="0"/>
          <w:sz w:val="28"/>
          <w:szCs w:val="28"/>
          <w:lang w:val="uk-UA"/>
        </w:rPr>
      </w:pPr>
      <w:r w:rsidRPr="00902BC0">
        <w:rPr>
          <w:rFonts w:cs="Arial"/>
          <w:noProof w:val="0"/>
          <w:sz w:val="28"/>
          <w:szCs w:val="28"/>
          <w:lang w:val="uk-UA"/>
        </w:rPr>
        <w:t xml:space="preserve">                                   </w:t>
      </w:r>
      <w:r w:rsidRPr="00902BC0">
        <w:rPr>
          <w:rFonts w:cs="Arial"/>
          <w:noProof w:val="0"/>
          <w:sz w:val="28"/>
          <w:szCs w:val="28"/>
          <w:lang w:val="en-US"/>
        </w:rPr>
        <w:t>λ</w:t>
      </w:r>
      <w:r w:rsidRPr="00902BC0">
        <w:rPr>
          <w:rFonts w:cs="Arial"/>
          <w:noProof w:val="0"/>
          <w:sz w:val="28"/>
          <w:szCs w:val="28"/>
          <w:rtl/>
          <w:lang w:val="en-US" w:bidi="he-IL"/>
        </w:rPr>
        <w:t xml:space="preserve"> </w:t>
      </w:r>
      <w:r w:rsidRPr="00902BC0">
        <w:rPr>
          <w:rFonts w:cs="Arial"/>
          <w:noProof w:val="0"/>
          <w:sz w:val="28"/>
          <w:szCs w:val="28"/>
          <w:lang w:val="uk-UA"/>
        </w:rPr>
        <w:t>=</w:t>
      </w:r>
      <w:r w:rsidRPr="00902BC0">
        <w:rPr>
          <w:rFonts w:cs="Arial"/>
          <w:noProof w:val="0"/>
          <w:sz w:val="28"/>
          <w:szCs w:val="28"/>
          <w:lang w:val="en-US"/>
        </w:rPr>
        <w:t>Q</w:t>
      </w:r>
      <w:r w:rsidRPr="00902BC0">
        <w:rPr>
          <w:rFonts w:cs="Arial"/>
          <w:noProof w:val="0"/>
          <w:sz w:val="28"/>
          <w:szCs w:val="28"/>
          <w:lang w:val="uk-UA"/>
        </w:rPr>
        <w:t>/</w:t>
      </w:r>
      <w:r w:rsidRPr="00902BC0">
        <w:rPr>
          <w:rFonts w:cs="Arial"/>
          <w:noProof w:val="0"/>
          <w:sz w:val="28"/>
          <w:szCs w:val="28"/>
          <w:lang w:val="en-US"/>
        </w:rPr>
        <w:t>T</w:t>
      </w:r>
      <w:r w:rsidRPr="00902BC0">
        <w:rPr>
          <w:rFonts w:cs="Arial"/>
          <w:noProof w:val="0"/>
          <w:sz w:val="28"/>
          <w:szCs w:val="28"/>
          <w:lang w:val="uk-UA"/>
        </w:rPr>
        <w:t>=</w:t>
      </w:r>
      <w:r w:rsidRPr="00902BC0">
        <w:rPr>
          <w:rFonts w:cs="Arial"/>
          <w:noProof w:val="0"/>
          <w:sz w:val="28"/>
          <w:szCs w:val="28"/>
          <w:lang w:val="en-US"/>
        </w:rPr>
        <w:t>tgα</w:t>
      </w:r>
      <w:r w:rsidRPr="00902BC0">
        <w:rPr>
          <w:rFonts w:cs="Arial"/>
          <w:noProof w:val="0"/>
          <w:sz w:val="28"/>
          <w:szCs w:val="28"/>
          <w:lang w:val="uk-UA"/>
        </w:rPr>
        <w:t xml:space="preserve">                                (6.3)</w:t>
      </w:r>
    </w:p>
    <w:p w:rsidR="00BF3F12" w:rsidRPr="00902BC0" w:rsidRDefault="00BF3F12" w:rsidP="00902BC0">
      <w:pPr>
        <w:pStyle w:val="11"/>
        <w:spacing w:line="288" w:lineRule="auto"/>
        <w:rPr>
          <w:rFonts w:cs="Arial"/>
          <w:noProof w:val="0"/>
          <w:sz w:val="28"/>
          <w:szCs w:val="28"/>
          <w:lang w:val="uk-UA"/>
        </w:rPr>
      </w:pPr>
      <w:r w:rsidRPr="00902BC0">
        <mc:AlternateContent>
          <mc:Choice Requires="wpg">
            <w:drawing>
              <wp:anchor distT="0" distB="0" distL="114300" distR="114300" simplePos="0" relativeHeight="252430336" behindDoc="0" locked="0" layoutInCell="1" allowOverlap="1" wp14:anchorId="4963B75C" wp14:editId="117E12CD">
                <wp:simplePos x="0" y="0"/>
                <wp:positionH relativeFrom="column">
                  <wp:posOffset>83820</wp:posOffset>
                </wp:positionH>
                <wp:positionV relativeFrom="paragraph">
                  <wp:posOffset>3175</wp:posOffset>
                </wp:positionV>
                <wp:extent cx="5196840" cy="3203575"/>
                <wp:effectExtent l="0" t="0" r="3810" b="0"/>
                <wp:wrapTopAndBottom/>
                <wp:docPr id="1785" name="Группа 1785"/>
                <wp:cNvGraphicFramePr/>
                <a:graphic xmlns:a="http://schemas.openxmlformats.org/drawingml/2006/main">
                  <a:graphicData uri="http://schemas.microsoft.com/office/word/2010/wordprocessingGroup">
                    <wpg:wgp>
                      <wpg:cNvGrpSpPr/>
                      <wpg:grpSpPr bwMode="auto">
                        <a:xfrm>
                          <a:off x="0" y="0"/>
                          <a:ext cx="5196840" cy="3203575"/>
                          <a:chOff x="0" y="0"/>
                          <a:chExt cx="8184" cy="5045"/>
                        </a:xfrm>
                      </wpg:grpSpPr>
                      <wpg:grpSp>
                        <wpg:cNvPr id="1786" name="Group 29"/>
                        <wpg:cNvGrpSpPr>
                          <a:grpSpLocks/>
                        </wpg:cNvGrpSpPr>
                        <wpg:grpSpPr bwMode="auto">
                          <a:xfrm>
                            <a:off x="12" y="0"/>
                            <a:ext cx="8154" cy="4440"/>
                            <a:chOff x="12" y="0"/>
                            <a:chExt cx="8154" cy="4440"/>
                          </a:xfrm>
                        </wpg:grpSpPr>
                        <wps:wsp>
                          <wps:cNvPr id="1788" name="Text Box 30"/>
                          <wps:cNvSpPr txBox="1">
                            <a:spLocks noChangeArrowheads="1"/>
                          </wps:cNvSpPr>
                          <wps:spPr bwMode="auto">
                            <a:xfrm>
                              <a:off x="12" y="0"/>
                              <a:ext cx="8154" cy="4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Default="00415578" w:rsidP="00BF3F12"/>
                            </w:txbxContent>
                          </wps:txbx>
                          <wps:bodyPr rot="0" vert="horz" wrap="square" lIns="0" tIns="0" rIns="0" bIns="0" anchor="t" anchorCtr="0" upright="1">
                            <a:noAutofit/>
                          </wps:bodyPr>
                        </wps:wsp>
                        <wps:wsp>
                          <wps:cNvPr id="1789" name="Text Box 31"/>
                          <wps:cNvSpPr txBox="1">
                            <a:spLocks noChangeArrowheads="1"/>
                          </wps:cNvSpPr>
                          <wps:spPr bwMode="auto">
                            <a:xfrm>
                              <a:off x="30" y="1350"/>
                              <a:ext cx="516" cy="7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Default="00415578" w:rsidP="00BF3F12">
                                <w:pPr>
                                  <w:pStyle w:val="a9"/>
                                  <w:rPr>
                                    <w:lang w:val="en-US"/>
                                  </w:rPr>
                                </w:pPr>
                                <w:r>
                                  <w:rPr>
                                    <w:lang w:val="en-US"/>
                                  </w:rPr>
                                  <w:t>Q</w:t>
                                </w:r>
                              </w:p>
                            </w:txbxContent>
                          </wps:txbx>
                          <wps:bodyPr rot="0" vert="horz" wrap="square" lIns="0" tIns="0" rIns="0" bIns="0" anchor="t" anchorCtr="0" upright="1">
                            <a:noAutofit/>
                          </wps:bodyPr>
                        </wps:wsp>
                        <wps:wsp>
                          <wps:cNvPr id="1790" name="Text Box 32"/>
                          <wps:cNvSpPr txBox="1">
                            <a:spLocks noChangeArrowheads="1"/>
                          </wps:cNvSpPr>
                          <wps:spPr bwMode="auto">
                            <a:xfrm>
                              <a:off x="1128" y="2748"/>
                              <a:ext cx="360"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Default="00415578" w:rsidP="00BF3F12">
                                <w:pPr>
                                  <w:pStyle w:val="a9"/>
                                </w:pPr>
                                <w:r>
                                  <w:sym w:font="Symbol" w:char="F061"/>
                                </w:r>
                              </w:p>
                            </w:txbxContent>
                          </wps:txbx>
                          <wps:bodyPr rot="0" vert="horz" wrap="square" lIns="0" tIns="0" rIns="0" bIns="0" anchor="t" anchorCtr="0" upright="1">
                            <a:noAutofit/>
                          </wps:bodyPr>
                        </wps:wsp>
                        <wps:wsp>
                          <wps:cNvPr id="1791" name="Text Box 33"/>
                          <wps:cNvSpPr txBox="1">
                            <a:spLocks noChangeArrowheads="1"/>
                          </wps:cNvSpPr>
                          <wps:spPr bwMode="auto">
                            <a:xfrm>
                              <a:off x="1050" y="3876"/>
                              <a:ext cx="1038"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Default="00415578" w:rsidP="00BF3F12">
                                <w:pPr>
                                  <w:pStyle w:val="a9"/>
                                  <w:rPr>
                                    <w:lang w:val="en-US"/>
                                  </w:rPr>
                                </w:pPr>
                                <w:r>
                                  <w:rPr>
                                    <w:lang w:val="en-US"/>
                                  </w:rPr>
                                  <w:t>T</w:t>
                                </w:r>
                              </w:p>
                            </w:txbxContent>
                          </wps:txbx>
                          <wps:bodyPr rot="0" vert="horz" wrap="square" lIns="0" tIns="0" rIns="0" bIns="0" anchor="t" anchorCtr="0" upright="1">
                            <a:noAutofit/>
                          </wps:bodyPr>
                        </wps:wsp>
                        <wps:wsp>
                          <wps:cNvPr id="1792" name="Text Box 34"/>
                          <wps:cNvSpPr txBox="1">
                            <a:spLocks noChangeArrowheads="1"/>
                          </wps:cNvSpPr>
                          <wps:spPr bwMode="auto">
                            <a:xfrm>
                              <a:off x="78" y="144"/>
                              <a:ext cx="564"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Default="00415578" w:rsidP="00BF3F12">
                                <w:pPr>
                                  <w:pStyle w:val="a9"/>
                                </w:pPr>
                                <w:r>
                                  <w:t>х</w:t>
                                </w:r>
                              </w:p>
                            </w:txbxContent>
                          </wps:txbx>
                          <wps:bodyPr rot="0" vert="horz" wrap="square" lIns="0" tIns="0" rIns="0" bIns="0" anchor="t" anchorCtr="0" upright="1">
                            <a:noAutofit/>
                          </wps:bodyPr>
                        </wps:wsp>
                        <wps:wsp>
                          <wps:cNvPr id="1793" name="Text Box 35"/>
                          <wps:cNvSpPr txBox="1">
                            <a:spLocks noChangeArrowheads="1"/>
                          </wps:cNvSpPr>
                          <wps:spPr bwMode="auto">
                            <a:xfrm>
                              <a:off x="5988" y="1632"/>
                              <a:ext cx="1854"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Default="00415578" w:rsidP="00BF3F12">
                                <w:pPr>
                                  <w:pStyle w:val="a9"/>
                                  <w:rPr>
                                    <w:sz w:val="24"/>
                                    <w:szCs w:val="24"/>
                                  </w:rPr>
                                </w:pPr>
                                <w:r>
                                  <w:rPr>
                                    <w:sz w:val="24"/>
                                    <w:szCs w:val="24"/>
                                  </w:rPr>
                                  <w:t>С</w:t>
                                </w:r>
                                <w:r>
                                  <w:rPr>
                                    <w:sz w:val="24"/>
                                    <w:szCs w:val="24"/>
                                    <w:lang w:val="uk-UA"/>
                                  </w:rPr>
                                  <w:t>е</w:t>
                                </w:r>
                                <w:r>
                                  <w:rPr>
                                    <w:sz w:val="24"/>
                                    <w:szCs w:val="24"/>
                                  </w:rPr>
                                  <w:t>редн</w:t>
                                </w:r>
                                <w:r>
                                  <w:rPr>
                                    <w:sz w:val="24"/>
                                    <w:szCs w:val="24"/>
                                    <w:lang w:val="uk-UA"/>
                                  </w:rPr>
                                  <w:t>і</w:t>
                                </w:r>
                                <w:r>
                                  <w:rPr>
                                    <w:sz w:val="24"/>
                                    <w:szCs w:val="24"/>
                                  </w:rPr>
                                  <w:t>й р</w:t>
                                </w:r>
                                <w:r>
                                  <w:rPr>
                                    <w:sz w:val="24"/>
                                    <w:szCs w:val="24"/>
                                    <w:lang w:val="uk-UA"/>
                                  </w:rPr>
                                  <w:t>і</w:t>
                                </w:r>
                                <w:r>
                                  <w:rPr>
                                    <w:sz w:val="24"/>
                                    <w:szCs w:val="24"/>
                                  </w:rPr>
                                  <w:t xml:space="preserve">вень </w:t>
                                </w:r>
                              </w:p>
                            </w:txbxContent>
                          </wps:txbx>
                          <wps:bodyPr rot="0" vert="horz" wrap="square" lIns="0" tIns="0" rIns="0" bIns="0" anchor="t" anchorCtr="0" upright="1">
                            <a:noAutofit/>
                          </wps:bodyPr>
                        </wps:wsp>
                        <wps:wsp>
                          <wps:cNvPr id="1794" name="Text Box 36"/>
                          <wps:cNvSpPr txBox="1">
                            <a:spLocks noChangeArrowheads="1"/>
                          </wps:cNvSpPr>
                          <wps:spPr bwMode="auto">
                            <a:xfrm>
                              <a:off x="6348" y="3588"/>
                              <a:ext cx="1038" cy="7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Default="00415578" w:rsidP="00BF3F12">
                                <w:pPr>
                                  <w:pStyle w:val="a9"/>
                                  <w:rPr>
                                    <w:lang w:val="en-US"/>
                                  </w:rPr>
                                </w:pPr>
                                <w:r>
                                  <w:rPr>
                                    <w:lang w:val="en-US"/>
                                  </w:rPr>
                                  <w:t>t</w:t>
                                </w:r>
                              </w:p>
                            </w:txbxContent>
                          </wps:txbx>
                          <wps:bodyPr rot="0" vert="horz" wrap="square" lIns="0" tIns="0" rIns="0" bIns="0" anchor="t" anchorCtr="0" upright="1">
                            <a:noAutofit/>
                          </wps:bodyPr>
                        </wps:wsp>
                        <wps:wsp>
                          <wps:cNvPr id="1795" name="Line 37"/>
                          <wps:cNvCnPr/>
                          <wps:spPr bwMode="auto">
                            <a:xfrm flipV="1">
                              <a:off x="1020" y="114"/>
                              <a:ext cx="0" cy="3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6" name="Line 38"/>
                          <wps:cNvCnPr/>
                          <wps:spPr bwMode="auto">
                            <a:xfrm>
                              <a:off x="1038" y="3324"/>
                              <a:ext cx="593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7" name="Line 39"/>
                          <wps:cNvCnPr/>
                          <wps:spPr bwMode="auto">
                            <a:xfrm>
                              <a:off x="1020" y="1068"/>
                              <a:ext cx="1044" cy="22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8" name="Line 40"/>
                          <wps:cNvCnPr/>
                          <wps:spPr bwMode="auto">
                            <a:xfrm flipV="1">
                              <a:off x="1020" y="1104"/>
                              <a:ext cx="543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99" name="Line 41"/>
                          <wps:cNvCnPr/>
                          <wps:spPr bwMode="auto">
                            <a:xfrm flipV="1">
                              <a:off x="2076" y="1086"/>
                              <a:ext cx="0" cy="26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0" name="Line 42"/>
                          <wps:cNvCnPr/>
                          <wps:spPr bwMode="auto">
                            <a:xfrm>
                              <a:off x="2094" y="1098"/>
                              <a:ext cx="1044" cy="22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1" name="Line 43"/>
                          <wps:cNvCnPr/>
                          <wps:spPr bwMode="auto">
                            <a:xfrm flipV="1">
                              <a:off x="3150" y="1116"/>
                              <a:ext cx="0" cy="2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2" name="Line 44"/>
                          <wps:cNvCnPr/>
                          <wps:spPr bwMode="auto">
                            <a:xfrm>
                              <a:off x="3168" y="1104"/>
                              <a:ext cx="1044" cy="22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3" name="Line 45"/>
                          <wps:cNvCnPr/>
                          <wps:spPr bwMode="auto">
                            <a:xfrm flipV="1">
                              <a:off x="4224" y="1122"/>
                              <a:ext cx="0" cy="2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4" name="Line 46"/>
                          <wps:cNvCnPr/>
                          <wps:spPr bwMode="auto">
                            <a:xfrm>
                              <a:off x="4224" y="1098"/>
                              <a:ext cx="1044" cy="22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5" name="Line 47"/>
                          <wps:cNvCnPr/>
                          <wps:spPr bwMode="auto">
                            <a:xfrm flipV="1">
                              <a:off x="5280" y="1116"/>
                              <a:ext cx="0" cy="2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6" name="Line 48"/>
                          <wps:cNvCnPr/>
                          <wps:spPr bwMode="auto">
                            <a:xfrm>
                              <a:off x="5274" y="1086"/>
                              <a:ext cx="780" cy="17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7" name="Line 49"/>
                          <wps:cNvCnPr/>
                          <wps:spPr bwMode="auto">
                            <a:xfrm>
                              <a:off x="1056" y="2268"/>
                              <a:ext cx="5466"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08" name="Freeform 50"/>
                          <wps:cNvSpPr>
                            <a:spLocks/>
                          </wps:cNvSpPr>
                          <wps:spPr bwMode="auto">
                            <a:xfrm>
                              <a:off x="1645" y="2928"/>
                              <a:ext cx="227" cy="396"/>
                            </a:xfrm>
                            <a:custGeom>
                              <a:avLst/>
                              <a:gdLst>
                                <a:gd name="T0" fmla="*/ 227 w 227"/>
                                <a:gd name="T1" fmla="*/ 0 h 396"/>
                                <a:gd name="T2" fmla="*/ 35 w 227"/>
                                <a:gd name="T3" fmla="*/ 120 h 396"/>
                                <a:gd name="T4" fmla="*/ 17 w 227"/>
                                <a:gd name="T5" fmla="*/ 396 h 396"/>
                              </a:gdLst>
                              <a:ahLst/>
                              <a:cxnLst>
                                <a:cxn ang="0">
                                  <a:pos x="T0" y="T1"/>
                                </a:cxn>
                                <a:cxn ang="0">
                                  <a:pos x="T2" y="T3"/>
                                </a:cxn>
                                <a:cxn ang="0">
                                  <a:pos x="T4" y="T5"/>
                                </a:cxn>
                              </a:cxnLst>
                              <a:rect l="0" t="0" r="r" b="b"/>
                              <a:pathLst>
                                <a:path w="227" h="396">
                                  <a:moveTo>
                                    <a:pt x="227" y="0"/>
                                  </a:moveTo>
                                  <a:cubicBezTo>
                                    <a:pt x="148" y="27"/>
                                    <a:pt x="70" y="54"/>
                                    <a:pt x="35" y="120"/>
                                  </a:cubicBezTo>
                                  <a:cubicBezTo>
                                    <a:pt x="0" y="186"/>
                                    <a:pt x="8" y="291"/>
                                    <a:pt x="17" y="396"/>
                                  </a:cubicBez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9" name="Line 51"/>
                          <wps:cNvCnPr/>
                          <wps:spPr bwMode="auto">
                            <a:xfrm flipH="1">
                              <a:off x="672" y="2250"/>
                              <a:ext cx="3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0" name="Line 52"/>
                          <wps:cNvCnPr/>
                          <wps:spPr bwMode="auto">
                            <a:xfrm flipH="1">
                              <a:off x="636" y="1086"/>
                              <a:ext cx="3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1" name="Line 53"/>
                          <wps:cNvCnPr/>
                          <wps:spPr bwMode="auto">
                            <a:xfrm flipV="1">
                              <a:off x="798" y="1086"/>
                              <a:ext cx="0" cy="116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12" name="Line 54"/>
                          <wps:cNvCnPr/>
                          <wps:spPr bwMode="auto">
                            <a:xfrm>
                              <a:off x="1020" y="3588"/>
                              <a:ext cx="105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1787" name="Text Box 55"/>
                        <wps:cNvSpPr txBox="1">
                          <a:spLocks noChangeArrowheads="1"/>
                        </wps:cNvSpPr>
                        <wps:spPr bwMode="auto">
                          <a:xfrm>
                            <a:off x="0" y="4439"/>
                            <a:ext cx="8184" cy="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Default="00415578" w:rsidP="00BF3F12">
                              <w:pPr>
                                <w:pStyle w:val="a9"/>
                                <w:jc w:val="center"/>
                                <w:rPr>
                                  <w:rFonts w:cs="Arial"/>
                                  <w:b/>
                                  <w:iCs/>
                                  <w:sz w:val="28"/>
                                  <w:szCs w:val="28"/>
                                  <w:lang w:val="uk-UA"/>
                                </w:rPr>
                              </w:pPr>
                              <w:r>
                                <w:rPr>
                                  <w:rFonts w:cs="Arial"/>
                                  <w:iCs/>
                                  <w:sz w:val="28"/>
                                  <w:szCs w:val="28"/>
                                  <w:lang w:val="uk-UA"/>
                                </w:rPr>
                                <w:t xml:space="preserve">Рис.6.2. </w:t>
                              </w:r>
                              <w:r>
                                <w:rPr>
                                  <w:rFonts w:cs="Arial"/>
                                  <w:b/>
                                  <w:iCs/>
                                  <w:sz w:val="28"/>
                                  <w:szCs w:val="28"/>
                                  <w:lang w:val="uk-UA"/>
                                </w:rPr>
                                <w:t>Цикл зміни запасів нв складі</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85" o:spid="_x0000_s1503" style="position:absolute;left:0;text-align:left;margin-left:6.6pt;margin-top:.25pt;width:409.2pt;height:252.25pt;z-index:252430336;mso-position-horizontal-relative:text;mso-position-vertical-relative:text" coordsize="8184,5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">
                <v:group id="Group 29" o:spid="_x0000_s1504" style="position:absolute;left:12;width:8154;height:4440" coordorigin="12" coordsize="8154,4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aas8MAAADdAAAADwAAAGRycy9kb3ducmV2LnhtbERPS4vCMBC+C/sfwix4&#10;07QrPqhGEdkVDyKoC4u3oRnbYjMpTbat/94Igrf5+J6zWHWmFA3VrrCsIB5GIIhTqwvOFPyefwYz&#10;EM4jaywtk4I7OVgtP3oLTLRt+UjNyWcihLBLUEHufZVI6dKcDLqhrYgDd7W1QR9gnUldYxvCTSm/&#10;omgiDRYcGnKsaJNTejv9GwXbFtv1KP5u9rfr5n45jw9/+5iU6n926zkIT51/i1/unQ7zp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RpqzwwAAAN0AAAAP&#10;AAAAAAAAAAAAAAAAAKoCAABkcnMvZG93bnJldi54bWxQSwUGAAAAAAQABAD6AAAAmgMAAAAA&#10;">
                  <v:shape id="Text Box 30" o:spid="_x0000_s1505" type="#_x0000_t202" style="position:absolute;left:12;width:8154;height:4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wnMYA&#10;AADdAAAADwAAAGRycy9kb3ducmV2LnhtbESPQW/CMAyF70j8h8hIu6CRjgNDhYAYbBKH7QBDnK3G&#10;tBWNUyWBln8/H5B2s/We3/u8XPeuUXcKsfZs4G2SgSIuvK25NHD6/Xqdg4oJ2WLjmQw8KMJ6NRws&#10;Mbe+4wPdj6lUEsIxRwNVSm2udSwqchgnviUW7eKDwyRrKLUN2Em4a/Q0y2baYc3SUGFL24qK6/Hm&#10;DMx24dYdeDvenT6/8actp+ePx9mYl1G/WYBK1Kd/8/N6bwX/fS648o2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DwnMYAAADdAAAADwAAAAAAAAAAAAAAAACYAgAAZHJz&#10;L2Rvd25yZXYueG1sUEsFBgAAAAAEAAQA9QAAAIsDAAAAAA==&#10;" stroked="f">
                    <v:textbox inset="0,0,0,0">
                      <w:txbxContent>
                        <w:p w:rsidR="00415578" w:rsidRDefault="00415578" w:rsidP="00BF3F12"/>
                      </w:txbxContent>
                    </v:textbox>
                  </v:shape>
                  <v:shape id="Text Box 31" o:spid="_x0000_s1506" type="#_x0000_t202" style="position:absolute;left:30;top:1350;width:516;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VB8MA&#10;AADdAAAADwAAAGRycy9kb3ducmV2LnhtbERPS4vCMBC+C/6HMMJeZE3Xg6tdo/gED7sHH3gemrEt&#10;NpOSRFv/vRGEvc3H95zpvDWVuJPzpWUFX4MEBHFmdcm5gtNx+zkG4QOyxsoyKXiQh/ms25liqm3D&#10;e7ofQi5iCPsUFRQh1KmUPivIoB/YmjhyF+sMhghdLrXDJoabSg6TZCQNlhwbCqxpVVB2PdyMgtHa&#10;3Zo9r/rr0+YX/+p8eF4+zkp99NrFD4hAbfgXv907Hed/jyfw+iae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xVB8MAAADdAAAADwAAAAAAAAAAAAAAAACYAgAAZHJzL2Rv&#10;d25yZXYueG1sUEsFBgAAAAAEAAQA9QAAAIgDAAAAAA==&#10;" stroked="f">
                    <v:textbox inset="0,0,0,0">
                      <w:txbxContent>
                        <w:p w:rsidR="00415578" w:rsidRDefault="00415578" w:rsidP="00BF3F12">
                          <w:pPr>
                            <w:pStyle w:val="a9"/>
                            <w:rPr>
                              <w:lang w:val="en-US"/>
                            </w:rPr>
                          </w:pPr>
                          <w:r>
                            <w:rPr>
                              <w:lang w:val="en-US"/>
                            </w:rPr>
                            <w:t>Q</w:t>
                          </w:r>
                        </w:p>
                      </w:txbxContent>
                    </v:textbox>
                  </v:shape>
                  <v:shape id="Text Box 32" o:spid="_x0000_s1507" type="#_x0000_t202" style="position:absolute;left:1128;top:2748;width:3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9qR8cA&#10;AADdAAAADwAAAGRycy9kb3ducmV2LnhtbESPQW/CMAyF70j7D5En7YIgHQdghYA22KQd4FCGOFuN&#10;11ZrnCoJtPz7+TBpN1vv+b3P6+3gWnWjEBvPBp6nGSji0tuGKwPnr4/JElRMyBZbz2TgThG2m4fR&#10;GnPrey7odkqVkhCOORqoU+pyrWNZk8M49R2xaN8+OEyyhkrbgL2Eu1bPsmyuHTYsDTV2tKup/Dld&#10;nYH5Plz7gnfj/fn9gMeuml3e7hdjnh6H1xWoREP6N/9df1rBX7wIv3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PakfHAAAA3QAAAA8AAAAAAAAAAAAAAAAAmAIAAGRy&#10;cy9kb3ducmV2LnhtbFBLBQYAAAAABAAEAPUAAACMAwAAAAA=&#10;" stroked="f">
                    <v:textbox inset="0,0,0,0">
                      <w:txbxContent>
                        <w:p w:rsidR="00415578" w:rsidRDefault="00415578" w:rsidP="00BF3F12">
                          <w:pPr>
                            <w:pStyle w:val="a9"/>
                          </w:pPr>
                          <w:r>
                            <w:sym w:font="Symbol" w:char="F061"/>
                          </w:r>
                        </w:p>
                      </w:txbxContent>
                    </v:textbox>
                  </v:shape>
                  <v:shape id="Text Box 33" o:spid="_x0000_s1508" type="#_x0000_t202" style="position:absolute;left:1050;top:3876;width:103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P3MUA&#10;AADdAAAADwAAAGRycy9kb3ducmV2LnhtbERPO2vDMBDeC/kP4gJdSiMng9u4UUISt9ChHfIg82Fd&#10;bBPrZCQ5tv99VSh0u4/veavNYBpxJ+drywrmswQEcWF1zaWC8+nj+RWED8gaG8ukYCQPm/XkYYWZ&#10;tj0f6H4MpYgh7DNUUIXQZlL6oiKDfmZb4shdrTMYInSl1A77GG4auUiSVBqsOTZU2NK+ouJ27IyC&#10;NHddf+D9U35+/8LvtlxcduNFqcfpsH0DEWgI/+I/96eO81+Wc/j9Jp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g8/cxQAAAN0AAAAPAAAAAAAAAAAAAAAAAJgCAABkcnMv&#10;ZG93bnJldi54bWxQSwUGAAAAAAQABAD1AAAAigMAAAAA&#10;" stroked="f">
                    <v:textbox inset="0,0,0,0">
                      <w:txbxContent>
                        <w:p w:rsidR="00415578" w:rsidRDefault="00415578" w:rsidP="00BF3F12">
                          <w:pPr>
                            <w:pStyle w:val="a9"/>
                            <w:rPr>
                              <w:lang w:val="en-US"/>
                            </w:rPr>
                          </w:pPr>
                          <w:r>
                            <w:rPr>
                              <w:lang w:val="en-US"/>
                            </w:rPr>
                            <w:t>T</w:t>
                          </w:r>
                        </w:p>
                      </w:txbxContent>
                    </v:textbox>
                  </v:shape>
                  <v:shape id="Text Box 34" o:spid="_x0000_s1509" type="#_x0000_t202" style="position:absolute;left:78;top:144;width:5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Rq8QA&#10;AADdAAAADwAAAGRycy9kb3ducmV2LnhtbERPS2vCQBC+F/wPyxR6KXVjDtZGV/HRggc9RMXzkB2T&#10;0Oxs2F1N/PddQehtPr7nzBa9acSNnK8tKxgNExDEhdU1lwpOx5+PCQgfkDU2lknBnTws5oOXGWba&#10;dpzT7RBKEUPYZ6igCqHNpPRFRQb90LbEkbtYZzBE6EqpHXYx3DQyTZKxNFhzbKiwpXVFxe/hahSM&#10;N+7a5bx+35y+d7hvy/S8up+Venvtl1MQgfrwL366tzrO//xK4fFNP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RUavEAAAA3QAAAA8AAAAAAAAAAAAAAAAAmAIAAGRycy9k&#10;b3ducmV2LnhtbFBLBQYAAAAABAAEAPUAAACJAwAAAAA=&#10;" stroked="f">
                    <v:textbox inset="0,0,0,0">
                      <w:txbxContent>
                        <w:p w:rsidR="00415578" w:rsidRDefault="00415578" w:rsidP="00BF3F12">
                          <w:pPr>
                            <w:pStyle w:val="a9"/>
                          </w:pPr>
                          <w:r>
                            <w:t>х</w:t>
                          </w:r>
                        </w:p>
                      </w:txbxContent>
                    </v:textbox>
                  </v:shape>
                  <v:shape id="Text Box 35" o:spid="_x0000_s1510" type="#_x0000_t202" style="position:absolute;left:5988;top:1632;width:1854;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0MMQA&#10;AADdAAAADwAAAGRycy9kb3ducmV2LnhtbERPTWvCQBC9C/0PyxS8FLOpBVujq1RtwYMe1OB5yE6T&#10;0Oxs2F1N/PddoeBtHu9z5sveNOJKzteWFbwmKQjiwuqaSwX56Xv0AcIHZI2NZVJwIw/LxdNgjpm2&#10;HR/oegyliCHsM1RQhdBmUvqiIoM+sS1x5H6sMxgidKXUDrsYbho5TtOJNFhzbKiwpXVFxe/xYhRM&#10;Nu7SHXj9ssm/drhvy/F5dTsrNXzuP2cgAvXhIf53b3Wc/z59g/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d9DDEAAAA3QAAAA8AAAAAAAAAAAAAAAAAmAIAAGRycy9k&#10;b3ducmV2LnhtbFBLBQYAAAAABAAEAPUAAACJAwAAAAA=&#10;" stroked="f">
                    <v:textbox inset="0,0,0,0">
                      <w:txbxContent>
                        <w:p w:rsidR="00415578" w:rsidRDefault="00415578" w:rsidP="00BF3F12">
                          <w:pPr>
                            <w:pStyle w:val="a9"/>
                            <w:rPr>
                              <w:sz w:val="24"/>
                              <w:szCs w:val="24"/>
                            </w:rPr>
                          </w:pPr>
                          <w:r>
                            <w:rPr>
                              <w:sz w:val="24"/>
                              <w:szCs w:val="24"/>
                            </w:rPr>
                            <w:t>С</w:t>
                          </w:r>
                          <w:r>
                            <w:rPr>
                              <w:sz w:val="24"/>
                              <w:szCs w:val="24"/>
                              <w:lang w:val="uk-UA"/>
                            </w:rPr>
                            <w:t>е</w:t>
                          </w:r>
                          <w:r>
                            <w:rPr>
                              <w:sz w:val="24"/>
                              <w:szCs w:val="24"/>
                            </w:rPr>
                            <w:t>редн</w:t>
                          </w:r>
                          <w:r>
                            <w:rPr>
                              <w:sz w:val="24"/>
                              <w:szCs w:val="24"/>
                              <w:lang w:val="uk-UA"/>
                            </w:rPr>
                            <w:t>і</w:t>
                          </w:r>
                          <w:r>
                            <w:rPr>
                              <w:sz w:val="24"/>
                              <w:szCs w:val="24"/>
                            </w:rPr>
                            <w:t>й р</w:t>
                          </w:r>
                          <w:r>
                            <w:rPr>
                              <w:sz w:val="24"/>
                              <w:szCs w:val="24"/>
                              <w:lang w:val="uk-UA"/>
                            </w:rPr>
                            <w:t>і</w:t>
                          </w:r>
                          <w:r>
                            <w:rPr>
                              <w:sz w:val="24"/>
                              <w:szCs w:val="24"/>
                            </w:rPr>
                            <w:t xml:space="preserve">вень </w:t>
                          </w:r>
                        </w:p>
                      </w:txbxContent>
                    </v:textbox>
                  </v:shape>
                  <v:shape id="Text Box 36" o:spid="_x0000_s1511" type="#_x0000_t202" style="position:absolute;left:6348;top:3588;width:1038;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sRMQA&#10;AADdAAAADwAAAGRycy9kb3ducmV2LnhtbERPTWvCQBC9C/0PyxS8FLOpFFujq1RtwYMe1OB5yE6T&#10;0Oxs2F1N/PddoeBtHu9z5sveNOJKzteWFbwmKQjiwuqaSwX56Xv0AcIHZI2NZVJwIw/LxdNgjpm2&#10;HR/oegyliCHsM1RQhdBmUvqiIoM+sS1x5H6sMxgidKXUDrsYbho5TtOJNFhzbKiwpXVFxe/xYhRM&#10;Nu7SHXj9ssm/drhvy/F5dTsrNXzuP2cgAvXhIf53b3Wc/z59g/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0bETEAAAA3QAAAA8AAAAAAAAAAAAAAAAAmAIAAGRycy9k&#10;b3ducmV2LnhtbFBLBQYAAAAABAAEAPUAAACJAwAAAAA=&#10;" stroked="f">
                    <v:textbox inset="0,0,0,0">
                      <w:txbxContent>
                        <w:p w:rsidR="00415578" w:rsidRDefault="00415578" w:rsidP="00BF3F12">
                          <w:pPr>
                            <w:pStyle w:val="a9"/>
                            <w:rPr>
                              <w:lang w:val="en-US"/>
                            </w:rPr>
                          </w:pPr>
                          <w:r>
                            <w:rPr>
                              <w:lang w:val="en-US"/>
                            </w:rPr>
                            <w:t>t</w:t>
                          </w:r>
                        </w:p>
                      </w:txbxContent>
                    </v:textbox>
                  </v:shape>
                  <v:line id="Line 37" o:spid="_x0000_s1512" style="position:absolute;flip:y;visibility:visible;mso-wrap-style:square" from="1020,114" to="1020,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t/RMYAAADdAAAADwAAAGRycy9kb3ducmV2LnhtbESPQWvCQBCF70L/wzIFL0E3rVhr6iqt&#10;VhCkB7WHHofsNAnNzobsqOm/dwXB2wzvfW/ezBadq9WJ2lB5NvA0TEER595WXBj4PqwHr6CCIFus&#10;PZOBfwqwmD/0ZphZf+YdnfZSqBjCIUMDpUiTaR3ykhyGoW+Io/brW4cS17bQtsVzDHe1fk7TF+2w&#10;4nihxIaWJeV/+6OLNdZfvBqNkg+nk2RKnz+yTbUY03/s3t9ACXVyN9/ojY3cZDqG6zdxBD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bf0TGAAAA3QAAAA8AAAAAAAAA&#10;AAAAAAAAoQIAAGRycy9kb3ducmV2LnhtbFBLBQYAAAAABAAEAPkAAACUAwAAAAA=&#10;">
                    <v:stroke endarrow="block"/>
                  </v:line>
                  <v:line id="Line 38" o:spid="_x0000_s1513" style="position:absolute;visibility:visible;mso-wrap-style:square" from="1038,3324" to="6972,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d5gsMAAADdAAAADwAAAGRycy9kb3ducmV2LnhtbERPTWvCQBC9C/0PyxS86UYPpkldpTQI&#10;PdiCWnqeZsdsMDsbstu4/nu3UOhtHu9z1ttoOzHS4FvHChbzDARx7XTLjYLP0272BMIHZI2dY1Jw&#10;Iw/bzcNkjaV2Vz7QeAyNSCHsS1RgQuhLKX1tyKKfu544cWc3WAwJDo3UA15TuO3kMstW0mLLqcFg&#10;T6+G6svxxyrITXWQuaz2p49qbBdFfI9f34VS08f48gwiUAz/4j/3m07z82IFv9+kE+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neYLDAAAA3QAAAA8AAAAAAAAAAAAA&#10;AAAAoQIAAGRycy9kb3ducmV2LnhtbFBLBQYAAAAABAAEAPkAAACRAwAAAAA=&#10;">
                    <v:stroke endarrow="block"/>
                  </v:line>
                  <v:line id="Line 39" o:spid="_x0000_s1514" style="position:absolute;visibility:visible;mso-wrap-style:square" from="1020,1068" to="2064,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dJDcYAAADdAAAADwAAAGRycy9kb3ducmV2LnhtbERPTWvCQBC9F/wPyxS81U1biG10FWkp&#10;qIeittAex+yYxGZnw+6axH/vCgVv83ifM533phYtOV9ZVvA4SkAQ51ZXXCj4/vp4eAHhA7LG2jIp&#10;OJOH+WxwN8VM24631O5CIWII+wwVlCE0mZQ+L8mgH9mGOHIH6wyGCF0htcMuhptaPiVJKg1WHBtK&#10;bOitpPxvdzIKPp83abtYrZf9zyrd5+/b/e+xc0oN7/vFBESgPtzE/+6ljvPHr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nSQ3GAAAA3QAAAA8AAAAAAAAA&#10;AAAAAAAAoQIAAGRycy9kb3ducmV2LnhtbFBLBQYAAAAABAAEAPkAAACUAwAAAAA=&#10;"/>
                  <v:line id="Line 40" o:spid="_x0000_s1515" style="position:absolute;flip:y;visibility:visible;mso-wrap-style:square" from="1020,1104" to="6450,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4vCcQAAADdAAAADwAAAGRycy9kb3ducmV2LnhtbESPQWvDMAyF74X9B6PBbq3TwZI1rVvG&#10;IKzstGbtXcRqEhLLIfaa7N9Xh8Fueuh9T0+7w+x6daMxtJ4NrFcJKOLK25ZrA+fvYvkKKkRki71n&#10;MvBLAQ77h8UOc+snPtGtjLWSEA45GmhiHHKtQ9WQw7DyA7Hsrn50GEWOtbYjThLuev2cJKl22LJc&#10;aHCg94aqrvxxUqP4PBen8tK5F86yj68u7TdTaszT4/y2BRVpjv/mP/pohcs2Ule+kRH0/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Hi8JxAAAAN0AAAAPAAAAAAAAAAAA&#10;AAAAAKECAABkcnMvZG93bnJldi54bWxQSwUGAAAAAAQABAD5AAAAkgMAAAAA&#10;">
                    <v:stroke dashstyle="1 1" endcap="round"/>
                  </v:line>
                  <v:line id="Line 41" o:spid="_x0000_s1516" style="position:absolute;flip:y;visibility:visible;mso-wrap-style:square" from="2076,1086" to="2076,3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8IG8UAAADdAAAADwAAAGRycy9kb3ducmV2LnhtbERPTWsCMRC9F/ofwhS8SM1WSuuuRhFB&#10;8OCltqz0Nt2Mm2U3k20Sdfvvm4LQ2zze5yxWg+3EhXxoHCt4mmQgiCunG64VfLxvH2cgQkTW2Dkm&#10;BT8UYLW8v1tgod2V3+hyiLVIIRwKVGBi7AspQ2XIYpi4njhxJ+ctxgR9LbXHawq3nZxm2Yu02HBq&#10;MNjTxlDVHs5WgZztx99+/fXclu3xmJuyKvvPvVKjh2E9BxFpiP/im3un0/zXPIe/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8IG8UAAADdAAAADwAAAAAAAAAA&#10;AAAAAAChAgAAZHJzL2Rvd25yZXYueG1sUEsFBgAAAAAEAAQA+QAAAJMDAAAAAA==&#10;"/>
                  <v:line id="Line 42" o:spid="_x0000_s1517" style="position:absolute;visibility:visible;mso-wrap-style:square" from="2094,1098" to="3138,3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DQqMgAAADdAAAADwAAAGRycy9kb3ducmV2LnhtbESPT0vDQBDF74LfYRnBm91UIZTYbSkV&#10;ofUg9g/Y4zQ7TaLZ2bC7JvHbOwehtxnem/d+M1+OrlU9hdh4NjCdZKCIS28brgwcD68PM1AxIVts&#10;PZOBX4qwXNzezLGwfuAd9ftUKQnhWKCBOqWu0DqWNTmME98Ri3bxwWGSNVTaBhwk3LX6Mcty7bBh&#10;aaixo3VN5ff+xxl4f/rI+9X2bTN+bvNz+bI7n76GYMz93bh6BpVoTFfz//XGCv4s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bDQqMgAAADdAAAADwAAAAAA&#10;AAAAAAAAAAChAgAAZHJzL2Rvd25yZXYueG1sUEsFBgAAAAAEAAQA+QAAAJYDAAAAAA==&#10;"/>
                  <v:line id="Line 43" o:spid="_x0000_s1518" style="position:absolute;flip:y;visibility:visible;mso-wrap-style:square" from="3150,1116" to="3150,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cFzMUAAADdAAAADwAAAGRycy9kb3ducmV2LnhtbERPTWsCMRC9F/ofwgi9FM1aiqyrUaRQ&#10;6MFLtaz0Nm7GzbKbyTZJdfvvG0HwNo/3Ocv1YDtxJh8axwqmkwwEceV0w7WCr/37OAcRIrLGzjEp&#10;+KMA69XjwxIL7S78SeddrEUK4VCgAhNjX0gZKkMWw8T1xIk7OW8xJuhrqT1eUrjt5EuWzaTFhlOD&#10;wZ7eDFXt7tcqkPn2+cdvjq9t2R4Oc1NWZf+9VeppNGwWICIN8S6+uT90mp9nU7h+k06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cFzMUAAADdAAAADwAAAAAAAAAA&#10;AAAAAAChAgAAZHJzL2Rvd25yZXYueG1sUEsFBgAAAAAEAAQA+QAAAJMDAAAAAA==&#10;"/>
                  <v:line id="Line 44" o:spid="_x0000_s1519" style="position:absolute;visibility:visible;mso-wrap-style:square" from="3168,1104" to="4212,3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7rRMQAAADdAAAADwAAAGRycy9kb3ducmV2LnhtbERPTWvCQBC9C/0PyxS86UaFIKmriCJo&#10;D0VtoT2O2WmSNjsbdrdJ+u9dQfA2j/c5i1VvatGS85VlBZNxAoI4t7riQsHH+240B+EDssbaMin4&#10;Jw+r5dNggZm2HZ+oPYdCxBD2GSooQ2gyKX1ekkE/tg1x5L6tMxgidIXUDrsYbmo5TZJUGqw4NpTY&#10;0Kak/Pf8ZxS8zY5puz687vvPQ3rJt6fL10/nlBo+9+sXEIH68BDf3Xsd58+TK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LutExAAAAN0AAAAPAAAAAAAAAAAA&#10;AAAAAKECAABkcnMvZG93bnJldi54bWxQSwUGAAAAAAQABAD5AAAAkgMAAAAA&#10;"/>
                  <v:line id="Line 45" o:spid="_x0000_s1520" style="position:absolute;flip:y;visibility:visible;mso-wrap-style:square" from="4224,1122" to="4224,3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k+IMUAAADdAAAADwAAAGRycy9kb3ducmV2LnhtbERPTWsCMRC9F/wPYQQvpWZrS1m3RhFB&#10;6MGLWlZ6GzfTzbKbyTZJdfvvTaHQ2zze5yxWg+3EhXxoHCt4nGYgiCunG64VvB+3DzmIEJE1do5J&#10;wQ8FWC1HdwsstLvyni6HWIsUwqFABSbGvpAyVIYshqnriRP36bzFmKCvpfZ4TeG2k7Mse5EWG04N&#10;BnvaGKraw7dVIPPd/Zdfn5/bsj2d5qasyv5jp9RkPKxfQUQa4r/4z/2m0/w8e4Lfb9IJ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k+IMUAAADdAAAADwAAAAAAAAAA&#10;AAAAAAChAgAAZHJzL2Rvd25yZXYueG1sUEsFBgAAAAAEAAQA+QAAAJMDAAAAAA==&#10;"/>
                  <v:line id="Line 46" o:spid="_x0000_s1521" style="position:absolute;visibility:visible;mso-wrap-style:square" from="4224,1098" to="5268,3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vWq8UAAADdAAAADwAAAGRycy9kb3ducmV2LnhtbERPTWvCQBC9C/6HZQRvurGWIKmrSEtB&#10;eyhVC+1xzI5JNDsbdrdJ+u+7BcHbPN7nLNe9qUVLzleWFcymCQji3OqKCwWfx9fJAoQPyBpry6Tg&#10;lzysV8PBEjNtO95TewiFiCHsM1RQhtBkUvq8JIN+ahviyJ2tMxgidIXUDrsYbmr5kCSpNFhxbCix&#10;oeeS8uvhxyh4n3+k7Wb3tu2/dukpf9mfvi+dU2o86jdPIAL14S6+ubc6zl8k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vWq8UAAADdAAAADwAAAAAAAAAA&#10;AAAAAAChAgAAZHJzL2Rvd25yZXYueG1sUEsFBgAAAAAEAAQA+QAAAJMDAAAAAA==&#10;"/>
                  <v:line id="Line 47" o:spid="_x0000_s1522" style="position:absolute;flip:y;visibility:visible;mso-wrap-style:square" from="5280,1116" to="5280,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wDz8UAAADdAAAADwAAAGRycy9kb3ducmV2LnhtbERPTWsCMRC9F/wPYQQvpWYrbVm3RhFB&#10;6MGLWlZ6GzfTzbKbyTZJdfvvTaHQ2zze5yxWg+3EhXxoHCt4nGYgiCunG64VvB+3DzmIEJE1do5J&#10;wQ8FWC1HdwsstLvyni6HWIsUwqFABSbGvpAyVIYshqnriRP36bzFmKCvpfZ4TeG2k7Mse5EWG04N&#10;BnvaGKraw7dVIPPd/Zdfn5/asj2d5qasyv5jp9RkPKxfQUQa4r/4z/2m0/w8e4bfb9IJ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wDz8UAAADdAAAADwAAAAAAAAAA&#10;AAAAAAChAgAAZHJzL2Rvd25yZXYueG1sUEsFBgAAAAAEAAQA+QAAAJMDAAAAAA==&#10;"/>
                  <v:line id="Line 48" o:spid="_x0000_s1523" style="position:absolute;visibility:visible;mso-wrap-style:square" from="5274,1086" to="6054,2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XtR8QAAADdAAAADwAAAGRycy9kb3ducmV2LnhtbERPTWvCQBC9C/6HZYTedGMLQaKriFLQ&#10;Hkq1gh7H7JhEs7Nhd5uk/75bKPQ2j/c5i1VvatGS85VlBdNJAoI4t7riQsHp83U8A+EDssbaMin4&#10;Jg+r5XCwwEzbjg/UHkMhYgj7DBWUITSZlD4vyaCf2IY4cjfrDIYIXSG1wy6Gm1o+J0kqDVYcG0ps&#10;aFNS/jh+GQXvLx9pu96/7frzPr3m28P1cu+cUk+jfj0HEagP/+I/907H+bMk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Fe1HxAAAAN0AAAAPAAAAAAAAAAAA&#10;AAAAAKECAABkcnMvZG93bnJldi54bWxQSwUGAAAAAAQABAD5AAAAkgMAAAAA&#10;"/>
                  <v:line id="Line 49" o:spid="_x0000_s1524" style="position:absolute;visibility:visible;mso-wrap-style:square" from="1056,2268" to="6522,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AeCMQAAADdAAAADwAAAGRycy9kb3ducmV2LnhtbERPTWsCMRC9F/wPYQQvUrOVorI1ihTF&#10;4qmmgh6nm3F3cTNZNlFXf30jFLzN433OdN7aSlyo8aVjBW+DBARx5kzJuYLdz+p1AsIHZIOVY1Jw&#10;Iw/zWedliqlxV97SRYdcxBD2KSooQqhTKX1WkEU/cDVx5I6usRgibHJpGrzGcFvJYZKMpMWSY0OB&#10;NX0WlJ302SrQ8ne/vPc3tN61fa2P35gd3kdK9brt4gNEoDY8xf/uLxPnT5IxPL6JJ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MB4IxAAAAN0AAAAPAAAAAAAAAAAA&#10;AAAAAKECAABkcnMvZG93bnJldi54bWxQSwUGAAAAAAQABAD5AAAAkgMAAAAA&#10;">
                    <v:stroke dashstyle="1 1" endcap="round"/>
                  </v:line>
                  <v:shape id="Freeform 50" o:spid="_x0000_s1525" style="position:absolute;left:1645;top:2928;width:227;height:396;visibility:visible;mso-wrap-style:square;v-text-anchor:top" coordsize="227,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iPi8YA&#10;AADdAAAADwAAAGRycy9kb3ducmV2LnhtbESPzW7CQAyE70i8w8pI3GBDkSoUWFChLeVUiZ/2bLJu&#10;EpH1RtltCH16fKjEzdaMZz4vVp2rVEtNKD0bmIwTUMSZtyXnBk7H99EMVIjIFivPZOBGAVbLfm+B&#10;qfVX3lN7iLmSEA4pGihirFOtQ1aQwzD2NbFoP75xGGVtcm0bvEq4q/RTkjxrhyVLQ4E1bQrKLodf&#10;Z2C95daGnN15+vb3eXs9bj/OX9/GDAfdyxxUpC4+zP/XOyv4s0Rw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iPi8YAAADdAAAADwAAAAAAAAAAAAAAAACYAgAAZHJz&#10;L2Rvd25yZXYueG1sUEsFBgAAAAAEAAQA9QAAAIsDAAAAAA==&#10;" path="m227,c148,27,70,54,35,120,,186,8,291,17,396e" filled="f">
                    <v:stroke startarrow="block" endarrow="block"/>
                    <v:path arrowok="t" o:connecttype="custom" o:connectlocs="227,0;35,120;17,396" o:connectangles="0,0,0"/>
                  </v:shape>
                  <v:line id="Line 51" o:spid="_x0000_s1526" style="position:absolute;flip:x;visibility:visible;mso-wrap-style:square" from="672,2250" to="1038,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EJysUAAADdAAAADwAAAGRycy9kb3ducmV2LnhtbERPTWsCMRC9F/wPYYReimZbiqyrUaRQ&#10;6MFLtaz0Nm7GzbKbyTZJdfvvG0HwNo/3Ocv1YDtxJh8axwqepxkI4srphmsFX/v3SQ4iRGSNnWNS&#10;8EcB1qvRwxIL7S78SeddrEUK4VCgAhNjX0gZKkMWw9T1xIk7OW8xJuhrqT1eUrjt5EuWzaTFhlOD&#10;wZ7eDFXt7tcqkPn26cdvjq9t2R4Oc1NWZf+9VepxPGwWICIN8S6+uT90mp9nc7h+k06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EJysUAAADdAAAADwAAAAAAAAAA&#10;AAAAAAChAgAAZHJzL2Rvd25yZXYueG1sUEsFBgAAAAAEAAQA+QAAAJMDAAAAAA==&#10;"/>
                  <v:line id="Line 52" o:spid="_x0000_s1527" style="position:absolute;flip:x;visibility:visible;mso-wrap-style:square" from="636,1086" to="1020,1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I2iscAAADdAAAADwAAAGRycy9kb3ducmV2LnhtbESPQUvDQBCF74L/YRnBi9hNRSTGbksR&#10;hB56aZUUb2N2zIZkZ+Putk3/vXMQvM3w3rz3zWI1+UGdKKYusIH5rABF3ATbcWvg4/3tvgSVMrLF&#10;ITAZuFCC1fL6aoGVDWfe0WmfWyUhnCo04HIeK61T48hjmoWRWLTvED1mWWOrbcSzhPtBPxTFk/bY&#10;sTQ4HOnVUdPvj96ALrd3P3H99djX/eHw7OqmHj+3xtzeTOsXUJmm/G/+u95YwS/n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gjaKxwAAAN0AAAAPAAAAAAAA&#10;AAAAAAAAAKECAABkcnMvZG93bnJldi54bWxQSwUGAAAAAAQABAD5AAAAlQMAAAAA&#10;"/>
                  <v:line id="Line 53" o:spid="_x0000_s1528" style="position:absolute;flip:y;visibility:visible;mso-wrap-style:square" from="798,1086" to="798,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EBCMMAAADdAAAADwAAAGRycy9kb3ducmV2LnhtbERPS2vCQBC+F/wPywheim5ioYToKloN&#10;FHppfNyH7JgEs7NLdqvx37uFQm/z8T1nuR5MJ27U+9aygnSWgCCurG65VnA6FtMMhA/IGjvLpOBB&#10;Htar0csSc23vXNLtEGoRQ9jnqKAJweVS+qohg35mHXHkLrY3GCLsa6l7vMdw08l5krxLgy3HhgYd&#10;fTRUXQ8/RsHr237nXJYVRbmz7bc778vt10mpyXjYLEAEGsK/+M/9qeP8LE3h95t4gl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hAQjDAAAA3QAAAA8AAAAAAAAAAAAA&#10;AAAAoQIAAGRycy9kb3ducmV2LnhtbFBLBQYAAAAABAAEAPkAAACRAwAAAAA=&#10;">
                    <v:stroke startarrow="block" endarrow="block"/>
                  </v:line>
                  <v:line id="Line 54" o:spid="_x0000_s1529" style="position:absolute;visibility:visible;mso-wrap-style:square" from="1020,3588" to="2076,3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PKsIAAADdAAAADwAAAGRycy9kb3ducmV2LnhtbERPTWvCQBC9F/wPywi91Y05iKSuIoKS&#10;S5Fq6XnMjkk0Oxuz22zaX+8KQm/zeJ+zWA2mET11rrasYDpJQBAXVtdcKvg6bt/mIJxH1thYJgW/&#10;5GC1HL0sMNM28Cf1B1+KGMIuQwWV920mpSsqMugmtiWO3Nl2Bn2EXSl1hyGGm0amSTKTBmuODRW2&#10;tKmouB5+jIIk/O3kReZ1v88/bqE9he/0FpR6HQ/rdxCeBv8vfrpzHefPpyk8vokn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FPKsIAAADdAAAADwAAAAAAAAAAAAAA&#10;AAChAgAAZHJzL2Rvd25yZXYueG1sUEsFBgAAAAAEAAQA+QAAAJADAAAAAA==&#10;">
                    <v:stroke startarrow="block" endarrow="block"/>
                  </v:line>
                </v:group>
                <v:shape id="Text Box 55" o:spid="_x0000_s1530" type="#_x0000_t202" style="position:absolute;top:4439;width:8184;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9k7sMA&#10;AADdAAAADwAAAGRycy9kb3ducmV2LnhtbERPTYvCMBC9L/gfwgh7WTTVg0o1yqoreHAPVfE8NGNb&#10;tpmUJNr6740g7G0e73MWq87U4k7OV5YVjIYJCOLc6ooLBefTbjAD4QOyxtoyKXiQh9Wy97HAVNuW&#10;M7ofQyFiCPsUFZQhNKmUPi/JoB/ahjhyV+sMhghdIbXDNoabWo6TZCINVhwbSmxoU1L+d7wZBZOt&#10;u7UZb762558D/jbF+LJ+XJT67HffcxCBuvAvfrv3Os6fzqbw+i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9k7sMAAADdAAAADwAAAAAAAAAAAAAAAACYAgAAZHJzL2Rv&#10;d25yZXYueG1sUEsFBgAAAAAEAAQA9QAAAIgDAAAAAA==&#10;" stroked="f">
                  <v:textbox inset="0,0,0,0">
                    <w:txbxContent>
                      <w:p w:rsidR="00415578" w:rsidRDefault="00415578" w:rsidP="00BF3F12">
                        <w:pPr>
                          <w:pStyle w:val="a9"/>
                          <w:jc w:val="center"/>
                          <w:rPr>
                            <w:rFonts w:cs="Arial"/>
                            <w:b/>
                            <w:iCs/>
                            <w:sz w:val="28"/>
                            <w:szCs w:val="28"/>
                            <w:lang w:val="uk-UA"/>
                          </w:rPr>
                        </w:pPr>
                        <w:r>
                          <w:rPr>
                            <w:rFonts w:cs="Arial"/>
                            <w:iCs/>
                            <w:sz w:val="28"/>
                            <w:szCs w:val="28"/>
                            <w:lang w:val="uk-UA"/>
                          </w:rPr>
                          <w:t xml:space="preserve">Рис.6.2. </w:t>
                        </w:r>
                        <w:r>
                          <w:rPr>
                            <w:rFonts w:cs="Arial"/>
                            <w:b/>
                            <w:iCs/>
                            <w:sz w:val="28"/>
                            <w:szCs w:val="28"/>
                            <w:lang w:val="uk-UA"/>
                          </w:rPr>
                          <w:t>Цикл зміни запасів нв складі</w:t>
                        </w:r>
                      </w:p>
                    </w:txbxContent>
                  </v:textbox>
                </v:shape>
                <w10:wrap type="topAndBottom"/>
              </v:group>
            </w:pict>
          </mc:Fallback>
        </mc:AlternateContent>
      </w:r>
    </w:p>
    <w:p w:rsidR="00BF3F12" w:rsidRPr="00902BC0" w:rsidRDefault="00BF3F12" w:rsidP="00902BC0">
      <w:pPr>
        <w:pStyle w:val="11"/>
        <w:spacing w:line="288" w:lineRule="auto"/>
        <w:jc w:val="center"/>
        <w:rPr>
          <w:rFonts w:cs="Arial"/>
          <w:noProof w:val="0"/>
          <w:sz w:val="32"/>
          <w:szCs w:val="32"/>
          <w:lang w:val="uk-UA"/>
        </w:rPr>
      </w:pPr>
      <w:r w:rsidRPr="00902BC0">
        <w:rPr>
          <w:rFonts w:cs="Arial"/>
          <w:noProof w:val="0"/>
          <w:sz w:val="28"/>
          <w:szCs w:val="28"/>
          <w:lang w:val="uk-UA"/>
        </w:rPr>
        <w:t xml:space="preserve">Вріч= </w:t>
      </w:r>
      <w:r w:rsidRPr="00902BC0">
        <w:rPr>
          <w:rFonts w:cs="Arial"/>
          <w:noProof w:val="0"/>
          <w:sz w:val="28"/>
          <w:szCs w:val="28"/>
          <w:lang w:val="en-US"/>
        </w:rPr>
        <w:t>i</w:t>
      </w:r>
      <w:r w:rsidRPr="00902BC0">
        <w:rPr>
          <w:rFonts w:cs="Arial"/>
          <w:noProof w:val="0"/>
          <w:sz w:val="28"/>
          <w:szCs w:val="28"/>
          <w:lang w:val="uk-UA"/>
        </w:rPr>
        <w:t xml:space="preserve"> * с*</w:t>
      </w:r>
      <w:r w:rsidRPr="00902BC0">
        <w:rPr>
          <w:rFonts w:cs="Arial"/>
          <w:noProof w:val="0"/>
          <w:sz w:val="28"/>
          <w:szCs w:val="28"/>
          <w:lang w:val="en-US"/>
        </w:rPr>
        <w:t>Q</w:t>
      </w:r>
      <w:r w:rsidRPr="00902BC0">
        <w:rPr>
          <w:rFonts w:cs="Arial"/>
          <w:noProof w:val="0"/>
          <w:sz w:val="28"/>
          <w:szCs w:val="28"/>
          <w:lang w:val="uk-UA"/>
        </w:rPr>
        <w:t xml:space="preserve">/2 + </w:t>
      </w:r>
      <w:r w:rsidRPr="00902BC0">
        <w:rPr>
          <w:rFonts w:cs="Arial"/>
          <w:noProof w:val="0"/>
          <w:sz w:val="28"/>
          <w:szCs w:val="28"/>
          <w:lang w:val="en-US"/>
        </w:rPr>
        <w:t>A</w:t>
      </w:r>
      <w:r w:rsidRPr="00902BC0">
        <w:rPr>
          <w:rFonts w:cs="Arial"/>
          <w:noProof w:val="0"/>
          <w:sz w:val="28"/>
          <w:szCs w:val="28"/>
          <w:lang w:val="uk-UA"/>
        </w:rPr>
        <w:t xml:space="preserve">*  </w:t>
      </w:r>
      <w:r w:rsidRPr="00902BC0">
        <w:rPr>
          <w:rFonts w:cs="Arial"/>
          <w:noProof w:val="0"/>
          <w:sz w:val="28"/>
          <w:szCs w:val="28"/>
          <w:lang w:val="en-US"/>
        </w:rPr>
        <w:t>λ</w:t>
      </w:r>
      <w:r w:rsidRPr="00902BC0">
        <w:rPr>
          <w:rFonts w:cs="Arial"/>
          <w:noProof w:val="0"/>
          <w:sz w:val="28"/>
          <w:szCs w:val="28"/>
          <w:lang w:val="uk-UA"/>
        </w:rPr>
        <w:t>/</w:t>
      </w:r>
      <w:r w:rsidRPr="00902BC0">
        <w:rPr>
          <w:rFonts w:cs="Arial"/>
          <w:noProof w:val="0"/>
          <w:sz w:val="28"/>
          <w:szCs w:val="28"/>
          <w:lang w:val="en-US"/>
        </w:rPr>
        <w:t>Q</w:t>
      </w:r>
      <w:r w:rsidRPr="00902BC0">
        <w:rPr>
          <w:rFonts w:cs="Arial"/>
          <w:noProof w:val="0"/>
          <w:sz w:val="28"/>
          <w:szCs w:val="28"/>
          <w:lang w:val="uk-UA"/>
        </w:rPr>
        <w:t xml:space="preserve"> + с*  </w:t>
      </w:r>
      <w:r w:rsidRPr="00902BC0">
        <w:rPr>
          <w:rFonts w:cs="Arial"/>
          <w:noProof w:val="0"/>
          <w:sz w:val="28"/>
          <w:szCs w:val="28"/>
          <w:lang w:val="en-US"/>
        </w:rPr>
        <w:t>λ</w:t>
      </w:r>
      <w:r w:rsidRPr="00902BC0">
        <w:rPr>
          <w:rFonts w:cs="Arial"/>
          <w:noProof w:val="0"/>
          <w:sz w:val="32"/>
          <w:szCs w:val="32"/>
          <w:lang w:val="uk-UA"/>
        </w:rPr>
        <w:t xml:space="preserve">          (</w:t>
      </w:r>
      <w:r w:rsidRPr="00902BC0">
        <w:rPr>
          <w:rFonts w:cs="Arial"/>
          <w:noProof w:val="0"/>
          <w:sz w:val="28"/>
          <w:szCs w:val="28"/>
          <w:lang w:val="uk-UA"/>
        </w:rPr>
        <w:t>6.4.)</w:t>
      </w:r>
    </w:p>
    <w:p w:rsidR="00BF3F12" w:rsidRPr="00902BC0" w:rsidRDefault="00BF3F12" w:rsidP="00902BC0">
      <w:pPr>
        <w:pStyle w:val="11"/>
        <w:spacing w:line="288" w:lineRule="auto"/>
        <w:jc w:val="center"/>
        <w:rPr>
          <w:rFonts w:cs="Arial"/>
          <w:noProof w:val="0"/>
          <w:sz w:val="28"/>
          <w:szCs w:val="28"/>
          <w:lang w:val="uk-UA"/>
        </w:rPr>
      </w:pPr>
      <w:r w:rsidRPr="00902BC0">
        <w:rPr>
          <w:rFonts w:cs="Arial"/>
          <w:noProof w:val="0"/>
          <w:sz w:val="28"/>
          <w:szCs w:val="28"/>
          <w:lang w:val="uk-UA"/>
        </w:rPr>
        <w:t xml:space="preserve">                                                    </w:t>
      </w:r>
    </w:p>
    <w:p w:rsidR="00BF3F12" w:rsidRPr="00902BC0" w:rsidRDefault="00BF3F12" w:rsidP="00902BC0">
      <w:pPr>
        <w:pStyle w:val="11"/>
        <w:spacing w:line="288" w:lineRule="auto"/>
        <w:rPr>
          <w:rFonts w:cs="Arial"/>
          <w:noProof w:val="0"/>
          <w:sz w:val="28"/>
          <w:szCs w:val="28"/>
          <w:lang w:val="uk-UA"/>
        </w:rPr>
      </w:pPr>
      <w:r w:rsidRPr="00902BC0">
        <w:rPr>
          <w:rFonts w:cs="Arial"/>
          <w:noProof w:val="0"/>
          <w:sz w:val="28"/>
          <w:szCs w:val="28"/>
          <w:lang w:val="uk-UA"/>
        </w:rPr>
        <w:t xml:space="preserve"> Формулу для визначення сумарних річних витрат можна одержати і шляхом простих логічних міркувань. Перший доданок у формулі (річні витрати на збереження запасів) являє собою витрати на збереження одиниці запасів (</w:t>
      </w:r>
      <w:r w:rsidRPr="00902BC0">
        <w:rPr>
          <w:rFonts w:cs="Arial"/>
          <w:noProof w:val="0"/>
          <w:sz w:val="28"/>
          <w:szCs w:val="28"/>
          <w:lang w:val="en-US"/>
        </w:rPr>
        <w:t>i</w:t>
      </w:r>
      <w:r w:rsidRPr="00902BC0">
        <w:rPr>
          <w:rFonts w:cs="Arial"/>
          <w:noProof w:val="0"/>
          <w:sz w:val="28"/>
          <w:szCs w:val="28"/>
        </w:rPr>
        <w:t>*</w:t>
      </w:r>
      <w:r w:rsidRPr="00902BC0">
        <w:rPr>
          <w:rFonts w:cs="Arial"/>
          <w:noProof w:val="0"/>
          <w:sz w:val="28"/>
          <w:szCs w:val="28"/>
          <w:lang w:val="uk-UA"/>
        </w:rPr>
        <w:t xml:space="preserve">с), помножене на середній рівень запасів протягом року (Q/2). Другий доданок – це річні витрати на замовлення партій, що </w:t>
      </w:r>
      <w:r w:rsidRPr="00902BC0">
        <w:rPr>
          <w:rFonts w:cs="Arial"/>
          <w:noProof w:val="0"/>
          <w:sz w:val="28"/>
          <w:szCs w:val="28"/>
          <w:lang w:val="uk-UA"/>
        </w:rPr>
        <w:lastRenderedPageBreak/>
        <w:t>обчислюється як вартість замовлення однієї партії (А), помножена на кількість замовлень за роки (</w:t>
      </w:r>
      <w:r w:rsidRPr="00902BC0">
        <w:rPr>
          <w:rFonts w:cs="Arial"/>
          <w:noProof w:val="0"/>
          <w:sz w:val="28"/>
          <w:szCs w:val="28"/>
          <w:lang w:val="en-US"/>
        </w:rPr>
        <w:t>λ</w:t>
      </w:r>
      <w:r w:rsidRPr="00902BC0">
        <w:rPr>
          <w:rFonts w:cs="Arial"/>
          <w:noProof w:val="0"/>
          <w:sz w:val="28"/>
          <w:szCs w:val="28"/>
        </w:rPr>
        <w:t>/</w:t>
      </w:r>
      <w:r w:rsidRPr="00902BC0">
        <w:rPr>
          <w:rFonts w:cs="Arial"/>
          <w:noProof w:val="0"/>
          <w:sz w:val="28"/>
          <w:szCs w:val="28"/>
          <w:lang w:val="en-US"/>
        </w:rPr>
        <w:t>Q</w:t>
      </w:r>
      <w:r w:rsidRPr="00902BC0">
        <w:rPr>
          <w:rFonts w:cs="Arial"/>
          <w:noProof w:val="0"/>
          <w:sz w:val="28"/>
          <w:szCs w:val="28"/>
          <w:lang w:val="uk-UA"/>
        </w:rPr>
        <w:t>). Третій доданок – це вартість придбаних за рік запасів, розрахований як середня вартість постачання одиниці товару (с), помножена на річне споживання товару (</w:t>
      </w:r>
      <w:r w:rsidRPr="00902BC0">
        <w:rPr>
          <w:rFonts w:cs="Arial"/>
          <w:noProof w:val="0"/>
          <w:sz w:val="28"/>
          <w:szCs w:val="28"/>
          <w:lang w:val="uk-UA"/>
        </w:rPr>
        <w:sym w:font="Symbol" w:char="F06C"/>
      </w:r>
      <w:r w:rsidRPr="00902BC0">
        <w:rPr>
          <w:rFonts w:cs="Arial"/>
          <w:noProof w:val="0"/>
          <w:sz w:val="28"/>
          <w:szCs w:val="28"/>
          <w:lang w:val="uk-UA"/>
        </w:rPr>
        <w:t>).</w:t>
      </w:r>
    </w:p>
    <w:p w:rsidR="00BF3F12" w:rsidRPr="00902BC0" w:rsidRDefault="00BF3F12" w:rsidP="00902BC0">
      <w:pPr>
        <w:pStyle w:val="11"/>
        <w:spacing w:line="288" w:lineRule="auto"/>
        <w:rPr>
          <w:rFonts w:cs="Arial"/>
          <w:noProof w:val="0"/>
          <w:sz w:val="28"/>
          <w:szCs w:val="28"/>
        </w:rPr>
      </w:pPr>
      <w:r w:rsidRPr="00902BC0">
        <w:rPr>
          <w:rFonts w:cs="Arial"/>
          <w:noProof w:val="0"/>
          <w:sz w:val="28"/>
          <w:szCs w:val="28"/>
          <w:lang w:val="uk-UA"/>
        </w:rPr>
        <w:t xml:space="preserve">Розмір оптимальної партії для поповнення запасу (Q) визначається з умови, що Вріч → </w:t>
      </w:r>
      <w:r w:rsidRPr="00902BC0">
        <w:rPr>
          <w:rFonts w:cs="Arial"/>
          <w:noProof w:val="0"/>
          <w:sz w:val="28"/>
          <w:szCs w:val="28"/>
          <w:lang w:val="en-US"/>
        </w:rPr>
        <w:t>min</w:t>
      </w:r>
      <w:r w:rsidRPr="00902BC0">
        <w:rPr>
          <w:rFonts w:cs="Arial"/>
          <w:noProof w:val="0"/>
          <w:sz w:val="28"/>
          <w:szCs w:val="28"/>
          <w:lang w:val="uk-UA"/>
        </w:rPr>
        <w:t>. Ця умова виконується, якщо</w:t>
      </w:r>
    </w:p>
    <w:p w:rsidR="00BF3F12" w:rsidRPr="00902BC0" w:rsidRDefault="00BF3F12" w:rsidP="00902BC0">
      <w:pPr>
        <w:pStyle w:val="11"/>
        <w:spacing w:line="288" w:lineRule="auto"/>
        <w:rPr>
          <w:rFonts w:cs="Arial"/>
          <w:noProof w:val="0"/>
          <w:sz w:val="28"/>
          <w:szCs w:val="28"/>
        </w:rPr>
      </w:pPr>
    </w:p>
    <w:p w:rsidR="00BF3F12" w:rsidRPr="00902BC0" w:rsidRDefault="00BF3F12" w:rsidP="00902BC0">
      <w:pPr>
        <w:pStyle w:val="11"/>
        <w:spacing w:line="288" w:lineRule="auto"/>
        <w:jc w:val="center"/>
        <w:rPr>
          <w:rFonts w:cs="Arial"/>
          <w:noProof w:val="0"/>
          <w:sz w:val="28"/>
          <w:szCs w:val="28"/>
          <w:lang w:val="uk-UA"/>
        </w:rPr>
      </w:pPr>
      <w:r w:rsidRPr="00902BC0">
        <w:rPr>
          <w:rFonts w:cs="Arial"/>
          <w:noProof w:val="0"/>
          <w:sz w:val="32"/>
          <w:szCs w:val="32"/>
        </w:rPr>
        <w:t xml:space="preserve">                           </w:t>
      </w:r>
      <w:r w:rsidRPr="00902BC0">
        <w:rPr>
          <w:rFonts w:cs="Arial"/>
          <w:noProof w:val="0"/>
          <w:sz w:val="28"/>
          <w:szCs w:val="28"/>
          <w:lang w:val="en-US"/>
        </w:rPr>
        <w:t>d</w:t>
      </w:r>
      <w:r w:rsidRPr="00902BC0">
        <w:rPr>
          <w:rFonts w:cs="Arial"/>
          <w:noProof w:val="0"/>
          <w:sz w:val="28"/>
          <w:szCs w:val="28"/>
          <w:lang w:val="uk-UA"/>
        </w:rPr>
        <w:t xml:space="preserve"> Вріч</w:t>
      </w:r>
      <w:r w:rsidRPr="00902BC0">
        <w:rPr>
          <w:rFonts w:cs="Arial"/>
          <w:noProof w:val="0"/>
          <w:sz w:val="28"/>
          <w:szCs w:val="28"/>
        </w:rPr>
        <w:t xml:space="preserve"> (</w:t>
      </w:r>
      <w:r w:rsidRPr="00902BC0">
        <w:rPr>
          <w:rFonts w:cs="Arial"/>
          <w:noProof w:val="0"/>
          <w:sz w:val="28"/>
          <w:szCs w:val="28"/>
          <w:lang w:val="en-US"/>
        </w:rPr>
        <w:t>Q</w:t>
      </w:r>
      <w:r w:rsidRPr="00902BC0">
        <w:rPr>
          <w:rFonts w:cs="Arial"/>
          <w:noProof w:val="0"/>
          <w:sz w:val="28"/>
          <w:szCs w:val="28"/>
        </w:rPr>
        <w:t>)/</w:t>
      </w:r>
      <w:r w:rsidRPr="00902BC0">
        <w:rPr>
          <w:rFonts w:cs="Arial"/>
          <w:noProof w:val="0"/>
          <w:sz w:val="28"/>
          <w:szCs w:val="28"/>
          <w:lang w:val="en-US"/>
        </w:rPr>
        <w:t>dQ</w:t>
      </w:r>
      <w:r w:rsidRPr="00902BC0">
        <w:rPr>
          <w:rFonts w:cs="Arial"/>
          <w:noProof w:val="0"/>
          <w:sz w:val="28"/>
          <w:szCs w:val="28"/>
        </w:rPr>
        <w:t xml:space="preserve"> = 0                    (</w:t>
      </w:r>
      <w:r w:rsidRPr="00902BC0">
        <w:rPr>
          <w:rFonts w:cs="Arial"/>
          <w:noProof w:val="0"/>
          <w:sz w:val="28"/>
          <w:szCs w:val="28"/>
          <w:lang w:val="uk-UA"/>
        </w:rPr>
        <w:t>6.5.</w:t>
      </w:r>
      <w:r w:rsidRPr="00902BC0">
        <w:rPr>
          <w:rFonts w:cs="Arial"/>
          <w:noProof w:val="0"/>
          <w:sz w:val="28"/>
          <w:szCs w:val="28"/>
        </w:rPr>
        <w:t xml:space="preserve">) </w:t>
      </w:r>
    </w:p>
    <w:p w:rsidR="00BF3F12" w:rsidRPr="00902BC0" w:rsidRDefault="00BF3F12" w:rsidP="00902BC0">
      <w:pPr>
        <w:pStyle w:val="11"/>
        <w:spacing w:line="288" w:lineRule="auto"/>
        <w:jc w:val="center"/>
        <w:rPr>
          <w:rFonts w:cs="Arial"/>
          <w:noProof w:val="0"/>
          <w:sz w:val="28"/>
          <w:szCs w:val="28"/>
          <w:lang w:val="uk-UA"/>
        </w:rPr>
      </w:pPr>
    </w:p>
    <w:p w:rsidR="00BF3F12" w:rsidRPr="00902BC0" w:rsidRDefault="00BF3F12" w:rsidP="00902BC0">
      <w:pPr>
        <w:spacing w:line="288" w:lineRule="auto"/>
        <w:ind w:firstLine="654"/>
        <w:jc w:val="both"/>
        <w:rPr>
          <w:rFonts w:ascii="Arial" w:hAnsi="Arial" w:cs="Arial"/>
          <w:sz w:val="28"/>
          <w:szCs w:val="28"/>
          <w:lang w:val="uk-UA"/>
        </w:rPr>
      </w:pPr>
      <w:r w:rsidRPr="00902BC0">
        <w:rPr>
          <w:rFonts w:ascii="Arial" w:hAnsi="Arial" w:cs="Arial"/>
          <w:sz w:val="28"/>
          <w:szCs w:val="28"/>
          <w:lang w:val="uk-UA"/>
        </w:rPr>
        <w:t xml:space="preserve">З останнього вираження можна одержати формулу для визначення оптимального розміру партії для поповнення запасів (Q), що у літературі часто називають </w:t>
      </w:r>
      <w:r w:rsidRPr="00902BC0">
        <w:rPr>
          <w:rFonts w:ascii="Arial" w:hAnsi="Arial" w:cs="Arial"/>
          <w:bCs/>
          <w:i/>
          <w:sz w:val="28"/>
          <w:szCs w:val="28"/>
          <w:lang w:val="uk-UA"/>
        </w:rPr>
        <w:t>формулою Уілсона</w:t>
      </w:r>
      <w:r w:rsidRPr="00902BC0">
        <w:rPr>
          <w:rFonts w:ascii="Arial" w:hAnsi="Arial" w:cs="Arial"/>
          <w:sz w:val="28"/>
          <w:szCs w:val="28"/>
          <w:lang w:val="uk-UA"/>
        </w:rPr>
        <w:t xml:space="preserve"> або моделлю EOQ (економічного розміру замовлення).</w:t>
      </w:r>
    </w:p>
    <w:p w:rsidR="00BF3F12" w:rsidRPr="00902BC0" w:rsidRDefault="00BF3F12" w:rsidP="00902BC0">
      <w:pPr>
        <w:pStyle w:val="11"/>
        <w:spacing w:line="288" w:lineRule="auto"/>
        <w:jc w:val="center"/>
        <w:rPr>
          <w:rFonts w:cs="Arial"/>
          <w:noProof w:val="0"/>
          <w:sz w:val="28"/>
          <w:szCs w:val="28"/>
          <w:lang w:val="uk-UA"/>
        </w:rPr>
      </w:pPr>
      <w:r w:rsidRPr="00902BC0">
        <w:rPr>
          <w:rFonts w:cs="Arial"/>
          <w:noProof w:val="0"/>
          <w:sz w:val="28"/>
          <w:szCs w:val="28"/>
          <w:lang w:val="uk-UA"/>
        </w:rPr>
        <w:t xml:space="preserve">                        </w:t>
      </w:r>
      <w:r w:rsidRPr="00902BC0">
        <w:rPr>
          <w:rFonts w:cs="Arial"/>
          <w:noProof w:val="0"/>
          <w:position w:val="-26"/>
          <w:sz w:val="28"/>
          <w:szCs w:val="28"/>
          <w:lang w:val="uk-UA"/>
        </w:rPr>
        <w:object w:dxaOrig="174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39pt" o:ole="">
            <v:imagedata r:id="rId12" o:title=""/>
          </v:shape>
          <o:OLEObject Type="Embed" ProgID="Equation.3" ShapeID="_x0000_i1025" DrawAspect="Content" ObjectID="_1475515754" r:id="rId13"/>
        </w:object>
      </w:r>
      <w:r w:rsidRPr="00902BC0">
        <w:rPr>
          <w:rFonts w:cs="Arial"/>
          <w:noProof w:val="0"/>
          <w:sz w:val="28"/>
          <w:szCs w:val="28"/>
          <w:lang w:val="uk-UA"/>
        </w:rPr>
        <w:t xml:space="preserve">                            (6.6.)</w:t>
      </w:r>
    </w:p>
    <w:p w:rsidR="00BF3F12" w:rsidRPr="00902BC0" w:rsidRDefault="00BF3F12" w:rsidP="00902BC0">
      <w:pPr>
        <w:pStyle w:val="11"/>
        <w:spacing w:line="288" w:lineRule="auto"/>
        <w:jc w:val="center"/>
        <w:rPr>
          <w:rFonts w:cs="Arial"/>
          <w:noProof w:val="0"/>
          <w:sz w:val="28"/>
          <w:szCs w:val="28"/>
          <w:lang w:val="uk-UA"/>
        </w:rPr>
      </w:pPr>
    </w:p>
    <w:p w:rsidR="00BF3F12" w:rsidRPr="00902BC0" w:rsidRDefault="00BF3F12" w:rsidP="00902BC0">
      <w:pPr>
        <w:pStyle w:val="11"/>
        <w:spacing w:line="288" w:lineRule="auto"/>
        <w:jc w:val="center"/>
        <w:rPr>
          <w:rFonts w:cs="Arial"/>
          <w:noProof w:val="0"/>
          <w:sz w:val="28"/>
          <w:szCs w:val="28"/>
          <w:lang w:val="uk-UA"/>
        </w:rPr>
      </w:pPr>
    </w:p>
    <w:p w:rsidR="00BF3F12" w:rsidRPr="00902BC0" w:rsidRDefault="00BF3F12" w:rsidP="00902BC0">
      <w:pPr>
        <w:spacing w:line="288" w:lineRule="auto"/>
        <w:ind w:firstLine="654"/>
        <w:jc w:val="both"/>
        <w:rPr>
          <w:rFonts w:ascii="Arial" w:hAnsi="Arial" w:cs="Arial"/>
          <w:sz w:val="28"/>
          <w:szCs w:val="28"/>
          <w:lang w:val="uk-UA"/>
        </w:rPr>
      </w:pPr>
      <w:r w:rsidRPr="00902BC0">
        <w:rPr>
          <w:rFonts w:ascii="Arial" w:hAnsi="Arial" w:cs="Arial"/>
          <w:sz w:val="28"/>
          <w:szCs w:val="28"/>
          <w:lang w:val="uk-UA"/>
        </w:rPr>
        <w:t>Розглянемо дві основні системи управління запасами</w:t>
      </w:r>
      <w:bookmarkStart w:id="5" w:name="_Toc26877528"/>
      <w:r w:rsidRPr="00902BC0">
        <w:rPr>
          <w:rFonts w:ascii="Arial" w:hAnsi="Arial" w:cs="Arial"/>
          <w:sz w:val="28"/>
          <w:szCs w:val="28"/>
          <w:lang w:val="uk-UA"/>
        </w:rPr>
        <w:t>.</w:t>
      </w:r>
    </w:p>
    <w:p w:rsidR="00BF3F12" w:rsidRPr="00902BC0" w:rsidRDefault="00BF3F12" w:rsidP="00902BC0">
      <w:pPr>
        <w:spacing w:line="288" w:lineRule="auto"/>
        <w:ind w:firstLine="654"/>
        <w:jc w:val="both"/>
        <w:rPr>
          <w:rFonts w:ascii="Arial" w:hAnsi="Arial" w:cs="Arial"/>
          <w:sz w:val="28"/>
          <w:szCs w:val="28"/>
          <w:lang w:val="uk-UA"/>
        </w:rPr>
      </w:pPr>
    </w:p>
    <w:p w:rsidR="00BF3F12" w:rsidRPr="00902BC0" w:rsidRDefault="00BF3F12" w:rsidP="00902BC0">
      <w:pPr>
        <w:spacing w:line="288" w:lineRule="auto"/>
        <w:ind w:firstLine="654"/>
        <w:jc w:val="both"/>
        <w:rPr>
          <w:rFonts w:ascii="Arial" w:hAnsi="Arial" w:cs="Arial"/>
          <w:i/>
          <w:sz w:val="28"/>
          <w:szCs w:val="28"/>
        </w:rPr>
      </w:pPr>
      <w:r w:rsidRPr="00902BC0">
        <w:rPr>
          <w:rFonts w:ascii="Arial" w:hAnsi="Arial"/>
          <w:noProof/>
        </w:rPr>
        <mc:AlternateContent>
          <mc:Choice Requires="wpg">
            <w:drawing>
              <wp:anchor distT="0" distB="0" distL="114300" distR="114300" simplePos="0" relativeHeight="252432384" behindDoc="0" locked="0" layoutInCell="1" allowOverlap="1" wp14:anchorId="2CA3F5CD" wp14:editId="29197D36">
                <wp:simplePos x="0" y="0"/>
                <wp:positionH relativeFrom="column">
                  <wp:posOffset>-31115</wp:posOffset>
                </wp:positionH>
                <wp:positionV relativeFrom="paragraph">
                  <wp:posOffset>503555</wp:posOffset>
                </wp:positionV>
                <wp:extent cx="5177790" cy="3906520"/>
                <wp:effectExtent l="0" t="0" r="3810" b="0"/>
                <wp:wrapTopAndBottom/>
                <wp:docPr id="1744" name="Группа 1744"/>
                <wp:cNvGraphicFramePr/>
                <a:graphic xmlns:a="http://schemas.openxmlformats.org/drawingml/2006/main">
                  <a:graphicData uri="http://schemas.microsoft.com/office/word/2010/wordprocessingGroup">
                    <wpg:wgp>
                      <wpg:cNvGrpSpPr/>
                      <wpg:grpSpPr bwMode="auto">
                        <a:xfrm>
                          <a:off x="0" y="0"/>
                          <a:ext cx="5177790" cy="3906520"/>
                          <a:chOff x="0" y="0"/>
                          <a:chExt cx="8154" cy="5452"/>
                        </a:xfrm>
                      </wpg:grpSpPr>
                      <wpg:grpSp>
                        <wpg:cNvPr id="1086" name="Group 92"/>
                        <wpg:cNvGrpSpPr>
                          <a:grpSpLocks/>
                        </wpg:cNvGrpSpPr>
                        <wpg:grpSpPr bwMode="auto">
                          <a:xfrm>
                            <a:off x="0" y="0"/>
                            <a:ext cx="8136" cy="4872"/>
                            <a:chOff x="0" y="0"/>
                            <a:chExt cx="8136" cy="4872"/>
                          </a:xfrm>
                        </wpg:grpSpPr>
                        <wps:wsp>
                          <wps:cNvPr id="1745" name="Text Box 93"/>
                          <wps:cNvSpPr txBox="1">
                            <a:spLocks noChangeArrowheads="1"/>
                          </wps:cNvSpPr>
                          <wps:spPr bwMode="auto">
                            <a:xfrm>
                              <a:off x="0" y="0"/>
                              <a:ext cx="8136" cy="4872"/>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415578" w:rsidRDefault="00415578" w:rsidP="00BF3F12"/>
                            </w:txbxContent>
                          </wps:txbx>
                          <wps:bodyPr rot="0" vert="horz" wrap="square" lIns="0" tIns="0" rIns="0" bIns="0" anchor="t" anchorCtr="0" upright="1">
                            <a:noAutofit/>
                          </wps:bodyPr>
                        </wps:wsp>
                        <wps:wsp>
                          <wps:cNvPr id="1746" name="Text Box 94"/>
                          <wps:cNvSpPr txBox="1">
                            <a:spLocks noChangeArrowheads="1"/>
                          </wps:cNvSpPr>
                          <wps:spPr bwMode="auto">
                            <a:xfrm>
                              <a:off x="1416" y="84"/>
                              <a:ext cx="2706" cy="294"/>
                            </a:xfrm>
                            <a:prstGeom prst="rect">
                              <a:avLst/>
                            </a:prstGeom>
                            <a:solidFill>
                              <a:srgbClr val="FFFFFF"/>
                            </a:solidFill>
                            <a:ln w="9525">
                              <a:solidFill>
                                <a:srgbClr val="000000"/>
                              </a:solidFill>
                              <a:miter lim="800000"/>
                              <a:headEnd/>
                              <a:tailEnd/>
                            </a:ln>
                          </wps:spPr>
                          <wps:txbx>
                            <w:txbxContent>
                              <w:p w:rsidR="00415578" w:rsidRDefault="00415578" w:rsidP="00BF3F12">
                                <w:pPr>
                                  <w:pStyle w:val="a9"/>
                                  <w:jc w:val="center"/>
                                  <w:rPr>
                                    <w:sz w:val="24"/>
                                    <w:szCs w:val="24"/>
                                    <w:lang w:val="uk-UA"/>
                                  </w:rPr>
                                </w:pPr>
                                <w:r>
                                  <w:rPr>
                                    <w:sz w:val="24"/>
                                    <w:szCs w:val="24"/>
                                  </w:rPr>
                                  <w:t>Точк</w:t>
                                </w:r>
                                <w:r>
                                  <w:rPr>
                                    <w:sz w:val="24"/>
                                    <w:szCs w:val="24"/>
                                    <w:lang w:val="uk-UA"/>
                                  </w:rPr>
                                  <w:t>и замовлення</w:t>
                                </w:r>
                              </w:p>
                            </w:txbxContent>
                          </wps:txbx>
                          <wps:bodyPr rot="0" vert="horz" wrap="square" lIns="0" tIns="0" rIns="0" bIns="0" anchor="t" anchorCtr="0" upright="1">
                            <a:noAutofit/>
                          </wps:bodyPr>
                        </wps:wsp>
                        <wps:wsp>
                          <wps:cNvPr id="1747" name="Text Box 95"/>
                          <wps:cNvSpPr txBox="1">
                            <a:spLocks noChangeArrowheads="1"/>
                          </wps:cNvSpPr>
                          <wps:spPr bwMode="auto">
                            <a:xfrm>
                              <a:off x="5178" y="534"/>
                              <a:ext cx="2496"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Default="00415578" w:rsidP="00BF3F12">
                                <w:pPr>
                                  <w:pStyle w:val="a9"/>
                                  <w:jc w:val="left"/>
                                  <w:rPr>
                                    <w:sz w:val="24"/>
                                    <w:szCs w:val="24"/>
                                    <w:lang w:val="uk-UA"/>
                                  </w:rPr>
                                </w:pPr>
                                <w:r>
                                  <w:rPr>
                                    <w:sz w:val="24"/>
                                    <w:szCs w:val="24"/>
                                  </w:rPr>
                                  <w:t>Ф</w:t>
                                </w:r>
                                <w:r>
                                  <w:rPr>
                                    <w:sz w:val="24"/>
                                    <w:szCs w:val="24"/>
                                    <w:lang w:val="uk-UA"/>
                                  </w:rPr>
                                  <w:t>іксований</w:t>
                                </w:r>
                                <w:r>
                                  <w:rPr>
                                    <w:sz w:val="24"/>
                                    <w:szCs w:val="24"/>
                                  </w:rPr>
                                  <w:t xml:space="preserve"> разм</w:t>
                                </w:r>
                                <w:r>
                                  <w:rPr>
                                    <w:sz w:val="24"/>
                                    <w:szCs w:val="24"/>
                                    <w:lang w:val="uk-UA"/>
                                  </w:rPr>
                                  <w:t>і</w:t>
                                </w:r>
                                <w:r>
                                  <w:rPr>
                                    <w:sz w:val="24"/>
                                    <w:szCs w:val="24"/>
                                  </w:rPr>
                                  <w:t>р парт</w:t>
                                </w:r>
                                <w:r>
                                  <w:rPr>
                                    <w:sz w:val="24"/>
                                    <w:szCs w:val="24"/>
                                    <w:lang w:val="uk-UA"/>
                                  </w:rPr>
                                  <w:t>ії замовлення</w:t>
                                </w:r>
                              </w:p>
                            </w:txbxContent>
                          </wps:txbx>
                          <wps:bodyPr rot="0" vert="horz" wrap="square" lIns="0" tIns="0" rIns="0" bIns="0" anchor="t" anchorCtr="0" upright="1">
                            <a:noAutofit/>
                          </wps:bodyPr>
                        </wps:wsp>
                        <wps:wsp>
                          <wps:cNvPr id="1748" name="Text Box 96"/>
                          <wps:cNvSpPr txBox="1">
                            <a:spLocks noChangeArrowheads="1"/>
                          </wps:cNvSpPr>
                          <wps:spPr bwMode="auto">
                            <a:xfrm>
                              <a:off x="108" y="414"/>
                              <a:ext cx="852"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Default="00415578" w:rsidP="00BF3F12">
                                <w:pPr>
                                  <w:pStyle w:val="a9"/>
                                </w:pPr>
                                <w:r>
                                  <w:t>Х</w:t>
                                </w:r>
                              </w:p>
                            </w:txbxContent>
                          </wps:txbx>
                          <wps:bodyPr rot="0" vert="horz" wrap="square" lIns="0" tIns="0" rIns="0" bIns="0" anchor="t" anchorCtr="0" upright="1">
                            <a:noAutofit/>
                          </wps:bodyPr>
                        </wps:wsp>
                        <wps:wsp>
                          <wps:cNvPr id="1749" name="Text Box 97"/>
                          <wps:cNvSpPr txBox="1">
                            <a:spLocks noChangeArrowheads="1"/>
                          </wps:cNvSpPr>
                          <wps:spPr bwMode="auto">
                            <a:xfrm>
                              <a:off x="6492" y="4074"/>
                              <a:ext cx="1038"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Default="00415578" w:rsidP="00BF3F12">
                                <w:pPr>
                                  <w:pStyle w:val="a9"/>
                                  <w:rPr>
                                    <w:lang w:val="en-US"/>
                                  </w:rPr>
                                </w:pPr>
                                <w:r>
                                  <w:rPr>
                                    <w:lang w:val="en-US"/>
                                  </w:rPr>
                                  <w:t>t</w:t>
                                </w:r>
                              </w:p>
                            </w:txbxContent>
                          </wps:txbx>
                          <wps:bodyPr rot="0" vert="horz" wrap="square" lIns="0" tIns="0" rIns="0" bIns="0" anchor="t" anchorCtr="0" upright="1">
                            <a:noAutofit/>
                          </wps:bodyPr>
                        </wps:wsp>
                        <wps:wsp>
                          <wps:cNvPr id="1750" name="Text Box 98"/>
                          <wps:cNvSpPr txBox="1">
                            <a:spLocks noChangeArrowheads="1"/>
                          </wps:cNvSpPr>
                          <wps:spPr bwMode="auto">
                            <a:xfrm>
                              <a:off x="3210" y="4290"/>
                              <a:ext cx="87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Default="00415578" w:rsidP="00BF3F12">
                                <w:pPr>
                                  <w:pStyle w:val="a9"/>
                                  <w:rPr>
                                    <w:lang w:val="en-US"/>
                                  </w:rPr>
                                </w:pPr>
                                <w:r>
                                  <w:t>t</w:t>
                                </w:r>
                                <w:r>
                                  <w:rPr>
                                    <w:vertAlign w:val="subscript"/>
                                  </w:rPr>
                                  <w:t>3</w:t>
                                </w:r>
                              </w:p>
                            </w:txbxContent>
                          </wps:txbx>
                          <wps:bodyPr rot="0" vert="horz" wrap="square" lIns="0" tIns="0" rIns="0" bIns="0" anchor="t" anchorCtr="0" upright="1">
                            <a:noAutofit/>
                          </wps:bodyPr>
                        </wps:wsp>
                        <wps:wsp>
                          <wps:cNvPr id="1751" name="Text Box 99"/>
                          <wps:cNvSpPr txBox="1">
                            <a:spLocks noChangeArrowheads="1"/>
                          </wps:cNvSpPr>
                          <wps:spPr bwMode="auto">
                            <a:xfrm>
                              <a:off x="1230" y="4242"/>
                              <a:ext cx="798"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Default="00415578" w:rsidP="00BF3F12">
                                <w:pPr>
                                  <w:pStyle w:val="a9"/>
                                  <w:rPr>
                                    <w:lang w:val="en-US"/>
                                  </w:rPr>
                                </w:pPr>
                                <w:r>
                                  <w:rPr>
                                    <w:lang w:val="en-US"/>
                                  </w:rPr>
                                  <w:t>t</w:t>
                                </w:r>
                                <w:r>
                                  <w:rPr>
                                    <w:vertAlign w:val="subscript"/>
                                    <w:lang w:val="en-US"/>
                                  </w:rPr>
                                  <w:t>1</w:t>
                                </w:r>
                              </w:p>
                            </w:txbxContent>
                          </wps:txbx>
                          <wps:bodyPr rot="0" vert="horz" wrap="square" lIns="0" tIns="0" rIns="0" bIns="0" anchor="t" anchorCtr="0" upright="1">
                            <a:noAutofit/>
                          </wps:bodyPr>
                        </wps:wsp>
                        <wps:wsp>
                          <wps:cNvPr id="1752" name="Line 100"/>
                          <wps:cNvCnPr/>
                          <wps:spPr bwMode="auto">
                            <a:xfrm>
                              <a:off x="1146" y="3816"/>
                              <a:ext cx="664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3" name="Line 101"/>
                          <wps:cNvCnPr/>
                          <wps:spPr bwMode="auto">
                            <a:xfrm flipV="1">
                              <a:off x="1146" y="378"/>
                              <a:ext cx="0" cy="34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4" name="Line 102"/>
                          <wps:cNvCnPr/>
                          <wps:spPr bwMode="auto">
                            <a:xfrm>
                              <a:off x="1146" y="1368"/>
                              <a:ext cx="4944"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755" name="Group 103"/>
                          <wpg:cNvGrpSpPr>
                            <a:grpSpLocks/>
                          </wpg:cNvGrpSpPr>
                          <wpg:grpSpPr bwMode="auto">
                            <a:xfrm>
                              <a:off x="2118" y="1344"/>
                              <a:ext cx="1992" cy="1602"/>
                              <a:chOff x="2118" y="1344"/>
                              <a:chExt cx="1992" cy="2484"/>
                            </a:xfrm>
                          </wpg:grpSpPr>
                          <wps:wsp>
                            <wps:cNvPr id="1782" name="Line 104"/>
                            <wps:cNvCnPr/>
                            <wps:spPr bwMode="auto">
                              <a:xfrm flipV="1">
                                <a:off x="2118" y="1350"/>
                                <a:ext cx="0" cy="246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83" name="Line 105"/>
                            <wps:cNvCnPr/>
                            <wps:spPr bwMode="auto">
                              <a:xfrm flipV="1">
                                <a:off x="3108" y="1362"/>
                                <a:ext cx="0" cy="246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84" name="Line 106"/>
                            <wps:cNvCnPr/>
                            <wps:spPr bwMode="auto">
                              <a:xfrm flipV="1">
                                <a:off x="4110" y="1344"/>
                                <a:ext cx="0" cy="246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756" name="Group 107"/>
                          <wpg:cNvGrpSpPr>
                            <a:grpSpLocks/>
                          </wpg:cNvGrpSpPr>
                          <wpg:grpSpPr bwMode="auto">
                            <a:xfrm>
                              <a:off x="1146" y="1350"/>
                              <a:ext cx="3606" cy="1609"/>
                              <a:chOff x="1146" y="1350"/>
                              <a:chExt cx="3606" cy="2478"/>
                            </a:xfrm>
                          </wpg:grpSpPr>
                          <wps:wsp>
                            <wps:cNvPr id="1778" name="Line 108"/>
                            <wps:cNvCnPr/>
                            <wps:spPr bwMode="auto">
                              <a:xfrm>
                                <a:off x="1146" y="1368"/>
                                <a:ext cx="972" cy="244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79" name="Line 109"/>
                            <wps:cNvCnPr/>
                            <wps:spPr bwMode="auto">
                              <a:xfrm>
                                <a:off x="2136" y="1380"/>
                                <a:ext cx="972" cy="244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80" name="Line 110"/>
                            <wps:cNvCnPr/>
                            <wps:spPr bwMode="auto">
                              <a:xfrm>
                                <a:off x="3138" y="1362"/>
                                <a:ext cx="972" cy="244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81" name="Line 111"/>
                            <wps:cNvCnPr/>
                            <wps:spPr bwMode="auto">
                              <a:xfrm>
                                <a:off x="4110" y="1350"/>
                                <a:ext cx="642" cy="130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757" name="Line 112"/>
                          <wps:cNvCnPr/>
                          <wps:spPr bwMode="auto">
                            <a:xfrm>
                              <a:off x="1146" y="2916"/>
                              <a:ext cx="4926"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758" name="Group 113"/>
                          <wpg:cNvGrpSpPr>
                            <a:grpSpLocks/>
                          </wpg:cNvGrpSpPr>
                          <wpg:grpSpPr bwMode="auto">
                            <a:xfrm>
                              <a:off x="1770" y="378"/>
                              <a:ext cx="1980" cy="1974"/>
                              <a:chOff x="1770" y="378"/>
                              <a:chExt cx="1980" cy="2550"/>
                            </a:xfrm>
                          </wpg:grpSpPr>
                          <wps:wsp>
                            <wps:cNvPr id="1775" name="Line 114"/>
                            <wps:cNvCnPr/>
                            <wps:spPr bwMode="auto">
                              <a:xfrm flipV="1">
                                <a:off x="1770" y="378"/>
                                <a:ext cx="0" cy="255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776" name="Line 115"/>
                            <wps:cNvCnPr/>
                            <wps:spPr bwMode="auto">
                              <a:xfrm flipV="1">
                                <a:off x="2760" y="378"/>
                                <a:ext cx="0" cy="253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777" name="Line 116"/>
                            <wps:cNvCnPr/>
                            <wps:spPr bwMode="auto">
                              <a:xfrm flipV="1">
                                <a:off x="3750" y="378"/>
                                <a:ext cx="0" cy="253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s:wsp>
                          <wps:cNvPr id="1759" name="Line 117"/>
                          <wps:cNvCnPr/>
                          <wps:spPr bwMode="auto">
                            <a:xfrm>
                              <a:off x="3102" y="2844"/>
                              <a:ext cx="0" cy="1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0" name="Line 118"/>
                          <wps:cNvCnPr/>
                          <wps:spPr bwMode="auto">
                            <a:xfrm>
                              <a:off x="1146" y="3834"/>
                              <a:ext cx="0" cy="3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1" name="Line 119"/>
                          <wps:cNvCnPr/>
                          <wps:spPr bwMode="auto">
                            <a:xfrm>
                              <a:off x="1164" y="4128"/>
                              <a:ext cx="972"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62" name="Line 120"/>
                          <wps:cNvCnPr/>
                          <wps:spPr bwMode="auto">
                            <a:xfrm>
                              <a:off x="3090" y="4128"/>
                              <a:ext cx="10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1763" name="Group 121"/>
                          <wpg:cNvGrpSpPr>
                            <a:grpSpLocks/>
                          </wpg:cNvGrpSpPr>
                          <wpg:grpSpPr bwMode="auto">
                            <a:xfrm>
                              <a:off x="1668" y="2286"/>
                              <a:ext cx="2187" cy="212"/>
                              <a:chOff x="1668" y="2286"/>
                              <a:chExt cx="2187" cy="212"/>
                            </a:xfrm>
                          </wpg:grpSpPr>
                          <wps:wsp>
                            <wps:cNvPr id="1772" name="Oval 122"/>
                            <wps:cNvSpPr>
                              <a:spLocks noChangeArrowheads="1"/>
                            </wps:cNvSpPr>
                            <wps:spPr bwMode="auto">
                              <a:xfrm>
                                <a:off x="3681" y="2286"/>
                                <a:ext cx="174" cy="174"/>
                              </a:xfrm>
                              <a:prstGeom prst="ellipse">
                                <a:avLst/>
                              </a:prstGeom>
                              <a:solidFill>
                                <a:srgbClr val="000080"/>
                              </a:solidFill>
                              <a:ln w="9525">
                                <a:solidFill>
                                  <a:srgbClr val="000000"/>
                                </a:solidFill>
                                <a:round/>
                                <a:headEnd/>
                                <a:tailEnd/>
                              </a:ln>
                            </wps:spPr>
                            <wps:bodyPr rot="0" vert="horz" wrap="square" lIns="0" tIns="0" rIns="0" bIns="0" anchor="t" anchorCtr="0" upright="1">
                              <a:noAutofit/>
                            </wps:bodyPr>
                          </wps:wsp>
                          <wps:wsp>
                            <wps:cNvPr id="1773" name="Oval 123"/>
                            <wps:cNvSpPr>
                              <a:spLocks noChangeArrowheads="1"/>
                            </wps:cNvSpPr>
                            <wps:spPr bwMode="auto">
                              <a:xfrm>
                                <a:off x="2652" y="2324"/>
                                <a:ext cx="174" cy="174"/>
                              </a:xfrm>
                              <a:prstGeom prst="ellipse">
                                <a:avLst/>
                              </a:prstGeom>
                              <a:solidFill>
                                <a:srgbClr val="000080"/>
                              </a:solidFill>
                              <a:ln w="9525">
                                <a:solidFill>
                                  <a:srgbClr val="000000"/>
                                </a:solidFill>
                                <a:round/>
                                <a:headEnd/>
                                <a:tailEnd/>
                              </a:ln>
                            </wps:spPr>
                            <wps:bodyPr rot="0" vert="horz" wrap="square" lIns="0" tIns="0" rIns="0" bIns="0" anchor="t" anchorCtr="0" upright="1">
                              <a:noAutofit/>
                            </wps:bodyPr>
                          </wps:wsp>
                          <wps:wsp>
                            <wps:cNvPr id="1774" name="Oval 124"/>
                            <wps:cNvSpPr>
                              <a:spLocks noChangeArrowheads="1"/>
                            </wps:cNvSpPr>
                            <wps:spPr bwMode="auto">
                              <a:xfrm>
                                <a:off x="1668" y="2303"/>
                                <a:ext cx="174" cy="174"/>
                              </a:xfrm>
                              <a:prstGeom prst="ellipse">
                                <a:avLst/>
                              </a:prstGeom>
                              <a:solidFill>
                                <a:srgbClr val="000080"/>
                              </a:solidFill>
                              <a:ln w="9525">
                                <a:solidFill>
                                  <a:srgbClr val="000000"/>
                                </a:solidFill>
                                <a:round/>
                                <a:headEnd/>
                                <a:tailEnd/>
                              </a:ln>
                            </wps:spPr>
                            <wps:bodyPr rot="0" vert="horz" wrap="square" lIns="0" tIns="0" rIns="0" bIns="0" anchor="t" anchorCtr="0" upright="1">
                              <a:noAutofit/>
                            </wps:bodyPr>
                          </wps:wsp>
                        </wpg:grpSp>
                        <wps:wsp>
                          <wps:cNvPr id="1764" name="Text Box 125"/>
                          <wps:cNvSpPr txBox="1">
                            <a:spLocks noChangeArrowheads="1"/>
                          </wps:cNvSpPr>
                          <wps:spPr bwMode="auto">
                            <a:xfrm>
                              <a:off x="2178" y="4278"/>
                              <a:ext cx="87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Default="00415578" w:rsidP="00BF3F12">
                                <w:pPr>
                                  <w:pStyle w:val="a9"/>
                                  <w:rPr>
                                    <w:lang w:val="en-US"/>
                                  </w:rPr>
                                </w:pPr>
                                <w:r>
                                  <w:rPr>
                                    <w:lang w:val="en-US"/>
                                  </w:rPr>
                                  <w:t>t</w:t>
                                </w:r>
                                <w:r>
                                  <w:rPr>
                                    <w:vertAlign w:val="subscript"/>
                                    <w:lang w:val="en-US"/>
                                  </w:rPr>
                                  <w:t>2</w:t>
                                </w:r>
                              </w:p>
                            </w:txbxContent>
                          </wps:txbx>
                          <wps:bodyPr rot="0" vert="horz" wrap="square" lIns="0" tIns="0" rIns="0" bIns="0" anchor="t" anchorCtr="0" upright="1">
                            <a:noAutofit/>
                          </wps:bodyPr>
                        </wps:wsp>
                        <wps:wsp>
                          <wps:cNvPr id="1765" name="Line 126"/>
                          <wps:cNvCnPr/>
                          <wps:spPr bwMode="auto">
                            <a:xfrm>
                              <a:off x="2100" y="2934"/>
                              <a:ext cx="0" cy="1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6" name="Line 127"/>
                          <wps:cNvCnPr/>
                          <wps:spPr bwMode="auto">
                            <a:xfrm>
                              <a:off x="4092" y="2898"/>
                              <a:ext cx="0" cy="1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7" name="Line 128"/>
                          <wps:cNvCnPr/>
                          <wps:spPr bwMode="auto">
                            <a:xfrm>
                              <a:off x="2130" y="4158"/>
                              <a:ext cx="10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68" name="Text Box 129"/>
                          <wps:cNvSpPr txBox="1">
                            <a:spLocks noChangeArrowheads="1"/>
                          </wps:cNvSpPr>
                          <wps:spPr bwMode="auto">
                            <a:xfrm>
                              <a:off x="5496" y="3030"/>
                              <a:ext cx="1644"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Default="00415578" w:rsidP="00BF3F12">
                                <w:pPr>
                                  <w:pStyle w:val="a9"/>
                                  <w:rPr>
                                    <w:sz w:val="24"/>
                                    <w:szCs w:val="24"/>
                                  </w:rPr>
                                </w:pPr>
                                <w:r>
                                  <w:rPr>
                                    <w:sz w:val="24"/>
                                    <w:szCs w:val="24"/>
                                    <w:lang w:val="uk-UA"/>
                                  </w:rPr>
                                  <w:t xml:space="preserve">Гарантійний </w:t>
                                </w:r>
                                <w:r>
                                  <w:rPr>
                                    <w:sz w:val="24"/>
                                    <w:szCs w:val="24"/>
                                  </w:rPr>
                                  <w:t>запас</w:t>
                                </w:r>
                              </w:p>
                            </w:txbxContent>
                          </wps:txbx>
                          <wps:bodyPr rot="0" vert="horz" wrap="square" lIns="0" tIns="0" rIns="0" bIns="0" anchor="t" anchorCtr="0" upright="1">
                            <a:noAutofit/>
                          </wps:bodyPr>
                        </wps:wsp>
                        <wps:wsp>
                          <wps:cNvPr id="1769" name="Line 130"/>
                          <wps:cNvCnPr/>
                          <wps:spPr bwMode="auto">
                            <a:xfrm>
                              <a:off x="5172" y="1362"/>
                              <a:ext cx="0" cy="15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70" name="Line 131"/>
                          <wps:cNvCnPr/>
                          <wps:spPr bwMode="auto">
                            <a:xfrm>
                              <a:off x="5172" y="2922"/>
                              <a:ext cx="0" cy="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71" name="Line 132"/>
                          <wps:cNvCnPr/>
                          <wps:spPr bwMode="auto">
                            <a:xfrm flipV="1">
                              <a:off x="5172" y="115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87" name="Text Box 133"/>
                        <wps:cNvSpPr txBox="1">
                          <a:spLocks noChangeArrowheads="1"/>
                        </wps:cNvSpPr>
                        <wps:spPr bwMode="auto">
                          <a:xfrm>
                            <a:off x="0" y="4900"/>
                            <a:ext cx="8154"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Default="00415578" w:rsidP="00BF3F12">
                              <w:pPr>
                                <w:pStyle w:val="a9"/>
                                <w:jc w:val="center"/>
                                <w:rPr>
                                  <w:rFonts w:cs="Arial"/>
                                  <w:b/>
                                  <w:iCs/>
                                  <w:sz w:val="28"/>
                                  <w:szCs w:val="28"/>
                                  <w:lang w:val="uk-UA"/>
                                </w:rPr>
                              </w:pPr>
                              <w:r>
                                <w:rPr>
                                  <w:rFonts w:cs="Arial"/>
                                  <w:iCs/>
                                  <w:sz w:val="28"/>
                                  <w:szCs w:val="28"/>
                                </w:rPr>
                                <w:t>Рис.</w:t>
                              </w:r>
                              <w:r>
                                <w:rPr>
                                  <w:rFonts w:cs="Arial"/>
                                  <w:iCs/>
                                  <w:sz w:val="28"/>
                                  <w:szCs w:val="28"/>
                                  <w:lang w:val="uk-UA"/>
                                </w:rPr>
                                <w:t>6.3</w:t>
                              </w:r>
                              <w:r>
                                <w:rPr>
                                  <w:rFonts w:cs="Arial"/>
                                  <w:b/>
                                  <w:iCs/>
                                  <w:sz w:val="28"/>
                                  <w:szCs w:val="28"/>
                                  <w:lang w:val="uk-UA"/>
                                </w:rPr>
                                <w:t xml:space="preserve">. </w:t>
                              </w:r>
                              <w:r>
                                <w:rPr>
                                  <w:rFonts w:cs="Arial"/>
                                  <w:b/>
                                  <w:iCs/>
                                  <w:sz w:val="28"/>
                                  <w:szCs w:val="28"/>
                                </w:rPr>
                                <w:t xml:space="preserve"> Система </w:t>
                              </w:r>
                              <w:r>
                                <w:rPr>
                                  <w:rFonts w:cs="Arial"/>
                                  <w:b/>
                                  <w:iCs/>
                                  <w:sz w:val="28"/>
                                  <w:szCs w:val="28"/>
                                  <w:lang w:val="uk-UA"/>
                                </w:rPr>
                                <w:t>з</w:t>
                              </w:r>
                              <w:r>
                                <w:rPr>
                                  <w:rFonts w:cs="Arial"/>
                                  <w:b/>
                                  <w:iCs/>
                                  <w:sz w:val="28"/>
                                  <w:szCs w:val="28"/>
                                </w:rPr>
                                <w:t xml:space="preserve"> фикс</w:t>
                              </w:r>
                              <w:r>
                                <w:rPr>
                                  <w:rFonts w:cs="Arial"/>
                                  <w:b/>
                                  <w:iCs/>
                                  <w:sz w:val="28"/>
                                  <w:szCs w:val="28"/>
                                  <w:lang w:val="uk-UA"/>
                                </w:rPr>
                                <w:t>ованим</w:t>
                              </w:r>
                              <w:r>
                                <w:rPr>
                                  <w:rFonts w:cs="Arial"/>
                                  <w:b/>
                                  <w:iCs/>
                                  <w:sz w:val="28"/>
                                  <w:szCs w:val="28"/>
                                </w:rPr>
                                <w:t xml:space="preserve"> р</w:t>
                              </w:r>
                              <w:r>
                                <w:rPr>
                                  <w:rFonts w:cs="Arial"/>
                                  <w:b/>
                                  <w:iCs/>
                                  <w:sz w:val="28"/>
                                  <w:szCs w:val="28"/>
                                  <w:lang w:val="uk-UA"/>
                                </w:rPr>
                                <w:t>о</w:t>
                              </w:r>
                              <w:r>
                                <w:rPr>
                                  <w:rFonts w:cs="Arial"/>
                                  <w:b/>
                                  <w:iCs/>
                                  <w:sz w:val="28"/>
                                  <w:szCs w:val="28"/>
                                </w:rPr>
                                <w:t>зм</w:t>
                              </w:r>
                              <w:r>
                                <w:rPr>
                                  <w:rFonts w:cs="Arial"/>
                                  <w:b/>
                                  <w:iCs/>
                                  <w:sz w:val="28"/>
                                  <w:szCs w:val="28"/>
                                  <w:lang w:val="uk-UA"/>
                                </w:rPr>
                                <w:t>і</w:t>
                              </w:r>
                              <w:r>
                                <w:rPr>
                                  <w:rFonts w:cs="Arial"/>
                                  <w:b/>
                                  <w:iCs/>
                                  <w:sz w:val="28"/>
                                  <w:szCs w:val="28"/>
                                </w:rPr>
                                <w:t>ром з</w:t>
                              </w:r>
                              <w:r>
                                <w:rPr>
                                  <w:rFonts w:cs="Arial"/>
                                  <w:b/>
                                  <w:iCs/>
                                  <w:sz w:val="28"/>
                                  <w:szCs w:val="28"/>
                                  <w:lang w:val="uk-UA"/>
                                </w:rPr>
                                <w:t>амовлення</w:t>
                              </w:r>
                            </w:p>
                            <w:p w:rsidR="00415578" w:rsidRDefault="00415578" w:rsidP="00BF3F12">
                              <w:pPr>
                                <w:pStyle w:val="a9"/>
                                <w:jc w:val="center"/>
                                <w:rPr>
                                  <w:rFonts w:cs="Arial"/>
                                  <w:b/>
                                  <w:iCs/>
                                  <w:sz w:val="28"/>
                                  <w:szCs w:val="28"/>
                                  <w:lang w:val="uk-UA"/>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44" o:spid="_x0000_s1531" style="position:absolute;left:0;text-align:left;margin-left:-2.45pt;margin-top:39.65pt;width:407.7pt;height:307.6pt;z-index:252432384;mso-position-horizontal-relative:text;mso-position-vertical-relative:text" coordsize="8154,5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">
                <v:group id="Group 92" o:spid="_x0000_s1532" style="position:absolute;width:8136;height:4872" coordsize="8136,4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Text Box 93" o:spid="_x0000_s1533" type="#_x0000_t202" style="position:absolute;width:8136;height:4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MM8QA&#10;AADdAAAADwAAAGRycy9kb3ducmV2LnhtbERPzWrCQBC+F3yHZYTemo222hhdxQjFHkRo2gcYs2MS&#10;zM6G7DamPr1bKPQ2H9/vrDaDaURPnastK5hEMQjiwuqaSwVfn29PCQjnkTU2lknBDznYrEcPK0y1&#10;vfIH9bkvRQhhl6KCyvs2ldIVFRl0kW2JA3e2nUEfYFdK3eE1hJtGTuN4Lg3WHBoqbGlXUXHJv42C&#10;RXxMDuchwd3+lmXt5LSXM3pW6nE8bJcgPA3+X/znftdh/uvLDH6/CS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zTDPEAAAA3QAAAA8AAAAAAAAAAAAAAAAAmAIAAGRycy9k&#10;b3ducmV2LnhtbFBLBQYAAAAABAAEAPUAAACJAwAAAAA=&#10;" stroked="f" strokeweight="1.5pt">
                    <v:textbox inset="0,0,0,0">
                      <w:txbxContent>
                        <w:p w:rsidR="00415578" w:rsidRDefault="00415578" w:rsidP="00BF3F12"/>
                      </w:txbxContent>
                    </v:textbox>
                  </v:shape>
                  <v:shape id="Text Box 94" o:spid="_x0000_s1534" type="#_x0000_t202" style="position:absolute;left:1416;top:84;width:2706;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Q58IA&#10;AADdAAAADwAAAGRycy9kb3ducmV2LnhtbERPS2sCMRC+F/wPYYTeatal2LoaRQVB6aU+8DxsZh+6&#10;mSxJXNd/3xQKvc3H95z5sjeN6Mj52rKC8SgBQZxbXXOp4Hzavn2C8AFZY2OZFDzJw3IxeJljpu2D&#10;D9QdQyliCPsMFVQhtJmUPq/IoB/ZljhyhXUGQ4SulNrhI4abRqZJMpEGa44NFba0qSi/He9Gwalb&#10;+93hGqZ6X6xl+lV8pxe3Uup12K9mIAL14V/8597pOP/jfQK/38QT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hDnwgAAAN0AAAAPAAAAAAAAAAAAAAAAAJgCAABkcnMvZG93&#10;bnJldi54bWxQSwUGAAAAAAQABAD1AAAAhwMAAAAA&#10;">
                    <v:textbox inset="0,0,0,0">
                      <w:txbxContent>
                        <w:p w:rsidR="00415578" w:rsidRDefault="00415578" w:rsidP="00BF3F12">
                          <w:pPr>
                            <w:pStyle w:val="a9"/>
                            <w:jc w:val="center"/>
                            <w:rPr>
                              <w:sz w:val="24"/>
                              <w:szCs w:val="24"/>
                              <w:lang w:val="uk-UA"/>
                            </w:rPr>
                          </w:pPr>
                          <w:r>
                            <w:rPr>
                              <w:sz w:val="24"/>
                              <w:szCs w:val="24"/>
                            </w:rPr>
                            <w:t>Точк</w:t>
                          </w:r>
                          <w:r>
                            <w:rPr>
                              <w:sz w:val="24"/>
                              <w:szCs w:val="24"/>
                              <w:lang w:val="uk-UA"/>
                            </w:rPr>
                            <w:t>и замовлення</w:t>
                          </w:r>
                        </w:p>
                      </w:txbxContent>
                    </v:textbox>
                  </v:shape>
                  <v:shape id="Text Box 95" o:spid="_x0000_s1535" type="#_x0000_t202" style="position:absolute;left:5178;top:534;width:2496;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bedMMA&#10;AADdAAAADwAAAGRycy9kb3ducmV2LnhtbERPS4vCMBC+L/gfwgh7WdZ0RVS6RvEJHtyDDzwPzdgW&#10;m0lJoq3/3gjC3ubje85k1ppK3Mn50rKCn14CgjizuuRcwem4+R6D8AFZY2WZFDzIw2za+Zhgqm3D&#10;e7ofQi5iCPsUFRQh1KmUPivIoO/ZmjhyF+sMhghdLrXDJoabSvaTZCgNlhwbCqxpWVB2PdyMguHK&#10;3Zo9L79Wp/UO/+q8f148zkp9dtv5L4hAbfgXv91bHeePBiN4fRN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bedMMAAADdAAAADwAAAAAAAAAAAAAAAACYAgAAZHJzL2Rv&#10;d25yZXYueG1sUEsFBgAAAAAEAAQA9QAAAIgDAAAAAA==&#10;" stroked="f">
                    <v:textbox inset="0,0,0,0">
                      <w:txbxContent>
                        <w:p w:rsidR="00415578" w:rsidRDefault="00415578" w:rsidP="00BF3F12">
                          <w:pPr>
                            <w:pStyle w:val="a9"/>
                            <w:jc w:val="left"/>
                            <w:rPr>
                              <w:sz w:val="24"/>
                              <w:szCs w:val="24"/>
                              <w:lang w:val="uk-UA"/>
                            </w:rPr>
                          </w:pPr>
                          <w:r>
                            <w:rPr>
                              <w:sz w:val="24"/>
                              <w:szCs w:val="24"/>
                            </w:rPr>
                            <w:t>Ф</w:t>
                          </w:r>
                          <w:r>
                            <w:rPr>
                              <w:sz w:val="24"/>
                              <w:szCs w:val="24"/>
                              <w:lang w:val="uk-UA"/>
                            </w:rPr>
                            <w:t>іксований</w:t>
                          </w:r>
                          <w:r>
                            <w:rPr>
                              <w:sz w:val="24"/>
                              <w:szCs w:val="24"/>
                            </w:rPr>
                            <w:t xml:space="preserve"> разм</w:t>
                          </w:r>
                          <w:r>
                            <w:rPr>
                              <w:sz w:val="24"/>
                              <w:szCs w:val="24"/>
                              <w:lang w:val="uk-UA"/>
                            </w:rPr>
                            <w:t>і</w:t>
                          </w:r>
                          <w:r>
                            <w:rPr>
                              <w:sz w:val="24"/>
                              <w:szCs w:val="24"/>
                            </w:rPr>
                            <w:t>р парт</w:t>
                          </w:r>
                          <w:r>
                            <w:rPr>
                              <w:sz w:val="24"/>
                              <w:szCs w:val="24"/>
                              <w:lang w:val="uk-UA"/>
                            </w:rPr>
                            <w:t>ії замовлення</w:t>
                          </w:r>
                        </w:p>
                      </w:txbxContent>
                    </v:textbox>
                  </v:shape>
                  <v:shape id="Text Box 96" o:spid="_x0000_s1536" type="#_x0000_t202" style="position:absolute;left:108;top:414;width:852;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lKBsYA&#10;AADdAAAADwAAAGRycy9kb3ducmV2LnhtbESPQWvCQBCF70L/wzKFXkQ3laIlukqrLXjQg1Y8D9lp&#10;EpqdDburif++cxC8zfDevPfNYtW7Rl0pxNqzgddxBoq48Lbm0sDp53v0DiomZIuNZzJwowir5dNg&#10;gbn1HR/oekylkhCOORqoUmpzrWNRkcM49i2xaL8+OEyyhlLbgJ2Eu0ZPsmyqHdYsDRW2tK6o+Dte&#10;nIHpJly6A6+Hm9PXDvdtOTl/3s7GvDz3H3NQifr0MN+vt1bwZ2+CK9/IC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lKBsYAAADdAAAADwAAAAAAAAAAAAAAAACYAgAAZHJz&#10;L2Rvd25yZXYueG1sUEsFBgAAAAAEAAQA9QAAAIsDAAAAAA==&#10;" stroked="f">
                    <v:textbox inset="0,0,0,0">
                      <w:txbxContent>
                        <w:p w:rsidR="00415578" w:rsidRDefault="00415578" w:rsidP="00BF3F12">
                          <w:pPr>
                            <w:pStyle w:val="a9"/>
                          </w:pPr>
                          <w:r>
                            <w:t>Х</w:t>
                          </w:r>
                        </w:p>
                      </w:txbxContent>
                    </v:textbox>
                  </v:shape>
                  <v:shape id="Text Box 97" o:spid="_x0000_s1537" type="#_x0000_t202" style="position:absolute;left:6492;top:4074;width:1038;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vncQA&#10;AADdAAAADwAAAGRycy9kb3ducmV2LnhtbERPTWvCQBC9C/0PyxS8FLOpFFujq1RtwYMe1OB5yE6T&#10;0Oxs2F1N/PddoeBtHu9z5sveNOJKzteWFbwmKQjiwuqaSwX56Xv0AcIHZI2NZVJwIw/LxdNgjpm2&#10;HR/oegyliCHsM1RQhdBmUvqiIoM+sS1x5H6sMxgidKXUDrsYbho5TtOJNFhzbKiwpXVFxe/xYhRM&#10;Nu7SHXj9ssm/drhvy/F5dTsrNXzuP2cgAvXhIf53b3Wc//42hf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V753EAAAA3QAAAA8AAAAAAAAAAAAAAAAAmAIAAGRycy9k&#10;b3ducmV2LnhtbFBLBQYAAAAABAAEAPUAAACJAwAAAAA=&#10;" stroked="f">
                    <v:textbox inset="0,0,0,0">
                      <w:txbxContent>
                        <w:p w:rsidR="00415578" w:rsidRDefault="00415578" w:rsidP="00BF3F12">
                          <w:pPr>
                            <w:pStyle w:val="a9"/>
                            <w:rPr>
                              <w:lang w:val="en-US"/>
                            </w:rPr>
                          </w:pPr>
                          <w:r>
                            <w:rPr>
                              <w:lang w:val="en-US"/>
                            </w:rPr>
                            <w:t>t</w:t>
                          </w:r>
                        </w:p>
                      </w:txbxContent>
                    </v:textbox>
                  </v:shape>
                  <v:shape id="Text Box 98" o:spid="_x0000_s1538" type="#_x0000_t202" style="position:absolute;left:3210;top:4290;width:87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Q3cYA&#10;AADdAAAADwAAAGRycy9kb3ducmV2LnhtbESPQWvCQBCF70L/wzKFXkQ3FaolukqrLXjQg1Y8D9lp&#10;EpqdDburif++cxC8zfDevPfNYtW7Rl0pxNqzgddxBoq48Lbm0sDp53v0DiomZIuNZzJwowir5dNg&#10;gbn1HR/oekylkhCOORqoUmpzrWNRkcM49i2xaL8+OEyyhlLbgJ2Eu0ZPsmyqHdYsDRW2tK6o+Dte&#10;nIHpJly6A6+Hm9PXDvdtOTl/3s7GvDz3H3NQifr0MN+vt1bwZ2/CL9/IC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bQ3cYAAADdAAAADwAAAAAAAAAAAAAAAACYAgAAZHJz&#10;L2Rvd25yZXYueG1sUEsFBgAAAAAEAAQA9QAAAIsDAAAAAA==&#10;" stroked="f">
                    <v:textbox inset="0,0,0,0">
                      <w:txbxContent>
                        <w:p w:rsidR="00415578" w:rsidRDefault="00415578" w:rsidP="00BF3F12">
                          <w:pPr>
                            <w:pStyle w:val="a9"/>
                            <w:rPr>
                              <w:lang w:val="en-US"/>
                            </w:rPr>
                          </w:pPr>
                          <w:r>
                            <w:t>t</w:t>
                          </w:r>
                          <w:r>
                            <w:rPr>
                              <w:vertAlign w:val="subscript"/>
                            </w:rPr>
                            <w:t>3</w:t>
                          </w:r>
                        </w:p>
                      </w:txbxContent>
                    </v:textbox>
                  </v:shape>
                  <v:shape id="Text Box 99" o:spid="_x0000_s1539" type="#_x0000_t202" style="position:absolute;left:1230;top:4242;width:798;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1RsQA&#10;AADdAAAADwAAAGRycy9kb3ducmV2LnhtbERPyWrDMBC9F/IPYgK9lEaOoWlwo4QkbqGH9pCFnAdr&#10;YptYIyPJS/6+KhR6m8dbZ7UZTSN6cr62rGA+S0AQF1bXXCo4nz6elyB8QNbYWCYFd/KwWU8eVphp&#10;O/CB+mMoRQxhn6GCKoQ2k9IXFRn0M9sSR+5qncEQoSuldjjEcNPINEkW0mDNsaHClvYVFbdjZxQs&#10;ctcNB94/5ef3L/xuy/Syu1+UepyO2zcQgcbwL/5zf+o4//VlDr/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6dUbEAAAA3QAAAA8AAAAAAAAAAAAAAAAAmAIAAGRycy9k&#10;b3ducmV2LnhtbFBLBQYAAAAABAAEAPUAAACJAwAAAAA=&#10;" stroked="f">
                    <v:textbox inset="0,0,0,0">
                      <w:txbxContent>
                        <w:p w:rsidR="00415578" w:rsidRDefault="00415578" w:rsidP="00BF3F12">
                          <w:pPr>
                            <w:pStyle w:val="a9"/>
                            <w:rPr>
                              <w:lang w:val="en-US"/>
                            </w:rPr>
                          </w:pPr>
                          <w:r>
                            <w:rPr>
                              <w:lang w:val="en-US"/>
                            </w:rPr>
                            <w:t>t</w:t>
                          </w:r>
                          <w:r>
                            <w:rPr>
                              <w:vertAlign w:val="subscript"/>
                              <w:lang w:val="en-US"/>
                            </w:rPr>
                            <w:t>1</w:t>
                          </w:r>
                        </w:p>
                      </w:txbxContent>
                    </v:textbox>
                  </v:shape>
                  <v:line id="Line 100" o:spid="_x0000_s1540" style="position:absolute;visibility:visible;mso-wrap-style:square" from="1146,3816" to="7788,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XFG8MAAADdAAAADwAAAGRycy9kb3ducmV2LnhtbERP32vCMBB+H+x/CDfY20wVXGc1yrAI&#10;e9CBOvZ8a86mrLmUJtb43y/CwLf7+H7eYhVtKwbqfeNYwXiUgSCunG64VvB13Ly8gfABWWPrmBRc&#10;ycNq+fiwwEK7C+9pOIRapBD2BSowIXSFlL4yZNGPXEecuJPrLYYE+1rqHi8p3LZykmWv0mLDqcFg&#10;R2tD1e/hbBXkptzLXJbb42c5NONZ3MXvn5lSz0/xfQ4iUAx38b/7Q6f5+XQCt2/S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lxRvDAAAA3QAAAA8AAAAAAAAAAAAA&#10;AAAAoQIAAGRycy9kb3ducmV2LnhtbFBLBQYAAAAABAAEAPkAAACRAwAAAAA=&#10;">
                    <v:stroke endarrow="block"/>
                  </v:line>
                  <v:line id="Line 101" o:spid="_x0000_s1541" style="position:absolute;flip:y;visibility:visible;mso-wrap-style:square" from="1146,378" to="1146,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f4McYAAADdAAAADwAAAGRycy9kb3ducmV2LnhtbESPQWvCQBCF7wX/wzJCL0E3NbTa1FWq&#10;VhBKD1UPHofsmASzsyE71fTfdwuF3mZ473vzZr7sXaOu1IXas4GHcQqKuPC25tLA8bAdzUAFQbbY&#10;eCYD3xRguRjczTG3/safdN1LqWIIhxwNVCJtrnUoKnIYxr4ljtrZdw4lrl2pbYe3GO4aPUnTJ+2w&#10;5nihwpbWFRWX/ZeLNbYfvMmyZOV0kjzT20neUy3G3A/71xdQQr38m//onY3c9DGD32/iCHr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H+DHGAAAA3QAAAA8AAAAAAAAA&#10;AAAAAAAAoQIAAGRycy9kb3ducmV2LnhtbFBLBQYAAAAABAAEAPkAAACUAwAAAAA=&#10;">
                    <v:stroke endarrow="block"/>
                  </v:line>
                  <v:line id="Line 102" o:spid="_x0000_s1542" style="position:absolute;visibility:visible;mso-wrap-style:square" from="1146,1368" to="6090,1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7NMQAAADdAAAADwAAAGRycy9kb3ducmV2LnhtbERPTWsCMRC9C/6HMIIXqdmKWlmNUkRp&#10;6alGwR6nm3F3cTNZNlG3/fVGKPQ2j/c5i1VrK3GlxpeOFTwPExDEmTMl5woO++3TDIQPyAYrx6Tg&#10;hzyslt3OAlPjbryjqw65iCHsU1RQhFCnUvqsIIt+6GriyJ1cYzFE2OTSNHiL4baSoySZSoslx4YC&#10;a1oXlJ31xSrQ8vu4+R180NuhHWh9+sTsazxVqt9rX+cgArXhX/znfjdx/stkDI9v4gl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Ts0xAAAAN0AAAAPAAAAAAAAAAAA&#10;AAAAAKECAABkcnMvZG93bnJldi54bWxQSwUGAAAAAAQABAD5AAAAkgMAAAAA&#10;">
                    <v:stroke dashstyle="1 1" endcap="round"/>
                  </v:line>
                  <v:group id="Group 103" o:spid="_x0000_s1543" style="position:absolute;left:2118;top:1344;width:1992;height:1602" coordorigin="2118,1344" coordsize="1992,2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Qog8QAAADdAAAADwAAAGRycy9kb3ducmV2LnhtbERPS2vCQBC+F/wPywi9&#10;1U0sqRJdRUTFgxR8gHgbsmMSzM6G7JrEf98tFHqbj+8582VvKtFS40rLCuJRBII4s7rkXMHlvP2Y&#10;gnAeWWNlmRS8yMFyMXibY6ptx0dqTz4XIYRdigoK7+tUSpcVZNCNbE0cuLttDPoAm1zqBrsQbio5&#10;jqIvabDk0FBgTeuCssfpaRTsOuxWn/GmPTzu69ftnHx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Qog8QAAADdAAAA&#10;DwAAAAAAAAAAAAAAAACqAgAAZHJzL2Rvd25yZXYueG1sUEsFBgAAAAAEAAQA+gAAAJsDAAAAAA==&#10;">
                    <v:line id="Line 104" o:spid="_x0000_s1544" style="position:absolute;flip:y;visibility:visible;mso-wrap-style:square" from="2118,1350" to="2118,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CS78IAAADdAAAADwAAAGRycy9kb3ducmV2LnhtbERPTWvCQBC9C/6HZQRvumkOKqmrSEFQ&#10;2kOrgV6H7CQbzM6G3a2J/75bEHqbx/uc7X60nbiTD61jBS/LDARx5XTLjYLyelxsQISIrLFzTAoe&#10;FGC/m062WGg38BfdL7ERKYRDgQpMjH0hZagMWQxL1xMnrnbeYkzQN1J7HFK47WSeZStpseXUYLCn&#10;N0PV7fJjFcjz+/Dpj3lZN/Wpd99n87EaRqXms/HwCiLSGP/FT/dJp/nrTQ5/36QT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CS78IAAADdAAAADwAAAAAAAAAAAAAA&#10;AAChAgAAZHJzL2Rvd25yZXYueG1sUEsFBgAAAAAEAAQA+QAAAJADAAAAAA==&#10;" strokeweight="1.5pt"/>
                    <v:line id="Line 105" o:spid="_x0000_s1545" style="position:absolute;flip:y;visibility:visible;mso-wrap-style:square" from="3108,1362" to="3108,3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w3dMIAAADdAAAADwAAAGRycy9kb3ducmV2LnhtbERPTYvCMBC9L/gfwgje1lQFV6pRRBAU&#10;97CrgtehmTbFZlKSaOu/3yws7G0e73NWm9424kk+1I4VTMYZCOLC6ZorBdfL/n0BIkRkjY1jUvCi&#10;AJv14G2FuXYdf9PzHCuRQjjkqMDE2OZShsKQxTB2LXHiSuctxgR9JbXHLoXbRk6zbC4t1pwaDLa0&#10;M1Tczw+rQB5P3ZffT69lVR5adzuaz3nXKzUa9tsliEh9/Bf/uQ86zf9YzOD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Qw3dMIAAADdAAAADwAAAAAAAAAAAAAA&#10;AAChAgAAZHJzL2Rvd25yZXYueG1sUEsFBgAAAAAEAAQA+QAAAJADAAAAAA==&#10;" strokeweight="1.5pt"/>
                    <v:line id="Line 106" o:spid="_x0000_s1546" style="position:absolute;flip:y;visibility:visible;mso-wrap-style:square" from="4110,1344" to="4110,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WvAMIAAADdAAAADwAAAGRycy9kb3ducmV2LnhtbERPTYvCMBC9L/gfwgje1lQRV6pRRBAU&#10;97CrgtehmTbFZlKSaOu/3yws7G0e73NWm9424kk+1I4VTMYZCOLC6ZorBdfL/n0BIkRkjY1jUvCi&#10;AJv14G2FuXYdf9PzHCuRQjjkqMDE2OZShsKQxTB2LXHiSuctxgR9JbXHLoXbRk6zbC4t1pwaDLa0&#10;M1Tczw+rQB5P3ZffT69lVR5adzuaz3nXKzUa9tsliEh9/Bf/uQ86zf9YzOD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uWvAMIAAADdAAAADwAAAAAAAAAAAAAA&#10;AAChAgAAZHJzL2Rvd25yZXYueG1sUEsFBgAAAAAEAAQA+QAAAJADAAAAAA==&#10;" strokeweight="1.5pt"/>
                  </v:group>
                  <v:group id="Group 107" o:spid="_x0000_s1547" style="position:absolute;left:1146;top:1350;width:3606;height:1609" coordorigin="1146,1350" coordsize="3606,2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29MUAAADdAAAADwAAAGRycy9kb3ducmV2LnhtbERPS2vCQBC+F/wPyxS8&#10;1U2UpJK6ikiVHkKhKpTehuyYBLOzIbvN4993C4Xe5uN7zmY3mkb01LnasoJ4EYEgLqyuuVRwvRyf&#10;1iCcR9bYWCYFEznYbWcPG8y0HfiD+rMvRQhhl6GCyvs2k9IVFRl0C9sSB+5mO4M+wK6UusMhhJtG&#10;LqMolQZrDg0VtnSoqLifv42C04DDfhW/9vn9dpi+Lsn7Zx6TUvPHcf8CwtPo/8V/7jcd5j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mtvTFAAAA3QAA&#10;AA8AAAAAAAAAAAAAAAAAqgIAAGRycy9kb3ducmV2LnhtbFBLBQYAAAAABAAEAPoAAACcAwAAAAA=&#10;">
                    <v:line id="Line 108" o:spid="_x0000_s1548" style="position:absolute;visibility:visible;mso-wrap-style:square" from="1146,1368" to="2118,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zkG8YAAADdAAAADwAAAGRycy9kb3ducmV2LnhtbESPQWvCQBCF70L/wzKF3nRTC7WkrlIK&#10;aumtUYTehuyYpMnOprsbTf995yB4m+G9ee+b5Xp0nTpTiI1nA4+zDBRx6W3DlYHDfjN9ARUTssXO&#10;Mxn4owjr1d1kibn1F/6ic5EqJSEcczRQp9TnWseyJodx5nti0U4+OEyyhkrbgBcJd52eZ9mzdtiw&#10;NNTY03tNZVsMzsBxKPj7p92EDoftbnc6/rbx6dOYh/vx7RVUojHdzNfrDyv4i4Xgyjcygl7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M5BvGAAAA3QAAAA8AAAAAAAAA&#10;AAAAAAAAoQIAAGRycy9kb3ducmV2LnhtbFBLBQYAAAAABAAEAPkAAACUAwAAAAA=&#10;" strokeweight="1.5pt"/>
                    <v:line id="Line 109" o:spid="_x0000_s1549" style="position:absolute;visibility:visible;mso-wrap-style:square" from="2136,1380" to="3108,3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BBgMMAAADdAAAADwAAAGRycy9kb3ducmV2LnhtbERPTWvCQBC9C/6HZQredNMKtY2uIgVr&#10;8WYsQm9DdkxisrPp7kbTf98VBG/zeJ+zWPWmERdyvrKs4HmSgCDOra64UPB92IzfQPiArLGxTAr+&#10;yMNqORwsMNX2ynu6ZKEQMYR9igrKENpUSp+XZNBPbEscuZN1BkOErpDa4TWGm0a+JMmrNFhxbCix&#10;pY+S8jrrjIJjl/HPud64BrvP7fZ0/K39dKfU6Klfz0EE6sNDfHd/6Th/NnuH2zfxB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AQYDDAAAA3QAAAA8AAAAAAAAAAAAA&#10;AAAAoQIAAGRycy9kb3ducmV2LnhtbFBLBQYAAAAABAAEAPkAAACRAwAAAAA=&#10;" strokeweight="1.5pt"/>
                    <v:line id="Line 110" o:spid="_x0000_s1550" style="position:absolute;visibility:visible;mso-wrap-style:square" from="3138,1362" to="4110,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YOsYAAADdAAAADwAAAGRycy9kb3ducmV2LnhtbESPQUvDQBCF74L/YRnBm91YQUPstohQ&#10;K96aloK3ITtNYrKz6e6mjf/eORS8zfDevPfNYjW5Xp0pxNazgcdZBoq48rbl2sB+t37IQcWEbLH3&#10;TAZ+KcJqeXuzwML6C2/pXKZaSQjHAg00KQ2F1rFqyGGc+YFYtKMPDpOsodY24EXCXa/nWfasHbYs&#10;DQ0O9N5Q1ZWjM3AYS/7+6dahx/FjszkeTl18+jLm/m56ewWVaEr/5uv1pxX8l1z45RsZ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vmDrGAAAA3QAAAA8AAAAAAAAA&#10;AAAAAAAAoQIAAGRycy9kb3ducmV2LnhtbFBLBQYAAAAABAAEAPkAAACUAwAAAAA=&#10;" strokeweight="1.5pt"/>
                    <v:line id="Line 111" o:spid="_x0000_s1551" style="position:absolute;visibility:visible;mso-wrap-style:square" from="4110,1350" to="4752,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M9ocMAAADdAAAADwAAAGRycy9kb3ducmV2LnhtbERPTWvCQBC9F/wPywjedGOFKqmrSMEq&#10;vZkWobchOyYx2dl0d6Px37uC0Ns83ucs171pxIWcrywrmE4SEMS51RUXCn6+t+MFCB+QNTaWScGN&#10;PKxXg5clptpe+UCXLBQihrBPUUEZQptK6fOSDPqJbYkjd7LOYIjQFVI7vMZw08jXJHmTBiuODSW2&#10;9FFSXmedUXDsMv4911vXYPe5252Of7WffSk1GvabdxCB+vAvfrr3Os6fL6bw+Cae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jPaHDAAAA3QAAAA8AAAAAAAAAAAAA&#10;AAAAoQIAAGRycy9kb3ducmV2LnhtbFBLBQYAAAAABAAEAPkAAACRAwAAAAA=&#10;" strokeweight="1.5pt"/>
                  </v:group>
                  <v:line id="Line 112" o:spid="_x0000_s1552" style="position:absolute;visibility:visible;mso-wrap-style:square" from="1146,2916" to="6072,2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elQ8QAAADdAAAADwAAAGRycy9kb3ducmV2LnhtbERPS2sCMRC+C/6HMIIXqdmW+mA1ipSK&#10;0lObCvU4bsbdxc1k2UTd+uuNUOhtPr7nzJetrcSFGl86VvA8TEAQZ86UnCvYfa+fpiB8QDZYOSYF&#10;v+Rhueh25pgad+UvuuiQixjCPkUFRQh1KqXPCrLoh64mjtzRNRZDhE0uTYPXGG4r+ZIkY2mx5NhQ&#10;YE1vBWUnfbYKtDz8vN8GH7TZtQOtj5+Y7V/HSvV77WoGIlAb/sV/7q2J8yejCTy+iS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N6VDxAAAAN0AAAAPAAAAAAAAAAAA&#10;AAAAAKECAABkcnMvZG93bnJldi54bWxQSwUGAAAAAAQABAD5AAAAkgMAAAAA&#10;">
                    <v:stroke dashstyle="1 1" endcap="round"/>
                  </v:line>
                  <v:group id="Group 113" o:spid="_x0000_s1553" style="position:absolute;left:1770;top:378;width:1980;height:1974" coordorigin="1770,378" coordsize="1980,2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HHccAAADdAAAADwAAAGRycy9kb3ducmV2LnhtbESPQWvCQBCF70L/wzIF&#10;b7pJi21JXUWkFQ9SaCyItyE7JsHsbMhuk/jvnUOhtxnem/e+Wa5H16ieulB7NpDOE1DEhbc1lwZ+&#10;jp+zN1AhIltsPJOBGwVYrx4mS8ysH/ib+jyWSkI4ZGigirHNtA5FRQ7D3LfEol185zDK2pXadjhI&#10;uGv0U5K8aIc1S0OFLW0rKq75rzOwG3DYPKcf/eF62d7Ox8XX6ZCSMdPHcfMOKtIY/81/13sr+K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WHHccAAADd&#10;AAAADwAAAAAAAAAAAAAAAACqAgAAZHJzL2Rvd25yZXYueG1sUEsFBgAAAAAEAAQA+gAAAJ4DAAAA&#10;AA==&#10;">
                    <v:line id="Line 114" o:spid="_x0000_s1554" style="position:absolute;flip:y;visibility:visible;mso-wrap-style:square" from="1770,378" to="1770,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5bB8IAAADdAAAADwAAAGRycy9kb3ducmV2LnhtbERPS2vCQBC+F/wPywi9FN0oViW6ihQK&#10;pSef9yE72QSzsyG7TdL8+q4g9DYf33O2+95WoqXGl44VzKYJCOLM6ZKNguvlc7IG4QOyxsoxKfgl&#10;D/vd6GWLqXYdn6g9ByNiCPsUFRQh1KmUPivIop+6mjhyuWsshggbI3WDXQy3lZwnyVJaLDk2FFjT&#10;R0HZ/fxjFczfht6bLD+th3b4PrrOLG75QanXcX/YgAjUh3/x0/2l4/zV6h0e38QT5O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5bB8IAAADdAAAADwAAAAAAAAAAAAAA&#10;AAChAgAAZHJzL2Rvd25yZXYueG1sUEsFBgAAAAAEAAQA+QAAAJADAAAAAA==&#10;">
                      <v:stroke startarrow="block"/>
                    </v:line>
                    <v:line id="Line 115" o:spid="_x0000_s1555" style="position:absolute;flip:y;visibility:visible;mso-wrap-style:square" from="2760,378" to="2760,2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zFcMMAAADdAAAADwAAAGRycy9kb3ducmV2LnhtbERPTWvCQBC9C/0PyxS8SN0oxUh0FREE&#10;8VRtex+yk00wOxuyaxLz67uFQm/zeJ+z3Q+2Fh21vnKsYDFPQBDnTldsFHx9nt7WIHxA1lg7JgVP&#10;8rDfvUy2mGnX85W6WzAihrDPUEEZQpNJ6fOSLPq5a4gjV7jWYoiwNVK32MdwW8tlkqykxYpjQ4kN&#10;HUvK77eHVbCcjYM3eXFdj914+XC9ef8uDkpNX4fDBkSgIfyL/9xnHeen6Qp+v4kn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MxXDDAAAA3QAAAA8AAAAAAAAAAAAA&#10;AAAAoQIAAGRycy9kb3ducmV2LnhtbFBLBQYAAAAABAAEAPkAAACRAwAAAAA=&#10;">
                      <v:stroke startarrow="block"/>
                    </v:line>
                    <v:line id="Line 116" o:spid="_x0000_s1556" style="position:absolute;flip:y;visibility:visible;mso-wrap-style:square" from="3750,378" to="3750,2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Bg68IAAADdAAAADwAAAGRycy9kb3ducmV2LnhtbERPS2vCQBC+F/wPywi9FN1UxEh0FREK&#10;pSef9yE72QSzsyG7TdL8+m6h4G0+vuds94OtRUetrxwreJ8nIIhzpys2Cm7Xj9kahA/IGmvHpOCH&#10;POx3k5ctZtr1fKbuEoyIIewzVFCG0GRS+rwki37uGuLIFa61GCJsjdQt9jHc1nKRJCtpseLYUGJD&#10;x5Lyx+XbKli8jYM3eXFej934dXK9Wd6Lg1Kv0+GwARFoCE/xv/tTx/lpmsLfN/EE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Bg68IAAADdAAAADwAAAAAAAAAAAAAA&#10;AAChAgAAZHJzL2Rvd25yZXYueG1sUEsFBgAAAAAEAAQA+QAAAJADAAAAAA==&#10;">
                      <v:stroke startarrow="block"/>
                    </v:line>
                  </v:group>
                  <v:line id="Line 117" o:spid="_x0000_s1557" style="position:absolute;visibility:visible;mso-wrap-style:square" from="3102,2844" to="3102,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3CfsYAAADdAAAADwAAAGRycy9kb3ducmV2LnhtbERPTWvCQBC9C/0PyxS86aaVpm3qKqIU&#10;1EOptqDHMTtN0mZnw+42if++Kwi9zeN9znTem1q05HxlWcHdOAFBnFtdcaHg8+N19ATCB2SNtWVS&#10;cCYP89nNYIqZth3vqN2HQsQQ9hkqKENoMil9XpJBP7YNceS+rDMYInSF1A67GG5qeZ8kqTRYcWwo&#10;saFlSfnP/tcoeJu8p+1is133h016yle70/G7c0oNb/vFC4hAffgXX91rHec/PjzD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Nwn7GAAAA3QAAAA8AAAAAAAAA&#10;AAAAAAAAoQIAAGRycy9kb3ducmV2LnhtbFBLBQYAAAAABAAEAPkAAACUAwAAAAA=&#10;"/>
                  <v:line id="Line 118" o:spid="_x0000_s1558" style="position:absolute;visibility:visible;mso-wrap-style:square" from="1146,3834" to="1146,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uhXs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f8+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tuhXsgAAADdAAAADwAAAAAA&#10;AAAAAAAAAAChAgAAZHJzL2Rvd25yZXYueG1sUEsFBgAAAAAEAAQA+QAAAJYDAAAAAA==&#10;"/>
                  <v:line id="Line 119" o:spid="_x0000_s1559" style="position:absolute;visibility:visible;mso-wrap-style:square" from="1164,4128" to="2136,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E2dsMAAADdAAAADwAAAGRycy9kb3ducmV2LnhtbERPTWvCQBC9F/oflil4qxs92BLdhFJQ&#10;cilSK57H7JhEs7Mxu81Gf323UOhtHu9zVvloWjFQ7xrLCmbTBARxaXXDlYL91/r5FYTzyBpby6Tg&#10;Rg7y7PFhham2gT9p2PlKxBB2KSqove9SKV1Zk0E3tR1x5E62N+gj7Cupewwx3LRyniQLabDh2FBj&#10;R+81lZfdt1GQhPtGnmXRDNvi4xq6YzjMr0GpydP4tgThafT/4j93oeP8l8UM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hNnbDAAAA3QAAAA8AAAAAAAAAAAAA&#10;AAAAoQIAAGRycy9kb3ducmV2LnhtbFBLBQYAAAAABAAEAPkAAACRAwAAAAA=&#10;">
                    <v:stroke startarrow="block" endarrow="block"/>
                  </v:line>
                  <v:line id="Line 120" o:spid="_x0000_s1560" style="position:absolute;visibility:visible;mso-wrap-style:square" from="3090,4128" to="4110,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OoAcMAAADdAAAADwAAAGRycy9kb3ducmV2LnhtbERPTWvCQBC9C/6HZYTezMYcrERXKYKS&#10;SynV0vOYnSZps7Mxu82m/fXdguBtHu9zNrvRtGKg3jWWFSySFARxaXXDlYK382G+AuE8ssbWMin4&#10;IQe77XSywVzbwK80nHwlYgi7HBXU3ne5lK6syaBLbEccuQ/bG/QR9pXUPYYYblqZpelSGmw4NtTY&#10;0b6m8uv0bRSk4fcoP2XRDC/F8zV0l/CeXYNSD7PxaQ3C0+jv4pu70HH+4zKD/2/iCX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zqAHDAAAA3QAAAA8AAAAAAAAAAAAA&#10;AAAAoQIAAGRycy9kb3ducmV2LnhtbFBLBQYAAAAABAAEAPkAAACRAwAAAAA=&#10;">
                    <v:stroke startarrow="block" endarrow="block"/>
                  </v:line>
                  <v:group id="Group 121" o:spid="_x0000_s1561" style="position:absolute;left:1668;top:2286;width:2187;height:212" coordorigin="1668,2286" coordsize="2187,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f0cUAAADdAAAADwAAAGRycy9kb3ducmV2LnhtbERPTWvCQBC9F/wPyxS8&#10;NZsoTSXNKiJVPIRCVSi9DdkxCWZnQ3abxH/fLRR6m8f7nHwzmVYM1LvGsoIkikEQl1Y3XCm4nPdP&#10;KxDOI2tsLZOCOznYrGcPOWbajvxBw8lXIoSwy1BB7X2XSenKmgy6yHbEgbva3qAPsK+k7nEM4aaV&#10;izhOpcGGQ0ONHe1qKm+nb6PgMOK4XSZvQ3G77u5f5+f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939HFAAAA3QAA&#10;AA8AAAAAAAAAAAAAAAAAqgIAAGRycy9kb3ducmV2LnhtbFBLBQYAAAAABAAEAPoAAACcAwAAAAA=&#10;">
                    <v:oval id="Oval 122" o:spid="_x0000_s1562" style="position:absolute;left:3681;top:2286;width:174;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BVkcUA&#10;AADdAAAADwAAAGRycy9kb3ducmV2LnhtbERPTU8CMRC9m/gfmjHhJl3BAFkoREmMxou4cIDbpB12&#10;V7fTTVuWxV9vTUi8zcv7nMWqt43oyIfasYKHYQaCWDtTc6lgt325n4EIEdlg45gUXCjAanl7s8Dc&#10;uDN/UlfEUqQQDjkqqGJscymDrshiGLqWOHFH5y3GBH0pjcdzCreNHGXZRFqsOTVU2NK6Iv1dnKwC&#10;v9Fj/fH43u0PP4ev1+d1ocf2otTgrn+ag4jUx3/x1f1m0vzpdAR/36QT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FWRxQAAAN0AAAAPAAAAAAAAAAAAAAAAAJgCAABkcnMv&#10;ZG93bnJldi54bWxQSwUGAAAAAAQABAD1AAAAigMAAAAA&#10;" fillcolor="navy">
                      <v:textbox inset="0,0,0,0"/>
                    </v:oval>
                    <v:oval id="Oval 123" o:spid="_x0000_s1563" style="position:absolute;left:2652;top:2324;width:174;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wCsYA&#10;AADdAAAADwAAAGRycy9kb3ducmV2LnhtbERPTU8CMRC9m/gfmjHxJl1dI2ShECUxEC/qygFuk3bY&#10;XdxON21dFn49NTHxNi/vc2aLwbaiJx8axwruRxkIYu1Mw5WCzdfr3QREiMgGW8ek4EQBFvPrqxkW&#10;xh35k/oyViKFcChQQR1jV0gZdE0Ww8h1xInbO28xJugraTweU7ht5UOWPUmLDaeGGjta1qS/yx+r&#10;wH/oXL8/vvXb3Xl3WL0sS53bk1K3N8PzFESkIf6L/9xrk+aPxzn8fpNO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zwCsYAAADdAAAADwAAAAAAAAAAAAAAAACYAgAAZHJz&#10;L2Rvd25yZXYueG1sUEsFBgAAAAAEAAQA9QAAAIsDAAAAAA==&#10;" fillcolor="navy">
                      <v:textbox inset="0,0,0,0"/>
                    </v:oval>
                    <v:oval id="Oval 124" o:spid="_x0000_s1564" style="position:absolute;left:1668;top:2303;width:174;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ofsUA&#10;AADdAAAADwAAAGRycy9kb3ducmV2LnhtbERPTU8CMRC9m/gfmjHhJl2FCFkoREmIxouwcIDbpB12&#10;V7fTTVuXxV9vTUy4zcv7nPmyt43oyIfasYKHYQaCWDtTc6lgv1vfT0GEiGywcUwKLhRgubi9mWNu&#10;3Jm31BWxFCmEQ44KqhjbXMqgK7IYhq4lTtzJeYsxQV9K4/Gcwm0jH7PsSVqsOTVU2NKqIv1VfFsF&#10;fqNH+mP83h2OP8fP15dVoUf2otTgrn+egYjUx6v43/1m0vzJZAx/36QT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Wh+xQAAAN0AAAAPAAAAAAAAAAAAAAAAAJgCAABkcnMv&#10;ZG93bnJldi54bWxQSwUGAAAAAAQABAD1AAAAigMAAAAA&#10;" fillcolor="navy">
                      <v:textbox inset="0,0,0,0"/>
                    </v:oval>
                  </v:group>
                  <v:shape id="Text Box 125" o:spid="_x0000_s1565" type="#_x0000_t202" style="position:absolute;left:2178;top:4278;width:87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cY8QA&#10;AADdAAAADwAAAGRycy9kb3ducmV2LnhtbERPTWvCQBC9C/6HZQq9lLqplFiia7CxhR7qISqeh+yY&#10;hGZnw+5q4r/vFgre5vE+Z5WPphNXcr61rOBlloAgrqxuuVZwPHw+v4HwAVljZ5kU3MhDvp5OVphp&#10;O3BJ132oRQxhn6GCJoQ+k9JXDRn0M9sTR+5sncEQoauldjjEcNPJeZKk0mDLsaHBnoqGqp/9xShI&#10;t+4ylFw8bY8f37jr6/np/XZS6vFh3CxBBBrDXfzv/tJx/iJ9h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hHGPEAAAA3QAAAA8AAAAAAAAAAAAAAAAAmAIAAGRycy9k&#10;b3ducmV2LnhtbFBLBQYAAAAABAAEAPUAAACJAwAAAAA=&#10;" stroked="f">
                    <v:textbox inset="0,0,0,0">
                      <w:txbxContent>
                        <w:p w:rsidR="00415578" w:rsidRDefault="00415578" w:rsidP="00BF3F12">
                          <w:pPr>
                            <w:pStyle w:val="a9"/>
                            <w:rPr>
                              <w:lang w:val="en-US"/>
                            </w:rPr>
                          </w:pPr>
                          <w:r>
                            <w:rPr>
                              <w:lang w:val="en-US"/>
                            </w:rPr>
                            <w:t>t</w:t>
                          </w:r>
                          <w:r>
                            <w:rPr>
                              <w:vertAlign w:val="subscript"/>
                              <w:lang w:val="en-US"/>
                            </w:rPr>
                            <w:t>2</w:t>
                          </w:r>
                        </w:p>
                      </w:txbxContent>
                    </v:textbox>
                  </v:shape>
                  <v:line id="Line 126" o:spid="_x0000_s1566" style="position:absolute;visibility:visible;mso-wrap-style:square" from="2100,2934" to="2100,4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wCxsUAAADdAAAADwAAAGRycy9kb3ducmV2LnhtbERPTWvCQBC9C/6HZYTedNMW05K6irQU&#10;tAdRW2iPY3aaRLOzYXdN0n/vCkJv83ifM1v0phYtOV9ZVnA/SUAQ51ZXXCj4+nwfP4PwAVljbZkU&#10;/JGHxXw4mGGmbcc7avehEDGEfYYKyhCaTEqfl2TQT2xDHLlf6wyGCF0htcMuhptaPiRJKg1WHBtK&#10;bOi1pPy0PxsFm8dt2i7XH6v+e50e8rfd4efYOaXuRv3yBUSgPvyLb+6VjvOf0i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wCxsUAAADdAAAADwAAAAAAAAAA&#10;AAAAAAChAgAAZHJzL2Rvd25yZXYueG1sUEsFBgAAAAAEAAQA+QAAAJMDAAAAAA==&#10;"/>
                  <v:line id="Line 127" o:spid="_x0000_s1567" style="position:absolute;visibility:visible;mso-wrap-style:square" from="4092,2898" to="4092,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6cscUAAADdAAAADwAAAGRycy9kb3ducmV2LnhtbERP32vCMBB+H/g/hBv4NtNNiKMaRZSB&#10;7mGoG8zHs7m1nc2lJFnb/ffLYLC3+/h+3mI12EZ05EPtWMP9JANBXDhTc6nh7fXp7hFEiMgGG8ek&#10;4ZsCrJajmwXmxvV8pO4US5FCOOSooYqxzaUMRUUWw8S1xIn7cN5iTNCX0njsU7ht5EOWKWmx5tRQ&#10;YUubiorr6ctqeJkeVLfeP++G9726FNvj5fzZe63Ht8N6DiLSEP/Ff+6dSfNnSsHvN+k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6cscUAAADdAAAADwAAAAAAAAAA&#10;AAAAAAChAgAAZHJzL2Rvd25yZXYueG1sUEsFBgAAAAAEAAQA+QAAAJMDAAAAAA==&#10;"/>
                  <v:line id="Line 128" o:spid="_x0000_s1568" style="position:absolute;visibility:visible;mso-wrap-style:square" from="2130,4158" to="3150,4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LmcMAAADdAAAADwAAAGRycy9kb3ducmV2LnhtbERPTWvCQBC9C/0PyxR60009qKRugggt&#10;uRSpFc9jdpqkzc7G7DYb++tdoeBtHu9z1vloWjFQ7xrLCp5nCQji0uqGKwWHz9fpCoTzyBpby6Tg&#10;Qg7y7GGyxlTbwB807H0lYgi7FBXU3neplK6syaCb2Y44cl+2N+gj7Cupewwx3LRyniQLabDh2FBj&#10;R9uayp/9r1GQhL83+S2LZtgV7+fQncJxfg5KPT2OmxcQnkZ/F/+7Cx3nLxdLuH0TT5D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EC5nDAAAA3QAAAA8AAAAAAAAAAAAA&#10;AAAAoQIAAGRycy9kb3ducmV2LnhtbFBLBQYAAAAABAAEAPkAAACRAwAAAAA=&#10;">
                    <v:stroke startarrow="block" endarrow="block"/>
                  </v:line>
                  <v:shape id="Text Box 129" o:spid="_x0000_s1569" type="#_x0000_t202" style="position:absolute;left:5496;top:3030;width:164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WZscA&#10;AADdAAAADwAAAGRycy9kb3ducmV2LnhtbESPT2/CMAzF70j7DpEncUEjhUOHOgIafyZx2A4wxNlq&#10;vLZa41RJoOXbzwek3Wy95/d+Xq4H16obhdh4NjCbZqCIS28brgycvz9eFqBiQrbYeiYDd4qwXj2N&#10;llhY3/ORbqdUKQnhWKCBOqWu0DqWNTmMU98Ri/bjg8Mka6i0DdhLuGv1PMty7bBhaaixo21N5e/p&#10;6gzku3Dtj7yd7M77T/zqqvllc78YM34e3t9AJRrSv/lxfbCC/5oLrn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sFmbHAAAA3QAAAA8AAAAAAAAAAAAAAAAAmAIAAGRy&#10;cy9kb3ducmV2LnhtbFBLBQYAAAAABAAEAPUAAACMAwAAAAA=&#10;" stroked="f">
                    <v:textbox inset="0,0,0,0">
                      <w:txbxContent>
                        <w:p w:rsidR="00415578" w:rsidRDefault="00415578" w:rsidP="00BF3F12">
                          <w:pPr>
                            <w:pStyle w:val="a9"/>
                            <w:rPr>
                              <w:sz w:val="24"/>
                              <w:szCs w:val="24"/>
                            </w:rPr>
                          </w:pPr>
                          <w:r>
                            <w:rPr>
                              <w:sz w:val="24"/>
                              <w:szCs w:val="24"/>
                              <w:lang w:val="uk-UA"/>
                            </w:rPr>
                            <w:t xml:space="preserve">Гарантійний </w:t>
                          </w:r>
                          <w:r>
                            <w:rPr>
                              <w:sz w:val="24"/>
                              <w:szCs w:val="24"/>
                            </w:rPr>
                            <w:t>запас</w:t>
                          </w:r>
                        </w:p>
                      </w:txbxContent>
                    </v:textbox>
                  </v:shape>
                  <v:line id="Line 130" o:spid="_x0000_s1570" style="position:absolute;visibility:visible;mso-wrap-style:square" from="5172,1362" to="5172,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c6cMQAAADdAAAADwAAAGRycy9kb3ducmV2LnhtbERPTWvCQBC9F/wPywi9mY0ebI2uIoWW&#10;XEqpiucxOybR7GzMbrNpf323IPQ2j/c5q81gGtFT52rLCqZJCoK4sLrmUsFh/zp5BuE8ssbGMin4&#10;Jgeb9ehhhZm2gT+p3/lSxBB2GSqovG8zKV1RkUGX2JY4cmfbGfQRdqXUHYYYbho5S9O5NFhzbKiw&#10;pZeKiuvuyyhIw8+bvMi87j/y91toT+E4uwWlHsfDdgnC0+D/xXd3ruP8p/kC/r6JJ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VzpwxAAAAN0AAAAPAAAAAAAAAAAA&#10;AAAAAKECAABkcnMvZG93bnJldi54bWxQSwUGAAAAAAQABAD5AAAAkgMAAAAA&#10;">
                    <v:stroke startarrow="block" endarrow="block"/>
                  </v:line>
                  <v:line id="Line 131" o:spid="_x0000_s1571" style="position:absolute;visibility:visible;mso-wrap-style:square" from="5172,2922" to="5172,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QFMMYAAADdAAAADwAAAGRycy9kb3ducmV2LnhtbESPQW/CMAyF75P2HyJP2m2k4zCmQkAI&#10;aaiXaYKhnb3GtIXGKU1ouv16fJi0m633/N7nxWp0rRqoD41nA8+TDBRx6W3DlYHD59vTK6gQkS22&#10;nsnADwVYLe/vFphbn3hHwz5WSkI45GigjrHLtQ5lTQ7DxHfEoh197zDK2lfa9pgk3LV6mmUv2mHD&#10;0lBjR5uayvP+6gxk6XerT7poho/i/ZK67/Q1vSRjHh/G9RxUpDH+m/+uCyv4s5nwyzcygl7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0BTDGAAAA3QAAAA8AAAAAAAAA&#10;AAAAAAAAoQIAAGRycy9kb3ducmV2LnhtbFBLBQYAAAAABAAEAPkAAACUAwAAAAA=&#10;">
                    <v:stroke startarrow="block" endarrow="block"/>
                  </v:line>
                  <v:line id="Line 132" o:spid="_x0000_s1572" style="position:absolute;flip:y;visibility:visible;mso-wrap-style:square" from="5172,1152" to="5172,1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Xi58UAAADdAAAADwAAAGRycy9kb3ducmV2LnhtbERPTWsCMRC9C/0PYQq9FM1aSrWrUUQQ&#10;PHipykpv42a6WXYz2SZRt/++KRS8zeN9znzZ21ZcyYfasYLxKANBXDpdc6XgeNgMpyBCRNbYOiYF&#10;PxRguXgYzDHX7sYfdN3HSqQQDjkqMDF2uZShNGQxjFxHnLgv5y3GBH0ltcdbCretfMmyN2mx5tRg&#10;sKO1obLZX6wCOd09f/vV+bUpmtPp3RRl0X3ulHp67FczEJH6eBf/u7c6zZ9Mx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Xi58UAAADdAAAADwAAAAAAAAAA&#10;AAAAAAChAgAAZHJzL2Rvd25yZXYueG1sUEsFBgAAAAAEAAQA+QAAAJMDAAAAAA==&#10;"/>
                </v:group>
                <v:shape id="Text Box 133" o:spid="_x0000_s1573" type="#_x0000_t202" style="position:absolute;top:4900;width:8154;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pi8QA&#10;AADdAAAADwAAAGRycy9kb3ducmV2LnhtbERPS2vCQBC+F/wPywi9FN3Ugw3RVXy00IM9GMXzkJ0m&#10;odnZsLt5+O+7QqG3+fies96OphE9OV9bVvA6T0AQF1bXXCq4Xj5mKQgfkDU2lknBnTxsN5OnNWba&#10;DnymPg+liCHsM1RQhdBmUvqiIoN+blviyH1bZzBE6EqpHQ4x3DRykSRLabDm2FBhS4eKip+8MwqW&#10;R9cNZz68HK/vJ/xqy8Vtf78p9TwddysQgcbwL/5zf+o4P0nf4PF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VqYvEAAAA3QAAAA8AAAAAAAAAAAAAAAAAmAIAAGRycy9k&#10;b3ducmV2LnhtbFBLBQYAAAAABAAEAPUAAACJAwAAAAA=&#10;" stroked="f">
                  <v:textbox inset="0,0,0,0">
                    <w:txbxContent>
                      <w:p w:rsidR="00415578" w:rsidRDefault="00415578" w:rsidP="00BF3F12">
                        <w:pPr>
                          <w:pStyle w:val="a9"/>
                          <w:jc w:val="center"/>
                          <w:rPr>
                            <w:rFonts w:cs="Arial"/>
                            <w:b/>
                            <w:iCs/>
                            <w:sz w:val="28"/>
                            <w:szCs w:val="28"/>
                            <w:lang w:val="uk-UA"/>
                          </w:rPr>
                        </w:pPr>
                        <w:r>
                          <w:rPr>
                            <w:rFonts w:cs="Arial"/>
                            <w:iCs/>
                            <w:sz w:val="28"/>
                            <w:szCs w:val="28"/>
                          </w:rPr>
                          <w:t>Рис.</w:t>
                        </w:r>
                        <w:r>
                          <w:rPr>
                            <w:rFonts w:cs="Arial"/>
                            <w:iCs/>
                            <w:sz w:val="28"/>
                            <w:szCs w:val="28"/>
                            <w:lang w:val="uk-UA"/>
                          </w:rPr>
                          <w:t>6.3</w:t>
                        </w:r>
                        <w:r>
                          <w:rPr>
                            <w:rFonts w:cs="Arial"/>
                            <w:b/>
                            <w:iCs/>
                            <w:sz w:val="28"/>
                            <w:szCs w:val="28"/>
                            <w:lang w:val="uk-UA"/>
                          </w:rPr>
                          <w:t xml:space="preserve">. </w:t>
                        </w:r>
                        <w:r>
                          <w:rPr>
                            <w:rFonts w:cs="Arial"/>
                            <w:b/>
                            <w:iCs/>
                            <w:sz w:val="28"/>
                            <w:szCs w:val="28"/>
                          </w:rPr>
                          <w:t xml:space="preserve"> Система </w:t>
                        </w:r>
                        <w:r>
                          <w:rPr>
                            <w:rFonts w:cs="Arial"/>
                            <w:b/>
                            <w:iCs/>
                            <w:sz w:val="28"/>
                            <w:szCs w:val="28"/>
                            <w:lang w:val="uk-UA"/>
                          </w:rPr>
                          <w:t>з</w:t>
                        </w:r>
                        <w:r>
                          <w:rPr>
                            <w:rFonts w:cs="Arial"/>
                            <w:b/>
                            <w:iCs/>
                            <w:sz w:val="28"/>
                            <w:szCs w:val="28"/>
                          </w:rPr>
                          <w:t xml:space="preserve"> фикс</w:t>
                        </w:r>
                        <w:r>
                          <w:rPr>
                            <w:rFonts w:cs="Arial"/>
                            <w:b/>
                            <w:iCs/>
                            <w:sz w:val="28"/>
                            <w:szCs w:val="28"/>
                            <w:lang w:val="uk-UA"/>
                          </w:rPr>
                          <w:t>ованим</w:t>
                        </w:r>
                        <w:r>
                          <w:rPr>
                            <w:rFonts w:cs="Arial"/>
                            <w:b/>
                            <w:iCs/>
                            <w:sz w:val="28"/>
                            <w:szCs w:val="28"/>
                          </w:rPr>
                          <w:t xml:space="preserve"> р</w:t>
                        </w:r>
                        <w:r>
                          <w:rPr>
                            <w:rFonts w:cs="Arial"/>
                            <w:b/>
                            <w:iCs/>
                            <w:sz w:val="28"/>
                            <w:szCs w:val="28"/>
                            <w:lang w:val="uk-UA"/>
                          </w:rPr>
                          <w:t>о</w:t>
                        </w:r>
                        <w:r>
                          <w:rPr>
                            <w:rFonts w:cs="Arial"/>
                            <w:b/>
                            <w:iCs/>
                            <w:sz w:val="28"/>
                            <w:szCs w:val="28"/>
                          </w:rPr>
                          <w:t>зм</w:t>
                        </w:r>
                        <w:r>
                          <w:rPr>
                            <w:rFonts w:cs="Arial"/>
                            <w:b/>
                            <w:iCs/>
                            <w:sz w:val="28"/>
                            <w:szCs w:val="28"/>
                            <w:lang w:val="uk-UA"/>
                          </w:rPr>
                          <w:t>і</w:t>
                        </w:r>
                        <w:r>
                          <w:rPr>
                            <w:rFonts w:cs="Arial"/>
                            <w:b/>
                            <w:iCs/>
                            <w:sz w:val="28"/>
                            <w:szCs w:val="28"/>
                          </w:rPr>
                          <w:t>ром з</w:t>
                        </w:r>
                        <w:r>
                          <w:rPr>
                            <w:rFonts w:cs="Arial"/>
                            <w:b/>
                            <w:iCs/>
                            <w:sz w:val="28"/>
                            <w:szCs w:val="28"/>
                            <w:lang w:val="uk-UA"/>
                          </w:rPr>
                          <w:t>амовлення</w:t>
                        </w:r>
                      </w:p>
                      <w:p w:rsidR="00415578" w:rsidRDefault="00415578" w:rsidP="00BF3F12">
                        <w:pPr>
                          <w:pStyle w:val="a9"/>
                          <w:jc w:val="center"/>
                          <w:rPr>
                            <w:rFonts w:cs="Arial"/>
                            <w:b/>
                            <w:iCs/>
                            <w:sz w:val="28"/>
                            <w:szCs w:val="28"/>
                            <w:lang w:val="uk-UA"/>
                          </w:rPr>
                        </w:pPr>
                      </w:p>
                    </w:txbxContent>
                  </v:textbox>
                </v:shape>
                <w10:wrap type="topAndBottom"/>
              </v:group>
            </w:pict>
          </mc:Fallback>
        </mc:AlternateContent>
      </w:r>
      <w:r w:rsidRPr="00902BC0">
        <w:rPr>
          <w:rFonts w:ascii="Arial" w:hAnsi="Arial" w:cs="Arial"/>
          <w:i/>
          <w:sz w:val="28"/>
          <w:szCs w:val="28"/>
          <w:lang w:val="uk-UA"/>
        </w:rPr>
        <w:t xml:space="preserve">1. Система з фіксованим розміром </w:t>
      </w:r>
      <w:bookmarkEnd w:id="5"/>
      <w:r w:rsidRPr="00902BC0">
        <w:rPr>
          <w:rFonts w:ascii="Arial" w:hAnsi="Arial" w:cs="Arial"/>
          <w:i/>
          <w:sz w:val="28"/>
          <w:szCs w:val="28"/>
          <w:lang w:val="uk-UA"/>
        </w:rPr>
        <w:t>замовлення</w:t>
      </w:r>
    </w:p>
    <w:p w:rsidR="00BF3F12" w:rsidRPr="00902BC0" w:rsidRDefault="00BF3F12" w:rsidP="00902BC0">
      <w:pPr>
        <w:pStyle w:val="11"/>
        <w:spacing w:line="288" w:lineRule="auto"/>
        <w:rPr>
          <w:rFonts w:cs="Arial"/>
          <w:noProof w:val="0"/>
          <w:sz w:val="28"/>
          <w:szCs w:val="28"/>
          <w:lang w:val="uk-UA"/>
        </w:rPr>
      </w:pPr>
    </w:p>
    <w:p w:rsidR="00BF3F12" w:rsidRPr="00902BC0" w:rsidRDefault="00BF3F12" w:rsidP="00902BC0">
      <w:pPr>
        <w:pStyle w:val="11"/>
        <w:spacing w:line="288" w:lineRule="auto"/>
        <w:rPr>
          <w:rFonts w:cs="Arial"/>
          <w:noProof w:val="0"/>
          <w:sz w:val="28"/>
          <w:szCs w:val="28"/>
          <w:lang w:val="uk-UA"/>
        </w:rPr>
      </w:pPr>
    </w:p>
    <w:p w:rsidR="00BF3F12" w:rsidRPr="00902BC0" w:rsidRDefault="00BF3F12" w:rsidP="00902BC0">
      <w:pPr>
        <w:pStyle w:val="11"/>
        <w:spacing w:line="288" w:lineRule="auto"/>
        <w:rPr>
          <w:rFonts w:cs="Arial"/>
          <w:noProof w:val="0"/>
          <w:sz w:val="28"/>
          <w:szCs w:val="28"/>
          <w:lang w:val="uk-UA"/>
        </w:rPr>
      </w:pPr>
      <w:r w:rsidRPr="00902BC0">
        <w:rPr>
          <w:rFonts w:cs="Arial"/>
          <w:noProof w:val="0"/>
          <w:sz w:val="28"/>
          <w:szCs w:val="28"/>
          <w:lang w:val="uk-UA"/>
        </w:rPr>
        <w:t>При системі з фіксованим розміром замовлення наявний запас на складі контролюється в момент, коли наявний запас на складі дорівнює темпові споживання, що спостерігається, помноженому на час виконання замовлення.</w:t>
      </w:r>
    </w:p>
    <w:p w:rsidR="00BF3F12" w:rsidRPr="00902BC0" w:rsidRDefault="00BF3F12" w:rsidP="00902BC0">
      <w:pPr>
        <w:spacing w:line="288" w:lineRule="auto"/>
        <w:ind w:firstLine="654"/>
        <w:jc w:val="both"/>
        <w:rPr>
          <w:rFonts w:ascii="Arial" w:hAnsi="Arial" w:cs="Arial"/>
          <w:sz w:val="28"/>
          <w:szCs w:val="28"/>
          <w:lang w:val="uk-UA"/>
        </w:rPr>
      </w:pPr>
    </w:p>
    <w:p w:rsidR="00BF3F12" w:rsidRPr="00902BC0" w:rsidRDefault="00BF3F12" w:rsidP="00902BC0">
      <w:pPr>
        <w:pStyle w:val="12"/>
        <w:spacing w:line="288" w:lineRule="auto"/>
        <w:ind w:left="0"/>
        <w:jc w:val="both"/>
        <w:rPr>
          <w:rFonts w:cs="Arial"/>
          <w:b w:val="0"/>
          <w:i/>
          <w:sz w:val="28"/>
          <w:szCs w:val="28"/>
          <w:lang w:val="uk-UA"/>
        </w:rPr>
      </w:pPr>
      <w:bookmarkStart w:id="6" w:name="_Toc26877529"/>
      <w:r w:rsidRPr="00902BC0">
        <w:rPr>
          <w:rFonts w:cs="Arial"/>
          <w:b w:val="0"/>
          <w:i/>
          <w:sz w:val="28"/>
          <w:szCs w:val="28"/>
          <w:lang w:val="uk-UA"/>
        </w:rPr>
        <w:t xml:space="preserve">2. Система з фіксованим інтервалом між </w:t>
      </w:r>
      <w:bookmarkEnd w:id="6"/>
      <w:r w:rsidRPr="00902BC0">
        <w:rPr>
          <w:rFonts w:cs="Arial"/>
          <w:b w:val="0"/>
          <w:i/>
          <w:sz w:val="28"/>
          <w:szCs w:val="28"/>
          <w:lang w:val="uk-UA"/>
        </w:rPr>
        <w:t>замовленнями</w:t>
      </w:r>
    </w:p>
    <w:p w:rsidR="00BF3F12" w:rsidRPr="00902BC0" w:rsidRDefault="00BF3F12" w:rsidP="00902BC0">
      <w:pPr>
        <w:pStyle w:val="11"/>
        <w:spacing w:line="288" w:lineRule="auto"/>
        <w:rPr>
          <w:rFonts w:cs="Arial"/>
          <w:noProof w:val="0"/>
          <w:sz w:val="28"/>
          <w:szCs w:val="28"/>
          <w:lang w:val="uk-UA"/>
        </w:rPr>
      </w:pPr>
    </w:p>
    <w:p w:rsidR="00BF3F12" w:rsidRPr="00902BC0" w:rsidRDefault="00BF3F12" w:rsidP="00902BC0">
      <w:pPr>
        <w:pStyle w:val="11"/>
        <w:spacing w:line="288" w:lineRule="auto"/>
        <w:rPr>
          <w:rFonts w:cs="Arial"/>
          <w:noProof w:val="0"/>
          <w:sz w:val="28"/>
          <w:szCs w:val="28"/>
          <w:lang w:val="uk-UA"/>
        </w:rPr>
      </w:pPr>
      <w:r w:rsidRPr="00902BC0">
        <mc:AlternateContent>
          <mc:Choice Requires="wpg">
            <w:drawing>
              <wp:anchor distT="0" distB="0" distL="114300" distR="114300" simplePos="0" relativeHeight="252431360" behindDoc="0" locked="0" layoutInCell="1" allowOverlap="1" wp14:anchorId="51E53BE2" wp14:editId="623740F0">
                <wp:simplePos x="0" y="0"/>
                <wp:positionH relativeFrom="column">
                  <wp:posOffset>0</wp:posOffset>
                </wp:positionH>
                <wp:positionV relativeFrom="paragraph">
                  <wp:posOffset>214630</wp:posOffset>
                </wp:positionV>
                <wp:extent cx="5234940" cy="3828415"/>
                <wp:effectExtent l="0" t="0" r="3810" b="635"/>
                <wp:wrapTopAndBottom/>
                <wp:docPr id="1743" name="Группа 1743"/>
                <wp:cNvGraphicFramePr/>
                <a:graphic xmlns:a="http://schemas.openxmlformats.org/drawingml/2006/main">
                  <a:graphicData uri="http://schemas.microsoft.com/office/word/2010/wordprocessingGroup">
                    <wpg:wgp>
                      <wpg:cNvGrpSpPr/>
                      <wpg:grpSpPr bwMode="auto">
                        <a:xfrm>
                          <a:off x="0" y="0"/>
                          <a:ext cx="5234940" cy="3828415"/>
                          <a:chOff x="0" y="0"/>
                          <a:chExt cx="8244" cy="5457"/>
                        </a:xfrm>
                      </wpg:grpSpPr>
                      <wpg:grpSp>
                        <wpg:cNvPr id="1051" name="Group 57"/>
                        <wpg:cNvGrpSpPr>
                          <a:grpSpLocks/>
                        </wpg:cNvGrpSpPr>
                        <wpg:grpSpPr bwMode="auto">
                          <a:xfrm>
                            <a:off x="30" y="0"/>
                            <a:ext cx="8136" cy="4872"/>
                            <a:chOff x="30" y="0"/>
                            <a:chExt cx="8136" cy="4872"/>
                          </a:xfrm>
                        </wpg:grpSpPr>
                        <wps:wsp>
                          <wps:cNvPr id="1053" name="Text Box 58"/>
                          <wps:cNvSpPr txBox="1">
                            <a:spLocks noChangeArrowheads="1"/>
                          </wps:cNvSpPr>
                          <wps:spPr bwMode="auto">
                            <a:xfrm>
                              <a:off x="30" y="0"/>
                              <a:ext cx="8136" cy="4872"/>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415578" w:rsidRDefault="00415578" w:rsidP="00BF3F12">
                                <w:pPr>
                                  <w:jc w:val="both"/>
                                </w:pPr>
                              </w:p>
                            </w:txbxContent>
                          </wps:txbx>
                          <wps:bodyPr rot="0" vert="horz" wrap="square" lIns="0" tIns="0" rIns="0" bIns="0" anchor="t" anchorCtr="0" upright="1">
                            <a:noAutofit/>
                          </wps:bodyPr>
                        </wps:wsp>
                        <wps:wsp>
                          <wps:cNvPr id="1054" name="Text Box 59"/>
                          <wps:cNvSpPr txBox="1">
                            <a:spLocks noChangeArrowheads="1"/>
                          </wps:cNvSpPr>
                          <wps:spPr bwMode="auto">
                            <a:xfrm>
                              <a:off x="1446" y="84"/>
                              <a:ext cx="2706" cy="294"/>
                            </a:xfrm>
                            <a:prstGeom prst="rect">
                              <a:avLst/>
                            </a:prstGeom>
                            <a:solidFill>
                              <a:srgbClr val="FFFFFF"/>
                            </a:solidFill>
                            <a:ln w="9525">
                              <a:solidFill>
                                <a:srgbClr val="000000"/>
                              </a:solidFill>
                              <a:miter lim="800000"/>
                              <a:headEnd/>
                              <a:tailEnd/>
                            </a:ln>
                          </wps:spPr>
                          <wps:txbx>
                            <w:txbxContent>
                              <w:p w:rsidR="00415578" w:rsidRDefault="00415578" w:rsidP="00BF3F12">
                                <w:pPr>
                                  <w:pStyle w:val="a9"/>
                                  <w:jc w:val="center"/>
                                  <w:rPr>
                                    <w:sz w:val="24"/>
                                    <w:szCs w:val="24"/>
                                    <w:lang w:val="uk-UA"/>
                                  </w:rPr>
                                </w:pPr>
                                <w:r>
                                  <w:rPr>
                                    <w:sz w:val="24"/>
                                    <w:szCs w:val="24"/>
                                  </w:rPr>
                                  <w:t xml:space="preserve">Точки </w:t>
                                </w:r>
                                <w:r>
                                  <w:rPr>
                                    <w:sz w:val="24"/>
                                    <w:szCs w:val="24"/>
                                    <w:lang w:val="uk-UA"/>
                                  </w:rPr>
                                  <w:t>замовлення</w:t>
                                </w:r>
                              </w:p>
                            </w:txbxContent>
                          </wps:txbx>
                          <wps:bodyPr rot="0" vert="horz" wrap="square" lIns="0" tIns="0" rIns="0" bIns="0" anchor="t" anchorCtr="0" upright="1">
                            <a:noAutofit/>
                          </wps:bodyPr>
                        </wps:wsp>
                        <wps:wsp>
                          <wps:cNvPr id="1055" name="Text Box 60"/>
                          <wps:cNvSpPr txBox="1">
                            <a:spLocks noChangeArrowheads="1"/>
                          </wps:cNvSpPr>
                          <wps:spPr bwMode="auto">
                            <a:xfrm>
                              <a:off x="5208" y="354"/>
                              <a:ext cx="2496" cy="8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Default="00415578" w:rsidP="00BF3F12">
                                <w:pPr>
                                  <w:pStyle w:val="a9"/>
                                  <w:jc w:val="left"/>
                                  <w:rPr>
                                    <w:sz w:val="24"/>
                                    <w:szCs w:val="24"/>
                                  </w:rPr>
                                </w:pPr>
                                <w:r>
                                  <w:rPr>
                                    <w:sz w:val="24"/>
                                    <w:szCs w:val="24"/>
                                  </w:rPr>
                                  <w:t xml:space="preserve">Максимально </w:t>
                                </w:r>
                                <w:r>
                                  <w:rPr>
                                    <w:sz w:val="24"/>
                                    <w:szCs w:val="24"/>
                                    <w:lang w:val="uk-UA"/>
                                  </w:rPr>
                                  <w:t>бажаний</w:t>
                                </w:r>
                                <w:r>
                                  <w:rPr>
                                    <w:sz w:val="24"/>
                                    <w:szCs w:val="24"/>
                                  </w:rPr>
                                  <w:t xml:space="preserve"> запас</w:t>
                                </w:r>
                              </w:p>
                            </w:txbxContent>
                          </wps:txbx>
                          <wps:bodyPr rot="0" vert="horz" wrap="square" lIns="0" tIns="0" rIns="0" bIns="0" anchor="t" anchorCtr="0" upright="1">
                            <a:noAutofit/>
                          </wps:bodyPr>
                        </wps:wsp>
                        <wps:wsp>
                          <wps:cNvPr id="1056" name="Text Box 61"/>
                          <wps:cNvSpPr txBox="1">
                            <a:spLocks noChangeArrowheads="1"/>
                          </wps:cNvSpPr>
                          <wps:spPr bwMode="auto">
                            <a:xfrm>
                              <a:off x="138" y="414"/>
                              <a:ext cx="852"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Default="00415578" w:rsidP="00BF3F12">
                                <w:pPr>
                                  <w:pStyle w:val="a9"/>
                                </w:pPr>
                                <w:r>
                                  <w:t>Х</w:t>
                                </w:r>
                              </w:p>
                            </w:txbxContent>
                          </wps:txbx>
                          <wps:bodyPr rot="0" vert="horz" wrap="square" lIns="0" tIns="0" rIns="0" bIns="0" anchor="t" anchorCtr="0" upright="1">
                            <a:noAutofit/>
                          </wps:bodyPr>
                        </wps:wsp>
                        <wps:wsp>
                          <wps:cNvPr id="1057" name="Text Box 62"/>
                          <wps:cNvSpPr txBox="1">
                            <a:spLocks noChangeArrowheads="1"/>
                          </wps:cNvSpPr>
                          <wps:spPr bwMode="auto">
                            <a:xfrm>
                              <a:off x="6522" y="4074"/>
                              <a:ext cx="1038"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Default="00415578" w:rsidP="00BF3F12">
                                <w:pPr>
                                  <w:pStyle w:val="a9"/>
                                  <w:rPr>
                                    <w:lang w:val="en-US"/>
                                  </w:rPr>
                                </w:pPr>
                                <w:r>
                                  <w:rPr>
                                    <w:lang w:val="en-US"/>
                                  </w:rPr>
                                  <w:t>t</w:t>
                                </w:r>
                              </w:p>
                            </w:txbxContent>
                          </wps:txbx>
                          <wps:bodyPr rot="0" vert="horz" wrap="square" lIns="0" tIns="0" rIns="0" bIns="0" anchor="t" anchorCtr="0" upright="1">
                            <a:noAutofit/>
                          </wps:bodyPr>
                        </wps:wsp>
                        <wps:wsp>
                          <wps:cNvPr id="1058" name="Text Box 63"/>
                          <wps:cNvSpPr txBox="1">
                            <a:spLocks noChangeArrowheads="1"/>
                          </wps:cNvSpPr>
                          <wps:spPr bwMode="auto">
                            <a:xfrm>
                              <a:off x="3240" y="4290"/>
                              <a:ext cx="87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Default="00415578" w:rsidP="00BF3F12">
                                <w:pPr>
                                  <w:pStyle w:val="a9"/>
                                  <w:rPr>
                                    <w:lang w:val="en-US"/>
                                  </w:rPr>
                                </w:pPr>
                                <w:r>
                                  <w:t>t</w:t>
                                </w:r>
                                <w:r>
                                  <w:rPr>
                                    <w:vertAlign w:val="subscript"/>
                                  </w:rPr>
                                  <w:t>3</w:t>
                                </w:r>
                              </w:p>
                            </w:txbxContent>
                          </wps:txbx>
                          <wps:bodyPr rot="0" vert="horz" wrap="square" lIns="0" tIns="0" rIns="0" bIns="0" anchor="t" anchorCtr="0" upright="1">
                            <a:noAutofit/>
                          </wps:bodyPr>
                        </wps:wsp>
                        <wps:wsp>
                          <wps:cNvPr id="1059" name="Text Box 64"/>
                          <wps:cNvSpPr txBox="1">
                            <a:spLocks noChangeArrowheads="1"/>
                          </wps:cNvSpPr>
                          <wps:spPr bwMode="auto">
                            <a:xfrm>
                              <a:off x="1260" y="4242"/>
                              <a:ext cx="798"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Default="00415578" w:rsidP="00BF3F12">
                                <w:pPr>
                                  <w:pStyle w:val="a9"/>
                                  <w:rPr>
                                    <w:lang w:val="en-US"/>
                                  </w:rPr>
                                </w:pPr>
                                <w:r>
                                  <w:rPr>
                                    <w:lang w:val="en-US"/>
                                  </w:rPr>
                                  <w:t>t</w:t>
                                </w:r>
                                <w:r>
                                  <w:rPr>
                                    <w:vertAlign w:val="subscript"/>
                                    <w:lang w:val="en-US"/>
                                  </w:rPr>
                                  <w:t>1</w:t>
                                </w:r>
                              </w:p>
                            </w:txbxContent>
                          </wps:txbx>
                          <wps:bodyPr rot="0" vert="horz" wrap="square" lIns="0" tIns="0" rIns="0" bIns="0" anchor="t" anchorCtr="0" upright="1">
                            <a:noAutofit/>
                          </wps:bodyPr>
                        </wps:wsp>
                        <wps:wsp>
                          <wps:cNvPr id="1060" name="Line 65"/>
                          <wps:cNvCnPr/>
                          <wps:spPr bwMode="auto">
                            <a:xfrm>
                              <a:off x="1176" y="3816"/>
                              <a:ext cx="664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1" name="Line 66"/>
                          <wps:cNvCnPr/>
                          <wps:spPr bwMode="auto">
                            <a:xfrm flipV="1">
                              <a:off x="1176" y="378"/>
                              <a:ext cx="0" cy="34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2" name="Line 67"/>
                          <wps:cNvCnPr/>
                          <wps:spPr bwMode="auto">
                            <a:xfrm>
                              <a:off x="1176" y="1368"/>
                              <a:ext cx="4944"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63" name="Line 68"/>
                          <wps:cNvCnPr/>
                          <wps:spPr bwMode="auto">
                            <a:xfrm flipV="1">
                              <a:off x="2633" y="1348"/>
                              <a:ext cx="0" cy="15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4" name="Line 69"/>
                          <wps:cNvCnPr/>
                          <wps:spPr bwMode="auto">
                            <a:xfrm flipV="1">
                              <a:off x="4117" y="1356"/>
                              <a:ext cx="0" cy="15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5" name="Line 70"/>
                          <wps:cNvCnPr/>
                          <wps:spPr bwMode="auto">
                            <a:xfrm>
                              <a:off x="1176" y="1362"/>
                              <a:ext cx="1457" cy="15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6" name="Line 71"/>
                          <wps:cNvCnPr/>
                          <wps:spPr bwMode="auto">
                            <a:xfrm>
                              <a:off x="2660" y="1369"/>
                              <a:ext cx="1457" cy="158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7" name="Line 72"/>
                          <wps:cNvCnPr/>
                          <wps:spPr bwMode="auto">
                            <a:xfrm>
                              <a:off x="4110" y="1356"/>
                              <a:ext cx="1016" cy="110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8" name="Line 73"/>
                          <wps:cNvCnPr/>
                          <wps:spPr bwMode="auto">
                            <a:xfrm>
                              <a:off x="1158" y="3210"/>
                              <a:ext cx="4926"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69" name="Line 74"/>
                          <wps:cNvCnPr/>
                          <wps:spPr bwMode="auto">
                            <a:xfrm flipV="1">
                              <a:off x="2022" y="354"/>
                              <a:ext cx="0" cy="1974"/>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70" name="Line 75"/>
                          <wps:cNvCnPr/>
                          <wps:spPr bwMode="auto">
                            <a:xfrm flipV="1">
                              <a:off x="3792" y="360"/>
                              <a:ext cx="0" cy="220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71" name="Line 76"/>
                          <wps:cNvCnPr/>
                          <wps:spPr bwMode="auto">
                            <a:xfrm>
                              <a:off x="3132" y="1932"/>
                              <a:ext cx="0" cy="2214"/>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72" name="Line 77"/>
                          <wps:cNvCnPr/>
                          <wps:spPr bwMode="auto">
                            <a:xfrm>
                              <a:off x="1176" y="3834"/>
                              <a:ext cx="0" cy="3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 name="Line 78"/>
                          <wps:cNvCnPr/>
                          <wps:spPr bwMode="auto">
                            <a:xfrm>
                              <a:off x="1194" y="4128"/>
                              <a:ext cx="86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74" name="Line 79"/>
                          <wps:cNvCnPr/>
                          <wps:spPr bwMode="auto">
                            <a:xfrm>
                              <a:off x="3156" y="4146"/>
                              <a:ext cx="10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75" name="Oval 80"/>
                          <wps:cNvSpPr>
                            <a:spLocks noChangeArrowheads="1"/>
                          </wps:cNvSpPr>
                          <wps:spPr bwMode="auto">
                            <a:xfrm>
                              <a:off x="3732" y="2550"/>
                              <a:ext cx="174" cy="174"/>
                            </a:xfrm>
                            <a:prstGeom prst="ellipse">
                              <a:avLst/>
                            </a:prstGeom>
                            <a:solidFill>
                              <a:srgbClr val="000080"/>
                            </a:solidFill>
                            <a:ln w="9525">
                              <a:solidFill>
                                <a:srgbClr val="000000"/>
                              </a:solidFill>
                              <a:round/>
                              <a:headEnd/>
                              <a:tailEnd/>
                            </a:ln>
                          </wps:spPr>
                          <wps:bodyPr rot="0" vert="horz" wrap="square" lIns="0" tIns="0" rIns="0" bIns="0" anchor="t" anchorCtr="0" upright="1">
                            <a:noAutofit/>
                          </wps:bodyPr>
                        </wps:wsp>
                        <wps:wsp>
                          <wps:cNvPr id="1076" name="Oval 81"/>
                          <wps:cNvSpPr>
                            <a:spLocks noChangeArrowheads="1"/>
                          </wps:cNvSpPr>
                          <wps:spPr bwMode="auto">
                            <a:xfrm>
                              <a:off x="3036" y="1818"/>
                              <a:ext cx="174" cy="174"/>
                            </a:xfrm>
                            <a:prstGeom prst="ellipse">
                              <a:avLst/>
                            </a:prstGeom>
                            <a:solidFill>
                              <a:srgbClr val="000080"/>
                            </a:solidFill>
                            <a:ln w="9525">
                              <a:solidFill>
                                <a:srgbClr val="000000"/>
                              </a:solidFill>
                              <a:round/>
                              <a:headEnd/>
                              <a:tailEnd/>
                            </a:ln>
                          </wps:spPr>
                          <wps:bodyPr rot="0" vert="horz" wrap="square" lIns="0" tIns="0" rIns="0" bIns="0" anchor="t" anchorCtr="0" upright="1">
                            <a:noAutofit/>
                          </wps:bodyPr>
                        </wps:wsp>
                        <wps:wsp>
                          <wps:cNvPr id="1077" name="Oval 82"/>
                          <wps:cNvSpPr>
                            <a:spLocks noChangeArrowheads="1"/>
                          </wps:cNvSpPr>
                          <wps:spPr bwMode="auto">
                            <a:xfrm>
                              <a:off x="1938" y="2256"/>
                              <a:ext cx="174" cy="174"/>
                            </a:xfrm>
                            <a:prstGeom prst="ellipse">
                              <a:avLst/>
                            </a:prstGeom>
                            <a:solidFill>
                              <a:srgbClr val="000080"/>
                            </a:solidFill>
                            <a:ln w="9525">
                              <a:solidFill>
                                <a:srgbClr val="000000"/>
                              </a:solidFill>
                              <a:round/>
                              <a:headEnd/>
                              <a:tailEnd/>
                            </a:ln>
                          </wps:spPr>
                          <wps:bodyPr rot="0" vert="horz" wrap="square" lIns="0" tIns="0" rIns="0" bIns="0" anchor="t" anchorCtr="0" upright="1">
                            <a:noAutofit/>
                          </wps:bodyPr>
                        </wps:wsp>
                        <wps:wsp>
                          <wps:cNvPr id="1078" name="Text Box 83"/>
                          <wps:cNvSpPr txBox="1">
                            <a:spLocks noChangeArrowheads="1"/>
                          </wps:cNvSpPr>
                          <wps:spPr bwMode="auto">
                            <a:xfrm>
                              <a:off x="2208" y="4278"/>
                              <a:ext cx="87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Default="00415578" w:rsidP="00BF3F12">
                                <w:pPr>
                                  <w:pStyle w:val="a9"/>
                                  <w:rPr>
                                    <w:lang w:val="en-US"/>
                                  </w:rPr>
                                </w:pPr>
                                <w:r>
                                  <w:rPr>
                                    <w:lang w:val="en-US"/>
                                  </w:rPr>
                                  <w:t>t</w:t>
                                </w:r>
                                <w:r>
                                  <w:rPr>
                                    <w:vertAlign w:val="subscript"/>
                                    <w:lang w:val="en-US"/>
                                  </w:rPr>
                                  <w:t>2</w:t>
                                </w:r>
                              </w:p>
                            </w:txbxContent>
                          </wps:txbx>
                          <wps:bodyPr rot="0" vert="horz" wrap="square" lIns="0" tIns="0" rIns="0" bIns="0" anchor="t" anchorCtr="0" upright="1">
                            <a:noAutofit/>
                          </wps:bodyPr>
                        </wps:wsp>
                        <wps:wsp>
                          <wps:cNvPr id="1079" name="Line 84"/>
                          <wps:cNvCnPr/>
                          <wps:spPr bwMode="auto">
                            <a:xfrm>
                              <a:off x="2040" y="2358"/>
                              <a:ext cx="0" cy="18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0" name="Line 85"/>
                          <wps:cNvCnPr/>
                          <wps:spPr bwMode="auto">
                            <a:xfrm>
                              <a:off x="4122" y="2898"/>
                              <a:ext cx="0" cy="1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1" name="Line 86"/>
                          <wps:cNvCnPr/>
                          <wps:spPr bwMode="auto">
                            <a:xfrm>
                              <a:off x="2088" y="4158"/>
                              <a:ext cx="1092"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82" name="Text Box 87"/>
                          <wps:cNvSpPr txBox="1">
                            <a:spLocks noChangeArrowheads="1"/>
                          </wps:cNvSpPr>
                          <wps:spPr bwMode="auto">
                            <a:xfrm>
                              <a:off x="5964" y="2910"/>
                              <a:ext cx="1644" cy="7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Default="00415578" w:rsidP="00BF3F12">
                                <w:pPr>
                                  <w:pStyle w:val="a9"/>
                                  <w:rPr>
                                    <w:sz w:val="24"/>
                                    <w:szCs w:val="24"/>
                                  </w:rPr>
                                </w:pPr>
                                <w:r>
                                  <w:rPr>
                                    <w:sz w:val="24"/>
                                    <w:szCs w:val="24"/>
                                  </w:rPr>
                                  <w:t>Гарант</w:t>
                                </w:r>
                                <w:r>
                                  <w:rPr>
                                    <w:sz w:val="24"/>
                                    <w:szCs w:val="24"/>
                                    <w:lang w:val="uk-UA"/>
                                  </w:rPr>
                                  <w:t xml:space="preserve">ійний </w:t>
                                </w:r>
                                <w:r>
                                  <w:rPr>
                                    <w:sz w:val="24"/>
                                    <w:szCs w:val="24"/>
                                  </w:rPr>
                                  <w:t>запас</w:t>
                                </w:r>
                              </w:p>
                            </w:txbxContent>
                          </wps:txbx>
                          <wps:bodyPr rot="0" vert="horz" wrap="square" lIns="0" tIns="0" rIns="0" bIns="0" anchor="t" anchorCtr="0" upright="1">
                            <a:noAutofit/>
                          </wps:bodyPr>
                        </wps:wsp>
                        <wps:wsp>
                          <wps:cNvPr id="1083" name="Line 88"/>
                          <wps:cNvCnPr/>
                          <wps:spPr bwMode="auto">
                            <a:xfrm>
                              <a:off x="1182" y="2346"/>
                              <a:ext cx="49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4" name="Text Box 89"/>
                          <wps:cNvSpPr txBox="1">
                            <a:spLocks noChangeArrowheads="1"/>
                          </wps:cNvSpPr>
                          <wps:spPr bwMode="auto">
                            <a:xfrm>
                              <a:off x="6294" y="1680"/>
                              <a:ext cx="1644" cy="9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Default="00415578" w:rsidP="00BF3F12">
                                <w:pPr>
                                  <w:pStyle w:val="a9"/>
                                  <w:spacing w:line="240" w:lineRule="auto"/>
                                  <w:jc w:val="left"/>
                                  <w:rPr>
                                    <w:sz w:val="24"/>
                                    <w:szCs w:val="24"/>
                                    <w:lang w:val="uk-UA"/>
                                  </w:rPr>
                                </w:pPr>
                                <w:r>
                                  <w:rPr>
                                    <w:sz w:val="24"/>
                                    <w:szCs w:val="24"/>
                                  </w:rPr>
                                  <w:t>Макс</w:t>
                                </w:r>
                                <w:r>
                                  <w:rPr>
                                    <w:sz w:val="24"/>
                                    <w:szCs w:val="24"/>
                                    <w:lang w:val="uk-UA"/>
                                  </w:rPr>
                                  <w:t>.</w:t>
                                </w:r>
                                <w:r>
                                  <w:rPr>
                                    <w:sz w:val="24"/>
                                    <w:szCs w:val="24"/>
                                  </w:rPr>
                                  <w:t xml:space="preserve"> запас в момент </w:t>
                                </w:r>
                                <w:r>
                                  <w:rPr>
                                    <w:sz w:val="24"/>
                                    <w:szCs w:val="24"/>
                                    <w:lang w:val="uk-UA"/>
                                  </w:rPr>
                                  <w:t xml:space="preserve">замовлення </w:t>
                                </w:r>
                              </w:p>
                            </w:txbxContent>
                          </wps:txbx>
                          <wps:bodyPr rot="0" vert="horz" wrap="square" lIns="0" tIns="0" rIns="0" bIns="0" anchor="t" anchorCtr="0" upright="1">
                            <a:noAutofit/>
                          </wps:bodyPr>
                        </wps:wsp>
                      </wpg:grpSp>
                      <wps:wsp>
                        <wps:cNvPr id="1052" name="Text Box 90"/>
                        <wps:cNvSpPr txBox="1">
                          <a:spLocks noChangeArrowheads="1"/>
                        </wps:cNvSpPr>
                        <wps:spPr bwMode="auto">
                          <a:xfrm>
                            <a:off x="0" y="4899"/>
                            <a:ext cx="8244" cy="5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Default="00415578" w:rsidP="00BF3F12">
                              <w:pPr>
                                <w:pStyle w:val="a9"/>
                                <w:jc w:val="right"/>
                                <w:rPr>
                                  <w:rFonts w:cs="Arial"/>
                                  <w:iCs/>
                                  <w:sz w:val="28"/>
                                  <w:szCs w:val="28"/>
                                  <w:lang w:val="uk-UA"/>
                                </w:rPr>
                              </w:pPr>
                              <w:r>
                                <w:rPr>
                                  <w:rFonts w:cs="Arial"/>
                                  <w:iCs/>
                                  <w:sz w:val="28"/>
                                  <w:szCs w:val="28"/>
                                </w:rPr>
                                <w:t>Рис.</w:t>
                              </w:r>
                              <w:r>
                                <w:rPr>
                                  <w:rFonts w:cs="Arial"/>
                                  <w:iCs/>
                                  <w:sz w:val="28"/>
                                  <w:szCs w:val="28"/>
                                  <w:lang w:val="uk-UA"/>
                                </w:rPr>
                                <w:t xml:space="preserve">6.4. </w:t>
                              </w:r>
                              <w:r>
                                <w:rPr>
                                  <w:rFonts w:cs="Arial"/>
                                  <w:b/>
                                  <w:iCs/>
                                  <w:sz w:val="26"/>
                                  <w:szCs w:val="26"/>
                                </w:rPr>
                                <w:t>Система с ф</w:t>
                              </w:r>
                              <w:r>
                                <w:rPr>
                                  <w:rFonts w:cs="Arial"/>
                                  <w:b/>
                                  <w:iCs/>
                                  <w:sz w:val="26"/>
                                  <w:szCs w:val="26"/>
                                  <w:lang w:val="uk-UA"/>
                                </w:rPr>
                                <w:t>іксованим і</w:t>
                              </w:r>
                              <w:r>
                                <w:rPr>
                                  <w:rFonts w:cs="Arial"/>
                                  <w:b/>
                                  <w:iCs/>
                                  <w:sz w:val="26"/>
                                  <w:szCs w:val="26"/>
                                </w:rPr>
                                <w:t>нтервалом м</w:t>
                              </w:r>
                              <w:r>
                                <w:rPr>
                                  <w:rFonts w:cs="Arial"/>
                                  <w:b/>
                                  <w:iCs/>
                                  <w:sz w:val="26"/>
                                  <w:szCs w:val="26"/>
                                  <w:lang w:val="uk-UA"/>
                                </w:rPr>
                                <w:t>і</w:t>
                              </w:r>
                              <w:r>
                                <w:rPr>
                                  <w:rFonts w:cs="Arial"/>
                                  <w:b/>
                                  <w:iCs/>
                                  <w:sz w:val="26"/>
                                  <w:szCs w:val="26"/>
                                </w:rPr>
                                <w:t>ж за</w:t>
                              </w:r>
                              <w:r>
                                <w:rPr>
                                  <w:rFonts w:cs="Arial"/>
                                  <w:b/>
                                  <w:iCs/>
                                  <w:sz w:val="26"/>
                                  <w:szCs w:val="26"/>
                                  <w:lang w:val="uk-UA"/>
                                </w:rPr>
                                <w:t>мовленнями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43" o:spid="_x0000_s1574" style="position:absolute;left:0;text-align:left;margin-left:0;margin-top:16.9pt;width:412.2pt;height:301.45pt;z-index:252431360;mso-position-horizontal-relative:text;mso-position-vertical-relative:text" coordsize="8244,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">
                <v:group id="Group 57" o:spid="_x0000_s1575" style="position:absolute;left:30;width:8136;height:4872" coordorigin="30" coordsize="8136,4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Text Box 58" o:spid="_x0000_s1576" type="#_x0000_t202" style="position:absolute;left:30;width:8136;height:4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qZMIA&#10;AADdAAAADwAAAGRycy9kb3ducmV2LnhtbERP24rCMBB9X/Afwgi+rYmKS61GUWHRB1nw8gFjM7bF&#10;ZlKarFa/3iws+DaHc53ZorWVuFHjS8caBn0FgjhzpuRcw+n4/ZmA8AHZYOWYNDzIw2Le+Zhhatyd&#10;93Q7hFzEEPYpaihCqFMpfVaQRd93NXHkLq6xGCJscmkavMdwW8mhUl/SYsmxocCa1gVl18Ov1TBR&#10;P8nu0ia43jxXq3pw3sgxjbTuddvlFESgNrzF/+6tifPVeAR/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5SpkwgAAAN0AAAAPAAAAAAAAAAAAAAAAAJgCAABkcnMvZG93&#10;bnJldi54bWxQSwUGAAAAAAQABAD1AAAAhwMAAAAA&#10;" stroked="f" strokeweight="1.5pt">
                    <v:textbox inset="0,0,0,0">
                      <w:txbxContent>
                        <w:p w:rsidR="00415578" w:rsidRDefault="00415578" w:rsidP="00BF3F12">
                          <w:pPr>
                            <w:jc w:val="both"/>
                          </w:pPr>
                        </w:p>
                      </w:txbxContent>
                    </v:textbox>
                  </v:shape>
                  <v:shape id="Text Box 59" o:spid="_x0000_s1577" type="#_x0000_t202" style="position:absolute;left:1446;top:84;width:2706;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ws8IA&#10;AADdAAAADwAAAGRycy9kb3ducmV2LnhtbERPS2sCMRC+F/wPYYTeatbFFl2NooJg6aU+8DxsZh+6&#10;mSxJXLf/vikUvM3H95zFqjeN6Mj52rKC8SgBQZxbXXOp4HzavU1B+ICssbFMCn7Iw2o5eFlgpu2D&#10;D9QdQyliCPsMFVQhtJmUPq/IoB/ZljhyhXUGQ4SulNrhI4abRqZJ8iEN1hwbKmxpW1F+O96NglO3&#10;8fvDNcz0Z7GR6VfxnV7cWqnXYb+egwjUh6f4373XcX7yPoG/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3CzwgAAAN0AAAAPAAAAAAAAAAAAAAAAAJgCAABkcnMvZG93&#10;bnJldi54bWxQSwUGAAAAAAQABAD1AAAAhwMAAAAA&#10;">
                    <v:textbox inset="0,0,0,0">
                      <w:txbxContent>
                        <w:p w:rsidR="00415578" w:rsidRDefault="00415578" w:rsidP="00BF3F12">
                          <w:pPr>
                            <w:pStyle w:val="a9"/>
                            <w:jc w:val="center"/>
                            <w:rPr>
                              <w:sz w:val="24"/>
                              <w:szCs w:val="24"/>
                              <w:lang w:val="uk-UA"/>
                            </w:rPr>
                          </w:pPr>
                          <w:r>
                            <w:rPr>
                              <w:sz w:val="24"/>
                              <w:szCs w:val="24"/>
                            </w:rPr>
                            <w:t xml:space="preserve">Точки </w:t>
                          </w:r>
                          <w:r>
                            <w:rPr>
                              <w:sz w:val="24"/>
                              <w:szCs w:val="24"/>
                              <w:lang w:val="uk-UA"/>
                            </w:rPr>
                            <w:t>замовлення</w:t>
                          </w:r>
                        </w:p>
                      </w:txbxContent>
                    </v:textbox>
                  </v:shape>
                  <v:shape id="Text Box 60" o:spid="_x0000_s1578" type="#_x0000_t202" style="position:absolute;left:5208;top:354;width:2496;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IMMA&#10;AADdAAAADwAAAGRycy9kb3ducmV2LnhtbERPS4vCMBC+C/sfwix4kTVdQZGuUVwf4EEPdcXz0My2&#10;xWZSkmjrvzeC4G0+vufMFp2pxY2crywr+B4mIIhzqysuFJz+tl9TED4ga6wtk4I7eVjMP3ozTLVt&#10;OaPbMRQihrBPUUEZQpNK6fOSDPqhbYgj92+dwRChK6R22MZwU8tRkkykwYpjQ4kNrUrKL8erUTBZ&#10;u2ub8WqwPm32eGiK0fn3flaq/9ktf0AE6sJb/HLvdJyfjMf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u+IMMAAADdAAAADwAAAAAAAAAAAAAAAACYAgAAZHJzL2Rv&#10;d25yZXYueG1sUEsFBgAAAAAEAAQA9QAAAIgDAAAAAA==&#10;" stroked="f">
                    <v:textbox inset="0,0,0,0">
                      <w:txbxContent>
                        <w:p w:rsidR="00415578" w:rsidRDefault="00415578" w:rsidP="00BF3F12">
                          <w:pPr>
                            <w:pStyle w:val="a9"/>
                            <w:jc w:val="left"/>
                            <w:rPr>
                              <w:sz w:val="24"/>
                              <w:szCs w:val="24"/>
                            </w:rPr>
                          </w:pPr>
                          <w:r>
                            <w:rPr>
                              <w:sz w:val="24"/>
                              <w:szCs w:val="24"/>
                            </w:rPr>
                            <w:t xml:space="preserve">Максимально </w:t>
                          </w:r>
                          <w:r>
                            <w:rPr>
                              <w:sz w:val="24"/>
                              <w:szCs w:val="24"/>
                              <w:lang w:val="uk-UA"/>
                            </w:rPr>
                            <w:t>бажаний</w:t>
                          </w:r>
                          <w:r>
                            <w:rPr>
                              <w:sz w:val="24"/>
                              <w:szCs w:val="24"/>
                            </w:rPr>
                            <w:t xml:space="preserve"> запас</w:t>
                          </w:r>
                        </w:p>
                      </w:txbxContent>
                    </v:textbox>
                  </v:shape>
                  <v:shape id="Text Box 61" o:spid="_x0000_s1579" type="#_x0000_t202" style="position:absolute;left:138;top:414;width:852;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gV8MA&#10;AADdAAAADwAAAGRycy9kb3ducmV2LnhtbERPS4vCMBC+C/6HMIIXWdMVLNI1io8VPLgHH3gemtm2&#10;bDMpSbT13xtB2Nt8fM+ZLztTizs5X1lW8DlOQBDnVldcKLicdx8zED4ga6wtk4IHeVgu+r05Ztq2&#10;fKT7KRQihrDPUEEZQpNJ6fOSDPqxbYgj92udwRChK6R22MZwU8tJkqTSYMWxocSGNiXlf6ebUZBu&#10;3a098ma0vXwf8KcpJtf146rUcNCtvkAE6sK/+O3e6zg/mabw+i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kgV8MAAADdAAAADwAAAAAAAAAAAAAAAACYAgAAZHJzL2Rv&#10;d25yZXYueG1sUEsFBgAAAAAEAAQA9QAAAIgDAAAAAA==&#10;" stroked="f">
                    <v:textbox inset="0,0,0,0">
                      <w:txbxContent>
                        <w:p w:rsidR="00415578" w:rsidRDefault="00415578" w:rsidP="00BF3F12">
                          <w:pPr>
                            <w:pStyle w:val="a9"/>
                          </w:pPr>
                          <w:r>
                            <w:t>Х</w:t>
                          </w:r>
                        </w:p>
                      </w:txbxContent>
                    </v:textbox>
                  </v:shape>
                  <v:shape id="Text Box 62" o:spid="_x0000_s1580" type="#_x0000_t202" style="position:absolute;left:6522;top:4074;width:1038;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WFzMMA&#10;AADdAAAADwAAAGRycy9kb3ducmV2LnhtbERPS4vCMBC+C/sfwix4kTVVUJeuUdYXeNCDDzwPzWxb&#10;tpmUJNr6740geJuP7znTeWsqcSPnS8sKBv0EBHFmdcm5gvNp8/UNwgdkjZVlUnAnD/PZR2eKqbYN&#10;H+h2DLmIIexTVFCEUKdS+qwgg75va+LI/VlnMETocqkdNjHcVHKYJGNpsOTYUGBNy4Ky/+PVKBiv&#10;3LU58LK3Oq93uK/z4WVxvyjV/Wx/f0AEasNb/HJvdZyfjCb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WFzMMAAADdAAAADwAAAAAAAAAAAAAAAACYAgAAZHJzL2Rv&#10;d25yZXYueG1sUEsFBgAAAAAEAAQA9QAAAIgDAAAAAA==&#10;" stroked="f">
                    <v:textbox inset="0,0,0,0">
                      <w:txbxContent>
                        <w:p w:rsidR="00415578" w:rsidRDefault="00415578" w:rsidP="00BF3F12">
                          <w:pPr>
                            <w:pStyle w:val="a9"/>
                            <w:rPr>
                              <w:lang w:val="en-US"/>
                            </w:rPr>
                          </w:pPr>
                          <w:r>
                            <w:rPr>
                              <w:lang w:val="en-US"/>
                            </w:rPr>
                            <w:t>t</w:t>
                          </w:r>
                        </w:p>
                      </w:txbxContent>
                    </v:textbox>
                  </v:shape>
                  <v:shape id="Text Box 63" o:spid="_x0000_s1581" type="#_x0000_t202" style="position:absolute;left:3240;top:4290;width:87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oRvsYA&#10;AADdAAAADwAAAGRycy9kb3ducmV2LnhtbESPQWvCQBCF7wX/wzJCL6VuKlQkuorVFnrQg1Y8D9kx&#10;CWZnw+5q4r/vHARvM7w3730zX/auUTcKsfZs4GOUgSIuvK25NHD8+3mfgooJ2WLjmQzcKcJyMXiZ&#10;Y259x3u6HVKpJIRjjgaqlNpc61hU5DCOfEss2tkHh0nWUGobsJNw1+hxlk20w5qlocKW1hUVl8PV&#10;GZhswrXb8/ptc/ze4q4tx6ev+8mY12G/moFK1Ken+XH9awU/+xRc+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oRvsYAAADdAAAADwAAAAAAAAAAAAAAAACYAgAAZHJz&#10;L2Rvd25yZXYueG1sUEsFBgAAAAAEAAQA9QAAAIsDAAAAAA==&#10;" stroked="f">
                    <v:textbox inset="0,0,0,0">
                      <w:txbxContent>
                        <w:p w:rsidR="00415578" w:rsidRDefault="00415578" w:rsidP="00BF3F12">
                          <w:pPr>
                            <w:pStyle w:val="a9"/>
                            <w:rPr>
                              <w:lang w:val="en-US"/>
                            </w:rPr>
                          </w:pPr>
                          <w:r>
                            <w:t>t</w:t>
                          </w:r>
                          <w:r>
                            <w:rPr>
                              <w:vertAlign w:val="subscript"/>
                            </w:rPr>
                            <w:t>3</w:t>
                          </w:r>
                        </w:p>
                      </w:txbxContent>
                    </v:textbox>
                  </v:shape>
                  <v:shape id="Text Box 64" o:spid="_x0000_s1582" type="#_x0000_t202" style="position:absolute;left:1260;top:4242;width:798;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JcMA&#10;AADdAAAADwAAAGRycy9kb3ducmV2LnhtbERPS4vCMBC+C/sfwix4kTVVUNyuUdYXeNCDDzwPzWxb&#10;tpmUJNr6740geJuP7znTeWsqcSPnS8sKBv0EBHFmdcm5gvNp8zUB4QOyxsoyKbiTh/nsozPFVNuG&#10;D3Q7hlzEEPYpKihCqFMpfVaQQd+3NXHk/qwzGCJ0udQOmxhuKjlMkrE0WHJsKLCmZUHZ//FqFIxX&#10;7toceNlbndc73Nf58LK4X5Tqfra/PyACteEtfrm3Os5PRt/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0JcMAAADdAAAADwAAAAAAAAAAAAAAAACYAgAAZHJzL2Rv&#10;d25yZXYueG1sUEsFBgAAAAAEAAQA9QAAAIgDAAAAAA==&#10;" stroked="f">
                    <v:textbox inset="0,0,0,0">
                      <w:txbxContent>
                        <w:p w:rsidR="00415578" w:rsidRDefault="00415578" w:rsidP="00BF3F12">
                          <w:pPr>
                            <w:pStyle w:val="a9"/>
                            <w:rPr>
                              <w:lang w:val="en-US"/>
                            </w:rPr>
                          </w:pPr>
                          <w:r>
                            <w:rPr>
                              <w:lang w:val="en-US"/>
                            </w:rPr>
                            <w:t>t</w:t>
                          </w:r>
                          <w:r>
                            <w:rPr>
                              <w:vertAlign w:val="subscript"/>
                              <w:lang w:val="en-US"/>
                            </w:rPr>
                            <w:t>1</w:t>
                          </w:r>
                        </w:p>
                      </w:txbxContent>
                    </v:textbox>
                  </v:shape>
                  <v:line id="Line 65" o:spid="_x0000_s1583" style="position:absolute;visibility:visible;mso-wrap-style:square" from="1176,3816" to="7818,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35L8YAAADdAAAADwAAAGRycy9kb3ducmV2LnhtbESPT0/DMAzF70h8h8hI3Fi6HTbWLZvQ&#10;KiQOgLQ/2tlrvKaicaomdOHb4wMSN1vv+b2f19vsOzXSENvABqaTAhRxHWzLjYHT8fXpGVRMyBa7&#10;wGTghyJsN/d3ayxtuPGexkNqlIRwLNGAS6kvtY61I49xEnpi0a5h8JhkHRptB7xJuO/0rCjm2mPL&#10;0uCwp52j+uvw7Q0sXLXXC129Hz+rsZ0u80c+X5bGPD7klxWoRDn9m/+u36zgF3Phl29kBL3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9+S/GAAAA3QAAAA8AAAAAAAAA&#10;AAAAAAAAoQIAAGRycy9kb3ducmV2LnhtbFBLBQYAAAAABAAEAPkAAACUAwAAAAA=&#10;">
                    <v:stroke endarrow="block"/>
                  </v:line>
                  <v:line id="Line 66" o:spid="_x0000_s1584" style="position:absolute;flip:y;visibility:visible;mso-wrap-style:square" from="1176,378" to="1176,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EBcUAAADdAAAADwAAAGRycy9kb3ducmV2LnhtbESPQWvCQBCF7wX/wzJCL6HuqiCauorW&#10;CoXiQe2hxyE7JsHsbMhONf333UKhtxne+968Wa5736gbdbEObGE8MqCIi+BqLi18nPdPc1BRkB02&#10;gcnCN0VYrwYPS8xduPORbicpVQrhmKOFSqTNtY5FRR7jKLTESbuEzqOktSu16/Cewn2jJ8bMtMea&#10;04UKW3qpqLievnyqsT/wbjrNtl5n2YJeP+XdaLH2cdhvnkEJ9fJv/qPfXOLMbAy/36QR9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EBcUAAADdAAAADwAAAAAAAAAA&#10;AAAAAAChAgAAZHJzL2Rvd25yZXYueG1sUEsFBgAAAAAEAAQA+QAAAJMDAAAAAA==&#10;">
                    <v:stroke endarrow="block"/>
                  </v:line>
                  <v:line id="Line 67" o:spid="_x0000_s1585" style="position:absolute;visibility:visible;mso-wrap-style:square" from="1176,1368" to="6120,1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YBA8MAAADdAAAADwAAAGRycy9kb3ducmV2LnhtbERPTWvCQBC9F/oflil4Ed0oEkp0lVIq&#10;iie7CvU4ZsckNDsbsqtGf71bKHibx/uc2aKztbhQ6yvHCkbDBARx7kzFhYL9bjl4B+EDssHaMSm4&#10;kYfF/PVlhplxV/6miw6FiCHsM1RQhtBkUvq8JIt+6BriyJ1cazFE2BbStHiN4baW4yRJpcWKY0OJ&#10;DX2WlP/qs1Wg5fHn697f0Grf9bU+bTE/TFKlem/dxxREoC48xf/utYnzk3QMf9/EE+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GAQPDAAAA3QAAAA8AAAAAAAAAAAAA&#10;AAAAoQIAAGRycy9kb3ducmV2LnhtbFBLBQYAAAAABAAEAPkAAACRAwAAAAA=&#10;">
                    <v:stroke dashstyle="1 1" endcap="round"/>
                  </v:line>
                  <v:line id="Line 68" o:spid="_x0000_s1586" style="position:absolute;flip:y;visibility:visible;mso-wrap-style:square" from="2633,1348" to="2633,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c68IAAADdAAAADwAAAGRycy9kb3ducmV2LnhtbERPTYvCMBC9L/gfwgje1lQXilSjiCAo&#10;u4fVFfY6NNOm2ExKEm3995sFwds83uesNoNtxZ18aBwrmE0zEMSl0w3XCi4/+/cFiBCRNbaOScGD&#10;AmzWo7cVFtr1fKL7OdYihXAoUIGJsSukDKUhi2HqOuLEVc5bjAn6WmqPfQq3rZxnWS4tNpwaDHa0&#10;M1RezzerQB4/+2+/n1+qujp07vdovvJ+UGoyHrZLEJGG+BI/3Qed5mf5B/x/k0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oc68IAAADdAAAADwAAAAAAAAAAAAAA&#10;AAChAgAAZHJzL2Rvd25yZXYueG1sUEsFBgAAAAAEAAQA+QAAAJADAAAAAA==&#10;" strokeweight="1.5pt"/>
                  <v:line id="Line 69" o:spid="_x0000_s1587" style="position:absolute;flip:y;visibility:visible;mso-wrap-style:square" from="4117,1356" to="4117,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En8IAAADdAAAADwAAAGRycy9kb3ducmV2LnhtbERPTYvCMBC9L/gfwgje1lRZilSjiCAo&#10;u4fVFfY6NNOm2ExKEm3995sFwds83uesNoNtxZ18aBwrmE0zEMSl0w3XCi4/+/cFiBCRNbaOScGD&#10;AmzWo7cVFtr1fKL7OdYihXAoUIGJsSukDKUhi2HqOuLEVc5bjAn6WmqPfQq3rZxnWS4tNpwaDHa0&#10;M1RezzerQB4/+2+/n1+qujp07vdovvJ+UGoyHrZLEJGG+BI/3Qed5mf5B/x/k0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OEn8IAAADdAAAADwAAAAAAAAAAAAAA&#10;AAChAgAAZHJzL2Rvd25yZXYueG1sUEsFBgAAAAAEAAQA+QAAAJADAAAAAA==&#10;" strokeweight="1.5pt"/>
                  <v:line id="Line 70" o:spid="_x0000_s1588" style="position:absolute;visibility:visible;mso-wrap-style:square" from="1176,1362" to="2633,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4QPcMAAADdAAAADwAAAGRycy9kb3ducmV2LnhtbERPTWvCQBC9F/wPywi91Y0VRaKriKCW&#10;3hpF8DZkxyQmO5vubjT9926h0Ns83ucs171pxJ2crywrGI8SEMS51RUXCk7H3dschA/IGhvLpOCH&#10;PKxXg5clpto++IvuWShEDGGfooIyhDaV0uclGfQj2xJH7mqdwRChK6R2+IjhppHvSTKTBiuODSW2&#10;tC0pr7POKDh3GV9u9c412O0Ph+v5u/aTT6Veh/1mASJQH/7Ff+4PHecnsyn8fhNP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ED3DAAAA3QAAAA8AAAAAAAAAAAAA&#10;AAAAoQIAAGRycy9kb3ducmV2LnhtbFBLBQYAAAAABAAEAPkAAACRAwAAAAA=&#10;" strokeweight="1.5pt"/>
                  <v:line id="Line 71" o:spid="_x0000_s1589" style="position:absolute;visibility:visible;mso-wrap-style:square" from="2660,1369" to="4117,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OSsIAAADdAAAADwAAAGRycy9kb3ducmV2LnhtbERPTWvCQBC9F/wPywi91Y0VQomuIoJV&#10;ejMVwduQHZOY7Gzc3Wj677tCobd5vM9ZrAbTijs5X1tWMJ0kIIgLq2suFRy/t28fIHxA1thaJgU/&#10;5GG1HL0sMNP2wQe656EUMYR9hgqqELpMSl9UZNBPbEccuYt1BkOErpTa4SOGm1a+J0kqDdYcGyrs&#10;aFNR0eS9UXDqcz5fm61rsf/c7S6nW+NnX0q9jof1HESgIfyL/9x7HecnaQrPb+IJ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OSsIAAADdAAAADwAAAAAAAAAAAAAA&#10;AAChAgAAZHJzL2Rvd25yZXYueG1sUEsFBgAAAAAEAAQA+QAAAJADAAAAAA==&#10;" strokeweight="1.5pt"/>
                  <v:line id="Line 72" o:spid="_x0000_s1590" style="position:absolute;visibility:visible;mso-wrap-style:square" from="4110,1356" to="5126,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Ar0cMAAADdAAAADwAAAGRycy9kb3ducmV2LnhtbERPTWvCQBC9F/wPywi91Y0VrERXEUEt&#10;3hpF8DZkxyQmO5vubjT++26h0Ns83ucsVr1pxJ2crywrGI8SEMS51RUXCk7H7dsMhA/IGhvLpOBJ&#10;HlbLwcsCU20f/EX3LBQihrBPUUEZQptK6fOSDPqRbYkjd7XOYIjQFVI7fMRw08j3JJlKgxXHhhJb&#10;2pSU11lnFJy7jC+3eusa7Hb7/fX8XfvJQanXYb+egwjUh3/xn/tTx/nJ9AN+v4kn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gK9HDAAAA3QAAAA8AAAAAAAAAAAAA&#10;AAAAoQIAAGRycy9kb3ducmV2LnhtbFBLBQYAAAAABAAEAPkAAACRAwAAAAA=&#10;" strokeweight="1.5pt"/>
                  <v:line id="Line 73" o:spid="_x0000_s1591" style="position:absolute;visibility:visible;mso-wrap-style:square" from="1158,3210" to="6084,3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426ccAAADdAAAADwAAAGRycy9kb3ducmV2LnhtbESPQWvCQBCF7wX/wzKCF6kbpYSSukoR&#10;pdKT3QrtcZodk9DsbMhuNfbXdw5CbzO8N+99s1wPvlVn6mMT2MB8loEiLoNruDJwfN/dP4KKCdlh&#10;G5gMXCnCejW6W2LhwoXf6GxTpSSEY4EG6pS6QutY1uQxzkJHLNop9B6TrH2lXY8XCfetXmRZrj02&#10;LA01drSpqfy2P96A1V8f29/pK70ch6m1pwOWnw+5MZPx8PwEKtGQ/s23670T/CwXXPlGRt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bjbpxwAAAN0AAAAPAAAAAAAA&#10;AAAAAAAAAKECAABkcnMvZG93bnJldi54bWxQSwUGAAAAAAQABAD5AAAAlQMAAAAA&#10;">
                    <v:stroke dashstyle="1 1" endcap="round"/>
                  </v:line>
                  <v:line id="Line 74" o:spid="_x0000_s1592" style="position:absolute;flip:y;visibility:visible;mso-wrap-style:square" from="2022,354" to="2022,2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AKusIAAADdAAAADwAAAGRycy9kb3ducmV2LnhtbERPS4vCMBC+L/gfwgheFk2VRbQaRYQF&#10;8bS+7kMzTYvNpDTZtvbXbxYW9jYf33O2+95WoqXGl44VzGcJCOLM6ZKNgvvtc7oC4QOyxsoxKXiR&#10;h/1u9LbFVLuOL9RegxExhH2KCooQ6lRKnxVk0c9cTRy53DUWQ4SNkbrBLobbSi6SZCktlhwbCqzp&#10;WFD2vH5bBYv3ofcmyy+roR3OX64zH4/8oNRk3B82IAL14V/85z7pOD9ZruH3m3i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AKusIAAADdAAAADwAAAAAAAAAAAAAA&#10;AAChAgAAZHJzL2Rvd25yZXYueG1sUEsFBgAAAAAEAAQA+QAAAJADAAAAAA==&#10;">
                    <v:stroke startarrow="block"/>
                  </v:line>
                  <v:line id="Line 75" o:spid="_x0000_s1593" style="position:absolute;flip:y;visibility:visible;mso-wrap-style:square" from="3792,360" to="3792,2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M1+sUAAADdAAAADwAAAGRycy9kb3ducmV2LnhtbESPQWvDMAyF74P9B6PBLmN1VkpXsrql&#10;DAqjp7Xd7iJWnLBYDrGbpPn106HQm8R7eu/Tejv6RvXUxTqwgbdZBoq4CLZmZ+DnvH9dgYoJ2WIT&#10;mAxcKcJ28/iwxtyGgY/Un5JTEsIxRwNVSm2udSwq8hhnoSUWrQydxyRr57TtcJBw3+h5li21x5ql&#10;ocKWPisq/k4Xb2D+Mo3RFeVxNfXT4TsMbvFb7ox5fhp3H6ASjeluvl1/WcHP3oVfvpER9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M1+sUAAADdAAAADwAAAAAAAAAA&#10;AAAAAAChAgAAZHJzL2Rvd25yZXYueG1sUEsFBgAAAAAEAAQA+QAAAJMDAAAAAA==&#10;">
                    <v:stroke startarrow="block"/>
                  </v:line>
                  <v:line id="Line 76" o:spid="_x0000_s1594" style="position:absolute;visibility:visible;mso-wrap-style:square" from="3132,1932" to="3132,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6r58QAAADdAAAADwAAAGRycy9kb3ducmV2LnhtbERP22rCQBB9L/Qflin41mwU0TS6ighC&#10;aUHwEujjmB2TYHY2ZLcx9eu7guDbHM515sve1KKj1lWWFQyjGARxbnXFhYLjYfOegHAeWWNtmRT8&#10;kYPl4vVljqm2V95Rt/eFCCHsUlRQet+kUrq8JIMusg1x4M62NegDbAupW7yGcFPLURxPpMGKQ0OJ&#10;Da1Lyi/7X6MA5frmk13/Pf7IjPzZribZ6fal1OCtX81AeOr9U/xwf+owP54O4f5NOEE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DqvnxAAAAN0AAAAPAAAAAAAAAAAA&#10;AAAAAKECAABkcnMvZG93bnJldi54bWxQSwUGAAAAAAQABAD5AAAAkgMAAAAA&#10;">
                    <v:stroke startarrow="block"/>
                  </v:line>
                  <v:line id="Line 77" o:spid="_x0000_s1595" style="position:absolute;visibility:visible;mso-wrap-style:square" from="1176,3834" to="1176,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BCsUAAADdAAAADwAAAGRycy9kb3ducmV2LnhtbERPTWvCQBC9F/wPywje6qYKaYmuIpaC&#10;eijVFvQ4ZsckNTsbdtck/ffdgtDbPN7nzJe9qUVLzleWFTyNExDEudUVFwq+Pt8eX0D4gKyxtkwK&#10;fsjDcjF4mGOmbcd7ag+hEDGEfYYKyhCaTEqfl2TQj21DHLmLdQZDhK6Q2mEXw00tJ0mSSoMVx4YS&#10;G1qXlF8PN6PgffqRtqvtbtMft+k5f92fT9+dU2o07FczEIH68C++uzc6zk+e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BCsUAAADdAAAADwAAAAAAAAAA&#10;AAAAAAChAgAAZHJzL2Rvd25yZXYueG1sUEsFBgAAAAAEAAQA+QAAAJMDAAAAAA==&#10;"/>
                  <v:line id="Line 78" o:spid="_x0000_s1596" style="position:absolute;visibility:visible;mso-wrap-style:square" from="1194,4128" to="2058,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xWIsMAAADdAAAADwAAAGRycy9kb3ducmV2LnhtbERP30vDMBB+F/Y/hBv45pJNUKnLigyU&#10;vshwGz6fza3tbC5tE5vOv94Igm/38f28dT7ZVow0+MaxhuVCgSAunWm40nA8PN88gPAB2WDrmDRc&#10;yEO+mV2tMTMu8huN+1CJFMI+Qw11CF0mpS9rsugXriNO3MkNFkOCQyXNgDGF21aulLqTFhtODTV2&#10;tK2p/Nx/WQ0qfr/IsyyacVe89rH7iO+rPmp9PZ+eHkEEmsK/+M9dmDRf3d/C7zfpB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MViLDAAAA3QAAAA8AAAAAAAAAAAAA&#10;AAAAoQIAAGRycy9kb3ducmV2LnhtbFBLBQYAAAAABAAEAPkAAACRAwAAAAA=&#10;">
                    <v:stroke startarrow="block" endarrow="block"/>
                  </v:line>
                  <v:line id="Line 79" o:spid="_x0000_s1597" style="position:absolute;visibility:visible;mso-wrap-style:square" from="3156,4146" to="4176,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XOVsMAAADdAAAADwAAAGRycy9kb3ducmV2LnhtbERP30vDMBB+F/Y/hBv45pINUanLigyU&#10;vshwGz6fza3tbC5tE5vOv94Igm/38f28dT7ZVow0+MaxhuVCgSAunWm40nA8PN88gPAB2WDrmDRc&#10;yEO+mV2tMTMu8huN+1CJFMI+Qw11CF0mpS9rsugXriNO3MkNFkOCQyXNgDGF21aulLqTFhtODTV2&#10;tK2p/Nx/WQ0qfr/IsyyacVe89rH7iO+rPmp9PZ+eHkEEmsK/+M9dmDRf3d/C7zfpB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lzlbDAAAA3QAAAA8AAAAAAAAAAAAA&#10;AAAAoQIAAGRycy9kb3ducmV2LnhtbFBLBQYAAAAABAAEAPkAAACRAwAAAAA=&#10;">
                    <v:stroke startarrow="block" endarrow="block"/>
                  </v:line>
                  <v:oval id="Oval 80" o:spid="_x0000_s1598" style="position:absolute;left:3732;top:2550;width:174;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AgMUA&#10;AADdAAAADwAAAGRycy9kb3ducmV2LnhtbERPTU8CMRC9m/AfmjHxJl0F0awUoiQGwkVdPcht0o67&#10;i9vppi3Lwq+nJCbc5uV9znTe20Z05EPtWMHdMANBrJ2puVTw/fV2+wQiRGSDjWNScKAA89ngaoq5&#10;cXv+pK6IpUghHHJUUMXY5lIGXZHFMHQtceJ+nbcYE/SlNB73Kdw28j7LJtJizamhwpYWFem/YmcV&#10;+A890u/jdfezOW62y9dFoUf2oNTNdf/yDCJSHy/if/fKpPnZ4wOcv0knyNk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wCAxQAAAN0AAAAPAAAAAAAAAAAAAAAAAJgCAABkcnMv&#10;ZG93bnJldi54bWxQSwUGAAAAAAQABAD1AAAAigMAAAAA&#10;" fillcolor="navy">
                    <v:textbox inset="0,0,0,0"/>
                  </v:oval>
                  <v:oval id="Oval 81" o:spid="_x0000_s1599" style="position:absolute;left:3036;top:1818;width:174;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e98YA&#10;AADdAAAADwAAAGRycy9kb3ducmV2LnhtbERPS0sDMRC+F/wPYQrebLYPqqxNixZKSy/q6sHehmTc&#10;Xd1MliRut/31jSD0Nh/fcxar3jaiIx9qxwrGowwEsXam5lLBx/vm7gFEiMgGG8ek4EQBVsubwQJz&#10;4478Rl0RS5FCOOSooIqxzaUMuiKLYeRa4sR9OW8xJuhLaTweU7ht5CTL5tJizamhwpbWFemf4tcq&#10;8K96ql9m++7zcD58b5/XhZ7ak1K3w/7pEUSkPl7F/+6dSfOz+zn8fZNO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Ge98YAAADdAAAADwAAAAAAAAAAAAAAAACYAgAAZHJz&#10;L2Rvd25yZXYueG1sUEsFBgAAAAAEAAQA9QAAAIsDAAAAAA==&#10;" fillcolor="navy">
                    <v:textbox inset="0,0,0,0"/>
                  </v:oval>
                  <v:oval id="Oval 82" o:spid="_x0000_s1600" style="position:absolute;left:1938;top:2256;width:174;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7bMYA&#10;AADdAAAADwAAAGRycy9kb3ducmV2LnhtbERPS0sDMRC+C/0PYQrebLYPrKxNixZKSy/q6sHehmTc&#10;XbuZLEncbvvrG0HwNh/fcxar3jaiIx9qxwrGowwEsXam5lLBx/vm7gFEiMgGG8ek4EwBVsvBzQJz&#10;4078Rl0RS5FCOOSooIqxzaUMuiKLYeRa4sR9OW8xJuhLaTyeUrht5CTL7qXFmlNDhS2tK9LH4scq&#10;8K96ql9m++7zcDl8b5/XhZ7as1K3w/7pEUSkPv6L/9w7k+Zn8zn8fpNO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07bMYAAADdAAAADwAAAAAAAAAAAAAAAACYAgAAZHJz&#10;L2Rvd25yZXYueG1sUEsFBgAAAAAEAAQA9QAAAIsDAAAAAA==&#10;" fillcolor="navy">
                    <v:textbox inset="0,0,0,0"/>
                  </v:oval>
                  <v:shape id="Text Box 83" o:spid="_x0000_s1601" type="#_x0000_t202" style="position:absolute;left:2208;top:4278;width:87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9N3sYA&#10;AADdAAAADwAAAGRycy9kb3ducmV2LnhtbESPQW/CMAyF75P4D5GRdplGOg4MFQJisEkc2AGGOFuN&#10;aSsap0oCLf9+PiBxs/We3/s8X/auUTcKsfZs4GOUgSIuvK25NHD8+3mfgooJ2WLjmQzcKcJyMXiZ&#10;Y259x3u6HVKpJIRjjgaqlNpc61hU5DCOfEss2tkHh0nWUGobsJNw1+hxlk20w5qlocKW1hUVl8PV&#10;GZhswrXb8/ptc/ze4W9bjk9f95Mxr8N+NQOVqE9P8+N6awU/+xRc+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9N3sYAAADdAAAADwAAAAAAAAAAAAAAAACYAgAAZHJz&#10;L2Rvd25yZXYueG1sUEsFBgAAAAAEAAQA9QAAAIsDAAAAAA==&#10;" stroked="f">
                    <v:textbox inset="0,0,0,0">
                      <w:txbxContent>
                        <w:p w:rsidR="00415578" w:rsidRDefault="00415578" w:rsidP="00BF3F12">
                          <w:pPr>
                            <w:pStyle w:val="a9"/>
                            <w:rPr>
                              <w:lang w:val="en-US"/>
                            </w:rPr>
                          </w:pPr>
                          <w:r>
                            <w:rPr>
                              <w:lang w:val="en-US"/>
                            </w:rPr>
                            <w:t>t</w:t>
                          </w:r>
                          <w:r>
                            <w:rPr>
                              <w:vertAlign w:val="subscript"/>
                              <w:lang w:val="en-US"/>
                            </w:rPr>
                            <w:t>2</w:t>
                          </w:r>
                        </w:p>
                      </w:txbxContent>
                    </v:textbox>
                  </v:shape>
                  <v:line id="Line 84" o:spid="_x0000_s1602" style="position:absolute;visibility:visible;mso-wrap-style:square" from="2040,2358" to="2040,4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JTe8UAAADdAAAADwAAAGRycy9kb3ducmV2LnhtbERPTWvCQBC9C/6HZYTedNMWYpu6irQU&#10;1IOoLbTHMTtNotnZsLsm6b/vCkJv83ifM1v0phYtOV9ZVnA/SUAQ51ZXXCj4/HgfP4HwAVljbZkU&#10;/JKHxXw4mGGmbcd7ag+hEDGEfYYKyhCaTEqfl2TQT2xDHLkf6wyGCF0htcMuhptaPiRJKg1WHBtK&#10;bOi1pPx8uBgF28dd2i7Xm1X/tU6P+dv++H3qnFJ3o375AiJQH/7FN/dKx/nJ9Bm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JTe8UAAADdAAAADwAAAAAAAAAA&#10;AAAAAAChAgAAZHJzL2Rvd25yZXYueG1sUEsFBgAAAAAEAAQA+QAAAJMDAAAAAA==&#10;"/>
                  <v:line id="Line 85" o:spid="_x0000_s1603" style="position:absolute;visibility:visible;mso-wrap-style:square" from="4122,2898" to="4122,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2KwcgAAADdAAAADwAAAGRycy9kb3ducmV2LnhtbESPT0vDQBDF74LfYRnBm91UIZTYbSkV&#10;ofUg9g/Y4zQ7TaLZ2bC7JvHbOwehtxnem/d+M1+OrlU9hdh4NjCdZKCIS28brgwcD68PM1AxIVts&#10;PZOBX4qwXNzezLGwfuAd9ftUKQnhWKCBOqWu0DqWNTmME98Ri3bxwWGSNVTaBhwk3LX6Mcty7bBh&#10;aaixo3VN5ff+xxl4f/rI+9X2bTN+bvNz+bI7n76GYMz93bh6BpVoTFfz//XGCn42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n2KwcgAAADdAAAADwAAAAAA&#10;AAAAAAAAAAChAgAAZHJzL2Rvd25yZXYueG1sUEsFBgAAAAAEAAQA+QAAAJYDAAAAAA==&#10;"/>
                  <v:line id="Line 86" o:spid="_x0000_s1604" style="position:absolute;visibility:visible;mso-wrap-style:square" from="2088,4158" to="3180,4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cd6cMAAADdAAAADwAAAGRycy9kb3ducmV2LnhtbERPTWsCMRC9F/wPYQRvNdGDyNYoIih7&#10;KVJbeh434+7qZrJu0s3aX98UCr3N433OajPYRvTU+dqxhtlUgSAunKm51PDxvn9egvAB2WDjmDQ8&#10;yMNmPXpaYWZc5DfqT6EUKYR9hhqqENpMSl9UZNFPXUucuIvrLIYEu1KaDmMKt42cK7WQFmtODRW2&#10;tKuouJ2+rAYVvw/yKvO6P+av99ie4+f8HrWejIftC4hAQ/gX/7lzk+ar5Qx+v0kn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HHenDAAAA3QAAAA8AAAAAAAAAAAAA&#10;AAAAoQIAAGRycy9kb3ducmV2LnhtbFBLBQYAAAAABAAEAPkAAACRAwAAAAA=&#10;">
                    <v:stroke startarrow="block" endarrow="block"/>
                  </v:line>
                  <v:shape id="Text Box 87" o:spid="_x0000_s1605" type="#_x0000_t202" style="position:absolute;left:5964;top:2910;width:1644;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KE8QA&#10;AADdAAAADwAAAGRycy9kb3ducmV2LnhtbERPTWvCQBC9F/wPywheim7MIUjqKjVpwUN70IrnITsm&#10;odnZsLua5N93C4Xe5vE+Z7sfTSce5HxrWcF6lYAgrqxuuVZw+XpfbkD4gKyxs0wKJvKw382etphr&#10;O/CJHudQixjCPkcFTQh9LqWvGjLoV7YnjtzNOoMhQldL7XCI4aaTaZJk0mDLsaHBnoqGqu/z3SjI&#10;SncfTlw8l5e3D/zs6/R6mK5KLebj6wuIQGP4F/+5jzrOTzYp/H4TT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iChPEAAAA3QAAAA8AAAAAAAAAAAAAAAAAmAIAAGRycy9k&#10;b3ducmV2LnhtbFBLBQYAAAAABAAEAPUAAACJAwAAAAA=&#10;" stroked="f">
                    <v:textbox inset="0,0,0,0">
                      <w:txbxContent>
                        <w:p w:rsidR="00415578" w:rsidRDefault="00415578" w:rsidP="00BF3F12">
                          <w:pPr>
                            <w:pStyle w:val="a9"/>
                            <w:rPr>
                              <w:sz w:val="24"/>
                              <w:szCs w:val="24"/>
                            </w:rPr>
                          </w:pPr>
                          <w:r>
                            <w:rPr>
                              <w:sz w:val="24"/>
                              <w:szCs w:val="24"/>
                            </w:rPr>
                            <w:t>Гарант</w:t>
                          </w:r>
                          <w:r>
                            <w:rPr>
                              <w:sz w:val="24"/>
                              <w:szCs w:val="24"/>
                              <w:lang w:val="uk-UA"/>
                            </w:rPr>
                            <w:t xml:space="preserve">ійний </w:t>
                          </w:r>
                          <w:r>
                            <w:rPr>
                              <w:sz w:val="24"/>
                              <w:szCs w:val="24"/>
                            </w:rPr>
                            <w:t>запас</w:t>
                          </w:r>
                        </w:p>
                      </w:txbxContent>
                    </v:textbox>
                  </v:shape>
                  <v:line id="Line 88" o:spid="_x0000_s1606" style="position:absolute;visibility:visible;mso-wrap-style:square" from="1182,2346" to="6144,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8UtsQAAADdAAAADwAAAGRycy9kb3ducmV2LnhtbERPTWvCQBC9C/0PyxS86UaFIKmriCJo&#10;D0VtoT2O2WmSNjsbdrdJ+u9dQfA2j/c5i1VvatGS85VlBZNxAoI4t7riQsHH+240B+EDssbaMin4&#10;Jw+r5dNggZm2HZ+oPYdCxBD2GSooQ2gyKX1ekkE/tg1x5L6tMxgidIXUDrsYbmo5TZJUGqw4NpTY&#10;0Kak/Pf8ZxS8zY5puz687vvPQ3rJt6fL10/nlBo+9+sXEIH68BDf3Xsd5yfzG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xS2xAAAAN0AAAAPAAAAAAAAAAAA&#10;AAAAAKECAABkcnMvZG93bnJldi54bWxQSwUGAAAAAAQABAD5AAAAkgMAAAAA&#10;"/>
                  <v:shape id="Text Box 89" o:spid="_x0000_s1607" type="#_x0000_t202" style="position:absolute;left:6294;top:1680;width:1644;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3/MQA&#10;AADdAAAADwAAAGRycy9kb3ducmV2LnhtbERPS2vCQBC+F/wPywi9FN1UioToKj5a6MEejOJ5yE6T&#10;0Oxs2N08/PfdgtDbfHzPWW9H04ienK8tK3idJyCIC6trLhVcLx+zFIQPyBoby6TgTh62m8nTGjNt&#10;Bz5Tn4dSxBD2GSqoQmgzKX1RkUE/ty1x5L6tMxgidKXUDocYbhq5SJKlNFhzbKiwpUNFxU/eGQXL&#10;o+uGMx9ejtf3E3615eK2v9+Uep6OuxWIQGP4Fz/cnzrOT9I3+Psmn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HN/zEAAAA3QAAAA8AAAAAAAAAAAAAAAAAmAIAAGRycy9k&#10;b3ducmV2LnhtbFBLBQYAAAAABAAEAPUAAACJAwAAAAA=&#10;" stroked="f">
                    <v:textbox inset="0,0,0,0">
                      <w:txbxContent>
                        <w:p w:rsidR="00415578" w:rsidRDefault="00415578" w:rsidP="00BF3F12">
                          <w:pPr>
                            <w:pStyle w:val="a9"/>
                            <w:spacing w:line="240" w:lineRule="auto"/>
                            <w:jc w:val="left"/>
                            <w:rPr>
                              <w:sz w:val="24"/>
                              <w:szCs w:val="24"/>
                              <w:lang w:val="uk-UA"/>
                            </w:rPr>
                          </w:pPr>
                          <w:r>
                            <w:rPr>
                              <w:sz w:val="24"/>
                              <w:szCs w:val="24"/>
                            </w:rPr>
                            <w:t>Макс</w:t>
                          </w:r>
                          <w:r>
                            <w:rPr>
                              <w:sz w:val="24"/>
                              <w:szCs w:val="24"/>
                              <w:lang w:val="uk-UA"/>
                            </w:rPr>
                            <w:t>.</w:t>
                          </w:r>
                          <w:r>
                            <w:rPr>
                              <w:sz w:val="24"/>
                              <w:szCs w:val="24"/>
                            </w:rPr>
                            <w:t xml:space="preserve"> запас в момент </w:t>
                          </w:r>
                          <w:r>
                            <w:rPr>
                              <w:sz w:val="24"/>
                              <w:szCs w:val="24"/>
                              <w:lang w:val="uk-UA"/>
                            </w:rPr>
                            <w:t xml:space="preserve">замовлення </w:t>
                          </w:r>
                        </w:p>
                      </w:txbxContent>
                    </v:textbox>
                  </v:shape>
                </v:group>
                <v:shape id="Text Box 90" o:spid="_x0000_s1608" type="#_x0000_t202" style="position:absolute;top:4899;width:8244;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ImVMQA&#10;AADdAAAADwAAAGRycy9kb3ducmV2LnhtbERPTWvCQBC9F/oflin0UnTTQEWiq7RJCz3UgxpyHrJj&#10;EszOht3VxH/fLRS8zeN9zno7mV5cyfnOsoLXeQKCuLa640ZBefyaLUH4gKyxt0wKbuRhu3l8WGOm&#10;7ch7uh5CI2II+wwVtCEMmZS+bsmgn9uBOHIn6wyGCF0jtcMxhptepkmykAY7jg0tDpS3VJ8PF6Ng&#10;UbjLuOf8pSg/f3A3NGn1cauUen6a3lcgAk3hLv53f+s4P3lL4e+be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CJlTEAAAA3QAAAA8AAAAAAAAAAAAAAAAAmAIAAGRycy9k&#10;b3ducmV2LnhtbFBLBQYAAAAABAAEAPUAAACJAwAAAAA=&#10;" stroked="f">
                  <v:textbox inset="0,0,0,0">
                    <w:txbxContent>
                      <w:p w:rsidR="00415578" w:rsidRDefault="00415578" w:rsidP="00BF3F12">
                        <w:pPr>
                          <w:pStyle w:val="a9"/>
                          <w:jc w:val="right"/>
                          <w:rPr>
                            <w:rFonts w:cs="Arial"/>
                            <w:iCs/>
                            <w:sz w:val="28"/>
                            <w:szCs w:val="28"/>
                            <w:lang w:val="uk-UA"/>
                          </w:rPr>
                        </w:pPr>
                        <w:r>
                          <w:rPr>
                            <w:rFonts w:cs="Arial"/>
                            <w:iCs/>
                            <w:sz w:val="28"/>
                            <w:szCs w:val="28"/>
                          </w:rPr>
                          <w:t>Рис.</w:t>
                        </w:r>
                        <w:r>
                          <w:rPr>
                            <w:rFonts w:cs="Arial"/>
                            <w:iCs/>
                            <w:sz w:val="28"/>
                            <w:szCs w:val="28"/>
                            <w:lang w:val="uk-UA"/>
                          </w:rPr>
                          <w:t xml:space="preserve">6.4. </w:t>
                        </w:r>
                        <w:r>
                          <w:rPr>
                            <w:rFonts w:cs="Arial"/>
                            <w:b/>
                            <w:iCs/>
                            <w:sz w:val="26"/>
                            <w:szCs w:val="26"/>
                          </w:rPr>
                          <w:t>Система с ф</w:t>
                        </w:r>
                        <w:r>
                          <w:rPr>
                            <w:rFonts w:cs="Arial"/>
                            <w:b/>
                            <w:iCs/>
                            <w:sz w:val="26"/>
                            <w:szCs w:val="26"/>
                            <w:lang w:val="uk-UA"/>
                          </w:rPr>
                          <w:t>іксованим і</w:t>
                        </w:r>
                        <w:r>
                          <w:rPr>
                            <w:rFonts w:cs="Arial"/>
                            <w:b/>
                            <w:iCs/>
                            <w:sz w:val="26"/>
                            <w:szCs w:val="26"/>
                          </w:rPr>
                          <w:t>нтервалом м</w:t>
                        </w:r>
                        <w:r>
                          <w:rPr>
                            <w:rFonts w:cs="Arial"/>
                            <w:b/>
                            <w:iCs/>
                            <w:sz w:val="26"/>
                            <w:szCs w:val="26"/>
                            <w:lang w:val="uk-UA"/>
                          </w:rPr>
                          <w:t>і</w:t>
                        </w:r>
                        <w:r>
                          <w:rPr>
                            <w:rFonts w:cs="Arial"/>
                            <w:b/>
                            <w:iCs/>
                            <w:sz w:val="26"/>
                            <w:szCs w:val="26"/>
                          </w:rPr>
                          <w:t>ж за</w:t>
                        </w:r>
                        <w:r>
                          <w:rPr>
                            <w:rFonts w:cs="Arial"/>
                            <w:b/>
                            <w:iCs/>
                            <w:sz w:val="26"/>
                            <w:szCs w:val="26"/>
                            <w:lang w:val="uk-UA"/>
                          </w:rPr>
                          <w:t>мовленнями</w:t>
                        </w:r>
                      </w:p>
                    </w:txbxContent>
                  </v:textbox>
                </v:shape>
                <w10:wrap type="topAndBottom"/>
              </v:group>
            </w:pict>
          </mc:Fallback>
        </mc:AlternateContent>
      </w:r>
    </w:p>
    <w:p w:rsidR="00BF3F12" w:rsidRPr="00902BC0" w:rsidRDefault="00BF3F12" w:rsidP="00902BC0">
      <w:pPr>
        <w:pStyle w:val="11"/>
        <w:spacing w:line="288" w:lineRule="auto"/>
        <w:rPr>
          <w:rFonts w:cs="Arial"/>
          <w:noProof w:val="0"/>
          <w:sz w:val="28"/>
          <w:szCs w:val="28"/>
          <w:lang w:val="uk-UA"/>
        </w:rPr>
      </w:pPr>
      <w:r w:rsidRPr="00902BC0">
        <w:rPr>
          <w:rFonts w:cs="Arial"/>
          <w:noProof w:val="0"/>
          <w:sz w:val="28"/>
          <w:szCs w:val="28"/>
          <w:lang w:val="uk-UA"/>
        </w:rPr>
        <w:t>Обсяг замовлення в системі з фіксованим інтервалом між замовленнями = максимально бажаний запас + споживання за час виконання замовлення – наявний запас на складі – зроблені, але не отримані замовлення.</w:t>
      </w:r>
    </w:p>
    <w:p w:rsidR="00BF3F12" w:rsidRPr="00902BC0" w:rsidRDefault="00BF3F12" w:rsidP="00902BC0">
      <w:pPr>
        <w:pStyle w:val="12"/>
        <w:spacing w:line="288" w:lineRule="auto"/>
        <w:ind w:left="0"/>
        <w:jc w:val="both"/>
        <w:rPr>
          <w:rFonts w:cs="Arial"/>
          <w:b w:val="0"/>
          <w:sz w:val="28"/>
          <w:szCs w:val="28"/>
          <w:lang w:val="uk-UA"/>
        </w:rPr>
      </w:pPr>
      <w:bookmarkStart w:id="7" w:name="_Toc26877530"/>
      <w:r w:rsidRPr="00902BC0">
        <w:rPr>
          <w:rFonts w:cs="Arial"/>
          <w:b w:val="0"/>
          <w:sz w:val="28"/>
          <w:szCs w:val="28"/>
          <w:lang w:val="uk-UA"/>
        </w:rPr>
        <w:t xml:space="preserve">3. Визначення розміру гарантійного </w:t>
      </w:r>
      <w:bookmarkEnd w:id="7"/>
      <w:r w:rsidRPr="00902BC0">
        <w:rPr>
          <w:rFonts w:cs="Arial"/>
          <w:b w:val="0"/>
          <w:sz w:val="28"/>
          <w:szCs w:val="28"/>
          <w:lang w:val="uk-UA"/>
        </w:rPr>
        <w:t>запасу</w:t>
      </w:r>
    </w:p>
    <w:p w:rsidR="00BF3F12" w:rsidRPr="00902BC0" w:rsidRDefault="00BF3F12" w:rsidP="00902BC0">
      <w:pPr>
        <w:pStyle w:val="11"/>
        <w:spacing w:line="288" w:lineRule="auto"/>
        <w:rPr>
          <w:rFonts w:cs="Arial"/>
          <w:noProof w:val="0"/>
          <w:sz w:val="28"/>
          <w:szCs w:val="28"/>
          <w:lang w:val="uk-UA"/>
        </w:rPr>
      </w:pPr>
      <w:r w:rsidRPr="00902BC0">
        <w:rPr>
          <w:rFonts w:cs="Arial"/>
          <w:noProof w:val="0"/>
          <w:sz w:val="28"/>
          <w:szCs w:val="28"/>
          <w:lang w:val="uk-UA"/>
        </w:rPr>
        <w:t>У системі з фіксованим розміром замовлення гарантійний запас – це різниця між максимально можливим і очікуваним споживанням за час виконання замовлення.</w:t>
      </w:r>
    </w:p>
    <w:p w:rsidR="00BF3F12" w:rsidRPr="00902BC0" w:rsidRDefault="00BF3F12" w:rsidP="00902BC0">
      <w:pPr>
        <w:pStyle w:val="11"/>
        <w:spacing w:line="288" w:lineRule="auto"/>
        <w:rPr>
          <w:rFonts w:cs="Arial"/>
          <w:noProof w:val="0"/>
          <w:sz w:val="28"/>
          <w:szCs w:val="28"/>
          <w:lang w:val="uk-UA"/>
        </w:rPr>
      </w:pPr>
      <w:r w:rsidRPr="00902BC0">
        <w:rPr>
          <w:rFonts w:cs="Arial"/>
          <w:noProof w:val="0"/>
          <w:sz w:val="28"/>
          <w:szCs w:val="28"/>
          <w:lang w:val="uk-UA"/>
        </w:rPr>
        <w:t>У системі з фіксованим інтервалом між замовленнями гарантійний запас – це різниця між максимальним і очікуваним споживанням за час виконання замовлення й час між замовленнями.</w:t>
      </w:r>
    </w:p>
    <w:p w:rsidR="00BF3F12" w:rsidRPr="00902BC0" w:rsidRDefault="00BF3F12" w:rsidP="00902BC0">
      <w:pPr>
        <w:pStyle w:val="11"/>
        <w:spacing w:line="288" w:lineRule="auto"/>
        <w:rPr>
          <w:rFonts w:cs="Arial"/>
          <w:noProof w:val="0"/>
          <w:sz w:val="28"/>
          <w:szCs w:val="28"/>
          <w:lang w:val="uk-UA"/>
        </w:rPr>
      </w:pPr>
      <w:r w:rsidRPr="00902BC0">
        <w:rPr>
          <w:rFonts w:cs="Arial"/>
          <w:noProof w:val="0"/>
          <w:sz w:val="28"/>
          <w:szCs w:val="28"/>
          <w:lang w:val="uk-UA"/>
        </w:rPr>
        <w:lastRenderedPageBreak/>
        <w:t>Таким чином, розмір гарантійного запасу для системи з фіксованим інтервалом між замовленнями завжди більше, ніж для системи з фіксованим розміром замовлення.</w:t>
      </w:r>
    </w:p>
    <w:p w:rsidR="00BF3F12" w:rsidRPr="00902BC0" w:rsidRDefault="00BF3F12" w:rsidP="00902BC0">
      <w:pPr>
        <w:pStyle w:val="12"/>
        <w:spacing w:line="288" w:lineRule="auto"/>
        <w:ind w:left="0"/>
        <w:jc w:val="both"/>
        <w:rPr>
          <w:rFonts w:cs="Arial"/>
          <w:b w:val="0"/>
          <w:i/>
          <w:sz w:val="28"/>
          <w:szCs w:val="28"/>
          <w:lang w:val="uk-UA"/>
        </w:rPr>
      </w:pPr>
      <w:bookmarkStart w:id="8" w:name="_Toc26877531"/>
      <w:r w:rsidRPr="00902BC0">
        <w:rPr>
          <w:rFonts w:cs="Arial"/>
          <w:b w:val="0"/>
          <w:i/>
          <w:sz w:val="28"/>
          <w:szCs w:val="28"/>
          <w:lang w:val="uk-UA"/>
        </w:rPr>
        <w:t xml:space="preserve"> Яка система управління запасами переважніше?</w:t>
      </w:r>
      <w:bookmarkEnd w:id="8"/>
    </w:p>
    <w:p w:rsidR="00BF3F12" w:rsidRPr="00902BC0" w:rsidRDefault="00BF3F12" w:rsidP="00902BC0">
      <w:pPr>
        <w:pStyle w:val="11"/>
        <w:spacing w:line="288" w:lineRule="auto"/>
        <w:rPr>
          <w:rFonts w:cs="Arial"/>
          <w:noProof w:val="0"/>
          <w:sz w:val="28"/>
          <w:szCs w:val="28"/>
          <w:lang w:val="uk-UA"/>
        </w:rPr>
      </w:pPr>
      <w:r w:rsidRPr="00902BC0">
        <w:rPr>
          <w:rFonts w:cs="Arial"/>
          <w:noProof w:val="0"/>
          <w:sz w:val="28"/>
          <w:szCs w:val="28"/>
          <w:lang w:val="uk-UA"/>
        </w:rPr>
        <w:t>1. Якщо витрати збереження великі, то переважніша система з фіксованим розміром замовлення.</w:t>
      </w:r>
    </w:p>
    <w:p w:rsidR="00BF3F12" w:rsidRPr="00902BC0" w:rsidRDefault="00BF3F12" w:rsidP="00902BC0">
      <w:pPr>
        <w:pStyle w:val="11"/>
        <w:spacing w:line="288" w:lineRule="auto"/>
        <w:rPr>
          <w:rFonts w:cs="Arial"/>
          <w:noProof w:val="0"/>
          <w:sz w:val="28"/>
          <w:szCs w:val="28"/>
          <w:lang w:val="uk-UA"/>
        </w:rPr>
      </w:pPr>
      <w:r w:rsidRPr="00902BC0">
        <w:rPr>
          <w:rFonts w:cs="Arial"/>
          <w:noProof w:val="0"/>
          <w:sz w:val="28"/>
          <w:szCs w:val="28"/>
          <w:lang w:val="uk-UA"/>
        </w:rPr>
        <w:t>2. Якщо витрати збереження незначні, то переважніша система з фіксованим інтервалом меду замовленнями.</w:t>
      </w:r>
    </w:p>
    <w:p w:rsidR="00BF3F12" w:rsidRPr="00902BC0" w:rsidRDefault="00BF3F12" w:rsidP="00902BC0">
      <w:pPr>
        <w:pStyle w:val="11"/>
        <w:spacing w:line="288" w:lineRule="auto"/>
        <w:rPr>
          <w:rFonts w:cs="Arial"/>
          <w:noProof w:val="0"/>
          <w:sz w:val="28"/>
          <w:szCs w:val="28"/>
          <w:lang w:val="uk-UA"/>
        </w:rPr>
      </w:pPr>
      <w:r w:rsidRPr="00902BC0">
        <w:rPr>
          <w:rFonts w:cs="Arial"/>
          <w:noProof w:val="0"/>
          <w:sz w:val="28"/>
          <w:szCs w:val="28"/>
          <w:lang w:val="uk-UA"/>
        </w:rPr>
        <w:t>3. Якщо є обмеження на розмір партії замовлення, то переважніша система з фіксованим розміром замовлення.</w:t>
      </w:r>
    </w:p>
    <w:p w:rsidR="00BF3F12" w:rsidRPr="00902BC0" w:rsidRDefault="00BF3F12" w:rsidP="00902BC0">
      <w:pPr>
        <w:pStyle w:val="11"/>
        <w:spacing w:line="288" w:lineRule="auto"/>
        <w:rPr>
          <w:rFonts w:cs="Arial"/>
          <w:noProof w:val="0"/>
          <w:sz w:val="28"/>
          <w:szCs w:val="28"/>
          <w:lang w:val="uk-UA"/>
        </w:rPr>
      </w:pPr>
      <w:r w:rsidRPr="00902BC0">
        <w:rPr>
          <w:rFonts w:cs="Arial"/>
          <w:noProof w:val="0"/>
          <w:sz w:val="28"/>
          <w:szCs w:val="28"/>
          <w:lang w:val="uk-UA"/>
        </w:rPr>
        <w:t>4. Якщо є обмеження на використання транспортних засобів, то переважніша система з фіксованим інтервалом між замовленнями.</w:t>
      </w:r>
    </w:p>
    <w:p w:rsidR="00BF3F12" w:rsidRPr="00902BC0" w:rsidRDefault="00BF3F12" w:rsidP="00902BC0">
      <w:pPr>
        <w:pStyle w:val="11"/>
        <w:spacing w:line="288" w:lineRule="auto"/>
        <w:rPr>
          <w:rFonts w:cs="Arial"/>
          <w:noProof w:val="0"/>
          <w:sz w:val="28"/>
          <w:szCs w:val="28"/>
          <w:lang w:val="uk-UA"/>
        </w:rPr>
      </w:pPr>
      <w:r w:rsidRPr="00902BC0">
        <w:rPr>
          <w:rFonts w:cs="Arial"/>
          <w:noProof w:val="0"/>
          <w:sz w:val="28"/>
          <w:szCs w:val="28"/>
          <w:lang w:val="uk-UA"/>
        </w:rPr>
        <w:t>5. Якщо є обмеження по термінах постачання, то переважніша система з фіксованим інтервалом між замовленнями.</w:t>
      </w:r>
    </w:p>
    <w:p w:rsidR="00BF3F12" w:rsidRPr="00902BC0" w:rsidRDefault="00BF3F12" w:rsidP="00902BC0">
      <w:pPr>
        <w:spacing w:line="288" w:lineRule="auto"/>
        <w:ind w:firstLine="709"/>
        <w:jc w:val="both"/>
        <w:rPr>
          <w:rFonts w:ascii="Arial" w:hAnsi="Arial" w:cs="Arial"/>
          <w:i/>
          <w:sz w:val="28"/>
          <w:szCs w:val="28"/>
          <w:lang w:val="uk-UA"/>
        </w:rPr>
      </w:pPr>
      <w:r w:rsidRPr="00902BC0">
        <w:rPr>
          <w:rFonts w:ascii="Arial" w:hAnsi="Arial" w:cs="Arial"/>
          <w:i/>
          <w:sz w:val="28"/>
          <w:szCs w:val="28"/>
          <w:lang w:val="uk-UA"/>
        </w:rPr>
        <w:t>Управління запасами передбачає організацію контролю їхнього фактичного стану.</w:t>
      </w:r>
      <w:r w:rsidRPr="00902BC0">
        <w:rPr>
          <w:rFonts w:ascii="Arial" w:hAnsi="Arial" w:cs="Arial"/>
          <w:i/>
          <w:sz w:val="28"/>
          <w:szCs w:val="28"/>
          <w:lang w:val="uk-UA"/>
        </w:rPr>
        <w:tab/>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i/>
          <w:sz w:val="28"/>
          <w:szCs w:val="28"/>
          <w:lang w:val="uk-UA"/>
        </w:rPr>
        <w:t>Контроль стану запасів</w:t>
      </w:r>
      <w:r w:rsidRPr="00902BC0">
        <w:rPr>
          <w:rFonts w:ascii="Arial" w:hAnsi="Arial" w:cs="Arial"/>
          <w:sz w:val="28"/>
          <w:szCs w:val="28"/>
          <w:lang w:val="uk-UA"/>
        </w:rPr>
        <w:t xml:space="preserve"> — це вивчення й регулювання рівня запасів виробничо-технічного призначення, виробів народного споживання й ін. з метою виявлення відхилень від норм запасів і вживання оперативних заходів до ліквідації відхилень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_Ref394855768 \r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17</w:t>
      </w:r>
      <w:r w:rsidRPr="00902BC0">
        <w:rPr>
          <w:rFonts w:ascii="Arial" w:hAnsi="Arial" w:cs="Arial"/>
          <w:sz w:val="28"/>
          <w:szCs w:val="28"/>
          <w:lang w:val="uk-UA"/>
        </w:rPr>
        <w:fldChar w:fldCharType="end"/>
      </w:r>
      <w:r w:rsidRPr="00902BC0">
        <w:rPr>
          <w:rFonts w:ascii="Arial" w:hAnsi="Arial" w:cs="Arial"/>
          <w:sz w:val="28"/>
          <w:szCs w:val="28"/>
          <w:lang w:val="uk-UA"/>
        </w:rPr>
        <w:t>].</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На практиці застосовуються різні методи контролю, які можна класифікувати по наступних ознаках:</w:t>
      </w:r>
    </w:p>
    <w:p w:rsidR="00BF3F12" w:rsidRPr="00902BC0" w:rsidRDefault="00BF3F12" w:rsidP="00902BC0">
      <w:pPr>
        <w:spacing w:line="288" w:lineRule="auto"/>
        <w:jc w:val="both"/>
        <w:rPr>
          <w:rFonts w:ascii="Arial" w:hAnsi="Arial" w:cs="Arial"/>
          <w:sz w:val="28"/>
          <w:szCs w:val="28"/>
          <w:lang w:val="uk-UA"/>
        </w:rPr>
      </w:pPr>
      <w:r w:rsidRPr="00902BC0">
        <w:rPr>
          <w:rFonts w:ascii="Arial" w:hAnsi="Arial" w:cs="Arial"/>
          <w:sz w:val="28"/>
          <w:szCs w:val="28"/>
          <w:lang w:val="uk-UA"/>
        </w:rPr>
        <w:t>- порядок перевірки: періодична або безперервна;</w:t>
      </w:r>
    </w:p>
    <w:p w:rsidR="00BF3F12" w:rsidRPr="00902BC0" w:rsidRDefault="00BF3F12" w:rsidP="00902BC0">
      <w:pPr>
        <w:spacing w:line="288" w:lineRule="auto"/>
        <w:jc w:val="both"/>
        <w:rPr>
          <w:rFonts w:ascii="Arial" w:hAnsi="Arial" w:cs="Arial"/>
          <w:sz w:val="28"/>
          <w:szCs w:val="28"/>
          <w:lang w:val="uk-UA"/>
        </w:rPr>
      </w:pPr>
      <w:r w:rsidRPr="00902BC0">
        <w:rPr>
          <w:rFonts w:ascii="Arial" w:hAnsi="Arial" w:cs="Arial"/>
          <w:sz w:val="28"/>
          <w:szCs w:val="28"/>
          <w:lang w:val="uk-UA"/>
        </w:rPr>
        <w:t>- граничний рівень запасу: наявність або відсутність;</w:t>
      </w:r>
    </w:p>
    <w:p w:rsidR="00BF3F12" w:rsidRPr="00902BC0" w:rsidRDefault="00BF3F12" w:rsidP="00902BC0">
      <w:pPr>
        <w:spacing w:line="288" w:lineRule="auto"/>
        <w:jc w:val="both"/>
        <w:rPr>
          <w:rFonts w:ascii="Arial" w:hAnsi="Arial" w:cs="Arial"/>
          <w:sz w:val="28"/>
          <w:szCs w:val="28"/>
          <w:lang w:val="uk-UA"/>
        </w:rPr>
      </w:pPr>
      <w:r w:rsidRPr="00902BC0">
        <w:rPr>
          <w:rFonts w:ascii="Arial" w:hAnsi="Arial" w:cs="Arial"/>
          <w:sz w:val="28"/>
          <w:szCs w:val="28"/>
          <w:lang w:val="uk-UA"/>
        </w:rPr>
        <w:t xml:space="preserve">- величина партії, що замовляється: однакова або різна </w:t>
      </w:r>
    </w:p>
    <w:p w:rsidR="00BF3F12" w:rsidRPr="00902BC0" w:rsidRDefault="00BF3F12" w:rsidP="00902BC0">
      <w:pPr>
        <w:spacing w:line="288" w:lineRule="auto"/>
        <w:ind w:firstLine="709"/>
        <w:jc w:val="both"/>
        <w:rPr>
          <w:rFonts w:ascii="Arial" w:hAnsi="Arial" w:cs="Arial"/>
          <w:i/>
          <w:sz w:val="28"/>
          <w:szCs w:val="28"/>
          <w:lang w:val="uk-UA"/>
        </w:rPr>
      </w:pPr>
      <w:r w:rsidRPr="00902BC0">
        <w:rPr>
          <w:rFonts w:ascii="Arial" w:hAnsi="Arial" w:cs="Arial"/>
          <w:i/>
          <w:sz w:val="28"/>
          <w:szCs w:val="28"/>
          <w:lang w:val="uk-UA"/>
        </w:rPr>
        <w:t>Контроль стану запасів і формування замовлення постачальникові може здійснюватися по одній із представлених нижче систем (</w:t>
      </w:r>
      <w:r w:rsidRPr="00902BC0">
        <w:rPr>
          <w:rFonts w:ascii="Arial" w:hAnsi="Arial" w:cs="Arial"/>
          <w:sz w:val="28"/>
          <w:szCs w:val="28"/>
          <w:lang w:val="uk-UA"/>
        </w:rPr>
        <w:t>табл. 6.7)</w:t>
      </w:r>
      <w:r w:rsidRPr="00902BC0">
        <w:rPr>
          <w:rFonts w:ascii="Arial" w:hAnsi="Arial" w:cs="Arial"/>
          <w:i/>
          <w:sz w:val="28"/>
          <w:szCs w:val="28"/>
          <w:lang w:val="uk-UA"/>
        </w:rPr>
        <w:t xml:space="preserve"> [</w:t>
      </w:r>
      <w:r w:rsidRPr="00902BC0">
        <w:rPr>
          <w:rFonts w:ascii="Arial" w:hAnsi="Arial" w:cs="Arial"/>
          <w:i/>
          <w:sz w:val="28"/>
          <w:szCs w:val="28"/>
          <w:lang w:val="uk-UA"/>
        </w:rPr>
        <w:fldChar w:fldCharType="begin"/>
      </w:r>
      <w:r w:rsidRPr="00902BC0">
        <w:rPr>
          <w:rFonts w:ascii="Arial" w:hAnsi="Arial" w:cs="Arial"/>
          <w:i/>
          <w:sz w:val="28"/>
          <w:szCs w:val="28"/>
          <w:lang w:val="uk-UA"/>
        </w:rPr>
        <w:instrText xml:space="preserve"> REF _Ref394855768 \r \h  \* MERGEFORMAT </w:instrText>
      </w:r>
      <w:r w:rsidRPr="00902BC0">
        <w:rPr>
          <w:rFonts w:ascii="Arial" w:hAnsi="Arial" w:cs="Arial"/>
          <w:i/>
          <w:sz w:val="28"/>
          <w:szCs w:val="28"/>
          <w:lang w:val="uk-UA"/>
        </w:rPr>
      </w:r>
      <w:r w:rsidRPr="00902BC0">
        <w:rPr>
          <w:rFonts w:ascii="Arial" w:hAnsi="Arial" w:cs="Arial"/>
          <w:i/>
          <w:sz w:val="28"/>
          <w:szCs w:val="28"/>
          <w:lang w:val="uk-UA"/>
        </w:rPr>
        <w:fldChar w:fldCharType="separate"/>
      </w:r>
      <w:r w:rsidR="00FF5AB4">
        <w:rPr>
          <w:rFonts w:ascii="Arial" w:hAnsi="Arial" w:cs="Arial"/>
          <w:i/>
          <w:sz w:val="28"/>
          <w:szCs w:val="28"/>
          <w:lang w:val="uk-UA"/>
        </w:rPr>
        <w:t>17</w:t>
      </w:r>
      <w:r w:rsidRPr="00902BC0">
        <w:rPr>
          <w:rFonts w:ascii="Arial" w:hAnsi="Arial" w:cs="Arial"/>
          <w:i/>
          <w:sz w:val="28"/>
          <w:szCs w:val="28"/>
          <w:lang w:val="uk-UA"/>
        </w:rPr>
        <w:fldChar w:fldCharType="end"/>
      </w:r>
      <w:r w:rsidRPr="00902BC0">
        <w:rPr>
          <w:rFonts w:ascii="Arial" w:hAnsi="Arial" w:cs="Arial"/>
          <w:i/>
          <w:sz w:val="28"/>
          <w:szCs w:val="28"/>
          <w:lang w:val="uk-UA"/>
        </w:rPr>
        <w:t>].</w:t>
      </w:r>
    </w:p>
    <w:p w:rsidR="0094523D" w:rsidRDefault="0094523D" w:rsidP="00902BC0">
      <w:pPr>
        <w:spacing w:line="288" w:lineRule="auto"/>
        <w:ind w:firstLine="709"/>
        <w:jc w:val="right"/>
        <w:rPr>
          <w:rFonts w:ascii="Arial" w:hAnsi="Arial" w:cs="Arial"/>
          <w:sz w:val="28"/>
          <w:szCs w:val="28"/>
          <w:lang w:val="uk-UA"/>
        </w:rPr>
      </w:pPr>
    </w:p>
    <w:p w:rsidR="00BF3F12" w:rsidRPr="00902BC0" w:rsidRDefault="00BF3F12" w:rsidP="00902BC0">
      <w:pPr>
        <w:spacing w:line="288" w:lineRule="auto"/>
        <w:ind w:firstLine="709"/>
        <w:jc w:val="right"/>
        <w:rPr>
          <w:rFonts w:ascii="Arial" w:hAnsi="Arial" w:cs="Arial"/>
          <w:sz w:val="28"/>
          <w:szCs w:val="28"/>
          <w:lang w:val="uk-UA"/>
        </w:rPr>
      </w:pPr>
      <w:r w:rsidRPr="00902BC0">
        <w:rPr>
          <w:rFonts w:ascii="Arial" w:hAnsi="Arial" w:cs="Arial"/>
          <w:sz w:val="28"/>
          <w:szCs w:val="28"/>
          <w:lang w:val="uk-UA"/>
        </w:rPr>
        <w:t>Таблиця 6.7</w:t>
      </w:r>
    </w:p>
    <w:p w:rsidR="00BF3F12" w:rsidRPr="00E7355C" w:rsidRDefault="00BF3F12" w:rsidP="00902BC0">
      <w:pPr>
        <w:spacing w:line="288" w:lineRule="auto"/>
        <w:ind w:firstLine="709"/>
        <w:jc w:val="center"/>
        <w:rPr>
          <w:rFonts w:ascii="Arial" w:hAnsi="Arial" w:cs="Arial"/>
          <w:b/>
          <w:sz w:val="28"/>
          <w:szCs w:val="28"/>
          <w:lang w:val="uk-UA"/>
        </w:rPr>
      </w:pPr>
      <w:r w:rsidRPr="00E7355C">
        <w:rPr>
          <w:rFonts w:ascii="Arial" w:hAnsi="Arial" w:cs="Arial"/>
          <w:b/>
          <w:sz w:val="28"/>
          <w:szCs w:val="28"/>
          <w:lang w:val="uk-UA"/>
        </w:rPr>
        <w:t>Системи управління запасами на фірмах і в організаціях</w:t>
      </w:r>
    </w:p>
    <w:tbl>
      <w:tblPr>
        <w:tblStyle w:val="af1"/>
        <w:tblW w:w="0" w:type="auto"/>
        <w:tblLayout w:type="fixed"/>
        <w:tblLook w:val="04A0" w:firstRow="1" w:lastRow="0" w:firstColumn="1" w:lastColumn="0" w:noHBand="0" w:noVBand="1"/>
      </w:tblPr>
      <w:tblGrid>
        <w:gridCol w:w="1809"/>
        <w:gridCol w:w="3119"/>
        <w:gridCol w:w="4926"/>
      </w:tblGrid>
      <w:tr w:rsidR="00BF3F12" w:rsidRPr="00902BC0" w:rsidTr="00BF3F12">
        <w:tc>
          <w:tcPr>
            <w:tcW w:w="1809"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Порядок перевірки/  граничний рівень запасу</w:t>
            </w:r>
          </w:p>
        </w:tc>
        <w:tc>
          <w:tcPr>
            <w:tcW w:w="3119"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Величина партії, що замовляється - однакова</w:t>
            </w:r>
          </w:p>
        </w:tc>
        <w:tc>
          <w:tcPr>
            <w:tcW w:w="4926"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Величина партії, що замовляється -  різна</w:t>
            </w:r>
          </w:p>
        </w:tc>
      </w:tr>
      <w:tr w:rsidR="00BF3F12" w:rsidRPr="00902BC0" w:rsidTr="00BF3F12">
        <w:tc>
          <w:tcPr>
            <w:tcW w:w="1809"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 xml:space="preserve">Періодична перевірка/ </w:t>
            </w:r>
            <w:r w:rsidRPr="00902BC0">
              <w:rPr>
                <w:rFonts w:ascii="Arial" w:hAnsi="Arial" w:cs="Arial"/>
                <w:lang w:val="uk-UA" w:eastAsia="en-US"/>
              </w:rPr>
              <w:lastRenderedPageBreak/>
              <w:t>наявність граничного рівень запасу</w:t>
            </w:r>
          </w:p>
        </w:tc>
        <w:tc>
          <w:tcPr>
            <w:tcW w:w="3119" w:type="dxa"/>
            <w:tcBorders>
              <w:top w:val="single" w:sz="4" w:space="0" w:color="auto"/>
              <w:left w:val="single" w:sz="4" w:space="0" w:color="auto"/>
              <w:bottom w:val="single" w:sz="4" w:space="0" w:color="auto"/>
              <w:right w:val="single" w:sz="4" w:space="0" w:color="auto"/>
            </w:tcBorders>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i/>
                <w:lang w:val="uk-UA" w:eastAsia="en-US"/>
              </w:rPr>
              <w:lastRenderedPageBreak/>
              <w:t xml:space="preserve">Система з фіксованим розміром замовлення при </w:t>
            </w:r>
            <w:r w:rsidRPr="00902BC0">
              <w:rPr>
                <w:rFonts w:ascii="Arial" w:hAnsi="Arial" w:cs="Arial"/>
                <w:i/>
                <w:lang w:val="uk-UA" w:eastAsia="en-US"/>
              </w:rPr>
              <w:lastRenderedPageBreak/>
              <w:t>періодичній перевірці фактичного рівня запасу (із граничним рівнем запасу).</w:t>
            </w:r>
            <w:r w:rsidRPr="00902BC0">
              <w:rPr>
                <w:rFonts w:ascii="Arial" w:hAnsi="Arial" w:cs="Arial"/>
                <w:lang w:val="uk-UA" w:eastAsia="en-US"/>
              </w:rPr>
              <w:t xml:space="preserve"> Фактичний рівень запасів перевіряється через рівні проміжки часу. Рішення про замовлення постійного обсягу товару приймається за умови, що товарний запас у момент перевірки виявляється менше або дорівнює встановленому граничному рівневі товарних запасів. У противному випадку приймається рішення "не замовляти".</w:t>
            </w:r>
          </w:p>
          <w:p w:rsidR="00BF3F12" w:rsidRPr="00902BC0" w:rsidRDefault="00BF3F12" w:rsidP="00902BC0">
            <w:pPr>
              <w:spacing w:line="288" w:lineRule="auto"/>
              <w:jc w:val="both"/>
              <w:rPr>
                <w:rFonts w:ascii="Arial" w:hAnsi="Arial" w:cs="Arial"/>
                <w:lang w:val="uk-UA" w:eastAsia="en-US"/>
              </w:rPr>
            </w:pPr>
          </w:p>
        </w:tc>
        <w:tc>
          <w:tcPr>
            <w:tcW w:w="4926" w:type="dxa"/>
            <w:tcBorders>
              <w:top w:val="single" w:sz="4" w:space="0" w:color="auto"/>
              <w:left w:val="single" w:sz="4" w:space="0" w:color="auto"/>
              <w:bottom w:val="single" w:sz="4" w:space="0" w:color="auto"/>
              <w:right w:val="single" w:sz="4" w:space="0" w:color="auto"/>
            </w:tcBorders>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i/>
                <w:lang w:val="uk-UA" w:eastAsia="en-US"/>
              </w:rPr>
              <w:lastRenderedPageBreak/>
              <w:t>Система з двома рівнями при періодичній перевірці</w:t>
            </w:r>
            <w:r w:rsidRPr="00902BC0">
              <w:rPr>
                <w:rFonts w:ascii="Arial" w:hAnsi="Arial" w:cs="Arial"/>
                <w:b/>
                <w:lang w:val="uk-UA" w:eastAsia="en-US"/>
              </w:rPr>
              <w:t xml:space="preserve"> </w:t>
            </w:r>
            <w:r w:rsidRPr="00902BC0">
              <w:rPr>
                <w:rFonts w:ascii="Arial" w:hAnsi="Arial" w:cs="Arial"/>
                <w:i/>
                <w:lang w:val="uk-UA" w:eastAsia="en-US"/>
              </w:rPr>
              <w:t xml:space="preserve">фактичного </w:t>
            </w:r>
            <w:r w:rsidRPr="00902BC0">
              <w:rPr>
                <w:rFonts w:ascii="Arial" w:hAnsi="Arial" w:cs="Arial"/>
                <w:lang w:val="uk-UA" w:eastAsia="en-US"/>
              </w:rPr>
              <w:t xml:space="preserve">рівня </w:t>
            </w:r>
            <w:r w:rsidRPr="00902BC0">
              <w:rPr>
                <w:rFonts w:ascii="Arial" w:hAnsi="Arial" w:cs="Arial"/>
                <w:lang w:val="uk-UA" w:eastAsia="en-US"/>
              </w:rPr>
              <w:lastRenderedPageBreak/>
              <w:t>запасу (із граничним рівнем запасу).</w:t>
            </w:r>
            <w:r w:rsidRPr="00902BC0">
              <w:rPr>
                <w:rFonts w:ascii="Arial" w:hAnsi="Arial" w:cs="Arial"/>
                <w:b/>
                <w:lang w:val="uk-UA" w:eastAsia="en-US"/>
              </w:rPr>
              <w:t xml:space="preserve"> </w:t>
            </w:r>
            <w:r w:rsidRPr="00902BC0">
              <w:rPr>
                <w:rFonts w:ascii="Arial" w:hAnsi="Arial" w:cs="Arial"/>
                <w:lang w:val="uk-UA" w:eastAsia="en-US"/>
              </w:rPr>
              <w:t>Фактичний рівень товарних запасів перевіряється через рівні проміжки часу. Якщо він виявляється менше мінімального або дорівнює йому, то приймається рішення замовляти партію, рівну різниці максимального товарного запасу і фактичного запасу на момент перевірки зі збільшенням на очікувану реалізацію за час виконання замовлення. Якщо фактичний товарний запас більше мінімального, то приймається рішення «не замовляти».</w:t>
            </w:r>
          </w:p>
          <w:p w:rsidR="00BF3F12" w:rsidRPr="00902BC0" w:rsidRDefault="00BF3F12" w:rsidP="00902BC0">
            <w:pPr>
              <w:spacing w:line="288" w:lineRule="auto"/>
              <w:jc w:val="both"/>
              <w:rPr>
                <w:rFonts w:ascii="Arial" w:hAnsi="Arial" w:cs="Arial"/>
                <w:lang w:val="uk-UA" w:eastAsia="en-US"/>
              </w:rPr>
            </w:pPr>
          </w:p>
        </w:tc>
      </w:tr>
      <w:tr w:rsidR="00BF3F12" w:rsidRPr="00902BC0" w:rsidTr="00BF3F12">
        <w:tc>
          <w:tcPr>
            <w:tcW w:w="1809" w:type="dxa"/>
            <w:tcBorders>
              <w:top w:val="single" w:sz="4" w:space="0" w:color="auto"/>
              <w:left w:val="single" w:sz="4" w:space="0" w:color="auto"/>
              <w:bottom w:val="single" w:sz="4" w:space="0" w:color="auto"/>
              <w:right w:val="single" w:sz="4" w:space="0" w:color="auto"/>
            </w:tcBorders>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lastRenderedPageBreak/>
              <w:t xml:space="preserve">Періодична перевірка/ відсутність граничного рівень запасу </w:t>
            </w:r>
          </w:p>
          <w:p w:rsidR="00BF3F12" w:rsidRPr="00902BC0" w:rsidRDefault="00BF3F12" w:rsidP="00902BC0">
            <w:pPr>
              <w:spacing w:line="288" w:lineRule="auto"/>
              <w:jc w:val="both"/>
              <w:rPr>
                <w:rFonts w:ascii="Arial" w:hAnsi="Arial" w:cs="Arial"/>
                <w:lang w:val="uk-UA" w:eastAsia="en-US"/>
              </w:rPr>
            </w:pPr>
          </w:p>
        </w:tc>
        <w:tc>
          <w:tcPr>
            <w:tcW w:w="3119" w:type="dxa"/>
            <w:tcBorders>
              <w:top w:val="single" w:sz="4" w:space="0" w:color="auto"/>
              <w:left w:val="single" w:sz="4" w:space="0" w:color="auto"/>
              <w:bottom w:val="single" w:sz="4" w:space="0" w:color="auto"/>
              <w:right w:val="single" w:sz="4" w:space="0" w:color="auto"/>
            </w:tcBorders>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i/>
                <w:lang w:val="uk-UA" w:eastAsia="en-US"/>
              </w:rPr>
              <w:t>Система рівномірного постачання.</w:t>
            </w:r>
            <w:r w:rsidRPr="00902BC0">
              <w:rPr>
                <w:rFonts w:ascii="Arial" w:hAnsi="Arial" w:cs="Arial"/>
                <w:lang w:val="uk-UA" w:eastAsia="en-US"/>
              </w:rPr>
              <w:t xml:space="preserve"> Через рівні проміжки часу замовляється постійна кількість одиниць товару.</w:t>
            </w:r>
          </w:p>
          <w:p w:rsidR="00BF3F12" w:rsidRPr="00902BC0" w:rsidRDefault="00BF3F12" w:rsidP="00902BC0">
            <w:pPr>
              <w:spacing w:line="288" w:lineRule="auto"/>
              <w:jc w:val="both"/>
              <w:rPr>
                <w:rFonts w:ascii="Arial" w:hAnsi="Arial" w:cs="Arial"/>
                <w:lang w:val="uk-UA" w:eastAsia="en-US"/>
              </w:rPr>
            </w:pPr>
          </w:p>
        </w:tc>
        <w:tc>
          <w:tcPr>
            <w:tcW w:w="4926"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i/>
                <w:lang w:val="uk-UA" w:eastAsia="en-US"/>
              </w:rPr>
              <w:t>Система оперативного управління.</w:t>
            </w:r>
            <w:r w:rsidRPr="00902BC0">
              <w:rPr>
                <w:rFonts w:ascii="Arial" w:hAnsi="Arial" w:cs="Arial"/>
                <w:lang w:val="uk-UA" w:eastAsia="en-US"/>
              </w:rPr>
              <w:t xml:space="preserve"> Через визначені проміжки часу приймається оперативне рішення: "замовляти" або "не замовляти", якщо замовляти, та яка кількість одиниць товару.</w:t>
            </w:r>
          </w:p>
          <w:p w:rsidR="00BF3F12" w:rsidRPr="00902BC0" w:rsidRDefault="00BF3F12" w:rsidP="00902BC0">
            <w:pPr>
              <w:spacing w:line="288" w:lineRule="auto"/>
              <w:jc w:val="both"/>
              <w:rPr>
                <w:rFonts w:ascii="Arial" w:hAnsi="Arial" w:cs="Arial"/>
                <w:lang w:val="uk-UA" w:eastAsia="en-US"/>
              </w:rPr>
            </w:pPr>
            <w:r w:rsidRPr="00902BC0">
              <w:rPr>
                <w:rFonts w:ascii="Arial" w:hAnsi="Arial" w:cs="Arial"/>
                <w:i/>
                <w:lang w:val="uk-UA" w:eastAsia="en-US"/>
              </w:rPr>
              <w:t>Система поповнення запасу до максимального рівня.</w:t>
            </w:r>
            <w:r w:rsidRPr="00902BC0">
              <w:rPr>
                <w:rFonts w:ascii="Arial" w:hAnsi="Arial" w:cs="Arial"/>
                <w:lang w:val="uk-UA" w:eastAsia="en-US"/>
              </w:rPr>
              <w:t xml:space="preserve"> При цьому через рівні проміжки часу замовляється партія, обсяг якої, тобто число одиниць товару, дорівнює різниці встановленого максимального рівня запасів і фактичного рівня запасів на момент перевірки. Розмір замовлення збільшується на величину запасу, що буде реалізований за період виконання замовлення.</w:t>
            </w:r>
          </w:p>
        </w:tc>
      </w:tr>
      <w:tr w:rsidR="00BF3F12" w:rsidRPr="00614B91" w:rsidTr="00BF3F12">
        <w:tc>
          <w:tcPr>
            <w:tcW w:w="1809"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 xml:space="preserve">Безперервна перевірка/ наявність граничного рівень запасу </w:t>
            </w:r>
          </w:p>
        </w:tc>
        <w:tc>
          <w:tcPr>
            <w:tcW w:w="3119" w:type="dxa"/>
            <w:tcBorders>
              <w:top w:val="single" w:sz="4" w:space="0" w:color="auto"/>
              <w:left w:val="single" w:sz="4" w:space="0" w:color="auto"/>
              <w:bottom w:val="single" w:sz="4" w:space="0" w:color="auto"/>
              <w:right w:val="single" w:sz="4" w:space="0" w:color="auto"/>
            </w:tcBorders>
          </w:tcPr>
          <w:p w:rsidR="00BF3F12" w:rsidRPr="00902BC0" w:rsidRDefault="00BF3F12" w:rsidP="00902BC0">
            <w:pPr>
              <w:spacing w:line="288" w:lineRule="auto"/>
              <w:jc w:val="both"/>
              <w:rPr>
                <w:rFonts w:ascii="Arial" w:hAnsi="Arial" w:cs="Arial"/>
                <w:i/>
                <w:lang w:val="uk-UA" w:eastAsia="en-US"/>
              </w:rPr>
            </w:pPr>
            <w:r w:rsidRPr="00902BC0">
              <w:rPr>
                <w:rFonts w:ascii="Arial" w:hAnsi="Arial" w:cs="Arial"/>
                <w:i/>
                <w:lang w:val="uk-UA" w:eastAsia="en-US"/>
              </w:rPr>
              <w:t xml:space="preserve">Система з фіксованим розміром замовлення при безперервній перевірці фактичного рівня запасу (із граничним рівнем запасу). </w:t>
            </w:r>
            <w:r w:rsidRPr="00902BC0">
              <w:rPr>
                <w:rFonts w:ascii="Arial" w:hAnsi="Arial" w:cs="Arial"/>
                <w:lang w:val="uk-UA" w:eastAsia="en-US"/>
              </w:rPr>
              <w:t xml:space="preserve">У момент </w:t>
            </w:r>
            <w:r w:rsidRPr="00902BC0">
              <w:rPr>
                <w:rFonts w:ascii="Arial" w:hAnsi="Arial" w:cs="Arial"/>
                <w:lang w:val="uk-UA" w:eastAsia="en-US"/>
              </w:rPr>
              <w:lastRenderedPageBreak/>
              <w:t>досягнення запасом граничного значення замовляється партія постійного обсягу.</w:t>
            </w:r>
          </w:p>
          <w:p w:rsidR="00BF3F12" w:rsidRPr="00902BC0" w:rsidRDefault="00BF3F12" w:rsidP="00902BC0">
            <w:pPr>
              <w:spacing w:line="288" w:lineRule="auto"/>
              <w:jc w:val="both"/>
              <w:rPr>
                <w:rFonts w:ascii="Arial" w:hAnsi="Arial" w:cs="Arial"/>
                <w:lang w:val="uk-UA" w:eastAsia="en-US"/>
              </w:rPr>
            </w:pPr>
          </w:p>
        </w:tc>
        <w:tc>
          <w:tcPr>
            <w:tcW w:w="4926"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i/>
                <w:lang w:val="uk-UA" w:eastAsia="en-US"/>
              </w:rPr>
              <w:lastRenderedPageBreak/>
              <w:t xml:space="preserve">Система з двома рівнями при безперервній перевірці фактичного рівня запасу (із граничним рівнем запасу). </w:t>
            </w:r>
            <w:r w:rsidRPr="00902BC0">
              <w:rPr>
                <w:rFonts w:ascii="Arial" w:hAnsi="Arial" w:cs="Arial"/>
                <w:lang w:val="uk-UA" w:eastAsia="en-US"/>
              </w:rPr>
              <w:t xml:space="preserve">Рішення замовити партію приймається при досягненні граничного запасу. Розмір партії, що замовляється, </w:t>
            </w:r>
            <w:r w:rsidRPr="00902BC0">
              <w:rPr>
                <w:rFonts w:ascii="Arial" w:hAnsi="Arial" w:cs="Arial"/>
                <w:lang w:val="uk-UA" w:eastAsia="en-US"/>
              </w:rPr>
              <w:lastRenderedPageBreak/>
              <w:t>приймається рівним різниці максимального товарного запасу і граничного рівня, із збільшенням на очікувану реалізацію за час виконання замовлення.</w:t>
            </w:r>
          </w:p>
        </w:tc>
      </w:tr>
      <w:tr w:rsidR="00BF3F12" w:rsidRPr="00902BC0" w:rsidTr="00BF3F12">
        <w:tc>
          <w:tcPr>
            <w:tcW w:w="1809"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lastRenderedPageBreak/>
              <w:t>Безперервна перевірка/ відсутність</w:t>
            </w:r>
          </w:p>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граничного рівень запасу</w:t>
            </w:r>
          </w:p>
        </w:tc>
        <w:tc>
          <w:tcPr>
            <w:tcW w:w="3119"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Х</w:t>
            </w:r>
          </w:p>
        </w:tc>
        <w:tc>
          <w:tcPr>
            <w:tcW w:w="4926"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Х</w:t>
            </w:r>
          </w:p>
        </w:tc>
      </w:tr>
    </w:tbl>
    <w:p w:rsidR="00BF3F12" w:rsidRPr="00902BC0" w:rsidRDefault="00BF3F12" w:rsidP="00902BC0">
      <w:pPr>
        <w:spacing w:line="288" w:lineRule="auto"/>
        <w:ind w:firstLine="720"/>
        <w:jc w:val="both"/>
        <w:rPr>
          <w:rFonts w:ascii="Arial" w:hAnsi="Arial" w:cs="Arial"/>
          <w:i/>
          <w:sz w:val="28"/>
          <w:szCs w:val="28"/>
          <w:lang w:val="uk-UA"/>
        </w:rPr>
      </w:pPr>
    </w:p>
    <w:p w:rsidR="00BF3F12" w:rsidRPr="00902BC0" w:rsidRDefault="00BF3F12" w:rsidP="00902BC0">
      <w:pPr>
        <w:spacing w:line="288" w:lineRule="auto"/>
        <w:ind w:firstLine="720"/>
        <w:jc w:val="both"/>
        <w:rPr>
          <w:rFonts w:ascii="Arial" w:hAnsi="Arial" w:cs="Arial"/>
          <w:sz w:val="28"/>
          <w:szCs w:val="28"/>
          <w:lang w:val="uk-UA"/>
        </w:rPr>
      </w:pPr>
      <w:r w:rsidRPr="00902BC0">
        <w:rPr>
          <w:rFonts w:ascii="Arial" w:hAnsi="Arial" w:cs="Arial"/>
          <w:i/>
          <w:sz w:val="28"/>
          <w:szCs w:val="28"/>
          <w:lang w:val="uk-UA"/>
        </w:rPr>
        <w:t>Розмір замовлення</w:t>
      </w:r>
      <w:r w:rsidRPr="00902BC0">
        <w:rPr>
          <w:rFonts w:ascii="Arial" w:hAnsi="Arial" w:cs="Arial"/>
          <w:sz w:val="28"/>
          <w:szCs w:val="28"/>
          <w:lang w:val="uk-UA"/>
        </w:rPr>
        <w:t xml:space="preserve"> в системі </w:t>
      </w:r>
      <w:r w:rsidRPr="00902BC0">
        <w:rPr>
          <w:rFonts w:ascii="Arial" w:hAnsi="Arial" w:cs="Arial"/>
          <w:bCs/>
          <w:sz w:val="28"/>
          <w:szCs w:val="28"/>
          <w:lang w:val="uk-UA"/>
        </w:rPr>
        <w:t>зі встановленою періодичністю поповнення запасів до постійного рівня</w:t>
      </w:r>
      <w:r w:rsidRPr="00902BC0">
        <w:rPr>
          <w:rFonts w:ascii="Arial" w:hAnsi="Arial" w:cs="Arial"/>
          <w:sz w:val="28"/>
          <w:szCs w:val="28"/>
          <w:lang w:val="uk-UA"/>
        </w:rPr>
        <w:t xml:space="preserve"> має вигляд:</w:t>
      </w:r>
    </w:p>
    <w:p w:rsidR="00BF3F12" w:rsidRPr="00902BC0" w:rsidRDefault="00BF3F12" w:rsidP="00902BC0">
      <w:pPr>
        <w:spacing w:line="288" w:lineRule="auto"/>
        <w:ind w:firstLine="720"/>
        <w:jc w:val="both"/>
        <w:rPr>
          <w:rFonts w:ascii="Arial" w:hAnsi="Arial" w:cs="Arial"/>
          <w:sz w:val="28"/>
          <w:szCs w:val="28"/>
          <w:lang w:val="uk-UA"/>
        </w:rPr>
      </w:pPr>
    </w:p>
    <w:p w:rsidR="00BF3F12" w:rsidRPr="00902BC0" w:rsidRDefault="00BF3F12" w:rsidP="0094523D">
      <w:pPr>
        <w:spacing w:line="288" w:lineRule="auto"/>
        <w:jc w:val="center"/>
        <w:rPr>
          <w:rFonts w:ascii="Arial" w:hAnsi="Arial" w:cs="Arial"/>
          <w:sz w:val="28"/>
          <w:szCs w:val="28"/>
          <w:lang w:val="uk-UA"/>
        </w:rPr>
      </w:pPr>
      <w:r w:rsidRPr="00902BC0">
        <w:rPr>
          <w:rFonts w:ascii="Arial" w:hAnsi="Arial" w:cs="Arial"/>
          <w:sz w:val="28"/>
          <w:szCs w:val="28"/>
          <w:lang w:val="uk-UA"/>
        </w:rPr>
        <w:t xml:space="preserve">РЗ = МБЗ – ГР + ОС, </w:t>
      </w:r>
      <w:r w:rsidRPr="00902BC0">
        <w:rPr>
          <w:rFonts w:ascii="Arial" w:hAnsi="Arial" w:cs="Arial"/>
          <w:sz w:val="28"/>
          <w:szCs w:val="28"/>
          <w:lang w:val="uk-UA"/>
        </w:rPr>
        <w:tab/>
      </w:r>
      <w:r w:rsidRPr="00902BC0">
        <w:rPr>
          <w:rFonts w:ascii="Arial" w:hAnsi="Arial" w:cs="Arial"/>
          <w:sz w:val="28"/>
          <w:szCs w:val="28"/>
          <w:lang w:val="uk-UA"/>
        </w:rPr>
        <w:tab/>
      </w:r>
      <w:r w:rsidRPr="00902BC0">
        <w:rPr>
          <w:rFonts w:ascii="Arial" w:hAnsi="Arial" w:cs="Arial"/>
          <w:sz w:val="28"/>
          <w:szCs w:val="28"/>
          <w:lang w:val="uk-UA"/>
        </w:rPr>
        <w:tab/>
      </w:r>
      <w:r w:rsidRPr="00902BC0">
        <w:rPr>
          <w:rFonts w:ascii="Arial" w:hAnsi="Arial" w:cs="Arial"/>
          <w:sz w:val="28"/>
          <w:szCs w:val="28"/>
          <w:lang w:val="uk-UA"/>
        </w:rPr>
        <w:tab/>
        <w:t xml:space="preserve">         (6.7)</w:t>
      </w:r>
    </w:p>
    <w:p w:rsidR="00BF3F12" w:rsidRPr="00902BC0" w:rsidRDefault="0094523D" w:rsidP="00902BC0">
      <w:pPr>
        <w:spacing w:line="288" w:lineRule="auto"/>
        <w:jc w:val="both"/>
        <w:rPr>
          <w:rFonts w:ascii="Arial" w:hAnsi="Arial" w:cs="Arial"/>
          <w:sz w:val="28"/>
          <w:szCs w:val="28"/>
          <w:lang w:val="uk-UA"/>
        </w:rPr>
      </w:pPr>
      <w:r>
        <w:rPr>
          <w:rFonts w:ascii="Arial" w:hAnsi="Arial" w:cs="Arial"/>
          <w:sz w:val="28"/>
          <w:szCs w:val="28"/>
          <w:lang w:val="uk-UA"/>
        </w:rPr>
        <w:t xml:space="preserve">     </w:t>
      </w:r>
      <w:r w:rsidR="00BF3F12" w:rsidRPr="00902BC0">
        <w:rPr>
          <w:rFonts w:ascii="Arial" w:hAnsi="Arial" w:cs="Arial"/>
          <w:sz w:val="28"/>
          <w:szCs w:val="28"/>
          <w:lang w:val="uk-UA"/>
        </w:rPr>
        <w:t xml:space="preserve">де РЗ – розмір замовлення, шт.; </w:t>
      </w:r>
    </w:p>
    <w:p w:rsidR="00BF3F12" w:rsidRPr="00902BC0" w:rsidRDefault="00BF3F12"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t>МБЗ – максимальний бажаний запас, шт.;</w:t>
      </w:r>
    </w:p>
    <w:p w:rsidR="00BF3F12" w:rsidRPr="00902BC0" w:rsidRDefault="00BF3F12"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t>ГР – граничний рівень запасу, шт.; ОС – очікуване споживання за час поставки, шт.</w:t>
      </w:r>
    </w:p>
    <w:p w:rsidR="00BF3F12" w:rsidRPr="00902BC0" w:rsidRDefault="00BF3F12" w:rsidP="00902BC0">
      <w:pPr>
        <w:spacing w:line="288" w:lineRule="auto"/>
        <w:ind w:firstLine="720"/>
        <w:jc w:val="both"/>
        <w:rPr>
          <w:rFonts w:ascii="Arial" w:hAnsi="Arial" w:cs="Arial"/>
          <w:sz w:val="28"/>
          <w:szCs w:val="28"/>
          <w:lang w:val="uk-UA"/>
        </w:rPr>
      </w:pPr>
    </w:p>
    <w:p w:rsidR="00BF3F12" w:rsidRPr="00902BC0" w:rsidRDefault="00BF3F12" w:rsidP="00902BC0">
      <w:pPr>
        <w:spacing w:line="288" w:lineRule="auto"/>
        <w:ind w:firstLine="709"/>
        <w:jc w:val="both"/>
        <w:rPr>
          <w:rFonts w:ascii="Arial" w:hAnsi="Arial" w:cs="Arial"/>
          <w:i/>
          <w:sz w:val="28"/>
          <w:szCs w:val="28"/>
          <w:lang w:val="uk-UA"/>
        </w:rPr>
      </w:pPr>
      <w:r w:rsidRPr="00902BC0">
        <w:rPr>
          <w:rFonts w:ascii="Arial" w:hAnsi="Arial" w:cs="Arial"/>
          <w:i/>
          <w:sz w:val="28"/>
          <w:szCs w:val="28"/>
          <w:lang w:val="uk-UA"/>
        </w:rPr>
        <w:t>Порівняльна характеристика основних систем контролю стану запасів</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Вибір систем контролю стану запасів є діючим механізмом підвищення ефективності функціонування логістичної системи. Рішення даної задачі вимагає досвіду, уміння моделювати процес поповнення і витрати запасу, знання комерційної ситуації і повинне грунтуватися на розумінні експлуатаційних розходжень між описаними системами.</w:t>
      </w:r>
    </w:p>
    <w:p w:rsidR="00BF3F12" w:rsidRPr="00902BC0" w:rsidRDefault="00BF3F12" w:rsidP="00902BC0">
      <w:pPr>
        <w:spacing w:line="288" w:lineRule="auto"/>
        <w:ind w:firstLine="709"/>
        <w:jc w:val="both"/>
        <w:rPr>
          <w:rFonts w:ascii="Arial" w:hAnsi="Arial" w:cs="Arial"/>
          <w:i/>
          <w:sz w:val="28"/>
          <w:szCs w:val="28"/>
          <w:lang w:val="uk-UA"/>
        </w:rPr>
      </w:pPr>
      <w:r w:rsidRPr="00902BC0">
        <w:rPr>
          <w:rFonts w:ascii="Arial" w:hAnsi="Arial" w:cs="Arial"/>
          <w:sz w:val="28"/>
          <w:szCs w:val="28"/>
          <w:lang w:val="uk-UA"/>
        </w:rPr>
        <w:t>Системи з безперервною перевіркою фактичного рівня запасів дозволяють функціонувати підприємству в умовах порівняно низького запасу (захищаючи. у той же час від дефіциту). Отже</w:t>
      </w:r>
      <w:r w:rsidRPr="00902BC0">
        <w:rPr>
          <w:rFonts w:ascii="Arial" w:hAnsi="Arial" w:cs="Arial"/>
          <w:b/>
          <w:sz w:val="28"/>
          <w:szCs w:val="28"/>
          <w:lang w:val="uk-UA"/>
        </w:rPr>
        <w:t xml:space="preserve">, </w:t>
      </w:r>
      <w:r w:rsidRPr="00902BC0">
        <w:rPr>
          <w:rFonts w:ascii="Arial" w:hAnsi="Arial" w:cs="Arial"/>
          <w:i/>
          <w:sz w:val="28"/>
          <w:szCs w:val="28"/>
          <w:lang w:val="uk-UA"/>
        </w:rPr>
        <w:t>умовами застосування цих систем є:</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великі утрати від відсутності запасів;</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великі витрати по зберіганню запасу;</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-високий ступінь коливань попиту (тобто попит на товар погано прогнозується).</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Застосування даних систем </w:t>
      </w:r>
      <w:r w:rsidRPr="00902BC0">
        <w:rPr>
          <w:rFonts w:ascii="Arial" w:hAnsi="Arial" w:cs="Arial"/>
          <w:i/>
          <w:sz w:val="28"/>
          <w:szCs w:val="28"/>
          <w:lang w:val="uk-UA"/>
        </w:rPr>
        <w:t>дозволяє</w:t>
      </w:r>
      <w:r w:rsidRPr="00902BC0">
        <w:rPr>
          <w:rFonts w:ascii="Arial" w:hAnsi="Arial" w:cs="Arial"/>
          <w:sz w:val="28"/>
          <w:szCs w:val="28"/>
          <w:lang w:val="uk-UA"/>
        </w:rPr>
        <w:t xml:space="preserve"> заощаджувати витрати по змісту запасів за рахунок скорочення фінансових ресурсів, що </w:t>
      </w:r>
      <w:r w:rsidRPr="00902BC0">
        <w:rPr>
          <w:rFonts w:ascii="Arial" w:hAnsi="Arial" w:cs="Arial"/>
          <w:sz w:val="28"/>
          <w:szCs w:val="28"/>
          <w:lang w:val="uk-UA"/>
        </w:rPr>
        <w:lastRenderedPageBreak/>
        <w:t>відволікаються в запаси, а також скорочуючи потребу в складських площах і людських ресурсах.</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До </w:t>
      </w:r>
      <w:r w:rsidRPr="00902BC0">
        <w:rPr>
          <w:rFonts w:ascii="Arial" w:hAnsi="Arial" w:cs="Arial"/>
          <w:i/>
          <w:sz w:val="28"/>
          <w:szCs w:val="28"/>
          <w:lang w:val="uk-UA"/>
        </w:rPr>
        <w:t>недоліків</w:t>
      </w:r>
      <w:r w:rsidRPr="00902BC0">
        <w:rPr>
          <w:rFonts w:ascii="Arial" w:hAnsi="Arial" w:cs="Arial"/>
          <w:sz w:val="28"/>
          <w:szCs w:val="28"/>
          <w:lang w:val="uk-UA"/>
        </w:rPr>
        <w:t xml:space="preserve"> систем з безперервною перевіркою запасів відносять необхідність постійного контролю розміру запасів.</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Системи з періодичною перевіркою стану запасів (з фіксованим інтервалом) </w:t>
      </w:r>
      <w:r w:rsidRPr="00902BC0">
        <w:rPr>
          <w:rFonts w:ascii="Arial" w:hAnsi="Arial" w:cs="Arial"/>
          <w:i/>
          <w:sz w:val="28"/>
          <w:szCs w:val="28"/>
          <w:lang w:val="uk-UA"/>
        </w:rPr>
        <w:t>дозволяють</w:t>
      </w:r>
      <w:r w:rsidRPr="00902BC0">
        <w:rPr>
          <w:rFonts w:ascii="Arial" w:hAnsi="Arial" w:cs="Arial"/>
          <w:sz w:val="28"/>
          <w:szCs w:val="28"/>
          <w:lang w:val="uk-UA"/>
        </w:rPr>
        <w:t xml:space="preserve"> проводити облік залишків лише періодично. </w:t>
      </w:r>
      <w:r w:rsidRPr="00902BC0">
        <w:rPr>
          <w:rFonts w:ascii="Arial" w:hAnsi="Arial" w:cs="Arial"/>
          <w:i/>
          <w:sz w:val="28"/>
          <w:szCs w:val="28"/>
          <w:lang w:val="uk-UA"/>
        </w:rPr>
        <w:t>Платою за це буде</w:t>
      </w:r>
      <w:r w:rsidRPr="00902BC0">
        <w:rPr>
          <w:rFonts w:ascii="Arial" w:hAnsi="Arial" w:cs="Arial"/>
          <w:sz w:val="28"/>
          <w:szCs w:val="28"/>
          <w:lang w:val="uk-UA"/>
        </w:rPr>
        <w:t>, як правило, більш високої, у порівнянні з попередньою системою, середній рівень запасу. Застосовують них при низьких питомих витратах на збереження.</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Дані системи добре працюють в умовах, коли можна з достатнім ступенем впевненості угадати розмір попиту. У противному випадку зненацька зрослий попит у період між замовленнями може повести логістичну систему в дефіцитний стан.</w:t>
      </w:r>
    </w:p>
    <w:p w:rsidR="00BF3F12" w:rsidRPr="00902BC0" w:rsidRDefault="00BF3F12" w:rsidP="00902BC0">
      <w:pPr>
        <w:spacing w:line="288" w:lineRule="auto"/>
        <w:ind w:firstLine="709"/>
        <w:jc w:val="both"/>
        <w:rPr>
          <w:rFonts w:ascii="Arial" w:hAnsi="Arial" w:cs="Arial"/>
          <w:i/>
          <w:sz w:val="28"/>
          <w:szCs w:val="28"/>
          <w:lang w:val="uk-UA"/>
        </w:rPr>
      </w:pPr>
      <w:r w:rsidRPr="00902BC0">
        <w:rPr>
          <w:rFonts w:ascii="Arial" w:hAnsi="Arial" w:cs="Arial"/>
          <w:i/>
          <w:sz w:val="28"/>
          <w:szCs w:val="28"/>
          <w:lang w:val="uk-UA"/>
        </w:rPr>
        <w:t>Основні умови застосування систем з періодичною перевіркою стану запасів [</w:t>
      </w:r>
      <w:r w:rsidRPr="00902BC0">
        <w:rPr>
          <w:rFonts w:ascii="Arial" w:hAnsi="Arial" w:cs="Arial"/>
          <w:i/>
          <w:sz w:val="28"/>
          <w:szCs w:val="28"/>
          <w:lang w:val="uk-UA"/>
        </w:rPr>
        <w:fldChar w:fldCharType="begin"/>
      </w:r>
      <w:r w:rsidRPr="00902BC0">
        <w:rPr>
          <w:rFonts w:ascii="Arial" w:hAnsi="Arial" w:cs="Arial"/>
          <w:i/>
          <w:sz w:val="28"/>
          <w:szCs w:val="28"/>
          <w:lang w:val="uk-UA"/>
        </w:rPr>
        <w:instrText xml:space="preserve"> REF _Ref394855768 \r \h  \* MERGEFORMAT </w:instrText>
      </w:r>
      <w:r w:rsidRPr="00902BC0">
        <w:rPr>
          <w:rFonts w:ascii="Arial" w:hAnsi="Arial" w:cs="Arial"/>
          <w:i/>
          <w:sz w:val="28"/>
          <w:szCs w:val="28"/>
          <w:lang w:val="uk-UA"/>
        </w:rPr>
      </w:r>
      <w:r w:rsidRPr="00902BC0">
        <w:rPr>
          <w:rFonts w:ascii="Arial" w:hAnsi="Arial" w:cs="Arial"/>
          <w:i/>
          <w:sz w:val="28"/>
          <w:szCs w:val="28"/>
          <w:lang w:val="uk-UA"/>
        </w:rPr>
        <w:fldChar w:fldCharType="separate"/>
      </w:r>
      <w:r w:rsidR="00FF5AB4">
        <w:rPr>
          <w:rFonts w:ascii="Arial" w:hAnsi="Arial" w:cs="Arial"/>
          <w:i/>
          <w:sz w:val="28"/>
          <w:szCs w:val="28"/>
          <w:lang w:val="uk-UA"/>
        </w:rPr>
        <w:t>17</w:t>
      </w:r>
      <w:r w:rsidRPr="00902BC0">
        <w:rPr>
          <w:rFonts w:ascii="Arial" w:hAnsi="Arial" w:cs="Arial"/>
          <w:i/>
          <w:sz w:val="28"/>
          <w:szCs w:val="28"/>
          <w:lang w:val="uk-UA"/>
        </w:rPr>
        <w:fldChar w:fldCharType="end"/>
      </w:r>
      <w:r w:rsidRPr="00902BC0">
        <w:rPr>
          <w:rFonts w:ascii="Arial" w:hAnsi="Arial" w:cs="Arial"/>
          <w:i/>
          <w:sz w:val="28"/>
          <w:szCs w:val="28"/>
          <w:lang w:val="uk-UA"/>
        </w:rPr>
        <w:t>]:</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низькі витрати по утриманню запасу;</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гарна передбачуваність попиту.</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До</w:t>
      </w:r>
      <w:r w:rsidRPr="00902BC0">
        <w:rPr>
          <w:rFonts w:ascii="Arial" w:hAnsi="Arial" w:cs="Arial"/>
          <w:b/>
          <w:sz w:val="28"/>
          <w:szCs w:val="28"/>
          <w:lang w:val="uk-UA"/>
        </w:rPr>
        <w:t xml:space="preserve"> </w:t>
      </w:r>
      <w:r w:rsidRPr="00902BC0">
        <w:rPr>
          <w:rFonts w:ascii="Arial" w:hAnsi="Arial" w:cs="Arial"/>
          <w:i/>
          <w:sz w:val="28"/>
          <w:szCs w:val="28"/>
          <w:lang w:val="uk-UA"/>
        </w:rPr>
        <w:t xml:space="preserve">переваг </w:t>
      </w:r>
      <w:r w:rsidRPr="00902BC0">
        <w:rPr>
          <w:rFonts w:ascii="Arial" w:hAnsi="Arial" w:cs="Arial"/>
          <w:sz w:val="28"/>
          <w:szCs w:val="28"/>
          <w:lang w:val="uk-UA"/>
        </w:rPr>
        <w:t xml:space="preserve">системи відносять відсутність необхідності в постійному контролі наявності запасів на складі. До </w:t>
      </w:r>
      <w:r w:rsidRPr="00902BC0">
        <w:rPr>
          <w:rFonts w:ascii="Arial" w:hAnsi="Arial" w:cs="Arial"/>
          <w:i/>
          <w:sz w:val="28"/>
          <w:szCs w:val="28"/>
          <w:lang w:val="uk-UA"/>
        </w:rPr>
        <w:t>недоліків</w:t>
      </w:r>
      <w:r w:rsidRPr="00902BC0">
        <w:rPr>
          <w:rFonts w:ascii="Arial" w:hAnsi="Arial" w:cs="Arial"/>
          <w:sz w:val="28"/>
          <w:szCs w:val="28"/>
          <w:lang w:val="uk-UA"/>
        </w:rPr>
        <w:t xml:space="preserve"> — порівняно високий рівень середнього запасу.</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Системи, що передбачають можливість замовлення різних по величині партій товарів, застосовуються, коли умови постачання дозволяють одержувати товари різними по величині партіями. В інших випадках застосовуються системи з фіксованим розміром партії, що замовляється.</w:t>
      </w:r>
    </w:p>
    <w:p w:rsidR="00BF3F12" w:rsidRPr="00902BC0" w:rsidRDefault="00BF3F12" w:rsidP="00902BC0">
      <w:pPr>
        <w:spacing w:line="288" w:lineRule="auto"/>
        <w:ind w:firstLine="709"/>
        <w:jc w:val="both"/>
        <w:rPr>
          <w:rFonts w:ascii="Arial" w:hAnsi="Arial" w:cs="Arial"/>
          <w:b/>
          <w:sz w:val="28"/>
          <w:szCs w:val="28"/>
          <w:lang w:val="uk-UA"/>
        </w:rPr>
      </w:pPr>
      <w:r w:rsidRPr="00902BC0">
        <w:rPr>
          <w:rFonts w:ascii="Arial" w:hAnsi="Arial" w:cs="Arial"/>
          <w:sz w:val="28"/>
          <w:szCs w:val="28"/>
          <w:lang w:val="uk-UA"/>
        </w:rPr>
        <w:t>Великий вплив на результати бізнесу робить розподіл асортиментного складу запасів у різних ешелонах логістичних</w:t>
      </w:r>
      <w:r w:rsidRPr="00902BC0">
        <w:rPr>
          <w:rFonts w:ascii="Arial" w:hAnsi="Arial" w:cs="Arial"/>
          <w:b/>
          <w:sz w:val="28"/>
          <w:szCs w:val="28"/>
          <w:lang w:val="uk-UA"/>
        </w:rPr>
        <w:t xml:space="preserve"> </w:t>
      </w:r>
      <w:r w:rsidRPr="00902BC0">
        <w:rPr>
          <w:rFonts w:ascii="Arial" w:hAnsi="Arial" w:cs="Arial"/>
          <w:sz w:val="28"/>
          <w:szCs w:val="28"/>
          <w:lang w:val="uk-UA"/>
        </w:rPr>
        <w:t>систем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_Ref394855768 \r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17</w:t>
      </w:r>
      <w:r w:rsidRPr="00902BC0">
        <w:rPr>
          <w:rFonts w:ascii="Arial" w:hAnsi="Arial" w:cs="Arial"/>
          <w:sz w:val="28"/>
          <w:szCs w:val="28"/>
          <w:lang w:val="uk-UA"/>
        </w:rPr>
        <w:fldChar w:fldCharType="end"/>
      </w:r>
      <w:r w:rsidRPr="00902BC0">
        <w:rPr>
          <w:rFonts w:ascii="Arial" w:hAnsi="Arial" w:cs="Arial"/>
          <w:sz w:val="28"/>
          <w:szCs w:val="28"/>
          <w:lang w:val="uk-UA"/>
        </w:rPr>
        <w:t>].</w:t>
      </w:r>
    </w:p>
    <w:p w:rsidR="00BF3F12" w:rsidRPr="00902BC0" w:rsidRDefault="00BF3F12" w:rsidP="00902BC0">
      <w:pPr>
        <w:spacing w:line="288" w:lineRule="auto"/>
        <w:ind w:firstLine="709"/>
        <w:jc w:val="both"/>
        <w:rPr>
          <w:rFonts w:ascii="Arial" w:hAnsi="Arial" w:cs="Arial"/>
          <w:i/>
          <w:sz w:val="28"/>
          <w:szCs w:val="28"/>
          <w:lang w:val="uk-UA"/>
        </w:rPr>
      </w:pPr>
      <w:r w:rsidRPr="00902BC0">
        <w:rPr>
          <w:rFonts w:ascii="Arial" w:hAnsi="Arial" w:cs="Arial"/>
          <w:i/>
          <w:sz w:val="28"/>
          <w:szCs w:val="28"/>
          <w:lang w:val="uk-UA"/>
        </w:rPr>
        <w:t>Диференціюємо весь асортимент по двох ознаках: по частки товарної групи в загальному обсязі обороту і по частці товарної групи в загальному прибутку. Получимо чотири групи запасів товарів:</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Запаси товарів, що </w:t>
      </w:r>
      <w:r w:rsidRPr="00902BC0">
        <w:rPr>
          <w:rFonts w:ascii="Arial" w:hAnsi="Arial" w:cs="Arial"/>
          <w:i/>
          <w:sz w:val="28"/>
          <w:szCs w:val="28"/>
          <w:lang w:val="uk-UA"/>
        </w:rPr>
        <w:t>користуються високим попитом і мають високою</w:t>
      </w:r>
      <w:r w:rsidRPr="00902BC0">
        <w:rPr>
          <w:rFonts w:ascii="Arial" w:hAnsi="Arial" w:cs="Arial"/>
          <w:sz w:val="28"/>
          <w:szCs w:val="28"/>
          <w:lang w:val="uk-UA"/>
        </w:rPr>
        <w:t xml:space="preserve"> </w:t>
      </w:r>
      <w:r w:rsidRPr="00902BC0">
        <w:rPr>
          <w:rFonts w:ascii="Arial" w:hAnsi="Arial" w:cs="Arial"/>
          <w:i/>
          <w:sz w:val="28"/>
          <w:szCs w:val="28"/>
          <w:lang w:val="uk-UA"/>
        </w:rPr>
        <w:t>часткою в прибутку підприємства</w:t>
      </w:r>
      <w:r w:rsidRPr="00902BC0">
        <w:rPr>
          <w:rFonts w:ascii="Arial" w:hAnsi="Arial" w:cs="Arial"/>
          <w:sz w:val="28"/>
          <w:szCs w:val="28"/>
          <w:lang w:val="uk-UA"/>
        </w:rPr>
        <w:t xml:space="preserve"> , необхідно розміщати максимально близько до клієнта. По цих товарах варто мати глибокий  асортимент, створювати страхові запаси.</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i/>
          <w:sz w:val="28"/>
          <w:szCs w:val="28"/>
          <w:lang w:val="uk-UA"/>
        </w:rPr>
        <w:lastRenderedPageBreak/>
        <w:t>Товари, що користуються низьким попитом</w:t>
      </w:r>
      <w:r w:rsidRPr="00902BC0">
        <w:rPr>
          <w:rFonts w:ascii="Arial" w:hAnsi="Arial" w:cs="Arial"/>
          <w:sz w:val="28"/>
          <w:szCs w:val="28"/>
          <w:lang w:val="uk-UA"/>
        </w:rPr>
        <w:t>, розміщають вище по ланцюзі руху товарів, тобто в центральних складах. При цьому, чим нижче значення коефіцієнта варіації попиту по окремому товарі, тим спокійніше можна передавати його збереження в центральний склад.</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Постачання тієї </w:t>
      </w:r>
      <w:r w:rsidRPr="00902BC0">
        <w:rPr>
          <w:rFonts w:ascii="Arial" w:hAnsi="Arial" w:cs="Arial"/>
          <w:i/>
          <w:sz w:val="28"/>
          <w:szCs w:val="28"/>
          <w:lang w:val="uk-UA"/>
        </w:rPr>
        <w:t>частини товарів цієї групи, що приносить високий прибуток</w:t>
      </w:r>
      <w:r w:rsidRPr="00902BC0">
        <w:rPr>
          <w:rFonts w:ascii="Arial" w:hAnsi="Arial" w:cs="Arial"/>
          <w:sz w:val="28"/>
          <w:szCs w:val="28"/>
          <w:lang w:val="uk-UA"/>
        </w:rPr>
        <w:t>, повинна організовуватися за принципом "точно в термін".</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Роботу з </w:t>
      </w:r>
      <w:r w:rsidRPr="00902BC0">
        <w:rPr>
          <w:rFonts w:ascii="Arial" w:hAnsi="Arial" w:cs="Arial"/>
          <w:i/>
          <w:sz w:val="28"/>
          <w:szCs w:val="28"/>
          <w:lang w:val="uk-UA"/>
        </w:rPr>
        <w:t>товаром, що користується високим попитом, але приносить</w:t>
      </w:r>
      <w:r w:rsidRPr="00902BC0">
        <w:rPr>
          <w:rFonts w:ascii="Arial" w:hAnsi="Arial" w:cs="Arial"/>
          <w:sz w:val="28"/>
          <w:szCs w:val="28"/>
          <w:lang w:val="uk-UA"/>
        </w:rPr>
        <w:t xml:space="preserve"> </w:t>
      </w:r>
      <w:r w:rsidRPr="00902BC0">
        <w:rPr>
          <w:rFonts w:ascii="Arial" w:hAnsi="Arial" w:cs="Arial"/>
          <w:i/>
          <w:sz w:val="28"/>
          <w:szCs w:val="28"/>
          <w:lang w:val="uk-UA"/>
        </w:rPr>
        <w:t>невеликий прибуток</w:t>
      </w:r>
      <w:r w:rsidRPr="00902BC0">
        <w:rPr>
          <w:rFonts w:ascii="Arial" w:hAnsi="Arial" w:cs="Arial"/>
          <w:sz w:val="28"/>
          <w:szCs w:val="28"/>
          <w:lang w:val="uk-UA"/>
        </w:rPr>
        <w:t xml:space="preserve"> необхідно критично аналізувати і реорганізовувати з метою скорочення витрат і відповідного збільшення прибутку.</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Великий вплив на сукупні витрати системи розподілу має </w:t>
      </w:r>
      <w:r w:rsidRPr="00902BC0">
        <w:rPr>
          <w:rFonts w:ascii="Arial" w:hAnsi="Arial" w:cs="Arial"/>
          <w:i/>
          <w:sz w:val="28"/>
          <w:szCs w:val="28"/>
          <w:lang w:val="uk-UA"/>
        </w:rPr>
        <w:t>кількість використовуваних складів</w:t>
      </w:r>
      <w:r w:rsidRPr="00902BC0">
        <w:rPr>
          <w:rFonts w:ascii="Arial" w:hAnsi="Arial" w:cs="Arial"/>
          <w:sz w:val="28"/>
          <w:szCs w:val="28"/>
          <w:lang w:val="uk-UA"/>
        </w:rPr>
        <w:t>. Збільшення кількості складів є вираженням прагнення фірм бути представленими безпосередньо на місцевому ринку. Широка мережа складів дозволяє фірмі підтримувати необхідний рівень обслуговування клієнтів. У той же час розвита мережа складів це більш високі сукупні запаси, особливо страхові, і, відповідно, більш висока ціна одиниці товару на складі.</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Очікувана економія за рахунок зниження кількості складів може бути розрахована за допомогою правила, відомого як закон квадратного кореня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_Ref394855768 \r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17</w:t>
      </w:r>
      <w:r w:rsidRPr="00902BC0">
        <w:rPr>
          <w:rFonts w:ascii="Arial" w:hAnsi="Arial" w:cs="Arial"/>
          <w:sz w:val="28"/>
          <w:szCs w:val="28"/>
          <w:lang w:val="uk-UA"/>
        </w:rPr>
        <w:fldChar w:fldCharType="end"/>
      </w:r>
      <w:r w:rsidRPr="00902BC0">
        <w:rPr>
          <w:rFonts w:ascii="Arial" w:hAnsi="Arial" w:cs="Arial"/>
          <w:sz w:val="28"/>
          <w:szCs w:val="28"/>
          <w:lang w:val="uk-UA"/>
        </w:rPr>
        <w:t>]. Відповідно до цього закону розмір страхового запасу, а отже і сума витрат по його змісту, зростає пропорційно кореневі квадратному з числа складів, тобто</w:t>
      </w:r>
    </w:p>
    <w:p w:rsidR="00BF3F12" w:rsidRPr="00902BC0" w:rsidRDefault="00BF3F12" w:rsidP="00902BC0">
      <w:pPr>
        <w:spacing w:line="288" w:lineRule="auto"/>
        <w:ind w:firstLine="709"/>
        <w:jc w:val="both"/>
        <w:rPr>
          <w:rFonts w:ascii="Arial" w:hAnsi="Arial" w:cs="Arial"/>
          <w:sz w:val="28"/>
          <w:szCs w:val="28"/>
          <w:lang w:val="uk-UA"/>
        </w:rPr>
      </w:pP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b/>
          <w:sz w:val="28"/>
          <w:szCs w:val="28"/>
          <w:lang w:val="uk-UA"/>
        </w:rPr>
        <w:t xml:space="preserve">                                        Зn1/Зn2=√n 1 / √n2           </w:t>
      </w:r>
      <w:r w:rsidRPr="00902BC0">
        <w:rPr>
          <w:rFonts w:ascii="Arial" w:hAnsi="Arial" w:cs="Arial"/>
          <w:sz w:val="28"/>
          <w:szCs w:val="28"/>
          <w:lang w:val="uk-UA"/>
        </w:rPr>
        <w:t>(6.8)</w:t>
      </w:r>
    </w:p>
    <w:p w:rsidR="00BF3F12" w:rsidRPr="00902BC0" w:rsidRDefault="00BF3F12" w:rsidP="00902BC0">
      <w:pPr>
        <w:spacing w:line="288" w:lineRule="auto"/>
        <w:ind w:firstLine="709"/>
        <w:jc w:val="both"/>
        <w:rPr>
          <w:rFonts w:ascii="Arial" w:hAnsi="Arial" w:cs="Arial"/>
          <w:b/>
          <w:sz w:val="28"/>
          <w:szCs w:val="28"/>
          <w:lang w:val="uk-UA"/>
        </w:rPr>
      </w:pPr>
    </w:p>
    <w:p w:rsidR="00BF3F12" w:rsidRPr="00902BC0" w:rsidRDefault="00BF3F12" w:rsidP="00902BC0">
      <w:pPr>
        <w:spacing w:line="288" w:lineRule="auto"/>
        <w:jc w:val="both"/>
        <w:rPr>
          <w:rFonts w:ascii="Arial" w:hAnsi="Arial" w:cs="Arial"/>
          <w:sz w:val="28"/>
          <w:szCs w:val="28"/>
          <w:lang w:val="uk-UA"/>
        </w:rPr>
      </w:pPr>
      <w:r w:rsidRPr="00902BC0">
        <w:rPr>
          <w:rFonts w:ascii="Arial" w:hAnsi="Arial" w:cs="Arial"/>
          <w:sz w:val="28"/>
          <w:szCs w:val="28"/>
          <w:lang w:val="uk-UA"/>
        </w:rPr>
        <w:t>де  З</w:t>
      </w:r>
      <w:r w:rsidRPr="00902BC0">
        <w:rPr>
          <w:rFonts w:ascii="Arial" w:hAnsi="Arial" w:cs="Arial"/>
          <w:b/>
          <w:sz w:val="28"/>
          <w:szCs w:val="28"/>
          <w:lang w:val="uk-UA"/>
        </w:rPr>
        <w:t>n</w:t>
      </w:r>
      <w:r w:rsidRPr="00902BC0">
        <w:rPr>
          <w:rFonts w:ascii="Arial" w:hAnsi="Arial" w:cs="Arial"/>
          <w:sz w:val="28"/>
          <w:szCs w:val="28"/>
          <w:lang w:val="uk-UA"/>
        </w:rPr>
        <w:t>1 і  3</w:t>
      </w:r>
      <w:r w:rsidRPr="00902BC0">
        <w:rPr>
          <w:rFonts w:ascii="Arial" w:hAnsi="Arial" w:cs="Arial"/>
          <w:b/>
          <w:sz w:val="28"/>
          <w:szCs w:val="28"/>
          <w:lang w:val="uk-UA"/>
        </w:rPr>
        <w:t>n</w:t>
      </w:r>
      <w:r w:rsidRPr="00902BC0">
        <w:rPr>
          <w:rFonts w:ascii="Arial" w:hAnsi="Arial" w:cs="Arial"/>
          <w:sz w:val="28"/>
          <w:szCs w:val="28"/>
          <w:lang w:val="uk-UA"/>
        </w:rPr>
        <w:t>2  — розмір страхового запасу;</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b/>
          <w:sz w:val="28"/>
          <w:szCs w:val="28"/>
          <w:lang w:val="uk-UA"/>
        </w:rPr>
        <w:t xml:space="preserve">n 1 </w:t>
      </w:r>
      <w:r w:rsidRPr="00902BC0">
        <w:rPr>
          <w:rFonts w:ascii="Arial" w:hAnsi="Arial" w:cs="Arial"/>
          <w:sz w:val="28"/>
          <w:szCs w:val="28"/>
          <w:lang w:val="uk-UA"/>
        </w:rPr>
        <w:t xml:space="preserve"> і </w:t>
      </w:r>
      <w:r w:rsidRPr="00902BC0">
        <w:rPr>
          <w:rFonts w:ascii="Arial" w:hAnsi="Arial" w:cs="Arial"/>
          <w:b/>
          <w:sz w:val="28"/>
          <w:szCs w:val="28"/>
          <w:lang w:val="uk-UA"/>
        </w:rPr>
        <w:t>n2</w:t>
      </w:r>
      <w:r w:rsidRPr="00902BC0">
        <w:rPr>
          <w:rFonts w:ascii="Arial" w:hAnsi="Arial" w:cs="Arial"/>
          <w:sz w:val="28"/>
          <w:szCs w:val="28"/>
          <w:lang w:val="uk-UA"/>
        </w:rPr>
        <w:t>— початкова і кінцева кількість складів у системі розподілу.</w:t>
      </w:r>
    </w:p>
    <w:p w:rsidR="00BF3F12" w:rsidRPr="00902BC0" w:rsidRDefault="00BF3F12" w:rsidP="00902BC0">
      <w:pPr>
        <w:spacing w:line="288" w:lineRule="auto"/>
        <w:ind w:firstLine="709"/>
        <w:jc w:val="both"/>
        <w:rPr>
          <w:rFonts w:ascii="Arial" w:hAnsi="Arial" w:cs="Arial"/>
          <w:sz w:val="28"/>
          <w:szCs w:val="28"/>
          <w:lang w:val="uk-UA"/>
        </w:rPr>
      </w:pP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i/>
          <w:sz w:val="28"/>
          <w:szCs w:val="28"/>
          <w:lang w:val="uk-UA"/>
        </w:rPr>
        <w:t>Зміна обсягу запасів</w:t>
      </w:r>
      <w:r w:rsidRPr="00902BC0">
        <w:rPr>
          <w:rFonts w:ascii="Arial" w:hAnsi="Arial" w:cs="Arial"/>
          <w:sz w:val="28"/>
          <w:szCs w:val="28"/>
          <w:lang w:val="uk-UA"/>
        </w:rPr>
        <w:t>, що виникло в результаті в результаті зміни числа складів у системі розподілу, визначиться по формулі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_Ref394855768 \r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17</w:t>
      </w:r>
      <w:r w:rsidRPr="00902BC0">
        <w:rPr>
          <w:rFonts w:ascii="Arial" w:hAnsi="Arial" w:cs="Arial"/>
          <w:sz w:val="28"/>
          <w:szCs w:val="28"/>
          <w:lang w:val="uk-UA"/>
        </w:rPr>
        <w:fldChar w:fldCharType="end"/>
      </w:r>
      <w:r w:rsidRPr="00902BC0">
        <w:rPr>
          <w:rFonts w:ascii="Arial" w:hAnsi="Arial" w:cs="Arial"/>
          <w:sz w:val="28"/>
          <w:szCs w:val="28"/>
          <w:lang w:val="uk-UA"/>
        </w:rPr>
        <w:t>]:</w:t>
      </w:r>
    </w:p>
    <w:p w:rsidR="00BF3F12" w:rsidRPr="00902BC0" w:rsidRDefault="00BF3F12" w:rsidP="00902BC0">
      <w:pPr>
        <w:spacing w:line="288" w:lineRule="auto"/>
        <w:ind w:firstLine="709"/>
        <w:jc w:val="both"/>
        <w:rPr>
          <w:rFonts w:ascii="Arial" w:hAnsi="Arial" w:cs="Arial"/>
          <w:sz w:val="28"/>
          <w:szCs w:val="28"/>
          <w:lang w:val="uk-UA"/>
        </w:rPr>
      </w:pPr>
    </w:p>
    <w:p w:rsidR="00BF3F12" w:rsidRPr="00902BC0" w:rsidRDefault="00BF3F12" w:rsidP="00902BC0">
      <w:pPr>
        <w:spacing w:line="288" w:lineRule="auto"/>
        <w:ind w:firstLine="709"/>
        <w:jc w:val="both"/>
        <w:rPr>
          <w:rFonts w:ascii="Arial" w:hAnsi="Arial" w:cs="Arial"/>
          <w:sz w:val="28"/>
          <w:szCs w:val="28"/>
          <w:lang w:val="uk-UA"/>
        </w:rPr>
      </w:pP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b/>
          <w:sz w:val="28"/>
          <w:szCs w:val="28"/>
          <w:lang w:val="uk-UA"/>
        </w:rPr>
        <w:t xml:space="preserve">                                            ∆З= 3n2  - Зn1               </w:t>
      </w:r>
      <w:r w:rsidRPr="00902BC0">
        <w:rPr>
          <w:rFonts w:ascii="Arial" w:hAnsi="Arial" w:cs="Arial"/>
          <w:sz w:val="28"/>
          <w:szCs w:val="28"/>
          <w:lang w:val="uk-UA"/>
        </w:rPr>
        <w:t>(6.9)</w:t>
      </w:r>
    </w:p>
    <w:p w:rsidR="00BF3F12" w:rsidRPr="00902BC0" w:rsidRDefault="00BF3F12" w:rsidP="00902BC0">
      <w:pPr>
        <w:spacing w:line="288" w:lineRule="auto"/>
        <w:ind w:firstLine="709"/>
        <w:jc w:val="both"/>
        <w:rPr>
          <w:rFonts w:ascii="Arial" w:hAnsi="Arial" w:cs="Arial"/>
          <w:b/>
          <w:sz w:val="28"/>
          <w:szCs w:val="28"/>
          <w:lang w:val="uk-UA"/>
        </w:rPr>
      </w:pPr>
    </w:p>
    <w:p w:rsidR="00BF3F12"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або, виражене у відсотках :</w:t>
      </w:r>
    </w:p>
    <w:p w:rsidR="0094523D" w:rsidRPr="00902BC0" w:rsidRDefault="0094523D" w:rsidP="00902BC0">
      <w:pPr>
        <w:spacing w:line="288" w:lineRule="auto"/>
        <w:ind w:firstLine="709"/>
        <w:jc w:val="both"/>
        <w:rPr>
          <w:rFonts w:ascii="Arial" w:hAnsi="Arial" w:cs="Arial"/>
          <w:sz w:val="28"/>
          <w:szCs w:val="28"/>
          <w:lang w:val="uk-UA"/>
        </w:rPr>
      </w:pP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b/>
          <w:sz w:val="28"/>
          <w:szCs w:val="28"/>
          <w:lang w:val="uk-UA"/>
        </w:rPr>
        <w:lastRenderedPageBreak/>
        <w:t xml:space="preserve">                                   ∆З</w:t>
      </w:r>
      <w:r w:rsidRPr="00902BC0">
        <w:rPr>
          <w:rFonts w:ascii="Arial" w:hAnsi="Arial" w:cs="Arial"/>
          <w:sz w:val="28"/>
          <w:szCs w:val="28"/>
          <w:lang w:val="uk-UA"/>
        </w:rPr>
        <w:t xml:space="preserve"> </w:t>
      </w:r>
      <w:r w:rsidRPr="00902BC0">
        <w:rPr>
          <w:rFonts w:ascii="Arial" w:hAnsi="Arial" w:cs="Arial"/>
          <w:b/>
          <w:sz w:val="28"/>
          <w:szCs w:val="28"/>
          <w:lang w:val="uk-UA"/>
        </w:rPr>
        <w:t xml:space="preserve">=(√n 1 / √n2 -1)х100%        </w:t>
      </w:r>
      <w:r w:rsidRPr="00902BC0">
        <w:rPr>
          <w:rFonts w:ascii="Arial" w:hAnsi="Arial" w:cs="Arial"/>
          <w:sz w:val="28"/>
          <w:szCs w:val="28"/>
          <w:lang w:val="uk-UA"/>
        </w:rPr>
        <w:t>(6.10)</w:t>
      </w:r>
    </w:p>
    <w:p w:rsidR="00BF3F12" w:rsidRPr="00902BC0" w:rsidRDefault="00BF3F12" w:rsidP="00902BC0">
      <w:pPr>
        <w:spacing w:line="288" w:lineRule="auto"/>
        <w:ind w:firstLine="709"/>
        <w:jc w:val="both"/>
        <w:rPr>
          <w:rFonts w:ascii="Arial" w:hAnsi="Arial" w:cs="Arial"/>
          <w:b/>
          <w:sz w:val="28"/>
          <w:szCs w:val="28"/>
          <w:lang w:val="uk-UA"/>
        </w:rPr>
      </w:pP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Можливості скорочення товарних запасів, що відкриває впровадження технології швидкого реагування, показані на рис 6.5. </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Поточний запас скорочується, тому що в логістичних системах запас, що забезпечує безперервність виробничого або торговельного процесу між черговими постачаннями, не повинний перевищувати величини, що витрачається за час, протягом якого розміщається і виконується замовлення.</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Поточний запас скорочується, тому що в логістичних системах запас, що забезпечує безперервність виробничого або торговельного процесу між черговими постачаннями, не повинний перевищувати величини, що витрачається за час, протягом якого розміщається і виконується замовлення.</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Логістика за допомогою методу швидкого реагування дозволяє стійко працювати без виникнення дефіциту в умовах збільшення дисперсії попиту. При цьому страховий запас, як правило, знижується.На рис. 6.5. наведено схему скорочення запасів за допомогою методу швидкого реагування.</w:t>
      </w:r>
    </w:p>
    <w:p w:rsidR="00BF3F12" w:rsidRPr="00902BC0" w:rsidRDefault="00BF3F12" w:rsidP="00902BC0">
      <w:pPr>
        <w:pStyle w:val="11"/>
        <w:spacing w:line="288" w:lineRule="auto"/>
        <w:ind w:firstLine="709"/>
        <w:rPr>
          <w:rFonts w:cs="Arial"/>
          <w:noProof w:val="0"/>
          <w:sz w:val="28"/>
          <w:szCs w:val="28"/>
          <w:lang w:val="uk-UA"/>
        </w:rPr>
      </w:pPr>
      <w:r w:rsidRPr="00902BC0">
        <w:rPr>
          <w:rFonts w:cs="Arial"/>
          <w:noProof w:val="0"/>
          <w:sz w:val="28"/>
          <w:szCs w:val="28"/>
          <w:lang w:val="uk-UA"/>
        </w:rPr>
        <w:t>Керувати усіма видами запасів підприємства в переважній більшості випадків економічно недоцільно, тому що витрати на управління можуть перевищити економію, що досягається раціональним управлінням. Види запасів, що підлягають обов'язковому керуванню, можна визначити, застосувавши до запасів аналіз Вильфредо Паретто.</w:t>
      </w:r>
    </w:p>
    <w:p w:rsidR="00BF3F12" w:rsidRPr="00902BC0" w:rsidRDefault="00BF3F12" w:rsidP="00902BC0">
      <w:pPr>
        <w:pStyle w:val="11"/>
        <w:spacing w:line="288" w:lineRule="auto"/>
        <w:ind w:firstLine="709"/>
        <w:rPr>
          <w:rFonts w:cs="Arial"/>
          <w:noProof w:val="0"/>
          <w:sz w:val="28"/>
          <w:szCs w:val="28"/>
          <w:lang w:val="uk-UA"/>
        </w:rPr>
      </w:pPr>
      <w:r w:rsidRPr="00902BC0">
        <w:rPr>
          <w:rFonts w:cs="Arial"/>
          <w:noProof w:val="0"/>
          <w:sz w:val="28"/>
          <w:szCs w:val="28"/>
          <w:lang w:val="uk-UA"/>
        </w:rPr>
        <w:t>Номенклатура видів складованих запасів класифікується в порядку убування вартості споживання в зазначеному періоді. При підрахунку споживання стає очевидним, що невелике число складованих товарів відповідає значному відсоткові споживання, тобто потреб.</w:t>
      </w:r>
    </w:p>
    <w:p w:rsidR="00BF3F12" w:rsidRPr="00902BC0" w:rsidRDefault="00BF3F12" w:rsidP="00902BC0">
      <w:pPr>
        <w:pStyle w:val="11"/>
        <w:spacing w:line="288" w:lineRule="auto"/>
        <w:ind w:firstLine="709"/>
        <w:rPr>
          <w:rFonts w:cs="Arial"/>
          <w:noProof w:val="0"/>
          <w:sz w:val="28"/>
          <w:szCs w:val="28"/>
          <w:lang w:val="uk-UA"/>
        </w:rPr>
      </w:pPr>
      <w:r w:rsidRPr="00902BC0">
        <w:rPr>
          <w:rFonts w:cs="Arial"/>
          <w:noProof w:val="0"/>
          <w:sz w:val="28"/>
          <w:szCs w:val="28"/>
          <w:lang w:val="uk-UA"/>
        </w:rPr>
        <w:t>Близько 10% найменувань охоплюють 60% споживання.</w:t>
      </w:r>
    </w:p>
    <w:p w:rsidR="00BF3F12" w:rsidRPr="00902BC0" w:rsidRDefault="00BF3F12" w:rsidP="00902BC0">
      <w:pPr>
        <w:pStyle w:val="11"/>
        <w:spacing w:line="288" w:lineRule="auto"/>
        <w:ind w:firstLine="709"/>
        <w:rPr>
          <w:rFonts w:cs="Arial"/>
          <w:noProof w:val="0"/>
          <w:sz w:val="28"/>
          <w:szCs w:val="28"/>
          <w:lang w:val="uk-UA"/>
        </w:rPr>
      </w:pPr>
      <w:r w:rsidRPr="00902BC0">
        <w:rPr>
          <w:rFonts w:cs="Arial"/>
          <w:noProof w:val="0"/>
          <w:sz w:val="28"/>
          <w:szCs w:val="28"/>
          <w:lang w:val="uk-UA"/>
        </w:rPr>
        <w:t>Близько 40% найменувань охоплюють 30% споживання.</w:t>
      </w:r>
    </w:p>
    <w:p w:rsidR="00BF3F12" w:rsidRPr="00902BC0" w:rsidRDefault="00BF3F12" w:rsidP="00902BC0">
      <w:pPr>
        <w:pStyle w:val="11"/>
        <w:spacing w:line="288" w:lineRule="auto"/>
        <w:ind w:firstLine="709"/>
        <w:rPr>
          <w:rFonts w:cs="Arial"/>
          <w:noProof w:val="0"/>
          <w:sz w:val="28"/>
          <w:szCs w:val="28"/>
          <w:lang w:val="uk-UA"/>
        </w:rPr>
      </w:pPr>
      <w:r w:rsidRPr="00902BC0">
        <w:rPr>
          <w:rFonts w:cs="Arial"/>
          <w:noProof w:val="0"/>
          <w:sz w:val="28"/>
          <w:szCs w:val="28"/>
          <w:lang w:val="uk-UA"/>
        </w:rPr>
        <w:t>Близько 50% найменувань охоплюють 10% споживання.</w:t>
      </w:r>
    </w:p>
    <w:p w:rsidR="0094523D" w:rsidRDefault="00BF3F12" w:rsidP="00E7355C">
      <w:pPr>
        <w:shd w:val="clear" w:color="auto" w:fill="FFFFFF"/>
        <w:spacing w:line="288" w:lineRule="auto"/>
        <w:jc w:val="both"/>
        <w:rPr>
          <w:rFonts w:ascii="Arial" w:hAnsi="Arial" w:cs="Arial"/>
          <w:spacing w:val="5"/>
          <w:sz w:val="28"/>
          <w:szCs w:val="28"/>
          <w:lang w:val="uk-UA"/>
        </w:rPr>
      </w:pPr>
      <w:r w:rsidRPr="00902BC0">
        <w:rPr>
          <w:rFonts w:ascii="Arial" w:hAnsi="Arial"/>
          <w:noProof/>
        </w:rPr>
        <w:lastRenderedPageBreak/>
        <mc:AlternateContent>
          <mc:Choice Requires="wpg">
            <w:drawing>
              <wp:inline distT="0" distB="0" distL="0" distR="0" wp14:anchorId="7CC33058" wp14:editId="67229528">
                <wp:extent cx="6053455" cy="3236595"/>
                <wp:effectExtent l="0" t="0" r="0" b="20955"/>
                <wp:docPr id="1742" name="Группа 1742"/>
                <wp:cNvGraphicFramePr/>
                <a:graphic xmlns:a="http://schemas.openxmlformats.org/drawingml/2006/main">
                  <a:graphicData uri="http://schemas.microsoft.com/office/word/2010/wordprocessingGroup">
                    <wpg:wgp>
                      <wpg:cNvGrpSpPr/>
                      <wpg:grpSpPr>
                        <a:xfrm>
                          <a:off x="0" y="0"/>
                          <a:ext cx="6053455" cy="3236405"/>
                          <a:chOff x="0" y="0"/>
                          <a:chExt cx="6053455" cy="3236405"/>
                        </a:xfrm>
                      </wpg:grpSpPr>
                      <wps:wsp>
                        <wps:cNvPr id="1039" name="Прямоугольник 1039"/>
                        <wps:cNvSpPr/>
                        <wps:spPr>
                          <a:xfrm>
                            <a:off x="0" y="0"/>
                            <a:ext cx="6053455" cy="3235960"/>
                          </a:xfrm>
                          <a:prstGeom prst="rect">
                            <a:avLst/>
                          </a:prstGeom>
                          <a:noFill/>
                        </wps:spPr>
                        <wps:bodyPr/>
                      </wps:wsp>
                      <wps:wsp>
                        <wps:cNvPr id="1040" name="Rectangle 136"/>
                        <wps:cNvSpPr>
                          <a:spLocks noChangeArrowheads="1"/>
                        </wps:cNvSpPr>
                        <wps:spPr bwMode="auto">
                          <a:xfrm>
                            <a:off x="2171589" y="36005"/>
                            <a:ext cx="1257014" cy="685800"/>
                          </a:xfrm>
                          <a:prstGeom prst="rect">
                            <a:avLst/>
                          </a:prstGeom>
                          <a:solidFill>
                            <a:srgbClr val="FFFFFF"/>
                          </a:solidFill>
                          <a:ln w="9525">
                            <a:solidFill>
                              <a:srgbClr val="000000"/>
                            </a:solidFill>
                            <a:miter lim="800000"/>
                            <a:headEnd/>
                            <a:tailEnd/>
                          </a:ln>
                        </wps:spPr>
                        <wps:txbx>
                          <w:txbxContent>
                            <w:p w:rsidR="00415578" w:rsidRDefault="00415578" w:rsidP="00BF3F12">
                              <w:pPr>
                                <w:jc w:val="center"/>
                                <w:rPr>
                                  <w:rFonts w:ascii="Arial" w:hAnsi="Arial" w:cs="Arial"/>
                                  <w:lang w:val="uk-UA"/>
                                </w:rPr>
                              </w:pPr>
                              <w:r>
                                <w:rPr>
                                  <w:rFonts w:ascii="Arial" w:hAnsi="Arial" w:cs="Arial"/>
                                </w:rPr>
                                <w:t>С</w:t>
                              </w:r>
                              <w:r>
                                <w:rPr>
                                  <w:rFonts w:ascii="Arial" w:hAnsi="Arial" w:cs="Arial"/>
                                  <w:lang w:val="uk-UA"/>
                                </w:rPr>
                                <w:t>корочення</w:t>
                              </w:r>
                            </w:p>
                            <w:p w:rsidR="00415578" w:rsidRDefault="00415578" w:rsidP="00BF3F12">
                              <w:pPr>
                                <w:jc w:val="center"/>
                                <w:rPr>
                                  <w:rFonts w:ascii="Arial" w:hAnsi="Arial" w:cs="Arial"/>
                                  <w:lang w:val="uk-UA"/>
                                </w:rPr>
                              </w:pPr>
                              <w:r>
                                <w:rPr>
                                  <w:rFonts w:ascii="Arial" w:hAnsi="Arial" w:cs="Arial"/>
                                  <w:lang w:val="uk-UA"/>
                                </w:rPr>
                                <w:t>терміну</w:t>
                              </w:r>
                            </w:p>
                            <w:p w:rsidR="00415578" w:rsidRDefault="00415578" w:rsidP="00BF3F12">
                              <w:pPr>
                                <w:jc w:val="center"/>
                                <w:rPr>
                                  <w:rFonts w:ascii="Arial" w:hAnsi="Arial" w:cs="Arial"/>
                                  <w:lang w:val="uk-UA"/>
                                </w:rPr>
                              </w:pPr>
                              <w:r>
                                <w:rPr>
                                  <w:rFonts w:ascii="Arial" w:hAnsi="Arial" w:cs="Arial"/>
                                </w:rPr>
                                <w:t>по</w:t>
                              </w:r>
                              <w:r>
                                <w:rPr>
                                  <w:rFonts w:ascii="Arial" w:hAnsi="Arial" w:cs="Arial"/>
                                  <w:lang w:val="uk-UA"/>
                                </w:rPr>
                                <w:t>стачання</w:t>
                              </w:r>
                            </w:p>
                          </w:txbxContent>
                        </wps:txbx>
                        <wps:bodyPr rot="0" vert="horz" wrap="square" lIns="91440" tIns="45720" rIns="91440" bIns="45720" anchor="t" anchorCtr="0" upright="1">
                          <a:noAutofit/>
                        </wps:bodyPr>
                      </wps:wsp>
                      <wps:wsp>
                        <wps:cNvPr id="1041" name="Rectangle 137"/>
                        <wps:cNvSpPr>
                          <a:spLocks noChangeArrowheads="1"/>
                        </wps:cNvSpPr>
                        <wps:spPr bwMode="auto">
                          <a:xfrm>
                            <a:off x="2514870" y="2322005"/>
                            <a:ext cx="1485868" cy="914400"/>
                          </a:xfrm>
                          <a:prstGeom prst="rect">
                            <a:avLst/>
                          </a:prstGeom>
                          <a:solidFill>
                            <a:srgbClr val="FFFFFF"/>
                          </a:solidFill>
                          <a:ln w="9525">
                            <a:solidFill>
                              <a:srgbClr val="000000"/>
                            </a:solidFill>
                            <a:miter lim="800000"/>
                            <a:headEnd/>
                            <a:tailEnd/>
                          </a:ln>
                        </wps:spPr>
                        <wps:txbx>
                          <w:txbxContent>
                            <w:p w:rsidR="00415578" w:rsidRDefault="00415578" w:rsidP="00BF3F12">
                              <w:pPr>
                                <w:jc w:val="center"/>
                                <w:rPr>
                                  <w:rFonts w:ascii="Arial" w:hAnsi="Arial" w:cs="Arial"/>
                                  <w:lang w:val="uk-UA"/>
                                </w:rPr>
                              </w:pPr>
                              <w:r>
                                <w:rPr>
                                  <w:rFonts w:ascii="Arial" w:hAnsi="Arial" w:cs="Arial"/>
                                </w:rPr>
                                <w:t>С</w:t>
                              </w:r>
                              <w:r>
                                <w:rPr>
                                  <w:rFonts w:ascii="Arial" w:hAnsi="Arial" w:cs="Arial"/>
                                  <w:lang w:val="uk-UA"/>
                                </w:rPr>
                                <w:t>корочення загального запасу в торгівельній мережі</w:t>
                              </w:r>
                            </w:p>
                          </w:txbxContent>
                        </wps:txbx>
                        <wps:bodyPr rot="0" vert="horz" wrap="square" lIns="91440" tIns="45720" rIns="91440" bIns="45720" anchor="t" anchorCtr="0" upright="1">
                          <a:noAutofit/>
                        </wps:bodyPr>
                      </wps:wsp>
                      <wps:wsp>
                        <wps:cNvPr id="1042" name="Rectangle 138"/>
                        <wps:cNvSpPr>
                          <a:spLocks noChangeArrowheads="1"/>
                        </wps:cNvSpPr>
                        <wps:spPr bwMode="auto">
                          <a:xfrm>
                            <a:off x="456867" y="2093405"/>
                            <a:ext cx="1372283" cy="685800"/>
                          </a:xfrm>
                          <a:prstGeom prst="rect">
                            <a:avLst/>
                          </a:prstGeom>
                          <a:solidFill>
                            <a:srgbClr val="FFFFFF"/>
                          </a:solidFill>
                          <a:ln w="9525">
                            <a:solidFill>
                              <a:srgbClr val="000000"/>
                            </a:solidFill>
                            <a:miter lim="800000"/>
                            <a:headEnd/>
                            <a:tailEnd/>
                          </a:ln>
                        </wps:spPr>
                        <wps:txbx>
                          <w:txbxContent>
                            <w:p w:rsidR="00415578" w:rsidRDefault="00415578" w:rsidP="00BF3F12">
                              <w:pPr>
                                <w:jc w:val="center"/>
                                <w:rPr>
                                  <w:rFonts w:ascii="Arial" w:hAnsi="Arial" w:cs="Arial"/>
                                  <w:lang w:val="uk-UA"/>
                                </w:rPr>
                              </w:pPr>
                              <w:r>
                                <w:rPr>
                                  <w:rFonts w:ascii="Arial" w:hAnsi="Arial" w:cs="Arial"/>
                                  <w:lang w:val="uk-UA"/>
                                </w:rPr>
                                <w:t>Скорочення страхового запасу</w:t>
                              </w:r>
                            </w:p>
                          </w:txbxContent>
                        </wps:txbx>
                        <wps:bodyPr rot="0" vert="horz" wrap="square" lIns="91440" tIns="45720" rIns="91440" bIns="45720" anchor="t" anchorCtr="0" upright="1">
                          <a:noAutofit/>
                        </wps:bodyPr>
                      </wps:wsp>
                      <wps:wsp>
                        <wps:cNvPr id="1043" name="Rectangle 139"/>
                        <wps:cNvSpPr>
                          <a:spLocks noChangeArrowheads="1"/>
                        </wps:cNvSpPr>
                        <wps:spPr bwMode="auto">
                          <a:xfrm>
                            <a:off x="456867" y="1064705"/>
                            <a:ext cx="1372283" cy="914400"/>
                          </a:xfrm>
                          <a:prstGeom prst="rect">
                            <a:avLst/>
                          </a:prstGeom>
                          <a:solidFill>
                            <a:srgbClr val="FFFFFF"/>
                          </a:solidFill>
                          <a:ln w="9525">
                            <a:solidFill>
                              <a:srgbClr val="000000"/>
                            </a:solidFill>
                            <a:miter lim="800000"/>
                            <a:headEnd/>
                            <a:tailEnd/>
                          </a:ln>
                        </wps:spPr>
                        <wps:txbx>
                          <w:txbxContent>
                            <w:p w:rsidR="00415578" w:rsidRDefault="00415578" w:rsidP="00BF3F12">
                              <w:pPr>
                                <w:jc w:val="center"/>
                                <w:rPr>
                                  <w:rFonts w:ascii="Arial" w:hAnsi="Arial" w:cs="Arial"/>
                                  <w:lang w:val="uk-UA"/>
                                </w:rPr>
                              </w:pPr>
                              <w:r>
                                <w:rPr>
                                  <w:rFonts w:ascii="Arial" w:hAnsi="Arial" w:cs="Arial"/>
                                  <w:lang w:val="uk-UA"/>
                                </w:rPr>
                                <w:t>Скорочення похибки при прогнозуванні</w:t>
                              </w:r>
                            </w:p>
                          </w:txbxContent>
                        </wps:txbx>
                        <wps:bodyPr rot="0" vert="horz" wrap="square" lIns="91440" tIns="45720" rIns="91440" bIns="45720" anchor="t" anchorCtr="0" upright="1">
                          <a:noAutofit/>
                        </wps:bodyPr>
                      </wps:wsp>
                      <wps:wsp>
                        <wps:cNvPr id="1044" name="Rectangle 140"/>
                        <wps:cNvSpPr>
                          <a:spLocks noChangeArrowheads="1"/>
                        </wps:cNvSpPr>
                        <wps:spPr bwMode="auto">
                          <a:xfrm>
                            <a:off x="4228751" y="721805"/>
                            <a:ext cx="1714722" cy="1371600"/>
                          </a:xfrm>
                          <a:prstGeom prst="rect">
                            <a:avLst/>
                          </a:prstGeom>
                          <a:solidFill>
                            <a:srgbClr val="FFFFFF"/>
                          </a:solidFill>
                          <a:ln w="9525">
                            <a:solidFill>
                              <a:srgbClr val="000000"/>
                            </a:solidFill>
                            <a:miter lim="800000"/>
                            <a:headEnd/>
                            <a:tailEnd/>
                          </a:ln>
                        </wps:spPr>
                        <wps:txbx>
                          <w:txbxContent>
                            <w:p w:rsidR="00415578" w:rsidRDefault="00415578" w:rsidP="00BF3F12">
                              <w:pPr>
                                <w:jc w:val="center"/>
                                <w:rPr>
                                  <w:rFonts w:ascii="Arial" w:hAnsi="Arial" w:cs="Arial"/>
                                  <w:lang w:val="uk-UA"/>
                                </w:rPr>
                              </w:pPr>
                              <w:r>
                                <w:rPr>
                                  <w:rFonts w:ascii="Arial" w:hAnsi="Arial" w:cs="Arial"/>
                                  <w:lang w:val="uk-UA"/>
                                </w:rPr>
                                <w:t>Скорочення поточного запасу внаслідок зменшення партії постачань за збильшення частоти постачань</w:t>
                              </w:r>
                            </w:p>
                          </w:txbxContent>
                        </wps:txbx>
                        <wps:bodyPr rot="0" vert="horz" wrap="square" lIns="91440" tIns="45720" rIns="91440" bIns="45720" anchor="t" anchorCtr="0" upright="1">
                          <a:noAutofit/>
                        </wps:bodyPr>
                      </wps:wsp>
                      <wps:wsp>
                        <wps:cNvPr id="1045" name="Line 141"/>
                        <wps:cNvCnPr/>
                        <wps:spPr bwMode="auto">
                          <a:xfrm flipH="1">
                            <a:off x="1829149" y="721805"/>
                            <a:ext cx="34244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6" name="Line 142"/>
                        <wps:cNvCnPr/>
                        <wps:spPr bwMode="auto">
                          <a:xfrm>
                            <a:off x="1142587" y="1979105"/>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7" name="Line 143"/>
                        <wps:cNvCnPr/>
                        <wps:spPr bwMode="auto">
                          <a:xfrm>
                            <a:off x="3428603" y="721805"/>
                            <a:ext cx="800148"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8" name="Line 144"/>
                        <wps:cNvCnPr/>
                        <wps:spPr bwMode="auto">
                          <a:xfrm flipH="1">
                            <a:off x="4000738" y="2093405"/>
                            <a:ext cx="228013"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9" name="Line 145"/>
                        <wps:cNvCnPr/>
                        <wps:spPr bwMode="auto">
                          <a:xfrm>
                            <a:off x="1829149" y="2550605"/>
                            <a:ext cx="68572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1742" o:spid="_x0000_s1609" style="width:476.65pt;height:254.85pt;mso-position-horizontal-relative:char;mso-position-vertical-relative:line" coordsize="60534,32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">
                <v:rect id="Прямоугольник 1039" o:spid="_x0000_s1610" style="position:absolute;width:60534;height:32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cfsMA&#10;AADdAAAADwAAAGRycy9kb3ducmV2LnhtbERPTWvCQBC9C/6HZYReim6sIJq6igiloQhitJ6H7DQJ&#10;zc7G7DaJ/94VCt7m8T5ntelNJVpqXGlZwXQSgSDOrC45V3A+fYwXIJxH1lhZJgU3crBZDwcrjLXt&#10;+Eht6nMRQtjFqKDwvo6ldFlBBt3E1sSB+7GNQR9gk0vdYBfCTSXfomguDZYcGgqsaVdQ9pv+GQVd&#10;dmgvp/2nPLxeEsvX5LpLv7+Uehn123cQnnr/FP+7Ex3mR7Ml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icfsMAAADdAAAADwAAAAAAAAAAAAAAAACYAgAAZHJzL2Rv&#10;d25yZXYueG1sUEsFBgAAAAAEAAQA9QAAAIgDAAAAAA==&#10;" filled="f" stroked="f"/>
                <v:rect id="Rectangle 136" o:spid="_x0000_s1611" style="position:absolute;left:21715;top:360;width:1257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mv3cUA&#10;AADdAAAADwAAAGRycy9kb3ducmV2LnhtbESPQW/CMAyF75P4D5GRdhvJYJpYR0AIxARHKJfdvMZr&#10;uzVO1QQo+/X4MImbrff83ufZoveNOlMX68AWnkcGFHERXM2lhWO+eZqCignZYROYLFwpwmI+eJhh&#10;5sKF93Q+pFJJCMcMLVQptZnWsajIYxyFlli079B5TLJ2pXYdXiTcN3pszKv2WLM0VNjSqqLi93Dy&#10;Fr7q8RH/9vmH8W+bSdr1+c/pc23t47BfvoNK1Ke7+f966wTfvAi/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a/dxQAAAN0AAAAPAAAAAAAAAAAAAAAAAJgCAABkcnMv&#10;ZG93bnJldi54bWxQSwUGAAAAAAQABAD1AAAAigMAAAAA&#10;">
                  <v:textbox>
                    <w:txbxContent>
                      <w:p w:rsidR="00415578" w:rsidRDefault="00415578" w:rsidP="00BF3F12">
                        <w:pPr>
                          <w:jc w:val="center"/>
                          <w:rPr>
                            <w:rFonts w:ascii="Arial" w:hAnsi="Arial" w:cs="Arial"/>
                            <w:lang w:val="uk-UA"/>
                          </w:rPr>
                        </w:pPr>
                        <w:r>
                          <w:rPr>
                            <w:rFonts w:ascii="Arial" w:hAnsi="Arial" w:cs="Arial"/>
                          </w:rPr>
                          <w:t>С</w:t>
                        </w:r>
                        <w:r>
                          <w:rPr>
                            <w:rFonts w:ascii="Arial" w:hAnsi="Arial" w:cs="Arial"/>
                            <w:lang w:val="uk-UA"/>
                          </w:rPr>
                          <w:t>корочення</w:t>
                        </w:r>
                      </w:p>
                      <w:p w:rsidR="00415578" w:rsidRDefault="00415578" w:rsidP="00BF3F12">
                        <w:pPr>
                          <w:jc w:val="center"/>
                          <w:rPr>
                            <w:rFonts w:ascii="Arial" w:hAnsi="Arial" w:cs="Arial"/>
                            <w:lang w:val="uk-UA"/>
                          </w:rPr>
                        </w:pPr>
                        <w:r>
                          <w:rPr>
                            <w:rFonts w:ascii="Arial" w:hAnsi="Arial" w:cs="Arial"/>
                            <w:lang w:val="uk-UA"/>
                          </w:rPr>
                          <w:t>терміну</w:t>
                        </w:r>
                      </w:p>
                      <w:p w:rsidR="00415578" w:rsidRDefault="00415578" w:rsidP="00BF3F12">
                        <w:pPr>
                          <w:jc w:val="center"/>
                          <w:rPr>
                            <w:rFonts w:ascii="Arial" w:hAnsi="Arial" w:cs="Arial"/>
                            <w:lang w:val="uk-UA"/>
                          </w:rPr>
                        </w:pPr>
                        <w:r>
                          <w:rPr>
                            <w:rFonts w:ascii="Arial" w:hAnsi="Arial" w:cs="Arial"/>
                          </w:rPr>
                          <w:t>по</w:t>
                        </w:r>
                        <w:r>
                          <w:rPr>
                            <w:rFonts w:ascii="Arial" w:hAnsi="Arial" w:cs="Arial"/>
                            <w:lang w:val="uk-UA"/>
                          </w:rPr>
                          <w:t>стачання</w:t>
                        </w:r>
                      </w:p>
                    </w:txbxContent>
                  </v:textbox>
                </v:rect>
                <v:rect id="Rectangle 137" o:spid="_x0000_s1612" style="position:absolute;left:25148;top:23220;width:14859;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KRsQA&#10;AADdAAAADwAAAGRycy9kb3ducmV2LnhtbERPTWvCQBC9C/6HZQRvuquW0kY3QRRLe9Tk0tuYnSap&#10;2dmQXTXtr+8WCr3N433OJhtsK27U+8axhsVcgSAunWm40lDkh9kTCB+QDbaOScMXecjS8WiDiXF3&#10;PtLtFCoRQ9gnqKEOoUuk9GVNFv3cdcSR+3C9xRBhX0nT4z2G21YulXqUFhuODTV2tKupvJyuVsO5&#10;WRb4fcxflH0+rMLbkH9e3/daTyfDdg0i0BD+xX/uVxPnq4cF/H4TT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lCkbEAAAA3QAAAA8AAAAAAAAAAAAAAAAAmAIAAGRycy9k&#10;b3ducmV2LnhtbFBLBQYAAAAABAAEAPUAAACJAwAAAAA=&#10;">
                  <v:textbox>
                    <w:txbxContent>
                      <w:p w:rsidR="00415578" w:rsidRDefault="00415578" w:rsidP="00BF3F12">
                        <w:pPr>
                          <w:jc w:val="center"/>
                          <w:rPr>
                            <w:rFonts w:ascii="Arial" w:hAnsi="Arial" w:cs="Arial"/>
                            <w:lang w:val="uk-UA"/>
                          </w:rPr>
                        </w:pPr>
                        <w:r>
                          <w:rPr>
                            <w:rFonts w:ascii="Arial" w:hAnsi="Arial" w:cs="Arial"/>
                          </w:rPr>
                          <w:t>С</w:t>
                        </w:r>
                        <w:r>
                          <w:rPr>
                            <w:rFonts w:ascii="Arial" w:hAnsi="Arial" w:cs="Arial"/>
                            <w:lang w:val="uk-UA"/>
                          </w:rPr>
                          <w:t>корочення загального запасу в торгівельній мережі</w:t>
                        </w:r>
                      </w:p>
                    </w:txbxContent>
                  </v:textbox>
                </v:rect>
                <v:rect id="Rectangle 138" o:spid="_x0000_s1613" style="position:absolute;left:4568;top:20934;width:1372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UMcMA&#10;AADdAAAADwAAAGRycy9kb3ducmV2LnhtbERPTWvCQBC9C/0PyxS86W5jEY2uUlqUetR48TZmxyRt&#10;djZkV4399V1B8DaP9znzZWdrcaHWV441vA0VCOLcmYoLDftsNZiA8AHZYO2YNNzIw3Lx0ptjatyV&#10;t3TZhULEEPYpaihDaFIpfV6SRT90DXHkTq61GCJsC2lavMZwW8tEqbG0WHFsKLGhz5Ly393ZajhW&#10;yR7/ttla2elqFDZd9nM+fGndf+0+ZiACdeEpfri/TZyv3hO4fx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eUMcMAAADdAAAADwAAAAAAAAAAAAAAAACYAgAAZHJzL2Rv&#10;d25yZXYueG1sUEsFBgAAAAAEAAQA9QAAAIgDAAAAAA==&#10;">
                  <v:textbox>
                    <w:txbxContent>
                      <w:p w:rsidR="00415578" w:rsidRDefault="00415578" w:rsidP="00BF3F12">
                        <w:pPr>
                          <w:jc w:val="center"/>
                          <w:rPr>
                            <w:rFonts w:ascii="Arial" w:hAnsi="Arial" w:cs="Arial"/>
                            <w:lang w:val="uk-UA"/>
                          </w:rPr>
                        </w:pPr>
                        <w:r>
                          <w:rPr>
                            <w:rFonts w:ascii="Arial" w:hAnsi="Arial" w:cs="Arial"/>
                            <w:lang w:val="uk-UA"/>
                          </w:rPr>
                          <w:t>Скорочення страхового запасу</w:t>
                        </w:r>
                      </w:p>
                    </w:txbxContent>
                  </v:textbox>
                </v:rect>
                <v:rect id="Rectangle 139" o:spid="_x0000_s1614" style="position:absolute;left:4568;top:10647;width:13723;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sxqsIA&#10;AADdAAAADwAAAGRycy9kb3ducmV2LnhtbERPTYvCMBC9L/gfwgje1mR1WbQaRRRlPWq9eBubsa3b&#10;TEoTte6v3wgL3ubxPmc6b20lbtT40rGGj74CQZw5U3Ku4ZCu30cgfEA2WDkmDQ/yMJ913qaYGHfn&#10;Hd32IRcxhH2CGooQ6kRKnxVk0fddTRy5s2sshgibXJoG7zHcVnKg1Je0WHJsKLCmZUHZz/5qNZzK&#10;wQF/d+lG2fF6GLZterkeV1r3uu1iAiJQG17if/e3ifPV5xC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zGqwgAAAN0AAAAPAAAAAAAAAAAAAAAAAJgCAABkcnMvZG93&#10;bnJldi54bWxQSwUGAAAAAAQABAD1AAAAhwMAAAAA&#10;">
                  <v:textbox>
                    <w:txbxContent>
                      <w:p w:rsidR="00415578" w:rsidRDefault="00415578" w:rsidP="00BF3F12">
                        <w:pPr>
                          <w:jc w:val="center"/>
                          <w:rPr>
                            <w:rFonts w:ascii="Arial" w:hAnsi="Arial" w:cs="Arial"/>
                            <w:lang w:val="uk-UA"/>
                          </w:rPr>
                        </w:pPr>
                        <w:r>
                          <w:rPr>
                            <w:rFonts w:ascii="Arial" w:hAnsi="Arial" w:cs="Arial"/>
                            <w:lang w:val="uk-UA"/>
                          </w:rPr>
                          <w:t>Скорочення похибки при прогнозуванні</w:t>
                        </w:r>
                      </w:p>
                    </w:txbxContent>
                  </v:textbox>
                </v:rect>
                <v:rect id="Rectangle 140" o:spid="_x0000_s1615" style="position:absolute;left:42287;top:7218;width:17147;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p3sQA&#10;AADdAAAADwAAAGRycy9kb3ducmV2LnhtbERPTWvCQBC9C/6HZYTedFcr0kY3IhZLe9Tk0tuYnSap&#10;2dmQXWPaX98tCL3N433OZjvYRvTU+dqxhvlMgSAunKm51JBnh+kTCB+QDTaOScM3edim49EGE+Nu&#10;fKT+FEoRQ9gnqKEKoU2k9EVFFv3MtcSR+3SdxRBhV0rT4S2G20YulFpJizXHhgpb2ldUXE5Xq+Fc&#10;L3L8OWavyj4fHsP7kH1dP160fpgMuzWIQEP4F9/dbybOV8sl/H0TT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Sqd7EAAAA3QAAAA8AAAAAAAAAAAAAAAAAmAIAAGRycy9k&#10;b3ducmV2LnhtbFBLBQYAAAAABAAEAPUAAACJAwAAAAA=&#10;">
                  <v:textbox>
                    <w:txbxContent>
                      <w:p w:rsidR="00415578" w:rsidRDefault="00415578" w:rsidP="00BF3F12">
                        <w:pPr>
                          <w:jc w:val="center"/>
                          <w:rPr>
                            <w:rFonts w:ascii="Arial" w:hAnsi="Arial" w:cs="Arial"/>
                            <w:lang w:val="uk-UA"/>
                          </w:rPr>
                        </w:pPr>
                        <w:r>
                          <w:rPr>
                            <w:rFonts w:ascii="Arial" w:hAnsi="Arial" w:cs="Arial"/>
                            <w:lang w:val="uk-UA"/>
                          </w:rPr>
                          <w:t>Скорочення поточного запасу внаслідок зменшення партії постачань за збильшення частоти постачань</w:t>
                        </w:r>
                      </w:p>
                    </w:txbxContent>
                  </v:textbox>
                </v:rect>
                <v:line id="Line 141" o:spid="_x0000_s1616" style="position:absolute;flip:x;visibility:visible;mso-wrap-style:square" from="18291,7218" to="21715,10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GeZscAAADdAAAADwAAAGRycy9kb3ducmV2LnhtbESPT2vCQBDF74V+h2UEL6HuttZSo6v0&#10;j4IgPdT20OOQHZPQ7GzIjhq/vSsUepvhvd+bN/Nl7xt1pC7WgS3cjwwo4iK4mksL31/ru2dQUZAd&#10;NoHJwpkiLBe3N3PMXTjxJx13UqoUwjFHC5VIm2sdi4o8xlFoiZO2D51HSWtXatfhKYX7Rj8Y86Q9&#10;1pwuVNjSW0XF7+7gU431B7+Px9mr11k2pdWPbI0Wa4eD/mUGSqiXf/MfvXGJM48TuH6TRtC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kZ5mxwAAAN0AAAAPAAAAAAAA&#10;AAAAAAAAAKECAABkcnMvZG93bnJldi54bWxQSwUGAAAAAAQABAD5AAAAlQMAAAAA&#10;">
                  <v:stroke endarrow="block"/>
                </v:line>
                <v:line id="Line 142" o:spid="_x0000_s1617" style="position:absolute;visibility:visible;mso-wrap-style:square" from="11425,19791" to="11425,20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2YoMMAAADdAAAADwAAAGRycy9kb3ducmV2LnhtbERPS2sCMRC+F/ofwhS81axFfKxGKV0K&#10;PVjBB57HzbhZupksm3RN/70pCN7m43vOch1tI3rqfO1YwWiYgSAuna65UnA8fL7OQPiArLFxTAr+&#10;yMN69fy0xFy7K++o34dKpBD2OSowIbS5lL40ZNEPXUucuIvrLIYEu0rqDq8p3DbyLcsm0mLNqcFg&#10;Sx+Gyp/9r1UwNcVOTmWxOWyLvh7N43c8nedKDV7i+wJEoBge4rv7S6f52XgC/9+kE+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tmKDDAAAA3QAAAA8AAAAAAAAAAAAA&#10;AAAAoQIAAGRycy9kb3ducmV2LnhtbFBLBQYAAAAABAAEAPkAAACRAwAAAAA=&#10;">
                  <v:stroke endarrow="block"/>
                </v:line>
                <v:line id="Line 143" o:spid="_x0000_s1618" style="position:absolute;visibility:visible;mso-wrap-style:square" from="34286,7218" to="42287,10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9O8MAAADdAAAADwAAAGRycy9kb3ducmV2LnhtbERP32vCMBB+F/Y/hBvsTVNl2NkZRSyD&#10;PcyBOvZ8a86m2FxKE2v23xthsLf7+H7ech1tKwbqfeNYwXSSgSCunG64VvB1fBu/gPABWWPrmBT8&#10;kof16mG0xEK7K+9pOIRapBD2BSowIXSFlL4yZNFPXEecuJPrLYYE+1rqHq8p3LZylmVzabHh1GCw&#10;o62h6ny4WAW5Kfcyl+XH8bMcmuki7uL3z0Kpp8e4eQURKIZ/8Z/7Xaf52XMO92/SC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hPTvDAAAA3QAAAA8AAAAAAAAAAAAA&#10;AAAAoQIAAGRycy9kb3ducmV2LnhtbFBLBQYAAAAABAAEAPkAAACRAwAAAAA=&#10;">
                  <v:stroke endarrow="block"/>
                </v:line>
                <v:line id="Line 144" o:spid="_x0000_s1619" style="position:absolute;flip:x;visibility:visible;mso-wrap-style:square" from="40007,20934" to="42287,2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Ax+MYAAADdAAAADwAAAGRycy9kb3ducmV2LnhtbESPT0sDQQzF74LfYYjgZWlntCK67bT4&#10;ryAUD7Yeegw76e7SncyyE9v125uD4C2PvN/Ly2I1xs6caMhtYg83UweGuEqh5drD1249eQCTBTlg&#10;l5g8/FCG1fLyYoFlSGf+pNNWaqMhnEv00Ij0pbW5aihinqaeWHeHNEQUlUNtw4BnDY+dvXXu3kZs&#10;WS802NNLQ9Vx+x21xvqDX2ez4jnaonikt71snBXvr6/GpzkYoVH+zX/0e1DO3Wld/UZHs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MfjGAAAA3QAAAA8AAAAAAAAA&#10;AAAAAAAAoQIAAGRycy9kb3ducmV2LnhtbFBLBQYAAAAABAAEAPkAAACUAwAAAAA=&#10;">
                  <v:stroke endarrow="block"/>
                </v:line>
                <v:line id="Line 145" o:spid="_x0000_s1620" style="position:absolute;visibility:visible;mso-wrap-style:square" from="18291,25506" to="25148,2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IM0sQAAADdAAAADwAAAGRycy9kb3ducmV2LnhtbERPS2sCMRC+F/wPYYTeatYi1V2NUroI&#10;PdSCDzyPm+lm6WaybNI1/feNUPA2H99zVptoWzFQ7xvHCqaTDARx5XTDtYLTcfu0AOEDssbWMSn4&#10;JQ+b9ehhhYV2V97TcAi1SCHsC1RgQugKKX1lyKKfuI44cV+utxgS7Gupe7ymcNvK5yx7kRYbTg0G&#10;O3ozVH0ffqyCuSn3ci7Lj+NnOTTTPO7i+ZIr9TiOr0sQgWK4i//d7zrNz2Y53L5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cgzSxAAAAN0AAAAPAAAAAAAAAAAA&#10;AAAAAKECAABkcnMvZG93bnJldi54bWxQSwUGAAAAAAQABAD5AAAAkgMAAAAA&#10;">
                  <v:stroke endarrow="block"/>
                </v:line>
                <w10:anchorlock/>
              </v:group>
            </w:pict>
          </mc:Fallback>
        </mc:AlternateContent>
      </w:r>
    </w:p>
    <w:p w:rsidR="00BF3F12" w:rsidRPr="00902BC0" w:rsidRDefault="00BF3F12" w:rsidP="00E7355C">
      <w:pPr>
        <w:shd w:val="clear" w:color="auto" w:fill="FFFFFF"/>
        <w:spacing w:line="288" w:lineRule="auto"/>
        <w:jc w:val="both"/>
        <w:rPr>
          <w:rFonts w:ascii="Arial" w:hAnsi="Arial" w:cs="Arial"/>
          <w:spacing w:val="5"/>
          <w:sz w:val="28"/>
          <w:szCs w:val="28"/>
          <w:lang w:val="uk-UA"/>
        </w:rPr>
      </w:pPr>
      <w:r w:rsidRPr="00902BC0">
        <w:rPr>
          <w:rFonts w:ascii="Arial" w:hAnsi="Arial" w:cs="Arial"/>
          <w:spacing w:val="5"/>
          <w:sz w:val="28"/>
          <w:szCs w:val="28"/>
          <w:lang w:val="uk-UA"/>
        </w:rPr>
        <w:t xml:space="preserve">Рис.6.5.  </w:t>
      </w:r>
      <w:r w:rsidRPr="00902BC0">
        <w:rPr>
          <w:rFonts w:ascii="Arial" w:hAnsi="Arial" w:cs="Arial"/>
          <w:b/>
          <w:spacing w:val="5"/>
          <w:sz w:val="28"/>
          <w:szCs w:val="28"/>
          <w:lang w:val="uk-UA"/>
        </w:rPr>
        <w:t xml:space="preserve">Скорочення запасів, що складаються, при </w:t>
      </w:r>
      <w:r w:rsidRPr="00902BC0">
        <w:rPr>
          <w:rFonts w:ascii="Arial" w:hAnsi="Arial" w:cs="Arial"/>
          <w:b/>
          <w:spacing w:val="6"/>
          <w:sz w:val="28"/>
          <w:szCs w:val="28"/>
          <w:lang w:val="uk-UA"/>
        </w:rPr>
        <w:t xml:space="preserve">використанні технології швидкого реагування </w:t>
      </w:r>
      <w:r w:rsidRPr="00902BC0">
        <w:rPr>
          <w:rFonts w:ascii="Arial" w:hAnsi="Arial" w:cs="Arial"/>
          <w:b/>
          <w:sz w:val="28"/>
          <w:szCs w:val="28"/>
          <w:lang w:val="uk-UA"/>
        </w:rPr>
        <w:t>[</w:t>
      </w:r>
      <w:r w:rsidRPr="00902BC0">
        <w:rPr>
          <w:rFonts w:ascii="Arial" w:hAnsi="Arial" w:cs="Arial"/>
          <w:b/>
          <w:sz w:val="28"/>
          <w:szCs w:val="28"/>
          <w:lang w:val="uk-UA"/>
        </w:rPr>
        <w:fldChar w:fldCharType="begin"/>
      </w:r>
      <w:r w:rsidRPr="00902BC0">
        <w:rPr>
          <w:rFonts w:ascii="Arial" w:hAnsi="Arial" w:cs="Arial"/>
          <w:b/>
          <w:sz w:val="28"/>
          <w:szCs w:val="28"/>
          <w:lang w:val="uk-UA"/>
        </w:rPr>
        <w:instrText xml:space="preserve"> REF _Ref394855768 \r \h  \* MERGEFORMAT </w:instrText>
      </w:r>
      <w:r w:rsidRPr="00902BC0">
        <w:rPr>
          <w:rFonts w:ascii="Arial" w:hAnsi="Arial" w:cs="Arial"/>
          <w:b/>
          <w:sz w:val="28"/>
          <w:szCs w:val="28"/>
          <w:lang w:val="uk-UA"/>
        </w:rPr>
      </w:r>
      <w:r w:rsidRPr="00902BC0">
        <w:rPr>
          <w:rFonts w:ascii="Arial" w:hAnsi="Arial" w:cs="Arial"/>
          <w:b/>
          <w:sz w:val="28"/>
          <w:szCs w:val="28"/>
          <w:lang w:val="uk-UA"/>
        </w:rPr>
        <w:fldChar w:fldCharType="separate"/>
      </w:r>
      <w:r w:rsidR="00FF5AB4">
        <w:rPr>
          <w:rFonts w:ascii="Arial" w:hAnsi="Arial" w:cs="Arial"/>
          <w:b/>
          <w:sz w:val="28"/>
          <w:szCs w:val="28"/>
          <w:lang w:val="uk-UA"/>
        </w:rPr>
        <w:t>17</w:t>
      </w:r>
      <w:r w:rsidRPr="00902BC0">
        <w:rPr>
          <w:rFonts w:ascii="Arial" w:hAnsi="Arial" w:cs="Arial"/>
          <w:b/>
          <w:sz w:val="28"/>
          <w:szCs w:val="28"/>
          <w:lang w:val="uk-UA"/>
        </w:rPr>
        <w:fldChar w:fldCharType="end"/>
      </w:r>
      <w:r w:rsidRPr="00902BC0">
        <w:rPr>
          <w:rFonts w:ascii="Arial" w:hAnsi="Arial" w:cs="Arial"/>
          <w:b/>
          <w:sz w:val="28"/>
          <w:szCs w:val="28"/>
          <w:lang w:val="uk-UA"/>
        </w:rPr>
        <w:t>]</w:t>
      </w:r>
    </w:p>
    <w:p w:rsidR="00BF3F12" w:rsidRPr="00902BC0" w:rsidRDefault="00BF3F12" w:rsidP="00902BC0">
      <w:pPr>
        <w:pStyle w:val="11"/>
        <w:spacing w:line="288" w:lineRule="auto"/>
        <w:rPr>
          <w:rFonts w:cs="Arial"/>
          <w:noProof w:val="0"/>
          <w:sz w:val="28"/>
          <w:szCs w:val="28"/>
          <w:lang w:val="uk-UA"/>
        </w:rPr>
      </w:pPr>
    </w:p>
    <w:p w:rsidR="00BF3F12" w:rsidRPr="00902BC0" w:rsidRDefault="00BF3F12" w:rsidP="00902BC0">
      <w:pPr>
        <w:pStyle w:val="11"/>
        <w:spacing w:line="288" w:lineRule="auto"/>
        <w:ind w:firstLine="709"/>
        <w:rPr>
          <w:rFonts w:cs="Arial"/>
          <w:noProof w:val="0"/>
          <w:sz w:val="28"/>
          <w:szCs w:val="28"/>
          <w:lang w:val="uk-UA"/>
        </w:rPr>
      </w:pPr>
      <w:r w:rsidRPr="00902BC0">
        <w:rPr>
          <w:rFonts w:cs="Arial"/>
          <w:noProof w:val="0"/>
          <w:sz w:val="28"/>
          <w:szCs w:val="28"/>
          <w:lang w:val="uk-UA"/>
        </w:rPr>
        <w:t>Таким чином, отримана класифікація товарів, що знаходяться на складі, по трьох категоріях, позначеними буквами А, В, С; це так називана класифікація АВС, або метод АВС. За допомогою такого ж аналізу можливе виявлення тільки двох груп:</w:t>
      </w:r>
    </w:p>
    <w:p w:rsidR="00BF3F12" w:rsidRPr="00902BC0" w:rsidRDefault="00BF3F12" w:rsidP="00902BC0">
      <w:pPr>
        <w:pStyle w:val="11"/>
        <w:spacing w:line="288" w:lineRule="auto"/>
        <w:ind w:firstLine="709"/>
        <w:rPr>
          <w:rFonts w:cs="Arial"/>
          <w:noProof w:val="0"/>
          <w:sz w:val="28"/>
          <w:szCs w:val="28"/>
          <w:lang w:val="uk-UA"/>
        </w:rPr>
      </w:pPr>
      <w:r w:rsidRPr="00902BC0">
        <w:rPr>
          <w:rFonts w:cs="Arial"/>
          <w:noProof w:val="0"/>
          <w:sz w:val="28"/>
          <w:szCs w:val="28"/>
          <w:lang w:val="uk-UA"/>
        </w:rPr>
        <w:t>Близько 20% усіх найменувань охоплюю 80% споживання.</w:t>
      </w:r>
    </w:p>
    <w:p w:rsidR="00BF3F12" w:rsidRPr="00902BC0" w:rsidRDefault="00BF3F12" w:rsidP="00902BC0">
      <w:pPr>
        <w:pStyle w:val="11"/>
        <w:spacing w:line="288" w:lineRule="auto"/>
        <w:ind w:firstLine="709"/>
        <w:rPr>
          <w:rFonts w:cs="Arial"/>
          <w:noProof w:val="0"/>
          <w:sz w:val="28"/>
          <w:szCs w:val="28"/>
          <w:lang w:val="uk-UA"/>
        </w:rPr>
      </w:pPr>
      <w:r w:rsidRPr="00902BC0">
        <w:rPr>
          <w:rFonts w:cs="Arial"/>
          <w:noProof w:val="0"/>
          <w:sz w:val="28"/>
          <w:szCs w:val="28"/>
          <w:lang w:val="uk-UA"/>
        </w:rPr>
        <w:t>Близько 80% усіх найменувань охоплюю 20% споживання.</w:t>
      </w:r>
    </w:p>
    <w:p w:rsidR="00BF3F12" w:rsidRPr="00902BC0" w:rsidRDefault="00BF3F12" w:rsidP="00902BC0">
      <w:pPr>
        <w:pStyle w:val="11"/>
        <w:spacing w:line="288" w:lineRule="auto"/>
        <w:ind w:firstLine="709"/>
        <w:rPr>
          <w:rFonts w:cs="Arial"/>
          <w:noProof w:val="0"/>
          <w:sz w:val="28"/>
          <w:szCs w:val="28"/>
          <w:lang w:val="uk-UA"/>
        </w:rPr>
      </w:pPr>
      <w:r w:rsidRPr="00902BC0">
        <w:rPr>
          <w:rFonts w:cs="Arial"/>
          <w:noProof w:val="0"/>
          <w:sz w:val="28"/>
          <w:szCs w:val="28"/>
          <w:lang w:val="uk-UA"/>
        </w:rPr>
        <w:t>Це так називаний метод Паретто або правило «20-80»</w:t>
      </w:r>
    </w:p>
    <w:p w:rsidR="00BF3F12" w:rsidRPr="00902BC0" w:rsidRDefault="00BF3F12" w:rsidP="00902BC0">
      <w:pPr>
        <w:pStyle w:val="11"/>
        <w:spacing w:line="288" w:lineRule="auto"/>
        <w:ind w:firstLine="709"/>
        <w:rPr>
          <w:rFonts w:cs="Arial"/>
          <w:noProof w:val="0"/>
          <w:sz w:val="28"/>
          <w:szCs w:val="28"/>
          <w:lang w:val="uk-UA"/>
        </w:rPr>
      </w:pPr>
      <w:r w:rsidRPr="00902BC0">
        <w:rPr>
          <w:rFonts w:cs="Arial"/>
          <w:noProof w:val="0"/>
          <w:sz w:val="28"/>
          <w:szCs w:val="28"/>
          <w:lang w:val="uk-UA"/>
        </w:rPr>
        <w:t>Таким чином, досить щонайкраще керувати найменуваннями категорії А и частиною категорії В, якщо застосовується метод АВС, або ж 20%-тами, якщо застосовується правило «20-80».</w:t>
      </w:r>
    </w:p>
    <w:p w:rsidR="00BF3F12" w:rsidRPr="00902BC0" w:rsidRDefault="00BF3F12" w:rsidP="00902BC0">
      <w:pPr>
        <w:pStyle w:val="11"/>
        <w:spacing w:line="288" w:lineRule="auto"/>
        <w:ind w:firstLine="709"/>
        <w:rPr>
          <w:rFonts w:cs="Arial"/>
          <w:noProof w:val="0"/>
          <w:sz w:val="28"/>
          <w:szCs w:val="28"/>
          <w:lang w:val="uk-UA"/>
        </w:rPr>
      </w:pPr>
      <w:r w:rsidRPr="00902BC0">
        <w:rPr>
          <w:rFonts w:cs="Arial"/>
          <w:noProof w:val="0"/>
          <w:sz w:val="28"/>
          <w:szCs w:val="28"/>
          <w:lang w:val="uk-UA"/>
        </w:rPr>
        <w:t>Допускається навіть мати надлишкові запаси по інших найменуваннях, тому що вони складають лише незначну частину споживання.</w:t>
      </w:r>
    </w:p>
    <w:p w:rsidR="00BF3F12" w:rsidRPr="00902BC0" w:rsidRDefault="00BF3F12" w:rsidP="00902BC0">
      <w:pPr>
        <w:pStyle w:val="11"/>
        <w:spacing w:line="288" w:lineRule="auto"/>
        <w:ind w:firstLine="709"/>
        <w:rPr>
          <w:rFonts w:cs="Arial"/>
          <w:noProof w:val="0"/>
          <w:sz w:val="28"/>
          <w:szCs w:val="28"/>
          <w:lang w:val="uk-UA"/>
        </w:rPr>
      </w:pPr>
      <w:r w:rsidRPr="00902BC0">
        <w:rPr>
          <w:rFonts w:cs="Arial"/>
          <w:sz w:val="28"/>
          <w:szCs w:val="28"/>
          <w:lang w:val="uk-UA"/>
        </w:rPr>
        <w:t>Задача тепер полягає в пошуку найкращого способу управління товарами категорії А (метод АВС) або 20% найменувань товарів (правило 20-80).</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ABC- і XYZ-аналіз є важливим інструментом, використовуваним для визначення ключових виробів, клієнтів, постачальників і пріоритетів.  Він дозволяє проводити коригувальні заходи, спрямовані на підвищення якості логістичного процесу, виявляючи його ключові елементи.</w:t>
      </w:r>
    </w:p>
    <w:p w:rsidR="00BF3F12" w:rsidRPr="00902BC0" w:rsidRDefault="00BF3F12" w:rsidP="00902BC0">
      <w:pPr>
        <w:pStyle w:val="aa"/>
        <w:spacing w:after="0" w:line="288" w:lineRule="auto"/>
        <w:ind w:left="0" w:firstLine="709"/>
        <w:jc w:val="both"/>
        <w:rPr>
          <w:sz w:val="28"/>
          <w:szCs w:val="28"/>
          <w:lang w:val="uk-UA"/>
        </w:rPr>
      </w:pPr>
      <w:r w:rsidRPr="00902BC0">
        <w:rPr>
          <w:sz w:val="28"/>
          <w:szCs w:val="28"/>
          <w:lang w:val="uk-UA"/>
        </w:rPr>
        <w:lastRenderedPageBreak/>
        <w:t xml:space="preserve"> При  проведенні ABC- і XYZ- аналізу зіставляються показники товарного потоку у фізичному (об'ємно-ваговому) і вартісному вираженні за визначений проміжок часу (1 місяць). Відносно невеликі величини в об'ємно-ваговому вираженні, приносять відносно великі вартісні результати. Тому необхідно виявити ті невеликі величини в натуральному вираженні, яким відповідають великі вартісні значення. Тоді можна відносно швидко впливати на всю сукупність величин відповідно до цільових задач. </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Результати ABC- і XYZ- аналізу дозволяють прийняти обґрунтоване рішення щодо зменшення терміну збереження того або іншого товару на складі, і, отже, знизити витрати на утримання і обробку запасів, витрати на іммобілізацію коштів у запасах. Розмір витрат на іммобілізацію звичайно визначається розміром втраченого через омертвляння в запасах прибутку.</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У цьому зв'язку необхідно по можливості як можна об'єктивніше провести ранжирування товарних позицій за допомогою ABC- і XYZ- аналізу, що полегшує їхню класифікацію відповідно до їхніх часток внеску в товарному потоку.</w:t>
      </w:r>
    </w:p>
    <w:p w:rsidR="00BF3F12" w:rsidRPr="00902BC0" w:rsidRDefault="00BF3F12" w:rsidP="00902BC0">
      <w:pPr>
        <w:spacing w:line="288" w:lineRule="auto"/>
        <w:ind w:firstLine="709"/>
        <w:outlineLvl w:val="0"/>
        <w:rPr>
          <w:rFonts w:ascii="Arial" w:hAnsi="Arial" w:cs="Arial"/>
          <w:i/>
          <w:sz w:val="28"/>
          <w:szCs w:val="28"/>
          <w:lang w:val="uk-UA"/>
        </w:rPr>
      </w:pPr>
      <w:r w:rsidRPr="00902BC0">
        <w:rPr>
          <w:rFonts w:ascii="Arial" w:hAnsi="Arial" w:cs="Arial"/>
          <w:i/>
          <w:sz w:val="28"/>
          <w:szCs w:val="28"/>
          <w:lang w:val="uk-UA"/>
        </w:rPr>
        <w:t>Методика проведення ABC- аналізу [</w:t>
      </w:r>
      <w:r w:rsidRPr="00902BC0">
        <w:rPr>
          <w:rFonts w:ascii="Arial" w:hAnsi="Arial" w:cs="Arial"/>
          <w:i/>
          <w:sz w:val="28"/>
          <w:szCs w:val="28"/>
          <w:lang w:val="uk-UA"/>
        </w:rPr>
        <w:fldChar w:fldCharType="begin"/>
      </w:r>
      <w:r w:rsidRPr="00902BC0">
        <w:rPr>
          <w:rFonts w:ascii="Arial" w:hAnsi="Arial" w:cs="Arial"/>
          <w:i/>
          <w:sz w:val="28"/>
          <w:szCs w:val="28"/>
          <w:lang w:val="uk-UA"/>
        </w:rPr>
        <w:instrText xml:space="preserve"> REF _Ref394855768 \r \h </w:instrText>
      </w:r>
      <w:r w:rsidR="00902BC0">
        <w:rPr>
          <w:rFonts w:ascii="Arial" w:hAnsi="Arial" w:cs="Arial"/>
          <w:i/>
          <w:sz w:val="28"/>
          <w:szCs w:val="28"/>
          <w:lang w:val="uk-UA"/>
        </w:rPr>
        <w:instrText xml:space="preserve"> \* MERGEFORMAT </w:instrText>
      </w:r>
      <w:r w:rsidRPr="00902BC0">
        <w:rPr>
          <w:rFonts w:ascii="Arial" w:hAnsi="Arial" w:cs="Arial"/>
          <w:i/>
          <w:sz w:val="28"/>
          <w:szCs w:val="28"/>
          <w:lang w:val="uk-UA"/>
        </w:rPr>
      </w:r>
      <w:r w:rsidRPr="00902BC0">
        <w:rPr>
          <w:rFonts w:ascii="Arial" w:hAnsi="Arial" w:cs="Arial"/>
          <w:i/>
          <w:sz w:val="28"/>
          <w:szCs w:val="28"/>
          <w:lang w:val="uk-UA"/>
        </w:rPr>
        <w:fldChar w:fldCharType="separate"/>
      </w:r>
      <w:r w:rsidR="00FF5AB4">
        <w:rPr>
          <w:rFonts w:ascii="Arial" w:hAnsi="Arial" w:cs="Arial"/>
          <w:i/>
          <w:sz w:val="28"/>
          <w:szCs w:val="28"/>
          <w:lang w:val="uk-UA"/>
        </w:rPr>
        <w:t>17</w:t>
      </w:r>
      <w:r w:rsidRPr="00902BC0">
        <w:rPr>
          <w:rFonts w:ascii="Arial" w:hAnsi="Arial" w:cs="Arial"/>
          <w:i/>
          <w:sz w:val="28"/>
          <w:szCs w:val="28"/>
          <w:lang w:val="uk-UA"/>
        </w:rPr>
        <w:fldChar w:fldCharType="end"/>
      </w:r>
      <w:r w:rsidRPr="00902BC0">
        <w:rPr>
          <w:rFonts w:ascii="Arial" w:hAnsi="Arial" w:cs="Arial"/>
          <w:i/>
          <w:sz w:val="28"/>
          <w:szCs w:val="28"/>
          <w:lang w:val="uk-UA"/>
        </w:rPr>
        <w:t>].</w:t>
      </w:r>
    </w:p>
    <w:p w:rsidR="00BF3F12" w:rsidRPr="00902BC0" w:rsidRDefault="00BF3F12" w:rsidP="00902BC0">
      <w:pPr>
        <w:pStyle w:val="ac"/>
        <w:spacing w:line="288" w:lineRule="auto"/>
        <w:rPr>
          <w:rFonts w:ascii="Arial" w:hAnsi="Arial" w:cs="Arial"/>
          <w:b w:val="0"/>
          <w:i/>
          <w:sz w:val="28"/>
          <w:szCs w:val="28"/>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BF3F12" w:rsidRPr="00902BC0" w:rsidTr="00BF3F12">
        <w:tc>
          <w:tcPr>
            <w:tcW w:w="5000"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i/>
                <w:sz w:val="28"/>
                <w:szCs w:val="28"/>
                <w:lang w:val="uk-UA" w:eastAsia="en-US"/>
              </w:rPr>
            </w:pPr>
            <w:r w:rsidRPr="00902BC0">
              <w:rPr>
                <w:rFonts w:ascii="Arial" w:hAnsi="Arial" w:cs="Arial"/>
                <w:i/>
                <w:sz w:val="28"/>
                <w:szCs w:val="28"/>
                <w:lang w:val="uk-UA" w:eastAsia="en-US"/>
              </w:rPr>
              <w:t>Формулювання мети аналізу</w:t>
            </w:r>
          </w:p>
          <w:p w:rsidR="00BF3F12" w:rsidRPr="00902BC0" w:rsidRDefault="00BF3F12" w:rsidP="00902BC0">
            <w:pPr>
              <w:spacing w:line="288" w:lineRule="auto"/>
              <w:jc w:val="center"/>
              <w:rPr>
                <w:rFonts w:ascii="Arial" w:hAnsi="Arial" w:cs="Arial"/>
                <w:i/>
                <w:sz w:val="28"/>
                <w:szCs w:val="28"/>
                <w:lang w:val="uk-UA" w:eastAsia="en-US"/>
              </w:rPr>
            </w:pPr>
            <w:r w:rsidRPr="00902BC0">
              <w:rPr>
                <w:rFonts w:ascii="Arial" w:hAnsi="Arial" w:cs="Arial"/>
                <w:sz w:val="28"/>
                <w:szCs w:val="28"/>
                <w:lang w:val="uk-UA" w:eastAsia="en-US"/>
              </w:rPr>
              <w:t>(скорочення загального обсягу коштів, омертвлених у запасах)</w:t>
            </w:r>
          </w:p>
        </w:tc>
      </w:tr>
      <w:tr w:rsidR="00BF3F12" w:rsidRPr="00902BC0" w:rsidTr="00BF3F12">
        <w:tc>
          <w:tcPr>
            <w:tcW w:w="5000"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sz w:val="28"/>
                <w:szCs w:val="28"/>
                <w:lang w:val="uk-UA" w:eastAsia="en-US"/>
              </w:rPr>
            </w:pPr>
            <w:r w:rsidRPr="00902BC0">
              <w:rPr>
                <w:rFonts w:ascii="Arial" w:hAnsi="Arial" w:cs="Arial"/>
                <w:sz w:val="28"/>
                <w:szCs w:val="28"/>
                <w:lang w:val="uk-UA" w:eastAsia="en-US"/>
              </w:rPr>
              <w:sym w:font="Symbol" w:char="F0DF"/>
            </w:r>
          </w:p>
        </w:tc>
      </w:tr>
      <w:tr w:rsidR="00BF3F12" w:rsidRPr="00902BC0" w:rsidTr="00BF3F12">
        <w:tc>
          <w:tcPr>
            <w:tcW w:w="5000"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i/>
                <w:sz w:val="28"/>
                <w:szCs w:val="28"/>
                <w:lang w:val="uk-UA" w:eastAsia="en-US"/>
              </w:rPr>
            </w:pPr>
            <w:r w:rsidRPr="00902BC0">
              <w:rPr>
                <w:rFonts w:ascii="Arial" w:hAnsi="Arial" w:cs="Arial"/>
                <w:i/>
                <w:sz w:val="28"/>
                <w:szCs w:val="28"/>
                <w:lang w:val="uk-UA" w:eastAsia="en-US"/>
              </w:rPr>
              <w:t>Ідентифікація об'єктів керування, аналізованих методом АВС</w:t>
            </w:r>
          </w:p>
          <w:p w:rsidR="00BF3F12" w:rsidRPr="00902BC0" w:rsidRDefault="00BF3F12" w:rsidP="00902BC0">
            <w:pPr>
              <w:spacing w:line="288" w:lineRule="auto"/>
              <w:jc w:val="center"/>
              <w:rPr>
                <w:rFonts w:ascii="Arial" w:hAnsi="Arial" w:cs="Arial"/>
                <w:sz w:val="28"/>
                <w:szCs w:val="28"/>
                <w:lang w:val="uk-UA" w:eastAsia="en-US"/>
              </w:rPr>
            </w:pPr>
            <w:r w:rsidRPr="00902BC0">
              <w:rPr>
                <w:rFonts w:ascii="Arial" w:hAnsi="Arial" w:cs="Arial"/>
                <w:sz w:val="28"/>
                <w:szCs w:val="28"/>
                <w:lang w:val="uk-UA" w:eastAsia="en-US"/>
              </w:rPr>
              <w:t>(окрема позиція номенклатури)</w:t>
            </w:r>
          </w:p>
        </w:tc>
      </w:tr>
      <w:tr w:rsidR="00BF3F12" w:rsidRPr="00902BC0" w:rsidTr="00BF3F12">
        <w:tc>
          <w:tcPr>
            <w:tcW w:w="5000"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i/>
                <w:sz w:val="28"/>
                <w:szCs w:val="28"/>
                <w:lang w:val="uk-UA" w:eastAsia="en-US"/>
              </w:rPr>
            </w:pPr>
            <w:r w:rsidRPr="00902BC0">
              <w:rPr>
                <w:rFonts w:ascii="Arial" w:hAnsi="Arial" w:cs="Arial"/>
                <w:sz w:val="28"/>
                <w:szCs w:val="28"/>
                <w:lang w:val="uk-UA" w:eastAsia="en-US"/>
              </w:rPr>
              <w:sym w:font="Symbol" w:char="F0DF"/>
            </w:r>
          </w:p>
        </w:tc>
      </w:tr>
      <w:tr w:rsidR="00BF3F12" w:rsidRPr="00902BC0" w:rsidTr="00BF3F12">
        <w:tc>
          <w:tcPr>
            <w:tcW w:w="5000"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i/>
                <w:sz w:val="28"/>
                <w:szCs w:val="28"/>
                <w:lang w:val="uk-UA" w:eastAsia="en-US"/>
              </w:rPr>
            </w:pPr>
            <w:r w:rsidRPr="00902BC0">
              <w:rPr>
                <w:rFonts w:ascii="Arial" w:hAnsi="Arial" w:cs="Arial"/>
                <w:i/>
                <w:sz w:val="28"/>
                <w:szCs w:val="28"/>
                <w:lang w:val="uk-UA" w:eastAsia="en-US"/>
              </w:rPr>
              <w:t>Виділення ознаки, на основі якого буде здійснена класифікація об'єктів керування</w:t>
            </w:r>
          </w:p>
          <w:p w:rsidR="00BF3F12" w:rsidRPr="00902BC0" w:rsidRDefault="00BF3F12" w:rsidP="00902BC0">
            <w:pPr>
              <w:spacing w:line="288" w:lineRule="auto"/>
              <w:jc w:val="center"/>
              <w:rPr>
                <w:rFonts w:ascii="Arial" w:hAnsi="Arial" w:cs="Arial"/>
                <w:sz w:val="28"/>
                <w:szCs w:val="28"/>
                <w:lang w:val="uk-UA" w:eastAsia="en-US"/>
              </w:rPr>
            </w:pPr>
            <w:r w:rsidRPr="00902BC0">
              <w:rPr>
                <w:rFonts w:ascii="Arial" w:hAnsi="Arial" w:cs="Arial"/>
                <w:sz w:val="28"/>
                <w:szCs w:val="28"/>
                <w:lang w:val="uk-UA" w:eastAsia="en-US"/>
              </w:rPr>
              <w:t>(середній запас за період)</w:t>
            </w:r>
          </w:p>
        </w:tc>
      </w:tr>
      <w:tr w:rsidR="00BF3F12" w:rsidRPr="00902BC0" w:rsidTr="00BF3F12">
        <w:tc>
          <w:tcPr>
            <w:tcW w:w="5000"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pStyle w:val="aa"/>
              <w:spacing w:after="0" w:line="288" w:lineRule="auto"/>
              <w:ind w:left="0"/>
              <w:jc w:val="center"/>
              <w:rPr>
                <w:i/>
                <w:sz w:val="28"/>
                <w:szCs w:val="28"/>
                <w:lang w:val="uk-UA" w:eastAsia="en-US"/>
              </w:rPr>
            </w:pPr>
            <w:r w:rsidRPr="00902BC0">
              <w:rPr>
                <w:sz w:val="28"/>
                <w:szCs w:val="28"/>
                <w:lang w:val="uk-UA" w:eastAsia="en-US"/>
              </w:rPr>
              <w:sym w:font="Symbol" w:char="F0DF"/>
            </w:r>
          </w:p>
        </w:tc>
      </w:tr>
      <w:tr w:rsidR="00BF3F12" w:rsidRPr="00902BC0" w:rsidTr="00BF3F12">
        <w:tc>
          <w:tcPr>
            <w:tcW w:w="5000"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pStyle w:val="aa"/>
              <w:spacing w:after="0" w:line="288" w:lineRule="auto"/>
              <w:ind w:left="0"/>
              <w:jc w:val="center"/>
              <w:rPr>
                <w:i/>
                <w:sz w:val="28"/>
                <w:szCs w:val="28"/>
                <w:lang w:val="uk-UA" w:eastAsia="en-US"/>
              </w:rPr>
            </w:pPr>
            <w:r w:rsidRPr="00902BC0">
              <w:rPr>
                <w:i/>
                <w:sz w:val="28"/>
                <w:szCs w:val="28"/>
                <w:lang w:val="uk-UA" w:eastAsia="en-US"/>
              </w:rPr>
              <w:t>Оцінка об'єктів керування по виділеній класифікаційній ознаці</w:t>
            </w:r>
          </w:p>
          <w:p w:rsidR="00BF3F12" w:rsidRPr="00902BC0" w:rsidRDefault="00BF3F12" w:rsidP="00902BC0">
            <w:pPr>
              <w:pStyle w:val="aa"/>
              <w:spacing w:after="0" w:line="288" w:lineRule="auto"/>
              <w:ind w:left="0"/>
              <w:jc w:val="center"/>
              <w:rPr>
                <w:sz w:val="28"/>
                <w:szCs w:val="28"/>
                <w:lang w:val="uk-UA" w:eastAsia="en-US"/>
              </w:rPr>
            </w:pPr>
            <w:r w:rsidRPr="00902BC0">
              <w:rPr>
                <w:sz w:val="28"/>
                <w:szCs w:val="28"/>
                <w:lang w:val="uk-UA" w:eastAsia="en-US"/>
              </w:rPr>
              <w:t>(розрахунок середнього запасу за період)</w:t>
            </w:r>
          </w:p>
        </w:tc>
      </w:tr>
      <w:tr w:rsidR="00BF3F12" w:rsidRPr="00902BC0" w:rsidTr="00BF3F12">
        <w:tc>
          <w:tcPr>
            <w:tcW w:w="5000"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i/>
                <w:sz w:val="28"/>
                <w:szCs w:val="28"/>
                <w:lang w:val="uk-UA" w:eastAsia="en-US"/>
              </w:rPr>
            </w:pPr>
            <w:r w:rsidRPr="00902BC0">
              <w:rPr>
                <w:rFonts w:ascii="Arial" w:hAnsi="Arial" w:cs="Arial"/>
                <w:sz w:val="28"/>
                <w:szCs w:val="28"/>
                <w:lang w:val="uk-UA" w:eastAsia="en-US"/>
              </w:rPr>
              <w:sym w:font="Symbol" w:char="F0DF"/>
            </w:r>
          </w:p>
        </w:tc>
      </w:tr>
      <w:tr w:rsidR="00BF3F12" w:rsidRPr="00902BC0" w:rsidTr="00BF3F12">
        <w:tc>
          <w:tcPr>
            <w:tcW w:w="5000"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i/>
                <w:sz w:val="28"/>
                <w:szCs w:val="28"/>
                <w:lang w:val="uk-UA" w:eastAsia="en-US"/>
              </w:rPr>
            </w:pPr>
            <w:r w:rsidRPr="00902BC0">
              <w:rPr>
                <w:rFonts w:ascii="Arial" w:hAnsi="Arial" w:cs="Arial"/>
                <w:i/>
                <w:sz w:val="28"/>
                <w:szCs w:val="28"/>
                <w:lang w:val="uk-UA" w:eastAsia="en-US"/>
              </w:rPr>
              <w:t>Угруповання об'єктів керування в порядку убування значення ознаки</w:t>
            </w:r>
          </w:p>
          <w:p w:rsidR="00BF3F12" w:rsidRPr="00902BC0" w:rsidRDefault="00BF3F12" w:rsidP="00902BC0">
            <w:pPr>
              <w:spacing w:line="288" w:lineRule="auto"/>
              <w:jc w:val="center"/>
              <w:rPr>
                <w:rFonts w:ascii="Arial" w:hAnsi="Arial" w:cs="Arial"/>
                <w:sz w:val="28"/>
                <w:szCs w:val="28"/>
                <w:lang w:val="uk-UA" w:eastAsia="en-US"/>
              </w:rPr>
            </w:pPr>
            <w:r w:rsidRPr="00902BC0">
              <w:rPr>
                <w:rFonts w:ascii="Arial" w:hAnsi="Arial" w:cs="Arial"/>
                <w:sz w:val="28"/>
                <w:szCs w:val="28"/>
                <w:lang w:val="uk-UA" w:eastAsia="en-US"/>
              </w:rPr>
              <w:t>(у порядку убування величини середнього запасу)</w:t>
            </w:r>
          </w:p>
        </w:tc>
      </w:tr>
      <w:tr w:rsidR="00BF3F12" w:rsidRPr="00902BC0" w:rsidTr="00BF3F12">
        <w:tc>
          <w:tcPr>
            <w:tcW w:w="5000"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i/>
                <w:sz w:val="28"/>
                <w:szCs w:val="28"/>
                <w:lang w:val="uk-UA" w:eastAsia="en-US"/>
              </w:rPr>
            </w:pPr>
            <w:r w:rsidRPr="00902BC0">
              <w:rPr>
                <w:rFonts w:ascii="Arial" w:hAnsi="Arial" w:cs="Arial"/>
                <w:sz w:val="28"/>
                <w:szCs w:val="28"/>
                <w:lang w:val="uk-UA" w:eastAsia="en-US"/>
              </w:rPr>
              <w:lastRenderedPageBreak/>
              <w:sym w:font="Symbol" w:char="F0DF"/>
            </w:r>
          </w:p>
        </w:tc>
      </w:tr>
      <w:tr w:rsidR="00BF3F12" w:rsidRPr="00902BC0" w:rsidTr="00BF3F12">
        <w:tc>
          <w:tcPr>
            <w:tcW w:w="5000"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i/>
                <w:sz w:val="28"/>
                <w:szCs w:val="28"/>
                <w:lang w:val="uk-UA" w:eastAsia="en-US"/>
              </w:rPr>
            </w:pPr>
            <w:r w:rsidRPr="00902BC0">
              <w:rPr>
                <w:rFonts w:ascii="Arial" w:hAnsi="Arial" w:cs="Arial"/>
                <w:i/>
                <w:sz w:val="28"/>
                <w:szCs w:val="28"/>
                <w:lang w:val="uk-UA" w:eastAsia="en-US"/>
              </w:rPr>
              <w:t>Побудова кривій АВС</w:t>
            </w:r>
          </w:p>
        </w:tc>
      </w:tr>
      <w:tr w:rsidR="00BF3F12" w:rsidRPr="00902BC0" w:rsidTr="00BF3F12">
        <w:tc>
          <w:tcPr>
            <w:tcW w:w="5000"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i/>
                <w:sz w:val="28"/>
                <w:szCs w:val="28"/>
                <w:lang w:val="uk-UA" w:eastAsia="en-US"/>
              </w:rPr>
            </w:pPr>
            <w:r w:rsidRPr="00902BC0">
              <w:rPr>
                <w:rFonts w:ascii="Arial" w:hAnsi="Arial" w:cs="Arial"/>
                <w:sz w:val="28"/>
                <w:szCs w:val="28"/>
                <w:lang w:val="uk-UA" w:eastAsia="en-US"/>
              </w:rPr>
              <w:sym w:font="Symbol" w:char="F0DF"/>
            </w:r>
          </w:p>
        </w:tc>
      </w:tr>
      <w:tr w:rsidR="00BF3F12" w:rsidRPr="00902BC0" w:rsidTr="00BF3F12">
        <w:tc>
          <w:tcPr>
            <w:tcW w:w="5000" w:type="pct"/>
            <w:tcBorders>
              <w:top w:val="single" w:sz="4" w:space="0" w:color="auto"/>
              <w:left w:val="single" w:sz="4" w:space="0" w:color="auto"/>
              <w:bottom w:val="single" w:sz="4" w:space="0" w:color="auto"/>
              <w:right w:val="single" w:sz="4" w:space="0" w:color="auto"/>
            </w:tcBorders>
          </w:tcPr>
          <w:p w:rsidR="00BF3F12" w:rsidRPr="00902BC0" w:rsidRDefault="00BF3F12" w:rsidP="00902BC0">
            <w:pPr>
              <w:spacing w:line="288" w:lineRule="auto"/>
              <w:jc w:val="center"/>
              <w:rPr>
                <w:rFonts w:ascii="Arial" w:hAnsi="Arial" w:cs="Arial"/>
                <w:i/>
                <w:sz w:val="28"/>
                <w:szCs w:val="28"/>
                <w:lang w:val="uk-UA" w:eastAsia="en-US"/>
              </w:rPr>
            </w:pPr>
            <w:r w:rsidRPr="00902BC0">
              <w:rPr>
                <w:rFonts w:ascii="Arial" w:hAnsi="Arial" w:cs="Arial"/>
                <w:i/>
                <w:sz w:val="28"/>
                <w:szCs w:val="28"/>
                <w:lang w:val="uk-UA" w:eastAsia="en-US"/>
              </w:rPr>
              <w:t xml:space="preserve">Поділ сукупності об'єктів керування на три групи: </w:t>
            </w:r>
          </w:p>
          <w:p w:rsidR="00BF3F12" w:rsidRPr="00902BC0" w:rsidRDefault="00BF3F12" w:rsidP="00902BC0">
            <w:pPr>
              <w:spacing w:line="288" w:lineRule="auto"/>
              <w:jc w:val="center"/>
              <w:rPr>
                <w:rFonts w:ascii="Arial" w:hAnsi="Arial" w:cs="Arial"/>
                <w:i/>
                <w:sz w:val="28"/>
                <w:szCs w:val="28"/>
                <w:lang w:val="uk-UA" w:eastAsia="en-US"/>
              </w:rPr>
            </w:pPr>
            <w:r w:rsidRPr="00902BC0">
              <w:rPr>
                <w:rFonts w:ascii="Arial" w:hAnsi="Arial" w:cs="Arial"/>
                <w:i/>
                <w:sz w:val="28"/>
                <w:szCs w:val="28"/>
                <w:lang w:val="uk-UA" w:eastAsia="en-US"/>
              </w:rPr>
              <w:t>група А, група В и група С (табл..6.1).</w:t>
            </w:r>
          </w:p>
          <w:p w:rsidR="00BF3F12" w:rsidRPr="00902BC0" w:rsidRDefault="00BF3F12" w:rsidP="00902BC0">
            <w:pPr>
              <w:spacing w:line="288" w:lineRule="auto"/>
              <w:jc w:val="center"/>
              <w:rPr>
                <w:rFonts w:ascii="Arial" w:hAnsi="Arial" w:cs="Arial"/>
                <w:i/>
                <w:sz w:val="28"/>
                <w:szCs w:val="28"/>
                <w:lang w:val="uk-UA" w:eastAsia="en-US"/>
              </w:rPr>
            </w:pPr>
          </w:p>
          <w:p w:rsidR="00BF3F12" w:rsidRPr="00902BC0" w:rsidRDefault="00BF3F12" w:rsidP="00902BC0">
            <w:pPr>
              <w:spacing w:line="288" w:lineRule="auto"/>
              <w:jc w:val="right"/>
              <w:rPr>
                <w:rFonts w:ascii="Arial" w:hAnsi="Arial" w:cs="Arial"/>
                <w:sz w:val="28"/>
                <w:szCs w:val="28"/>
                <w:lang w:val="uk-UA" w:eastAsia="en-US"/>
              </w:rPr>
            </w:pPr>
          </w:p>
        </w:tc>
      </w:tr>
    </w:tbl>
    <w:p w:rsidR="00BF3F12" w:rsidRPr="00902BC0" w:rsidRDefault="00BF3F12" w:rsidP="00902BC0">
      <w:pPr>
        <w:spacing w:line="288" w:lineRule="auto"/>
        <w:jc w:val="center"/>
        <w:rPr>
          <w:rFonts w:ascii="Arial" w:hAnsi="Arial" w:cs="Arial"/>
          <w:sz w:val="28"/>
          <w:szCs w:val="28"/>
          <w:lang w:val="uk-UA"/>
        </w:rPr>
      </w:pPr>
      <w:r w:rsidRPr="00902BC0">
        <w:rPr>
          <w:rFonts w:ascii="Arial" w:hAnsi="Arial" w:cs="Arial"/>
          <w:sz w:val="28"/>
          <w:szCs w:val="28"/>
          <w:lang w:val="uk-UA"/>
        </w:rPr>
        <w:t xml:space="preserve">Рис. 6.6. </w:t>
      </w:r>
      <w:r w:rsidRPr="00902BC0">
        <w:rPr>
          <w:rFonts w:ascii="Arial" w:hAnsi="Arial" w:cs="Arial"/>
          <w:b/>
          <w:sz w:val="28"/>
          <w:szCs w:val="28"/>
          <w:lang w:val="uk-UA"/>
        </w:rPr>
        <w:t>Порядок проведення аналізу АВС</w:t>
      </w:r>
    </w:p>
    <w:p w:rsidR="00BF3F12" w:rsidRPr="00902BC0" w:rsidRDefault="00BF3F12" w:rsidP="00902BC0">
      <w:pPr>
        <w:spacing w:line="288" w:lineRule="auto"/>
        <w:jc w:val="right"/>
        <w:rPr>
          <w:rFonts w:ascii="Arial" w:hAnsi="Arial" w:cs="Arial"/>
          <w:sz w:val="28"/>
          <w:szCs w:val="28"/>
          <w:lang w:val="uk-UA"/>
        </w:rPr>
      </w:pPr>
    </w:p>
    <w:p w:rsidR="00BF3F12" w:rsidRPr="00902BC0" w:rsidRDefault="00BF3F12" w:rsidP="00902BC0">
      <w:pPr>
        <w:spacing w:line="288" w:lineRule="auto"/>
        <w:jc w:val="right"/>
        <w:rPr>
          <w:rFonts w:ascii="Arial" w:hAnsi="Arial" w:cs="Arial"/>
          <w:sz w:val="28"/>
          <w:szCs w:val="28"/>
          <w:lang w:val="uk-UA"/>
        </w:rPr>
      </w:pPr>
      <w:r w:rsidRPr="00902BC0">
        <w:rPr>
          <w:rFonts w:ascii="Arial" w:hAnsi="Arial" w:cs="Arial"/>
          <w:sz w:val="28"/>
          <w:szCs w:val="28"/>
          <w:lang w:val="uk-UA"/>
        </w:rPr>
        <w:t>Таблиця 6.8</w:t>
      </w:r>
    </w:p>
    <w:p w:rsidR="00BF3F12" w:rsidRPr="00902BC0" w:rsidRDefault="00BF3F12" w:rsidP="00902BC0">
      <w:pPr>
        <w:spacing w:line="288" w:lineRule="auto"/>
        <w:jc w:val="center"/>
        <w:rPr>
          <w:rFonts w:ascii="Arial" w:hAnsi="Arial" w:cs="Arial"/>
          <w:sz w:val="28"/>
          <w:szCs w:val="28"/>
          <w:lang w:val="uk-UA"/>
        </w:rPr>
      </w:pPr>
    </w:p>
    <w:p w:rsidR="00BF3F12" w:rsidRPr="00902BC0" w:rsidRDefault="00BF3F12" w:rsidP="00902BC0">
      <w:pPr>
        <w:spacing w:line="288" w:lineRule="auto"/>
        <w:jc w:val="center"/>
        <w:rPr>
          <w:rFonts w:ascii="Arial" w:hAnsi="Arial" w:cs="Arial"/>
          <w:b/>
          <w:sz w:val="28"/>
          <w:szCs w:val="28"/>
          <w:lang w:val="uk-UA"/>
        </w:rPr>
      </w:pPr>
      <w:r w:rsidRPr="00902BC0">
        <w:rPr>
          <w:rFonts w:ascii="Arial" w:hAnsi="Arial" w:cs="Arial"/>
          <w:b/>
          <w:sz w:val="28"/>
          <w:szCs w:val="28"/>
          <w:lang w:val="uk-UA"/>
        </w:rPr>
        <w:t xml:space="preserve">Можливий алгоритм поділу сукупності об'єктів керування на три групи: </w:t>
      </w:r>
    </w:p>
    <w:p w:rsidR="00BF3F12" w:rsidRPr="00902BC0" w:rsidRDefault="00BF3F12" w:rsidP="00902BC0">
      <w:pPr>
        <w:spacing w:line="288" w:lineRule="auto"/>
        <w:ind w:firstLine="567"/>
        <w:jc w:val="center"/>
        <w:rPr>
          <w:rFonts w:ascii="Arial" w:hAnsi="Arial" w:cs="Arial"/>
          <w:b/>
          <w:sz w:val="28"/>
          <w:szCs w:val="28"/>
          <w:lang w:val="uk-UA"/>
        </w:rPr>
      </w:pPr>
      <w:r w:rsidRPr="00902BC0">
        <w:rPr>
          <w:rFonts w:ascii="Arial" w:hAnsi="Arial" w:cs="Arial"/>
          <w:b/>
          <w:sz w:val="28"/>
          <w:szCs w:val="28"/>
          <w:lang w:val="uk-UA"/>
        </w:rPr>
        <w:t>група А, група В и група 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3543"/>
        <w:gridCol w:w="3952"/>
      </w:tblGrid>
      <w:tr w:rsidR="00BF3F12" w:rsidRPr="00902BC0" w:rsidTr="00BF3F12">
        <w:trPr>
          <w:jc w:val="center"/>
        </w:trPr>
        <w:tc>
          <w:tcPr>
            <w:tcW w:w="1986"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sz w:val="28"/>
                <w:szCs w:val="28"/>
                <w:lang w:val="uk-UA" w:eastAsia="en-US"/>
              </w:rPr>
            </w:pPr>
            <w:r w:rsidRPr="00902BC0">
              <w:rPr>
                <w:rFonts w:ascii="Arial" w:hAnsi="Arial" w:cs="Arial"/>
                <w:sz w:val="28"/>
                <w:szCs w:val="28"/>
                <w:lang w:val="uk-UA" w:eastAsia="en-US"/>
              </w:rPr>
              <w:t>Група</w:t>
            </w:r>
          </w:p>
        </w:tc>
        <w:tc>
          <w:tcPr>
            <w:tcW w:w="3543"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sz w:val="28"/>
                <w:szCs w:val="28"/>
                <w:lang w:val="uk-UA" w:eastAsia="en-US"/>
              </w:rPr>
            </w:pPr>
            <w:r w:rsidRPr="00902BC0">
              <w:rPr>
                <w:rFonts w:ascii="Arial" w:hAnsi="Arial" w:cs="Arial"/>
                <w:sz w:val="28"/>
                <w:szCs w:val="28"/>
                <w:lang w:val="uk-UA" w:eastAsia="en-US"/>
              </w:rPr>
              <w:t>Частка в асортименті, %</w:t>
            </w:r>
          </w:p>
        </w:tc>
        <w:tc>
          <w:tcPr>
            <w:tcW w:w="3952"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sz w:val="28"/>
                <w:szCs w:val="28"/>
                <w:lang w:val="uk-UA" w:eastAsia="en-US"/>
              </w:rPr>
            </w:pPr>
            <w:r w:rsidRPr="00902BC0">
              <w:rPr>
                <w:rFonts w:ascii="Arial" w:hAnsi="Arial" w:cs="Arial"/>
                <w:sz w:val="28"/>
                <w:szCs w:val="28"/>
                <w:lang w:val="uk-UA" w:eastAsia="en-US"/>
              </w:rPr>
              <w:t>Частка в сумарному запасі, %</w:t>
            </w:r>
          </w:p>
        </w:tc>
      </w:tr>
      <w:tr w:rsidR="00BF3F12" w:rsidRPr="00902BC0" w:rsidTr="00BF3F12">
        <w:trPr>
          <w:jc w:val="center"/>
        </w:trPr>
        <w:tc>
          <w:tcPr>
            <w:tcW w:w="1986"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sz w:val="28"/>
                <w:szCs w:val="28"/>
                <w:lang w:val="uk-UA" w:eastAsia="en-US"/>
              </w:rPr>
            </w:pPr>
            <w:r w:rsidRPr="00902BC0">
              <w:rPr>
                <w:rFonts w:ascii="Arial" w:hAnsi="Arial" w:cs="Arial"/>
                <w:sz w:val="28"/>
                <w:szCs w:val="28"/>
                <w:lang w:val="uk-UA" w:eastAsia="en-US"/>
              </w:rPr>
              <w:t>А</w:t>
            </w:r>
          </w:p>
        </w:tc>
        <w:tc>
          <w:tcPr>
            <w:tcW w:w="3543"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sz w:val="28"/>
                <w:szCs w:val="28"/>
                <w:lang w:val="uk-UA" w:eastAsia="en-US"/>
              </w:rPr>
            </w:pPr>
            <w:r w:rsidRPr="00902BC0">
              <w:rPr>
                <w:rFonts w:ascii="Arial" w:hAnsi="Arial" w:cs="Arial"/>
                <w:sz w:val="28"/>
                <w:szCs w:val="28"/>
                <w:lang w:val="uk-UA" w:eastAsia="en-US"/>
              </w:rPr>
              <w:t>20</w:t>
            </w:r>
          </w:p>
        </w:tc>
        <w:tc>
          <w:tcPr>
            <w:tcW w:w="3952"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sz w:val="28"/>
                <w:szCs w:val="28"/>
                <w:lang w:val="uk-UA" w:eastAsia="en-US"/>
              </w:rPr>
            </w:pPr>
            <w:r w:rsidRPr="00902BC0">
              <w:rPr>
                <w:rFonts w:ascii="Arial" w:hAnsi="Arial" w:cs="Arial"/>
                <w:sz w:val="28"/>
                <w:szCs w:val="28"/>
                <w:lang w:val="uk-UA" w:eastAsia="en-US"/>
              </w:rPr>
              <w:t>80</w:t>
            </w:r>
          </w:p>
        </w:tc>
      </w:tr>
      <w:tr w:rsidR="00BF3F12" w:rsidRPr="00902BC0" w:rsidTr="00BF3F12">
        <w:trPr>
          <w:jc w:val="center"/>
        </w:trPr>
        <w:tc>
          <w:tcPr>
            <w:tcW w:w="1986"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sz w:val="28"/>
                <w:szCs w:val="28"/>
                <w:lang w:val="uk-UA" w:eastAsia="en-US"/>
              </w:rPr>
            </w:pPr>
            <w:r w:rsidRPr="00902BC0">
              <w:rPr>
                <w:rFonts w:ascii="Arial" w:hAnsi="Arial" w:cs="Arial"/>
                <w:sz w:val="28"/>
                <w:szCs w:val="28"/>
                <w:lang w:val="uk-UA" w:eastAsia="en-US"/>
              </w:rPr>
              <w:t>В</w:t>
            </w:r>
          </w:p>
        </w:tc>
        <w:tc>
          <w:tcPr>
            <w:tcW w:w="3543"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sz w:val="28"/>
                <w:szCs w:val="28"/>
                <w:lang w:val="uk-UA" w:eastAsia="en-US"/>
              </w:rPr>
            </w:pPr>
            <w:r w:rsidRPr="00902BC0">
              <w:rPr>
                <w:rFonts w:ascii="Arial" w:hAnsi="Arial" w:cs="Arial"/>
                <w:sz w:val="28"/>
                <w:szCs w:val="28"/>
                <w:lang w:val="uk-UA" w:eastAsia="en-US"/>
              </w:rPr>
              <w:t>30</w:t>
            </w:r>
          </w:p>
        </w:tc>
        <w:tc>
          <w:tcPr>
            <w:tcW w:w="3952"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sz w:val="28"/>
                <w:szCs w:val="28"/>
                <w:lang w:val="uk-UA" w:eastAsia="en-US"/>
              </w:rPr>
            </w:pPr>
            <w:r w:rsidRPr="00902BC0">
              <w:rPr>
                <w:rFonts w:ascii="Arial" w:hAnsi="Arial" w:cs="Arial"/>
                <w:sz w:val="28"/>
                <w:szCs w:val="28"/>
                <w:lang w:val="uk-UA" w:eastAsia="en-US"/>
              </w:rPr>
              <w:t>15</w:t>
            </w:r>
          </w:p>
        </w:tc>
      </w:tr>
      <w:tr w:rsidR="00BF3F12" w:rsidRPr="00902BC0" w:rsidTr="00BF3F12">
        <w:trPr>
          <w:jc w:val="center"/>
        </w:trPr>
        <w:tc>
          <w:tcPr>
            <w:tcW w:w="1986"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sz w:val="28"/>
                <w:szCs w:val="28"/>
                <w:lang w:val="uk-UA" w:eastAsia="en-US"/>
              </w:rPr>
            </w:pPr>
            <w:r w:rsidRPr="00902BC0">
              <w:rPr>
                <w:rFonts w:ascii="Arial" w:hAnsi="Arial" w:cs="Arial"/>
                <w:sz w:val="28"/>
                <w:szCs w:val="28"/>
                <w:lang w:val="uk-UA" w:eastAsia="en-US"/>
              </w:rPr>
              <w:t>С</w:t>
            </w:r>
          </w:p>
        </w:tc>
        <w:tc>
          <w:tcPr>
            <w:tcW w:w="3543"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sz w:val="28"/>
                <w:szCs w:val="28"/>
                <w:lang w:val="uk-UA" w:eastAsia="en-US"/>
              </w:rPr>
            </w:pPr>
            <w:r w:rsidRPr="00902BC0">
              <w:rPr>
                <w:rFonts w:ascii="Arial" w:hAnsi="Arial" w:cs="Arial"/>
                <w:sz w:val="28"/>
                <w:szCs w:val="28"/>
                <w:lang w:val="uk-UA" w:eastAsia="en-US"/>
              </w:rPr>
              <w:t>80</w:t>
            </w:r>
          </w:p>
        </w:tc>
        <w:tc>
          <w:tcPr>
            <w:tcW w:w="3952"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sz w:val="28"/>
                <w:szCs w:val="28"/>
                <w:lang w:val="uk-UA" w:eastAsia="en-US"/>
              </w:rPr>
            </w:pPr>
            <w:r w:rsidRPr="00902BC0">
              <w:rPr>
                <w:rFonts w:ascii="Arial" w:hAnsi="Arial" w:cs="Arial"/>
                <w:sz w:val="28"/>
                <w:szCs w:val="28"/>
                <w:lang w:val="uk-UA" w:eastAsia="en-US"/>
              </w:rPr>
              <w:t>5</w:t>
            </w:r>
          </w:p>
        </w:tc>
      </w:tr>
    </w:tbl>
    <w:p w:rsidR="00BF3F12" w:rsidRPr="00902BC0" w:rsidRDefault="00BF3F12" w:rsidP="00902BC0">
      <w:pPr>
        <w:pStyle w:val="aa"/>
        <w:spacing w:after="0" w:line="288" w:lineRule="auto"/>
        <w:ind w:left="0" w:firstLine="720"/>
        <w:jc w:val="center"/>
        <w:rPr>
          <w:i/>
          <w:sz w:val="28"/>
          <w:szCs w:val="28"/>
          <w:lang w:val="uk-UA"/>
        </w:rPr>
      </w:pPr>
    </w:p>
    <w:p w:rsidR="00BF3F12" w:rsidRPr="00902BC0" w:rsidRDefault="00BF3F12" w:rsidP="00902BC0">
      <w:pPr>
        <w:spacing w:line="288" w:lineRule="auto"/>
        <w:ind w:firstLine="709"/>
        <w:outlineLvl w:val="0"/>
        <w:rPr>
          <w:rFonts w:ascii="Arial" w:hAnsi="Arial" w:cs="Arial"/>
          <w:i/>
          <w:sz w:val="28"/>
          <w:szCs w:val="28"/>
          <w:lang w:val="uk-UA"/>
        </w:rPr>
      </w:pPr>
      <w:r w:rsidRPr="00902BC0">
        <w:rPr>
          <w:rFonts w:ascii="Arial" w:hAnsi="Arial" w:cs="Arial"/>
          <w:i/>
          <w:sz w:val="28"/>
          <w:szCs w:val="28"/>
          <w:lang w:val="uk-UA"/>
        </w:rPr>
        <w:t>Методика проведення XYZ-аналізу[</w:t>
      </w:r>
      <w:r w:rsidRPr="00902BC0">
        <w:rPr>
          <w:rFonts w:ascii="Arial" w:hAnsi="Arial" w:cs="Arial"/>
          <w:i/>
          <w:sz w:val="28"/>
          <w:szCs w:val="28"/>
          <w:lang w:val="uk-UA"/>
        </w:rPr>
        <w:fldChar w:fldCharType="begin"/>
      </w:r>
      <w:r w:rsidRPr="00902BC0">
        <w:rPr>
          <w:rFonts w:ascii="Arial" w:hAnsi="Arial" w:cs="Arial"/>
          <w:i/>
          <w:sz w:val="28"/>
          <w:szCs w:val="28"/>
          <w:lang w:val="uk-UA"/>
        </w:rPr>
        <w:instrText xml:space="preserve"> REF _Ref394855768 \r \h </w:instrText>
      </w:r>
      <w:r w:rsidR="00902BC0">
        <w:rPr>
          <w:rFonts w:ascii="Arial" w:hAnsi="Arial" w:cs="Arial"/>
          <w:i/>
          <w:sz w:val="28"/>
          <w:szCs w:val="28"/>
          <w:lang w:val="uk-UA"/>
        </w:rPr>
        <w:instrText xml:space="preserve"> \* MERGEFORMAT </w:instrText>
      </w:r>
      <w:r w:rsidRPr="00902BC0">
        <w:rPr>
          <w:rFonts w:ascii="Arial" w:hAnsi="Arial" w:cs="Arial"/>
          <w:i/>
          <w:sz w:val="28"/>
          <w:szCs w:val="28"/>
          <w:lang w:val="uk-UA"/>
        </w:rPr>
      </w:r>
      <w:r w:rsidRPr="00902BC0">
        <w:rPr>
          <w:rFonts w:ascii="Arial" w:hAnsi="Arial" w:cs="Arial"/>
          <w:i/>
          <w:sz w:val="28"/>
          <w:szCs w:val="28"/>
          <w:lang w:val="uk-UA"/>
        </w:rPr>
        <w:fldChar w:fldCharType="separate"/>
      </w:r>
      <w:r w:rsidR="00FF5AB4">
        <w:rPr>
          <w:rFonts w:ascii="Arial" w:hAnsi="Arial" w:cs="Arial"/>
          <w:i/>
          <w:sz w:val="28"/>
          <w:szCs w:val="28"/>
          <w:lang w:val="uk-UA"/>
        </w:rPr>
        <w:t>17</w:t>
      </w:r>
      <w:r w:rsidRPr="00902BC0">
        <w:rPr>
          <w:rFonts w:ascii="Arial" w:hAnsi="Arial" w:cs="Arial"/>
          <w:i/>
          <w:sz w:val="28"/>
          <w:szCs w:val="28"/>
          <w:lang w:val="uk-UA"/>
        </w:rPr>
        <w:fldChar w:fldCharType="end"/>
      </w:r>
      <w:r w:rsidRPr="00902BC0">
        <w:rPr>
          <w:rFonts w:ascii="Arial" w:hAnsi="Arial" w:cs="Arial"/>
          <w:i/>
          <w:sz w:val="28"/>
          <w:szCs w:val="28"/>
          <w:lang w:val="uk-UA"/>
        </w:rPr>
        <w:t>].</w:t>
      </w:r>
    </w:p>
    <w:p w:rsidR="00BF3F12" w:rsidRPr="00902BC0" w:rsidRDefault="00BF3F12" w:rsidP="00902BC0">
      <w:pPr>
        <w:pStyle w:val="aa"/>
        <w:spacing w:after="0" w:line="288" w:lineRule="auto"/>
        <w:ind w:left="0" w:firstLine="720"/>
        <w:jc w:val="center"/>
        <w:rPr>
          <w:i/>
          <w:sz w:val="28"/>
          <w:szCs w:val="28"/>
          <w:lang w:val="uk-UA"/>
        </w:rPr>
      </w:pPr>
    </w:p>
    <w:tbl>
      <w:tblPr>
        <w:tblW w:w="96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BF3F12" w:rsidRPr="00902BC0" w:rsidTr="00BF3F12">
        <w:tc>
          <w:tcPr>
            <w:tcW w:w="964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pStyle w:val="aa"/>
              <w:spacing w:after="0" w:line="288" w:lineRule="auto"/>
              <w:ind w:left="0"/>
              <w:jc w:val="center"/>
              <w:rPr>
                <w:i/>
                <w:sz w:val="28"/>
                <w:szCs w:val="28"/>
                <w:lang w:val="uk-UA" w:eastAsia="en-US"/>
              </w:rPr>
            </w:pPr>
            <w:r w:rsidRPr="00902BC0">
              <w:rPr>
                <w:i/>
                <w:sz w:val="28"/>
                <w:szCs w:val="28"/>
                <w:lang w:val="uk-UA" w:eastAsia="en-US"/>
              </w:rPr>
              <w:t>Визначення коефіцієнтів варіації по окремих позиціях асортименту</w:t>
            </w:r>
          </w:p>
        </w:tc>
      </w:tr>
      <w:tr w:rsidR="00BF3F12" w:rsidRPr="00902BC0" w:rsidTr="00BF3F12">
        <w:tc>
          <w:tcPr>
            <w:tcW w:w="964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sz w:val="28"/>
                <w:szCs w:val="28"/>
                <w:lang w:val="uk-UA" w:eastAsia="en-US"/>
              </w:rPr>
            </w:pPr>
            <w:r w:rsidRPr="00902BC0">
              <w:rPr>
                <w:rFonts w:ascii="Arial" w:hAnsi="Arial" w:cs="Arial"/>
                <w:sz w:val="28"/>
                <w:szCs w:val="28"/>
                <w:lang w:val="uk-UA" w:eastAsia="en-US"/>
              </w:rPr>
              <w:t xml:space="preserve">формула для розрахунку:      </w:t>
            </w:r>
            <w:r w:rsidRPr="00902BC0">
              <w:rPr>
                <w:rFonts w:ascii="Arial" w:hAnsi="Arial" w:cs="Arial"/>
                <w:position w:val="-24"/>
                <w:sz w:val="28"/>
                <w:szCs w:val="28"/>
                <w:lang w:val="uk-UA" w:eastAsia="en-US"/>
              </w:rPr>
              <w:object w:dxaOrig="2655" w:dyaOrig="1335">
                <v:shape id="_x0000_i1026" type="#_x0000_t75" style="width:132.75pt;height:66.75pt" o:ole="" fillcolor="window">
                  <v:imagedata r:id="rId14" o:title=""/>
                </v:shape>
                <o:OLEObject Type="Embed" ProgID="Equation.3" ShapeID="_x0000_i1026" DrawAspect="Content" ObjectID="_1475515755" r:id="rId15"/>
              </w:object>
            </w:r>
            <w:r w:rsidRPr="00902BC0">
              <w:rPr>
                <w:rFonts w:ascii="Arial" w:hAnsi="Arial" w:cs="Arial"/>
                <w:sz w:val="28"/>
                <w:szCs w:val="28"/>
                <w:lang w:val="uk-UA" w:eastAsia="en-US"/>
              </w:rPr>
              <w:t xml:space="preserve"> ,</w:t>
            </w:r>
          </w:p>
          <w:p w:rsidR="00BF3F12" w:rsidRPr="00902BC0" w:rsidRDefault="00BF3F12" w:rsidP="00902BC0">
            <w:pPr>
              <w:pStyle w:val="aa"/>
              <w:spacing w:after="0" w:line="288" w:lineRule="auto"/>
              <w:ind w:left="0"/>
              <w:rPr>
                <w:sz w:val="28"/>
                <w:szCs w:val="28"/>
                <w:lang w:val="uk-UA" w:eastAsia="en-US"/>
              </w:rPr>
            </w:pPr>
            <w:r w:rsidRPr="00902BC0">
              <w:rPr>
                <w:sz w:val="28"/>
                <w:szCs w:val="28"/>
                <w:lang w:val="uk-UA" w:eastAsia="en-US"/>
              </w:rPr>
              <w:t xml:space="preserve">де   </w:t>
            </w:r>
            <w:r w:rsidRPr="00902BC0">
              <w:rPr>
                <w:i/>
                <w:sz w:val="28"/>
                <w:szCs w:val="28"/>
                <w:lang w:val="uk-UA" w:eastAsia="en-US"/>
              </w:rPr>
              <w:t>х</w:t>
            </w:r>
            <w:r w:rsidRPr="00902BC0">
              <w:rPr>
                <w:i/>
                <w:sz w:val="28"/>
                <w:szCs w:val="28"/>
                <w:vertAlign w:val="subscript"/>
                <w:lang w:val="uk-UA" w:eastAsia="en-US"/>
              </w:rPr>
              <w:t xml:space="preserve">i </w:t>
            </w:r>
            <w:r w:rsidRPr="00902BC0">
              <w:rPr>
                <w:i/>
                <w:sz w:val="28"/>
                <w:szCs w:val="28"/>
                <w:lang w:val="uk-UA" w:eastAsia="en-US"/>
              </w:rPr>
              <w:t>—</w:t>
            </w:r>
            <w:r w:rsidRPr="00902BC0">
              <w:rPr>
                <w:i/>
                <w:sz w:val="28"/>
                <w:szCs w:val="28"/>
                <w:lang w:val="uk-UA" w:eastAsia="en-US"/>
              </w:rPr>
              <w:tab/>
            </w:r>
            <w:r w:rsidRPr="00902BC0">
              <w:rPr>
                <w:sz w:val="28"/>
                <w:szCs w:val="28"/>
                <w:lang w:val="uk-UA" w:eastAsia="en-US"/>
              </w:rPr>
              <w:t>значення попиту по оцінюваній позиції за</w:t>
            </w:r>
            <w:r w:rsidRPr="00902BC0">
              <w:rPr>
                <w:i/>
                <w:sz w:val="28"/>
                <w:szCs w:val="28"/>
                <w:lang w:val="uk-UA" w:eastAsia="en-US"/>
              </w:rPr>
              <w:t xml:space="preserve"> i-</w:t>
            </w:r>
            <w:r w:rsidRPr="00902BC0">
              <w:rPr>
                <w:sz w:val="28"/>
                <w:szCs w:val="28"/>
                <w:lang w:val="uk-UA" w:eastAsia="en-US"/>
              </w:rPr>
              <w:t>тий квартал,</w:t>
            </w:r>
          </w:p>
          <w:p w:rsidR="00BF3F12" w:rsidRPr="00902BC0" w:rsidRDefault="00BF3F12" w:rsidP="00902BC0">
            <w:pPr>
              <w:pStyle w:val="aa"/>
              <w:spacing w:after="0" w:line="288" w:lineRule="auto"/>
              <w:ind w:left="0"/>
              <w:rPr>
                <w:sz w:val="28"/>
                <w:szCs w:val="28"/>
                <w:lang w:val="uk-UA" w:eastAsia="en-US"/>
              </w:rPr>
            </w:pPr>
            <w:r w:rsidRPr="00902BC0">
              <w:rPr>
                <w:sz w:val="28"/>
                <w:szCs w:val="28"/>
                <w:lang w:val="uk-UA" w:eastAsia="en-US"/>
              </w:rPr>
              <w:t xml:space="preserve">       </w:t>
            </w:r>
            <w:r w:rsidRPr="00902BC0">
              <w:rPr>
                <w:position w:val="-6"/>
                <w:sz w:val="28"/>
                <w:szCs w:val="28"/>
                <w:lang w:val="uk-UA" w:eastAsia="en-US"/>
              </w:rPr>
              <w:object w:dxaOrig="225" w:dyaOrig="225">
                <v:shape id="_x0000_i1027" type="#_x0000_t75" style="width:11.25pt;height:11.25pt" o:ole="" fillcolor="window">
                  <v:imagedata r:id="rId16" o:title=""/>
                </v:shape>
                <o:OLEObject Type="Embed" ProgID="Equation.3" ShapeID="_x0000_i1027" DrawAspect="Content" ObjectID="_1475515756" r:id="rId17"/>
              </w:object>
            </w:r>
            <w:r w:rsidRPr="00902BC0">
              <w:rPr>
                <w:sz w:val="28"/>
                <w:szCs w:val="28"/>
                <w:lang w:val="uk-UA" w:eastAsia="en-US"/>
              </w:rPr>
              <w:t>—</w:t>
            </w:r>
            <w:r w:rsidRPr="00902BC0">
              <w:rPr>
                <w:sz w:val="28"/>
                <w:szCs w:val="28"/>
                <w:lang w:val="uk-UA" w:eastAsia="en-US"/>
              </w:rPr>
              <w:tab/>
              <w:t>середнє значення попиту по оцінюваній позиції ,</w:t>
            </w:r>
          </w:p>
          <w:p w:rsidR="00BF3F12" w:rsidRPr="00902BC0" w:rsidRDefault="00BF3F12" w:rsidP="00902BC0">
            <w:pPr>
              <w:spacing w:line="288" w:lineRule="auto"/>
              <w:rPr>
                <w:rFonts w:ascii="Arial" w:hAnsi="Arial" w:cs="Arial"/>
                <w:i/>
                <w:sz w:val="28"/>
                <w:szCs w:val="28"/>
                <w:lang w:val="uk-UA" w:eastAsia="en-US"/>
              </w:rPr>
            </w:pPr>
            <w:r w:rsidRPr="00902BC0">
              <w:rPr>
                <w:rFonts w:ascii="Arial" w:hAnsi="Arial" w:cs="Arial"/>
                <w:sz w:val="28"/>
                <w:szCs w:val="28"/>
                <w:lang w:val="uk-UA" w:eastAsia="en-US"/>
              </w:rPr>
              <w:t xml:space="preserve">       </w:t>
            </w:r>
            <w:r w:rsidRPr="00902BC0">
              <w:rPr>
                <w:rFonts w:ascii="Arial" w:hAnsi="Arial" w:cs="Arial"/>
                <w:i/>
                <w:sz w:val="28"/>
                <w:szCs w:val="28"/>
                <w:lang w:val="uk-UA" w:eastAsia="en-US"/>
              </w:rPr>
              <w:t>п —</w:t>
            </w:r>
            <w:r w:rsidRPr="00902BC0">
              <w:rPr>
                <w:rFonts w:ascii="Arial" w:hAnsi="Arial" w:cs="Arial"/>
                <w:i/>
                <w:sz w:val="28"/>
                <w:szCs w:val="28"/>
                <w:lang w:val="uk-UA" w:eastAsia="en-US"/>
              </w:rPr>
              <w:tab/>
            </w:r>
            <w:r w:rsidRPr="00902BC0">
              <w:rPr>
                <w:rFonts w:ascii="Arial" w:hAnsi="Arial" w:cs="Arial"/>
                <w:sz w:val="28"/>
                <w:szCs w:val="28"/>
                <w:lang w:val="uk-UA" w:eastAsia="en-US"/>
              </w:rPr>
              <w:t>число кварталів, за які зроблена оцінка.</w:t>
            </w:r>
          </w:p>
        </w:tc>
      </w:tr>
      <w:tr w:rsidR="00BF3F12" w:rsidRPr="00902BC0" w:rsidTr="00BF3F12">
        <w:tc>
          <w:tcPr>
            <w:tcW w:w="964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i/>
                <w:sz w:val="28"/>
                <w:szCs w:val="28"/>
                <w:lang w:val="uk-UA" w:eastAsia="en-US"/>
              </w:rPr>
            </w:pPr>
            <w:r w:rsidRPr="00902BC0">
              <w:rPr>
                <w:rFonts w:ascii="Arial" w:hAnsi="Arial" w:cs="Arial"/>
                <w:sz w:val="28"/>
                <w:szCs w:val="28"/>
                <w:lang w:val="uk-UA" w:eastAsia="en-US"/>
              </w:rPr>
              <w:sym w:font="Symbol" w:char="F0DF"/>
            </w:r>
          </w:p>
        </w:tc>
      </w:tr>
      <w:tr w:rsidR="00BF3F12" w:rsidRPr="00902BC0" w:rsidTr="00BF3F12">
        <w:tc>
          <w:tcPr>
            <w:tcW w:w="964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i/>
                <w:sz w:val="28"/>
                <w:szCs w:val="28"/>
                <w:lang w:val="uk-UA" w:eastAsia="en-US"/>
              </w:rPr>
            </w:pPr>
            <w:r w:rsidRPr="00902BC0">
              <w:rPr>
                <w:rFonts w:ascii="Arial" w:hAnsi="Arial" w:cs="Arial"/>
                <w:i/>
                <w:sz w:val="28"/>
                <w:szCs w:val="28"/>
                <w:lang w:val="uk-UA" w:eastAsia="en-US"/>
              </w:rPr>
              <w:t>Угруповання об'єктів керування в порядку зростання коефіцієнта варіації</w:t>
            </w:r>
          </w:p>
        </w:tc>
      </w:tr>
      <w:tr w:rsidR="00BF3F12" w:rsidRPr="00902BC0" w:rsidTr="00BF3F12">
        <w:tc>
          <w:tcPr>
            <w:tcW w:w="964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i/>
                <w:sz w:val="28"/>
                <w:szCs w:val="28"/>
                <w:lang w:val="uk-UA" w:eastAsia="en-US"/>
              </w:rPr>
            </w:pPr>
            <w:r w:rsidRPr="00902BC0">
              <w:rPr>
                <w:rFonts w:ascii="Arial" w:hAnsi="Arial" w:cs="Arial"/>
                <w:sz w:val="28"/>
                <w:szCs w:val="28"/>
                <w:lang w:val="uk-UA" w:eastAsia="en-US"/>
              </w:rPr>
              <w:sym w:font="Symbol" w:char="F0DF"/>
            </w:r>
          </w:p>
        </w:tc>
      </w:tr>
      <w:tr w:rsidR="00BF3F12" w:rsidRPr="00902BC0" w:rsidTr="00BF3F12">
        <w:tc>
          <w:tcPr>
            <w:tcW w:w="964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i/>
                <w:sz w:val="28"/>
                <w:szCs w:val="28"/>
                <w:lang w:val="uk-UA" w:eastAsia="en-US"/>
              </w:rPr>
            </w:pPr>
            <w:r w:rsidRPr="00902BC0">
              <w:rPr>
                <w:rFonts w:ascii="Arial" w:hAnsi="Arial" w:cs="Arial"/>
                <w:i/>
                <w:sz w:val="28"/>
                <w:szCs w:val="28"/>
                <w:lang w:val="uk-UA" w:eastAsia="en-US"/>
              </w:rPr>
              <w:t>Побудова кривій ХУ</w:t>
            </w:r>
          </w:p>
        </w:tc>
      </w:tr>
      <w:tr w:rsidR="00BF3F12" w:rsidRPr="00902BC0" w:rsidTr="00BF3F12">
        <w:tc>
          <w:tcPr>
            <w:tcW w:w="964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i/>
                <w:sz w:val="28"/>
                <w:szCs w:val="28"/>
                <w:lang w:val="uk-UA" w:eastAsia="en-US"/>
              </w:rPr>
            </w:pPr>
            <w:r w:rsidRPr="00902BC0">
              <w:rPr>
                <w:rFonts w:ascii="Arial" w:hAnsi="Arial" w:cs="Arial"/>
                <w:sz w:val="28"/>
                <w:szCs w:val="28"/>
                <w:lang w:val="uk-UA" w:eastAsia="en-US"/>
              </w:rPr>
              <w:sym w:font="Symbol" w:char="F0DF"/>
            </w:r>
          </w:p>
        </w:tc>
      </w:tr>
      <w:tr w:rsidR="00BF3F12" w:rsidRPr="00902BC0" w:rsidTr="00BF3F12">
        <w:tc>
          <w:tcPr>
            <w:tcW w:w="964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i/>
                <w:sz w:val="28"/>
                <w:szCs w:val="28"/>
                <w:lang w:val="uk-UA" w:eastAsia="en-US"/>
              </w:rPr>
            </w:pPr>
            <w:r w:rsidRPr="00902BC0">
              <w:rPr>
                <w:rFonts w:ascii="Arial" w:hAnsi="Arial" w:cs="Arial"/>
                <w:i/>
                <w:sz w:val="28"/>
                <w:szCs w:val="28"/>
                <w:lang w:val="uk-UA" w:eastAsia="en-US"/>
              </w:rPr>
              <w:lastRenderedPageBreak/>
              <w:t xml:space="preserve">Поділ сукупності об'єктів керування на три групи: </w:t>
            </w:r>
          </w:p>
          <w:p w:rsidR="00BF3F12" w:rsidRPr="00902BC0" w:rsidRDefault="00BF3F12" w:rsidP="00902BC0">
            <w:pPr>
              <w:spacing w:line="288" w:lineRule="auto"/>
              <w:jc w:val="center"/>
              <w:rPr>
                <w:rFonts w:ascii="Arial" w:hAnsi="Arial" w:cs="Arial"/>
                <w:i/>
                <w:sz w:val="28"/>
                <w:szCs w:val="28"/>
                <w:lang w:val="uk-UA" w:eastAsia="en-US"/>
              </w:rPr>
            </w:pPr>
            <w:r w:rsidRPr="00902BC0">
              <w:rPr>
                <w:rFonts w:ascii="Arial" w:hAnsi="Arial" w:cs="Arial"/>
                <w:i/>
                <w:sz w:val="28"/>
                <w:szCs w:val="28"/>
                <w:lang w:val="uk-UA" w:eastAsia="en-US"/>
              </w:rPr>
              <w:t>група Х, група Y і група Z</w:t>
            </w:r>
          </w:p>
        </w:tc>
      </w:tr>
    </w:tbl>
    <w:p w:rsidR="00BF3F12" w:rsidRPr="00902BC0" w:rsidRDefault="00BF3F12" w:rsidP="00902BC0">
      <w:pPr>
        <w:spacing w:line="288" w:lineRule="auto"/>
        <w:ind w:firstLine="567"/>
        <w:jc w:val="center"/>
        <w:rPr>
          <w:rFonts w:ascii="Arial" w:hAnsi="Arial" w:cs="Arial"/>
          <w:sz w:val="28"/>
          <w:szCs w:val="28"/>
          <w:lang w:val="uk-UA"/>
        </w:rPr>
      </w:pPr>
    </w:p>
    <w:p w:rsidR="00BF3F12" w:rsidRPr="00902BC0" w:rsidRDefault="00BF3F12" w:rsidP="00902BC0">
      <w:pPr>
        <w:spacing w:line="288" w:lineRule="auto"/>
        <w:ind w:firstLine="567"/>
        <w:jc w:val="center"/>
        <w:rPr>
          <w:rFonts w:ascii="Arial" w:hAnsi="Arial" w:cs="Arial"/>
          <w:sz w:val="28"/>
          <w:szCs w:val="28"/>
          <w:lang w:val="uk-UA"/>
        </w:rPr>
      </w:pPr>
      <w:r w:rsidRPr="00902BC0">
        <w:rPr>
          <w:rFonts w:ascii="Arial" w:hAnsi="Arial" w:cs="Arial"/>
          <w:sz w:val="28"/>
          <w:szCs w:val="28"/>
          <w:lang w:val="uk-UA"/>
        </w:rPr>
        <w:t>Рис. 6.7.</w:t>
      </w:r>
      <w:r w:rsidRPr="00902BC0">
        <w:rPr>
          <w:rFonts w:ascii="Arial" w:hAnsi="Arial" w:cs="Arial"/>
          <w:b/>
          <w:sz w:val="28"/>
          <w:szCs w:val="28"/>
          <w:lang w:val="uk-UA"/>
        </w:rPr>
        <w:t>Порядок проведення аналізу ХУZ</w:t>
      </w:r>
    </w:p>
    <w:p w:rsidR="00BF3F12" w:rsidRPr="00902BC0" w:rsidRDefault="00BF3F12" w:rsidP="00902BC0">
      <w:pPr>
        <w:spacing w:line="288" w:lineRule="auto"/>
        <w:ind w:firstLine="567"/>
        <w:jc w:val="center"/>
        <w:rPr>
          <w:rFonts w:ascii="Arial" w:hAnsi="Arial" w:cs="Arial"/>
          <w:sz w:val="28"/>
          <w:szCs w:val="28"/>
          <w:lang w:val="uk-UA"/>
        </w:rPr>
      </w:pPr>
    </w:p>
    <w:p w:rsidR="00BF3F12" w:rsidRPr="00902BC0" w:rsidRDefault="00BF3F12" w:rsidP="00902BC0">
      <w:pPr>
        <w:spacing w:line="288" w:lineRule="auto"/>
        <w:ind w:firstLine="567"/>
        <w:jc w:val="center"/>
        <w:rPr>
          <w:rFonts w:ascii="Arial" w:hAnsi="Arial" w:cs="Arial"/>
          <w:sz w:val="28"/>
          <w:szCs w:val="28"/>
          <w:lang w:val="uk-UA"/>
        </w:rPr>
      </w:pPr>
    </w:p>
    <w:p w:rsidR="00BF3F12" w:rsidRPr="00902BC0" w:rsidRDefault="00BF3F12" w:rsidP="00902BC0">
      <w:pPr>
        <w:spacing w:line="288" w:lineRule="auto"/>
        <w:ind w:firstLine="567"/>
        <w:jc w:val="right"/>
        <w:rPr>
          <w:rFonts w:ascii="Arial" w:hAnsi="Arial" w:cs="Arial"/>
          <w:sz w:val="28"/>
          <w:szCs w:val="28"/>
          <w:lang w:val="uk-UA"/>
        </w:rPr>
      </w:pPr>
      <w:r w:rsidRPr="00902BC0">
        <w:rPr>
          <w:rFonts w:ascii="Arial" w:hAnsi="Arial" w:cs="Arial"/>
          <w:sz w:val="28"/>
          <w:szCs w:val="28"/>
          <w:lang w:val="uk-UA"/>
        </w:rPr>
        <w:t>Таблиця 6.9.</w:t>
      </w:r>
    </w:p>
    <w:p w:rsidR="00BF3F12" w:rsidRPr="00902BC0" w:rsidRDefault="00BF3F12" w:rsidP="00902BC0">
      <w:pPr>
        <w:spacing w:line="288" w:lineRule="auto"/>
        <w:ind w:firstLine="567"/>
        <w:jc w:val="center"/>
        <w:rPr>
          <w:rFonts w:ascii="Arial" w:hAnsi="Arial" w:cs="Arial"/>
          <w:b/>
          <w:sz w:val="28"/>
          <w:szCs w:val="28"/>
          <w:lang w:val="uk-UA"/>
        </w:rPr>
      </w:pPr>
      <w:r w:rsidRPr="00902BC0">
        <w:rPr>
          <w:rFonts w:ascii="Arial" w:hAnsi="Arial" w:cs="Arial"/>
          <w:b/>
          <w:sz w:val="28"/>
          <w:szCs w:val="28"/>
          <w:lang w:val="uk-UA"/>
        </w:rPr>
        <w:t>Можливий алгоритм поділу сукупності об'єктів керування на три групи: група Х, група Y і група Z</w:t>
      </w:r>
    </w:p>
    <w:p w:rsidR="00BF3F12" w:rsidRPr="00902BC0" w:rsidRDefault="00BF3F12" w:rsidP="00902BC0">
      <w:pPr>
        <w:spacing w:line="288" w:lineRule="auto"/>
        <w:ind w:firstLine="567"/>
        <w:jc w:val="center"/>
        <w:rPr>
          <w:rFonts w:ascii="Arial" w:hAnsi="Arial" w:cs="Arial"/>
          <w:sz w:val="28"/>
          <w:szCs w:val="28"/>
          <w:lang w:val="uk-UA"/>
        </w:rPr>
      </w:pPr>
    </w:p>
    <w:tbl>
      <w:tblPr>
        <w:tblpPr w:leftFromText="180" w:rightFromText="180" w:bottomFromText="200" w:vertAnchor="text" w:tblpX="-72"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5"/>
        <w:gridCol w:w="5378"/>
      </w:tblGrid>
      <w:tr w:rsidR="00BF3F12" w:rsidRPr="00902BC0" w:rsidTr="00BF3F12">
        <w:tc>
          <w:tcPr>
            <w:tcW w:w="434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sz w:val="28"/>
                <w:szCs w:val="28"/>
                <w:lang w:val="uk-UA" w:eastAsia="en-US"/>
              </w:rPr>
            </w:pPr>
            <w:r w:rsidRPr="00902BC0">
              <w:rPr>
                <w:rFonts w:ascii="Arial" w:hAnsi="Arial" w:cs="Arial"/>
                <w:sz w:val="28"/>
                <w:szCs w:val="28"/>
                <w:lang w:val="uk-UA" w:eastAsia="en-US"/>
              </w:rPr>
              <w:t>Група</w:t>
            </w:r>
          </w:p>
        </w:tc>
        <w:tc>
          <w:tcPr>
            <w:tcW w:w="5378"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sz w:val="28"/>
                <w:szCs w:val="28"/>
                <w:lang w:val="uk-UA" w:eastAsia="en-US"/>
              </w:rPr>
            </w:pPr>
            <w:r w:rsidRPr="00902BC0">
              <w:rPr>
                <w:rFonts w:ascii="Arial" w:hAnsi="Arial" w:cs="Arial"/>
                <w:sz w:val="28"/>
                <w:szCs w:val="28"/>
                <w:lang w:val="uk-UA" w:eastAsia="en-US"/>
              </w:rPr>
              <w:t>Інтервал коефіцієнта варіації</w:t>
            </w:r>
          </w:p>
        </w:tc>
      </w:tr>
      <w:tr w:rsidR="00BF3F12" w:rsidRPr="00902BC0" w:rsidTr="00BF3F12">
        <w:tc>
          <w:tcPr>
            <w:tcW w:w="434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pStyle w:val="1"/>
              <w:numPr>
                <w:ilvl w:val="0"/>
                <w:numId w:val="0"/>
              </w:numPr>
              <w:spacing w:before="0" w:after="0" w:line="288" w:lineRule="auto"/>
              <w:rPr>
                <w:sz w:val="28"/>
                <w:szCs w:val="28"/>
                <w:lang w:val="uk-UA" w:eastAsia="en-US"/>
              </w:rPr>
            </w:pPr>
            <w:r w:rsidRPr="00902BC0">
              <w:rPr>
                <w:sz w:val="28"/>
                <w:szCs w:val="28"/>
                <w:lang w:val="uk-UA" w:eastAsia="en-US"/>
              </w:rPr>
              <w:t xml:space="preserve">    Х</w:t>
            </w:r>
          </w:p>
        </w:tc>
        <w:tc>
          <w:tcPr>
            <w:tcW w:w="5378"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i/>
                <w:sz w:val="28"/>
                <w:szCs w:val="28"/>
                <w:lang w:val="uk-UA" w:eastAsia="en-US"/>
              </w:rPr>
            </w:pPr>
            <w:r w:rsidRPr="00902BC0">
              <w:rPr>
                <w:rFonts w:ascii="Arial" w:hAnsi="Arial" w:cs="Arial"/>
                <w:i/>
                <w:sz w:val="28"/>
                <w:szCs w:val="28"/>
                <w:lang w:val="uk-UA" w:eastAsia="en-US"/>
              </w:rPr>
              <w:t xml:space="preserve">       0% &lt; v &lt; 10% </w:t>
            </w:r>
          </w:p>
        </w:tc>
      </w:tr>
      <w:tr w:rsidR="00BF3F12" w:rsidRPr="00902BC0" w:rsidTr="00BF3F12">
        <w:tc>
          <w:tcPr>
            <w:tcW w:w="434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b/>
                <w:sz w:val="28"/>
                <w:szCs w:val="28"/>
                <w:lang w:val="uk-UA" w:eastAsia="en-US"/>
              </w:rPr>
            </w:pPr>
            <w:r w:rsidRPr="00902BC0">
              <w:rPr>
                <w:rFonts w:ascii="Arial" w:hAnsi="Arial" w:cs="Arial"/>
                <w:b/>
                <w:sz w:val="28"/>
                <w:szCs w:val="28"/>
                <w:lang w:val="uk-UA" w:eastAsia="en-US"/>
              </w:rPr>
              <w:t>Y</w:t>
            </w:r>
          </w:p>
        </w:tc>
        <w:tc>
          <w:tcPr>
            <w:tcW w:w="5378"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i/>
                <w:sz w:val="28"/>
                <w:szCs w:val="28"/>
                <w:lang w:val="uk-UA" w:eastAsia="en-US"/>
              </w:rPr>
            </w:pPr>
            <w:r w:rsidRPr="00902BC0">
              <w:rPr>
                <w:rFonts w:ascii="Arial" w:hAnsi="Arial" w:cs="Arial"/>
                <w:i/>
                <w:sz w:val="28"/>
                <w:szCs w:val="28"/>
                <w:lang w:val="uk-UA" w:eastAsia="en-US"/>
              </w:rPr>
              <w:t xml:space="preserve">    10% &lt; v &lt; 25%</w:t>
            </w:r>
          </w:p>
        </w:tc>
      </w:tr>
      <w:tr w:rsidR="00BF3F12" w:rsidRPr="00902BC0" w:rsidTr="00BF3F12">
        <w:tc>
          <w:tcPr>
            <w:tcW w:w="434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b/>
                <w:sz w:val="28"/>
                <w:szCs w:val="28"/>
                <w:lang w:val="uk-UA" w:eastAsia="en-US"/>
              </w:rPr>
            </w:pPr>
            <w:r w:rsidRPr="00902BC0">
              <w:rPr>
                <w:rFonts w:ascii="Arial" w:hAnsi="Arial" w:cs="Arial"/>
                <w:b/>
                <w:sz w:val="28"/>
                <w:szCs w:val="28"/>
                <w:lang w:val="uk-UA" w:eastAsia="en-US"/>
              </w:rPr>
              <w:t>Z</w:t>
            </w:r>
          </w:p>
        </w:tc>
        <w:tc>
          <w:tcPr>
            <w:tcW w:w="5378"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i/>
                <w:sz w:val="28"/>
                <w:szCs w:val="28"/>
                <w:lang w:val="uk-UA" w:eastAsia="en-US"/>
              </w:rPr>
            </w:pPr>
            <w:r w:rsidRPr="00902BC0">
              <w:rPr>
                <w:rFonts w:ascii="Arial" w:hAnsi="Arial" w:cs="Arial"/>
                <w:i/>
                <w:sz w:val="28"/>
                <w:szCs w:val="28"/>
                <w:lang w:val="uk-UA" w:eastAsia="en-US"/>
              </w:rPr>
              <w:t xml:space="preserve">25% </w:t>
            </w:r>
            <w:r w:rsidRPr="00902BC0">
              <w:rPr>
                <w:rFonts w:ascii="Arial" w:hAnsi="Arial" w:cs="Arial"/>
                <w:sz w:val="28"/>
                <w:szCs w:val="28"/>
                <w:lang w:val="uk-UA" w:eastAsia="en-US"/>
              </w:rPr>
              <w:t xml:space="preserve">&lt; </w:t>
            </w:r>
            <w:r w:rsidRPr="00902BC0">
              <w:rPr>
                <w:rFonts w:ascii="Arial" w:hAnsi="Arial" w:cs="Arial"/>
                <w:i/>
                <w:sz w:val="28"/>
                <w:szCs w:val="28"/>
                <w:lang w:val="uk-UA" w:eastAsia="en-US"/>
              </w:rPr>
              <w:t xml:space="preserve">v </w:t>
            </w:r>
            <w:r w:rsidRPr="00902BC0">
              <w:rPr>
                <w:rFonts w:ascii="Arial" w:hAnsi="Arial" w:cs="Arial"/>
                <w:sz w:val="28"/>
                <w:szCs w:val="28"/>
                <w:lang w:val="uk-UA" w:eastAsia="en-US"/>
              </w:rPr>
              <w:t xml:space="preserve">&lt; </w:t>
            </w:r>
            <w:r w:rsidRPr="00902BC0">
              <w:rPr>
                <w:rFonts w:ascii="Arial" w:hAnsi="Arial" w:cs="Arial"/>
                <w:i/>
                <w:sz w:val="28"/>
                <w:szCs w:val="28"/>
                <w:lang w:val="uk-UA" w:eastAsia="en-US"/>
              </w:rPr>
              <w:t>∞</w:t>
            </w:r>
          </w:p>
        </w:tc>
      </w:tr>
    </w:tbl>
    <w:p w:rsidR="00BF3F12" w:rsidRPr="00902BC0" w:rsidRDefault="00BF3F12"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br w:type="textWrapping" w:clear="all"/>
      </w:r>
      <w:r w:rsidRPr="00902BC0">
        <w:rPr>
          <w:rFonts w:ascii="Arial" w:hAnsi="Arial"/>
          <w:sz w:val="28"/>
        </w:rPr>
        <w:t xml:space="preserve">        </w:t>
      </w:r>
      <w:r w:rsidRPr="00902BC0">
        <w:rPr>
          <w:rFonts w:ascii="Arial" w:hAnsi="Arial" w:cs="Arial"/>
          <w:sz w:val="28"/>
          <w:szCs w:val="28"/>
          <w:lang w:val="uk-UA"/>
        </w:rPr>
        <w:t>Матриця ABC – XYZ складається за формою таблиці 6.4.</w:t>
      </w:r>
    </w:p>
    <w:p w:rsidR="00BF3F12" w:rsidRPr="00902BC0" w:rsidRDefault="00BF3F12" w:rsidP="00902BC0">
      <w:pPr>
        <w:spacing w:line="288" w:lineRule="auto"/>
        <w:ind w:firstLine="720"/>
        <w:jc w:val="both"/>
        <w:rPr>
          <w:rFonts w:ascii="Arial" w:hAnsi="Arial" w:cs="Arial"/>
          <w:sz w:val="28"/>
          <w:szCs w:val="28"/>
          <w:lang w:val="uk-UA"/>
        </w:rPr>
      </w:pPr>
    </w:p>
    <w:p w:rsidR="00BF3F12" w:rsidRPr="00902BC0" w:rsidRDefault="00BF3F12" w:rsidP="00902BC0">
      <w:pPr>
        <w:spacing w:line="288" w:lineRule="auto"/>
        <w:ind w:firstLine="720"/>
        <w:jc w:val="right"/>
        <w:rPr>
          <w:rFonts w:ascii="Arial" w:hAnsi="Arial" w:cs="Arial"/>
          <w:sz w:val="28"/>
          <w:szCs w:val="28"/>
          <w:lang w:val="uk-UA"/>
        </w:rPr>
      </w:pPr>
      <w:r w:rsidRPr="00902BC0">
        <w:rPr>
          <w:rFonts w:ascii="Arial" w:hAnsi="Arial" w:cs="Arial"/>
          <w:sz w:val="28"/>
          <w:szCs w:val="28"/>
          <w:lang w:val="uk-UA"/>
        </w:rPr>
        <w:t>Таблиця 6.10.</w:t>
      </w:r>
    </w:p>
    <w:p w:rsidR="00BF3F12" w:rsidRPr="00902BC0" w:rsidRDefault="00BF3F12" w:rsidP="00902BC0">
      <w:pPr>
        <w:spacing w:line="288" w:lineRule="auto"/>
        <w:ind w:firstLine="720"/>
        <w:jc w:val="center"/>
        <w:rPr>
          <w:rFonts w:ascii="Arial" w:hAnsi="Arial" w:cs="Arial"/>
          <w:b/>
          <w:i/>
          <w:sz w:val="28"/>
          <w:szCs w:val="28"/>
          <w:lang w:val="uk-UA"/>
        </w:rPr>
      </w:pPr>
      <w:r w:rsidRPr="00902BC0">
        <w:rPr>
          <w:rFonts w:ascii="Arial" w:hAnsi="Arial" w:cs="Arial"/>
          <w:b/>
          <w:i/>
          <w:sz w:val="28"/>
          <w:szCs w:val="28"/>
          <w:lang w:val="uk-UA"/>
        </w:rPr>
        <w:t>Матриця ABC – XYZ</w:t>
      </w:r>
    </w:p>
    <w:tbl>
      <w:tblPr>
        <w:tblStyle w:val="af1"/>
        <w:tblW w:w="0" w:type="auto"/>
        <w:tblLook w:val="01E0" w:firstRow="1" w:lastRow="1" w:firstColumn="1" w:lastColumn="1" w:noHBand="0" w:noVBand="0"/>
      </w:tblPr>
      <w:tblGrid>
        <w:gridCol w:w="3190"/>
        <w:gridCol w:w="3190"/>
        <w:gridCol w:w="3191"/>
      </w:tblGrid>
      <w:tr w:rsidR="00BF3F12" w:rsidRPr="00902BC0" w:rsidTr="00BF3F12">
        <w:tc>
          <w:tcPr>
            <w:tcW w:w="319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en-US" w:eastAsia="en-US"/>
              </w:rPr>
            </w:pPr>
            <w:r w:rsidRPr="00902BC0">
              <w:rPr>
                <w:rFonts w:ascii="Arial" w:hAnsi="Arial" w:cs="Arial"/>
                <w:lang w:val="uk-UA" w:eastAsia="en-US"/>
              </w:rPr>
              <w:t>AX</w:t>
            </w:r>
          </w:p>
        </w:tc>
        <w:tc>
          <w:tcPr>
            <w:tcW w:w="319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en-US" w:eastAsia="en-US"/>
              </w:rPr>
            </w:pPr>
            <w:r w:rsidRPr="00902BC0">
              <w:rPr>
                <w:rFonts w:ascii="Arial" w:hAnsi="Arial" w:cs="Arial"/>
                <w:lang w:val="en-US" w:eastAsia="en-US"/>
              </w:rPr>
              <w:t>AY</w:t>
            </w:r>
          </w:p>
        </w:tc>
        <w:tc>
          <w:tcPr>
            <w:tcW w:w="3191"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en-US" w:eastAsia="en-US"/>
              </w:rPr>
            </w:pPr>
            <w:r w:rsidRPr="00902BC0">
              <w:rPr>
                <w:rFonts w:ascii="Arial" w:hAnsi="Arial" w:cs="Arial"/>
                <w:lang w:val="en-US" w:eastAsia="en-US"/>
              </w:rPr>
              <w:t>AZ</w:t>
            </w:r>
          </w:p>
        </w:tc>
      </w:tr>
      <w:tr w:rsidR="00BF3F12" w:rsidRPr="00902BC0" w:rsidTr="00BF3F12">
        <w:tc>
          <w:tcPr>
            <w:tcW w:w="319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en-US" w:eastAsia="en-US"/>
              </w:rPr>
            </w:pPr>
            <w:r w:rsidRPr="00902BC0">
              <w:rPr>
                <w:rFonts w:ascii="Arial" w:hAnsi="Arial" w:cs="Arial"/>
                <w:lang w:val="en-US" w:eastAsia="en-US"/>
              </w:rPr>
              <w:t>BX</w:t>
            </w:r>
          </w:p>
        </w:tc>
        <w:tc>
          <w:tcPr>
            <w:tcW w:w="319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en-US" w:eastAsia="en-US"/>
              </w:rPr>
            </w:pPr>
            <w:r w:rsidRPr="00902BC0">
              <w:rPr>
                <w:rFonts w:ascii="Arial" w:hAnsi="Arial" w:cs="Arial"/>
                <w:lang w:val="en-US" w:eastAsia="en-US"/>
              </w:rPr>
              <w:t>BY</w:t>
            </w:r>
          </w:p>
        </w:tc>
        <w:tc>
          <w:tcPr>
            <w:tcW w:w="3191"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en-US" w:eastAsia="en-US"/>
              </w:rPr>
            </w:pPr>
            <w:r w:rsidRPr="00902BC0">
              <w:rPr>
                <w:rFonts w:ascii="Arial" w:hAnsi="Arial" w:cs="Arial"/>
                <w:lang w:val="en-US" w:eastAsia="en-US"/>
              </w:rPr>
              <w:t>BZ</w:t>
            </w:r>
          </w:p>
        </w:tc>
      </w:tr>
      <w:tr w:rsidR="00BF3F12" w:rsidRPr="00902BC0" w:rsidTr="00BF3F12">
        <w:tc>
          <w:tcPr>
            <w:tcW w:w="319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en-US" w:eastAsia="en-US"/>
              </w:rPr>
            </w:pPr>
            <w:r w:rsidRPr="00902BC0">
              <w:rPr>
                <w:rFonts w:ascii="Arial" w:hAnsi="Arial" w:cs="Arial"/>
                <w:lang w:val="en-US" w:eastAsia="en-US"/>
              </w:rPr>
              <w:t>CX</w:t>
            </w:r>
          </w:p>
        </w:tc>
        <w:tc>
          <w:tcPr>
            <w:tcW w:w="319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en-US" w:eastAsia="en-US"/>
              </w:rPr>
            </w:pPr>
            <w:r w:rsidRPr="00902BC0">
              <w:rPr>
                <w:rFonts w:ascii="Arial" w:hAnsi="Arial" w:cs="Arial"/>
                <w:lang w:val="en-US" w:eastAsia="en-US"/>
              </w:rPr>
              <w:t>CY</w:t>
            </w:r>
          </w:p>
        </w:tc>
        <w:tc>
          <w:tcPr>
            <w:tcW w:w="3191"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en-US" w:eastAsia="en-US"/>
              </w:rPr>
            </w:pPr>
            <w:r w:rsidRPr="00902BC0">
              <w:rPr>
                <w:rFonts w:ascii="Arial" w:hAnsi="Arial" w:cs="Arial"/>
                <w:lang w:val="en-US" w:eastAsia="en-US"/>
              </w:rPr>
              <w:t>CZ</w:t>
            </w:r>
          </w:p>
        </w:tc>
      </w:tr>
    </w:tbl>
    <w:p w:rsidR="00BF3F12" w:rsidRPr="00902BC0" w:rsidRDefault="00BF3F12" w:rsidP="00902BC0">
      <w:pPr>
        <w:pStyle w:val="a7"/>
        <w:spacing w:after="0" w:line="288" w:lineRule="auto"/>
        <w:ind w:firstLine="709"/>
        <w:rPr>
          <w:rFonts w:ascii="Arial" w:hAnsi="Arial"/>
          <w:sz w:val="28"/>
        </w:rPr>
      </w:pPr>
      <w:r w:rsidRPr="00902BC0">
        <w:rPr>
          <w:rFonts w:ascii="Arial" w:hAnsi="Arial"/>
          <w:sz w:val="28"/>
        </w:rPr>
        <w:t xml:space="preserve"> </w:t>
      </w:r>
    </w:p>
    <w:p w:rsidR="00BF3F12" w:rsidRPr="00902BC0" w:rsidRDefault="00BF3F12" w:rsidP="00902BC0">
      <w:pPr>
        <w:pStyle w:val="a7"/>
        <w:spacing w:after="0" w:line="288" w:lineRule="auto"/>
        <w:ind w:firstLine="709"/>
        <w:rPr>
          <w:rFonts w:ascii="Arial" w:hAnsi="Arial"/>
          <w:sz w:val="28"/>
        </w:rPr>
      </w:pPr>
      <w:r w:rsidRPr="00902BC0">
        <w:rPr>
          <w:rFonts w:ascii="Arial" w:hAnsi="Arial"/>
          <w:sz w:val="28"/>
        </w:rPr>
        <w:t xml:space="preserve">Запаси </w:t>
      </w:r>
      <w:r w:rsidRPr="00902BC0">
        <w:rPr>
          <w:rFonts w:ascii="Arial" w:hAnsi="Arial" w:cs="Arial"/>
          <w:sz w:val="28"/>
        </w:rPr>
        <w:t>–</w:t>
      </w:r>
      <w:r w:rsidRPr="00902BC0">
        <w:rPr>
          <w:rFonts w:ascii="Arial" w:hAnsi="Arial"/>
          <w:sz w:val="28"/>
        </w:rPr>
        <w:t xml:space="preserve"> це оборотні фонди підприємства. Їхнє використання характеризується </w:t>
      </w:r>
      <w:r w:rsidRPr="00902BC0">
        <w:rPr>
          <w:rFonts w:ascii="Arial" w:hAnsi="Arial"/>
          <w:i/>
          <w:sz w:val="28"/>
        </w:rPr>
        <w:t>системою показників.</w:t>
      </w:r>
    </w:p>
    <w:p w:rsidR="00BF3F12" w:rsidRPr="00902BC0" w:rsidRDefault="00BF3F12" w:rsidP="00902BC0">
      <w:pPr>
        <w:pStyle w:val="a7"/>
        <w:spacing w:after="0" w:line="288" w:lineRule="auto"/>
        <w:ind w:firstLine="709"/>
        <w:rPr>
          <w:rFonts w:ascii="Arial" w:hAnsi="Arial"/>
          <w:sz w:val="28"/>
        </w:rPr>
      </w:pPr>
      <w:r w:rsidRPr="00902BC0">
        <w:rPr>
          <w:rFonts w:ascii="Arial" w:hAnsi="Arial"/>
          <w:sz w:val="28"/>
        </w:rPr>
        <w:t>Для кількісного аналізу показників оборотності оборотних фондів уведемо наступні позначення:</w:t>
      </w:r>
    </w:p>
    <w:p w:rsidR="00BF3F12" w:rsidRPr="00902BC0" w:rsidRDefault="00BF3F12" w:rsidP="00902BC0">
      <w:pPr>
        <w:pStyle w:val="a7"/>
        <w:spacing w:after="0" w:line="288" w:lineRule="auto"/>
        <w:ind w:firstLine="720"/>
        <w:rPr>
          <w:rFonts w:ascii="Arial" w:hAnsi="Arial"/>
          <w:sz w:val="28"/>
        </w:rPr>
      </w:pPr>
      <w:r w:rsidRPr="00902BC0">
        <w:rPr>
          <w:rFonts w:ascii="Arial" w:hAnsi="Arial"/>
          <w:sz w:val="28"/>
        </w:rPr>
        <w:t>Р - реалізація (виторг) продукції;</w:t>
      </w:r>
    </w:p>
    <w:p w:rsidR="00BF3F12" w:rsidRPr="00902BC0" w:rsidRDefault="00BF3F12" w:rsidP="00902BC0">
      <w:pPr>
        <w:pStyle w:val="a7"/>
        <w:spacing w:after="0" w:line="288" w:lineRule="auto"/>
        <w:ind w:firstLine="720"/>
        <w:rPr>
          <w:rFonts w:ascii="Arial" w:hAnsi="Arial"/>
          <w:sz w:val="28"/>
        </w:rPr>
      </w:pPr>
      <w:r w:rsidRPr="00902BC0">
        <w:rPr>
          <w:rFonts w:ascii="Arial" w:hAnsi="Arial"/>
          <w:sz w:val="28"/>
        </w:rPr>
        <w:t>Ос - середньорічні залишки оборотних фондів (засобів);</w:t>
      </w:r>
    </w:p>
    <w:p w:rsidR="00BF3F12" w:rsidRPr="00902BC0" w:rsidRDefault="00BF3F12" w:rsidP="00902BC0">
      <w:pPr>
        <w:pStyle w:val="a7"/>
        <w:spacing w:after="0" w:line="288" w:lineRule="auto"/>
        <w:ind w:firstLine="720"/>
        <w:rPr>
          <w:rFonts w:ascii="Arial" w:hAnsi="Arial"/>
          <w:sz w:val="28"/>
        </w:rPr>
      </w:pPr>
      <w:r w:rsidRPr="00902BC0">
        <w:rPr>
          <w:rFonts w:ascii="Arial" w:hAnsi="Arial"/>
          <w:sz w:val="28"/>
        </w:rPr>
        <w:t>Д - тривалість звітного періоду (звичайно рік).</w:t>
      </w:r>
    </w:p>
    <w:p w:rsidR="00BF3F12" w:rsidRPr="00902BC0" w:rsidRDefault="00BF3F12" w:rsidP="00902BC0">
      <w:pPr>
        <w:pStyle w:val="a7"/>
        <w:spacing w:after="0" w:line="288" w:lineRule="auto"/>
        <w:ind w:firstLine="709"/>
        <w:rPr>
          <w:rFonts w:ascii="Arial" w:hAnsi="Arial"/>
          <w:sz w:val="28"/>
        </w:rPr>
      </w:pPr>
      <w:r w:rsidRPr="00902BC0">
        <w:rPr>
          <w:rFonts w:ascii="Arial" w:hAnsi="Arial"/>
          <w:sz w:val="28"/>
        </w:rPr>
        <w:t>В аналізі оборотності обігових коштів використовуються наступні відношення:</w:t>
      </w:r>
    </w:p>
    <w:p w:rsidR="00BF3F12" w:rsidRPr="00902BC0" w:rsidRDefault="00BF3F12" w:rsidP="00902BC0">
      <w:pPr>
        <w:pStyle w:val="af2"/>
        <w:spacing w:line="288" w:lineRule="auto"/>
        <w:ind w:left="0" w:firstLine="709"/>
        <w:rPr>
          <w:rFonts w:ascii="Arial" w:hAnsi="Arial"/>
          <w:sz w:val="28"/>
          <w:lang w:val="uk-UA"/>
        </w:rPr>
      </w:pPr>
      <w:r w:rsidRPr="00902BC0">
        <w:rPr>
          <w:rFonts w:ascii="Arial" w:hAnsi="Arial"/>
          <w:sz w:val="28"/>
        </w:rPr>
        <w:t xml:space="preserve">коефіцієнт оборотності </w:t>
      </w:r>
    </w:p>
    <w:p w:rsidR="00BF3F12" w:rsidRPr="00902BC0" w:rsidRDefault="00BF3F12" w:rsidP="00902BC0">
      <w:pPr>
        <w:pStyle w:val="af2"/>
        <w:spacing w:line="288" w:lineRule="auto"/>
        <w:ind w:left="0" w:firstLine="709"/>
        <w:rPr>
          <w:rFonts w:ascii="Arial" w:hAnsi="Arial"/>
          <w:sz w:val="28"/>
          <w:lang w:val="uk-UA"/>
        </w:rPr>
      </w:pPr>
    </w:p>
    <w:p w:rsidR="00BF3F12" w:rsidRPr="00902BC0" w:rsidRDefault="00BF3F12" w:rsidP="00902BC0">
      <w:pPr>
        <w:pStyle w:val="af2"/>
        <w:spacing w:line="288" w:lineRule="auto"/>
        <w:ind w:left="0" w:firstLine="709"/>
        <w:rPr>
          <w:rFonts w:ascii="Arial" w:hAnsi="Arial"/>
          <w:sz w:val="28"/>
          <w:lang w:val="uk-UA"/>
        </w:rPr>
      </w:pPr>
      <w:r w:rsidRPr="00902BC0">
        <w:rPr>
          <w:rFonts w:ascii="Arial" w:hAnsi="Arial"/>
          <w:sz w:val="28"/>
        </w:rPr>
        <w:t xml:space="preserve">                         Коб = Р/Ос;                                                    </w:t>
      </w:r>
      <w:r w:rsidRPr="00902BC0">
        <w:rPr>
          <w:rFonts w:ascii="Arial" w:hAnsi="Arial"/>
          <w:sz w:val="28"/>
        </w:rPr>
        <w:tab/>
        <w:t>(6.</w:t>
      </w:r>
      <w:r w:rsidRPr="00902BC0">
        <w:rPr>
          <w:rFonts w:ascii="Arial" w:hAnsi="Arial"/>
          <w:sz w:val="28"/>
          <w:lang w:val="uk-UA"/>
        </w:rPr>
        <w:t>11</w:t>
      </w:r>
      <w:r w:rsidRPr="00902BC0">
        <w:rPr>
          <w:rFonts w:ascii="Arial" w:hAnsi="Arial"/>
          <w:sz w:val="28"/>
        </w:rPr>
        <w:t>)</w:t>
      </w:r>
    </w:p>
    <w:p w:rsidR="00BF3F12" w:rsidRPr="00902BC0" w:rsidRDefault="00BF3F12" w:rsidP="00902BC0">
      <w:pPr>
        <w:pStyle w:val="af2"/>
        <w:spacing w:line="288" w:lineRule="auto"/>
        <w:ind w:left="0" w:firstLine="709"/>
        <w:rPr>
          <w:rFonts w:ascii="Arial" w:hAnsi="Arial"/>
          <w:sz w:val="28"/>
          <w:lang w:val="uk-UA"/>
        </w:rPr>
      </w:pPr>
    </w:p>
    <w:p w:rsidR="00BF3F12" w:rsidRPr="00902BC0" w:rsidRDefault="00BF3F12" w:rsidP="00902BC0">
      <w:pPr>
        <w:pStyle w:val="af2"/>
        <w:spacing w:line="288" w:lineRule="auto"/>
        <w:ind w:left="0" w:firstLine="709"/>
        <w:rPr>
          <w:rFonts w:ascii="Arial" w:hAnsi="Arial"/>
          <w:sz w:val="28"/>
          <w:lang w:val="uk-UA"/>
        </w:rPr>
      </w:pPr>
      <w:r w:rsidRPr="00902BC0">
        <w:rPr>
          <w:rFonts w:ascii="Arial" w:hAnsi="Arial"/>
          <w:sz w:val="28"/>
        </w:rPr>
        <w:lastRenderedPageBreak/>
        <w:t>коефіцієнт закріплення</w:t>
      </w:r>
    </w:p>
    <w:p w:rsidR="00BF3F12" w:rsidRPr="00902BC0" w:rsidRDefault="00BF3F12" w:rsidP="00902BC0">
      <w:pPr>
        <w:pStyle w:val="af2"/>
        <w:spacing w:line="288" w:lineRule="auto"/>
        <w:ind w:left="0" w:firstLine="709"/>
        <w:rPr>
          <w:rFonts w:ascii="Arial" w:hAnsi="Arial"/>
          <w:sz w:val="28"/>
          <w:lang w:val="uk-UA"/>
        </w:rPr>
      </w:pPr>
    </w:p>
    <w:p w:rsidR="00BF3F12" w:rsidRPr="00902BC0" w:rsidRDefault="00BF3F12" w:rsidP="00902BC0">
      <w:pPr>
        <w:pStyle w:val="af2"/>
        <w:spacing w:line="288" w:lineRule="auto"/>
        <w:ind w:left="0" w:firstLine="709"/>
        <w:rPr>
          <w:rFonts w:ascii="Arial" w:hAnsi="Arial"/>
          <w:sz w:val="28"/>
          <w:lang w:val="uk-UA"/>
        </w:rPr>
      </w:pPr>
      <w:r w:rsidRPr="00902BC0">
        <w:rPr>
          <w:rFonts w:ascii="Arial" w:hAnsi="Arial"/>
          <w:sz w:val="28"/>
        </w:rPr>
        <w:t xml:space="preserve">              Кз = 1/Коб = Ос/Р;                                                   (6.</w:t>
      </w:r>
      <w:r w:rsidRPr="00902BC0">
        <w:rPr>
          <w:rFonts w:ascii="Arial" w:hAnsi="Arial"/>
          <w:sz w:val="28"/>
          <w:lang w:val="uk-UA"/>
        </w:rPr>
        <w:t>12</w:t>
      </w:r>
      <w:r w:rsidRPr="00902BC0">
        <w:rPr>
          <w:rFonts w:ascii="Arial" w:hAnsi="Arial"/>
          <w:sz w:val="28"/>
        </w:rPr>
        <w:t>)</w:t>
      </w:r>
    </w:p>
    <w:p w:rsidR="00BF3F12" w:rsidRPr="00902BC0" w:rsidRDefault="00BF3F12" w:rsidP="00902BC0">
      <w:pPr>
        <w:pStyle w:val="af2"/>
        <w:spacing w:line="288" w:lineRule="auto"/>
        <w:ind w:left="0" w:firstLine="709"/>
        <w:rPr>
          <w:rFonts w:ascii="Arial" w:hAnsi="Arial"/>
          <w:sz w:val="28"/>
          <w:lang w:val="uk-UA"/>
        </w:rPr>
      </w:pPr>
    </w:p>
    <w:p w:rsidR="00BF3F12" w:rsidRPr="00902BC0" w:rsidRDefault="00BF3F12" w:rsidP="00902BC0">
      <w:pPr>
        <w:pStyle w:val="af2"/>
        <w:spacing w:line="288" w:lineRule="auto"/>
        <w:ind w:left="0" w:firstLine="709"/>
        <w:rPr>
          <w:rFonts w:ascii="Arial" w:hAnsi="Arial"/>
          <w:sz w:val="28"/>
          <w:lang w:val="uk-UA"/>
        </w:rPr>
      </w:pPr>
      <w:r w:rsidRPr="00902BC0">
        <w:rPr>
          <w:rFonts w:ascii="Arial" w:hAnsi="Arial"/>
          <w:sz w:val="28"/>
        </w:rPr>
        <w:t>середня тривалість одного обороту в днях</w:t>
      </w:r>
    </w:p>
    <w:p w:rsidR="00BF3F12" w:rsidRPr="00902BC0" w:rsidRDefault="00BF3F12" w:rsidP="00902BC0">
      <w:pPr>
        <w:pStyle w:val="af2"/>
        <w:spacing w:line="288" w:lineRule="auto"/>
        <w:ind w:left="0" w:firstLine="709"/>
        <w:rPr>
          <w:rFonts w:ascii="Arial" w:hAnsi="Arial"/>
          <w:sz w:val="28"/>
          <w:lang w:val="uk-UA"/>
        </w:rPr>
      </w:pPr>
    </w:p>
    <w:p w:rsidR="00BF3F12" w:rsidRPr="00902BC0" w:rsidRDefault="00BF3F12" w:rsidP="00902BC0">
      <w:pPr>
        <w:pStyle w:val="af2"/>
        <w:spacing w:line="288" w:lineRule="auto"/>
        <w:ind w:left="0" w:firstLine="709"/>
        <w:rPr>
          <w:rFonts w:ascii="Arial" w:hAnsi="Arial"/>
          <w:sz w:val="28"/>
          <w:lang w:val="uk-UA"/>
        </w:rPr>
      </w:pPr>
      <w:r w:rsidRPr="00902BC0">
        <w:rPr>
          <w:rFonts w:ascii="Arial" w:hAnsi="Arial"/>
          <w:sz w:val="28"/>
        </w:rPr>
        <w:t xml:space="preserve">     Спо = Д / Коб =Д х Кз=Д х Ос/Р</w:t>
      </w:r>
      <w:r w:rsidRPr="00902BC0">
        <w:rPr>
          <w:rFonts w:ascii="Arial" w:hAnsi="Arial"/>
          <w:sz w:val="28"/>
        </w:rPr>
        <w:tab/>
        <w:t xml:space="preserve">                          </w:t>
      </w:r>
      <w:r w:rsidRPr="00902BC0">
        <w:rPr>
          <w:rFonts w:ascii="Arial" w:hAnsi="Arial"/>
          <w:sz w:val="28"/>
          <w:lang w:val="uk-UA"/>
        </w:rPr>
        <w:t xml:space="preserve">  </w:t>
      </w:r>
      <w:r w:rsidRPr="00902BC0">
        <w:rPr>
          <w:rFonts w:ascii="Arial" w:hAnsi="Arial"/>
          <w:sz w:val="28"/>
        </w:rPr>
        <w:t xml:space="preserve">       (6.</w:t>
      </w:r>
      <w:r w:rsidRPr="00902BC0">
        <w:rPr>
          <w:rFonts w:ascii="Arial" w:hAnsi="Arial"/>
          <w:sz w:val="28"/>
          <w:lang w:val="uk-UA"/>
        </w:rPr>
        <w:t>13</w:t>
      </w:r>
      <w:r w:rsidRPr="00902BC0">
        <w:rPr>
          <w:rFonts w:ascii="Arial" w:hAnsi="Arial"/>
          <w:sz w:val="28"/>
        </w:rPr>
        <w:t>)</w:t>
      </w:r>
    </w:p>
    <w:p w:rsidR="00BF3F12" w:rsidRPr="00902BC0" w:rsidRDefault="00BF3F12" w:rsidP="00902BC0">
      <w:pPr>
        <w:pStyle w:val="af2"/>
        <w:spacing w:line="288" w:lineRule="auto"/>
        <w:ind w:left="0" w:firstLine="709"/>
        <w:rPr>
          <w:rFonts w:ascii="Arial" w:hAnsi="Arial"/>
          <w:sz w:val="28"/>
          <w:lang w:val="uk-UA"/>
        </w:rPr>
      </w:pPr>
    </w:p>
    <w:p w:rsidR="00BF3F12" w:rsidRPr="00902BC0" w:rsidRDefault="00BF3F12" w:rsidP="00902BC0">
      <w:pPr>
        <w:pStyle w:val="a7"/>
        <w:spacing w:after="0" w:line="288" w:lineRule="auto"/>
        <w:ind w:firstLine="709"/>
        <w:jc w:val="both"/>
        <w:rPr>
          <w:rFonts w:ascii="Arial" w:hAnsi="Arial"/>
          <w:sz w:val="28"/>
        </w:rPr>
      </w:pPr>
      <w:r w:rsidRPr="00902BC0">
        <w:rPr>
          <w:rFonts w:ascii="Arial" w:hAnsi="Arial"/>
          <w:sz w:val="28"/>
        </w:rPr>
        <w:t>Якщо підприємство споживає  різні матеріальні ресурси, тоді завдання нормування запасів або визначення межового рівня запасів на 1 гривню реалізації може бути вирішена за співвідношенням:</w:t>
      </w:r>
    </w:p>
    <w:p w:rsidR="00BF3F12" w:rsidRPr="00902BC0" w:rsidRDefault="00BF3F12" w:rsidP="00902BC0">
      <w:pPr>
        <w:pStyle w:val="a7"/>
        <w:spacing w:after="0" w:line="288" w:lineRule="auto"/>
        <w:ind w:firstLine="709"/>
        <w:jc w:val="both"/>
        <w:rPr>
          <w:rFonts w:ascii="Arial" w:hAnsi="Arial"/>
          <w:sz w:val="28"/>
        </w:rPr>
      </w:pPr>
    </w:p>
    <w:p w:rsidR="00BF3F12" w:rsidRPr="00902BC0" w:rsidRDefault="00BF3F12" w:rsidP="00902BC0">
      <w:pPr>
        <w:pStyle w:val="a7"/>
        <w:spacing w:after="0" w:line="288" w:lineRule="auto"/>
        <w:ind w:firstLine="709"/>
        <w:rPr>
          <w:rFonts w:ascii="Arial" w:hAnsi="Arial"/>
          <w:sz w:val="28"/>
        </w:rPr>
      </w:pPr>
      <w:r w:rsidRPr="00902BC0">
        <w:rPr>
          <w:rFonts w:ascii="Arial" w:hAnsi="Arial"/>
          <w:sz w:val="28"/>
        </w:rPr>
        <w:t xml:space="preserve">                 Σ3п</w:t>
      </w:r>
      <w:r w:rsidRPr="00902BC0">
        <w:rPr>
          <w:rFonts w:ascii="Arial" w:hAnsi="Arial"/>
          <w:sz w:val="28"/>
          <w:vertAlign w:val="subscript"/>
        </w:rPr>
        <w:t>і</w:t>
      </w:r>
      <w:r w:rsidRPr="00902BC0">
        <w:rPr>
          <w:rFonts w:ascii="Arial" w:hAnsi="Arial"/>
          <w:sz w:val="28"/>
        </w:rPr>
        <w:t xml:space="preserve"> &lt; ΣКм</w:t>
      </w:r>
      <w:r w:rsidRPr="00902BC0">
        <w:rPr>
          <w:rFonts w:ascii="Arial" w:hAnsi="Arial"/>
          <w:sz w:val="28"/>
          <w:vertAlign w:val="subscript"/>
        </w:rPr>
        <w:t>і</w:t>
      </w:r>
      <w:r w:rsidRPr="00902BC0">
        <w:rPr>
          <w:rFonts w:ascii="Arial" w:hAnsi="Arial"/>
          <w:sz w:val="28"/>
        </w:rPr>
        <w:t xml:space="preserve"> х Р/Коб,                                          </w:t>
      </w:r>
      <w:r w:rsidRPr="00902BC0">
        <w:rPr>
          <w:rFonts w:ascii="Arial" w:hAnsi="Arial"/>
          <w:sz w:val="28"/>
        </w:rPr>
        <w:tab/>
        <w:t>(6.14)</w:t>
      </w:r>
    </w:p>
    <w:p w:rsidR="00BF3F12" w:rsidRPr="00902BC0" w:rsidRDefault="00BF3F12" w:rsidP="00902BC0">
      <w:pPr>
        <w:pStyle w:val="a7"/>
        <w:spacing w:after="0" w:line="288" w:lineRule="auto"/>
        <w:ind w:firstLine="709"/>
        <w:rPr>
          <w:rFonts w:ascii="Arial" w:hAnsi="Arial"/>
          <w:sz w:val="28"/>
        </w:rPr>
      </w:pPr>
    </w:p>
    <w:p w:rsidR="00BF3F12" w:rsidRPr="00902BC0" w:rsidRDefault="00BF3F12" w:rsidP="00902BC0">
      <w:pPr>
        <w:pStyle w:val="a7"/>
        <w:spacing w:after="0" w:line="288" w:lineRule="auto"/>
        <w:rPr>
          <w:rFonts w:ascii="Arial" w:hAnsi="Arial"/>
          <w:sz w:val="28"/>
        </w:rPr>
      </w:pPr>
      <w:r w:rsidRPr="00902BC0">
        <w:rPr>
          <w:rFonts w:ascii="Arial" w:hAnsi="Arial"/>
          <w:sz w:val="28"/>
        </w:rPr>
        <w:t xml:space="preserve">де Коб </w:t>
      </w:r>
      <w:r w:rsidRPr="00902BC0">
        <w:rPr>
          <w:rFonts w:ascii="Arial" w:hAnsi="Arial" w:cs="Arial"/>
          <w:sz w:val="28"/>
        </w:rPr>
        <w:t>–</w:t>
      </w:r>
      <w:r w:rsidRPr="00902BC0">
        <w:rPr>
          <w:rFonts w:ascii="Arial" w:hAnsi="Arial"/>
          <w:sz w:val="28"/>
        </w:rPr>
        <w:t xml:space="preserve"> коефіцієнт оборотності;</w:t>
      </w:r>
    </w:p>
    <w:p w:rsidR="00BF3F12" w:rsidRPr="00902BC0" w:rsidRDefault="00BF3F12" w:rsidP="00902BC0">
      <w:pPr>
        <w:pStyle w:val="a7"/>
        <w:spacing w:after="0" w:line="288" w:lineRule="auto"/>
        <w:ind w:firstLine="709"/>
        <w:rPr>
          <w:rFonts w:ascii="Arial" w:hAnsi="Arial"/>
          <w:sz w:val="28"/>
        </w:rPr>
      </w:pPr>
      <w:r w:rsidRPr="00902BC0">
        <w:rPr>
          <w:rFonts w:ascii="Arial" w:hAnsi="Arial"/>
          <w:sz w:val="28"/>
        </w:rPr>
        <w:t>Км</w:t>
      </w:r>
      <w:r w:rsidRPr="00902BC0">
        <w:rPr>
          <w:rFonts w:ascii="Arial" w:hAnsi="Arial"/>
          <w:sz w:val="28"/>
          <w:vertAlign w:val="subscript"/>
        </w:rPr>
        <w:t>і</w:t>
      </w:r>
      <w:r w:rsidRPr="00902BC0">
        <w:rPr>
          <w:rFonts w:ascii="Arial" w:hAnsi="Arial"/>
          <w:sz w:val="28"/>
        </w:rPr>
        <w:t xml:space="preserve"> </w:t>
      </w:r>
      <w:r w:rsidRPr="00902BC0">
        <w:rPr>
          <w:rFonts w:ascii="Arial" w:hAnsi="Arial" w:cs="Arial"/>
          <w:sz w:val="28"/>
        </w:rPr>
        <w:t>–</w:t>
      </w:r>
      <w:r w:rsidRPr="00902BC0">
        <w:rPr>
          <w:rFonts w:ascii="Arial" w:hAnsi="Arial"/>
          <w:sz w:val="28"/>
        </w:rPr>
        <w:t xml:space="preserve"> вартість і-го матеріального ресурсу в 1 грн. реалізації; </w:t>
      </w:r>
    </w:p>
    <w:p w:rsidR="00BF3F12" w:rsidRPr="00902BC0" w:rsidRDefault="00BF3F12" w:rsidP="00902BC0">
      <w:pPr>
        <w:pStyle w:val="a7"/>
        <w:spacing w:after="0" w:line="288" w:lineRule="auto"/>
        <w:ind w:firstLine="709"/>
        <w:rPr>
          <w:rFonts w:ascii="Arial" w:hAnsi="Arial"/>
          <w:sz w:val="28"/>
        </w:rPr>
      </w:pPr>
      <w:r w:rsidRPr="00902BC0">
        <w:rPr>
          <w:rFonts w:ascii="Arial" w:hAnsi="Arial"/>
          <w:sz w:val="28"/>
        </w:rPr>
        <w:t>Зп</w:t>
      </w:r>
      <w:r w:rsidRPr="00902BC0">
        <w:rPr>
          <w:rFonts w:ascii="Arial" w:hAnsi="Arial"/>
          <w:sz w:val="28"/>
          <w:vertAlign w:val="subscript"/>
        </w:rPr>
        <w:t>і</w:t>
      </w:r>
      <w:r w:rsidRPr="00902BC0">
        <w:rPr>
          <w:rFonts w:ascii="Arial" w:hAnsi="Arial"/>
          <w:sz w:val="28"/>
        </w:rPr>
        <w:t xml:space="preserve"> </w:t>
      </w:r>
      <w:r w:rsidRPr="00902BC0">
        <w:rPr>
          <w:rFonts w:ascii="Arial" w:hAnsi="Arial" w:cs="Arial"/>
          <w:sz w:val="28"/>
        </w:rPr>
        <w:t>–</w:t>
      </w:r>
      <w:r w:rsidRPr="00902BC0">
        <w:rPr>
          <w:rFonts w:ascii="Arial" w:hAnsi="Arial"/>
          <w:sz w:val="28"/>
        </w:rPr>
        <w:t xml:space="preserve"> запас і-го матеріального ресурсу.</w:t>
      </w:r>
    </w:p>
    <w:p w:rsidR="00BF3F12" w:rsidRPr="00902BC0" w:rsidRDefault="00BF3F12" w:rsidP="00902BC0">
      <w:pPr>
        <w:pStyle w:val="a7"/>
        <w:spacing w:after="0" w:line="288" w:lineRule="auto"/>
        <w:rPr>
          <w:rFonts w:ascii="Arial" w:hAnsi="Arial"/>
          <w:sz w:val="28"/>
        </w:rPr>
      </w:pPr>
    </w:p>
    <w:p w:rsidR="00BF3F12" w:rsidRPr="00902BC0" w:rsidRDefault="00BF3F12" w:rsidP="00902BC0">
      <w:pPr>
        <w:spacing w:line="288" w:lineRule="auto"/>
        <w:ind w:firstLine="709"/>
        <w:rPr>
          <w:rFonts w:ascii="Arial" w:hAnsi="Arial"/>
          <w:sz w:val="28"/>
        </w:rPr>
      </w:pPr>
      <w:r w:rsidRPr="00902BC0">
        <w:rPr>
          <w:rFonts w:ascii="Arial" w:hAnsi="Arial"/>
          <w:sz w:val="28"/>
          <w:lang w:val="uk-UA"/>
        </w:rPr>
        <w:t xml:space="preserve">Якщо </w:t>
      </w:r>
      <w:r w:rsidRPr="00902BC0">
        <w:rPr>
          <w:rFonts w:ascii="Arial" w:hAnsi="Arial"/>
          <w:sz w:val="28"/>
        </w:rPr>
        <w:t xml:space="preserve">Кз =1 / Коб = Ос / Р, то </w:t>
      </w:r>
    </w:p>
    <w:p w:rsidR="00BF3F12" w:rsidRPr="00902BC0" w:rsidRDefault="00BF3F12" w:rsidP="00902BC0">
      <w:pPr>
        <w:spacing w:line="288" w:lineRule="auto"/>
        <w:ind w:firstLine="709"/>
        <w:rPr>
          <w:rFonts w:ascii="Arial" w:hAnsi="Arial"/>
          <w:sz w:val="28"/>
        </w:rPr>
      </w:pPr>
    </w:p>
    <w:p w:rsidR="00BF3F12" w:rsidRPr="00902BC0" w:rsidRDefault="00BF3F12" w:rsidP="00902BC0">
      <w:pPr>
        <w:spacing w:line="288" w:lineRule="auto"/>
        <w:ind w:firstLine="709"/>
        <w:rPr>
          <w:rFonts w:ascii="Arial" w:hAnsi="Arial"/>
          <w:sz w:val="28"/>
          <w:lang w:val="uk-UA"/>
        </w:rPr>
      </w:pPr>
      <w:r w:rsidRPr="00902BC0">
        <w:rPr>
          <w:rFonts w:ascii="Arial" w:hAnsi="Arial"/>
          <w:sz w:val="28"/>
        </w:rPr>
        <w:t xml:space="preserve">   ΣЗпі &lt; ΣКмі х Р х Кз                                            </w:t>
      </w:r>
      <w:r w:rsidRPr="00902BC0">
        <w:rPr>
          <w:rFonts w:ascii="Arial" w:hAnsi="Arial"/>
          <w:sz w:val="28"/>
        </w:rPr>
        <w:tab/>
        <w:t xml:space="preserve">            (6.</w:t>
      </w:r>
      <w:r w:rsidRPr="00902BC0">
        <w:rPr>
          <w:rFonts w:ascii="Arial" w:hAnsi="Arial"/>
          <w:sz w:val="28"/>
          <w:lang w:val="uk-UA"/>
        </w:rPr>
        <w:t>15</w:t>
      </w:r>
      <w:r w:rsidRPr="00902BC0">
        <w:rPr>
          <w:rFonts w:ascii="Arial" w:hAnsi="Arial"/>
          <w:sz w:val="28"/>
        </w:rPr>
        <w:t>)</w:t>
      </w:r>
    </w:p>
    <w:p w:rsidR="00BF3F12" w:rsidRPr="00902BC0" w:rsidRDefault="00BF3F12" w:rsidP="00902BC0">
      <w:pPr>
        <w:spacing w:line="288" w:lineRule="auto"/>
        <w:ind w:firstLine="709"/>
        <w:rPr>
          <w:rFonts w:ascii="Arial" w:hAnsi="Arial"/>
          <w:sz w:val="28"/>
          <w:lang w:val="uk-UA"/>
        </w:rPr>
      </w:pPr>
    </w:p>
    <w:p w:rsidR="00BF3F12" w:rsidRPr="00902BC0" w:rsidRDefault="00BF3F12" w:rsidP="00902BC0">
      <w:pPr>
        <w:pStyle w:val="a7"/>
        <w:spacing w:after="0" w:line="288" w:lineRule="auto"/>
        <w:ind w:firstLine="709"/>
        <w:jc w:val="both"/>
        <w:rPr>
          <w:rFonts w:ascii="Arial" w:hAnsi="Arial"/>
          <w:sz w:val="28"/>
        </w:rPr>
      </w:pPr>
      <w:r w:rsidRPr="00902BC0">
        <w:rPr>
          <w:rFonts w:ascii="Arial" w:hAnsi="Arial"/>
          <w:sz w:val="28"/>
        </w:rPr>
        <w:t xml:space="preserve">Норматив  межового рівня запасів на 1  грн. реалізації продукції і послуг буде виконувати свою функцію бар'єра надмірному росту запасів, якщо в момент видачі замовлення на поставку ресурсу будуть визначені: </w:t>
      </w:r>
    </w:p>
    <w:p w:rsidR="00BF3F12" w:rsidRPr="00902BC0" w:rsidRDefault="00BF3F12" w:rsidP="0094523D">
      <w:pPr>
        <w:pStyle w:val="a7"/>
        <w:numPr>
          <w:ilvl w:val="0"/>
          <w:numId w:val="27"/>
        </w:numPr>
        <w:spacing w:after="0" w:line="288" w:lineRule="auto"/>
        <w:ind w:left="0" w:firstLine="284"/>
        <w:jc w:val="both"/>
        <w:rPr>
          <w:rFonts w:ascii="Arial" w:hAnsi="Arial"/>
          <w:sz w:val="28"/>
        </w:rPr>
      </w:pPr>
      <w:r w:rsidRPr="00902BC0">
        <w:rPr>
          <w:rFonts w:ascii="Arial" w:hAnsi="Arial"/>
          <w:sz w:val="28"/>
        </w:rPr>
        <w:t>залишки ресурсу на складі;</w:t>
      </w:r>
    </w:p>
    <w:p w:rsidR="00BF3F12" w:rsidRPr="00902BC0" w:rsidRDefault="00BF3F12" w:rsidP="0094523D">
      <w:pPr>
        <w:pStyle w:val="a7"/>
        <w:numPr>
          <w:ilvl w:val="0"/>
          <w:numId w:val="27"/>
        </w:numPr>
        <w:spacing w:after="0" w:line="288" w:lineRule="auto"/>
        <w:ind w:left="0" w:firstLine="284"/>
        <w:jc w:val="both"/>
        <w:rPr>
          <w:rFonts w:ascii="Arial" w:hAnsi="Arial"/>
          <w:sz w:val="28"/>
        </w:rPr>
      </w:pPr>
      <w:r w:rsidRPr="00902BC0">
        <w:rPr>
          <w:rFonts w:ascii="Arial" w:hAnsi="Arial"/>
          <w:sz w:val="28"/>
        </w:rPr>
        <w:t>середньодобове споживання ресурсу;</w:t>
      </w:r>
    </w:p>
    <w:p w:rsidR="00BF3F12" w:rsidRDefault="00BF3F12" w:rsidP="0094523D">
      <w:pPr>
        <w:pStyle w:val="a7"/>
        <w:numPr>
          <w:ilvl w:val="0"/>
          <w:numId w:val="27"/>
        </w:numPr>
        <w:spacing w:after="0" w:line="288" w:lineRule="auto"/>
        <w:jc w:val="both"/>
        <w:rPr>
          <w:rFonts w:ascii="Arial" w:hAnsi="Arial"/>
          <w:sz w:val="28"/>
        </w:rPr>
      </w:pPr>
      <w:r w:rsidRPr="00902BC0">
        <w:rPr>
          <w:rFonts w:ascii="Arial" w:hAnsi="Arial"/>
          <w:sz w:val="28"/>
        </w:rPr>
        <w:t>коефіцієнт оборотності обігових коштів у запасах як величина зворотна нормативові граничного рівня запасів.</w:t>
      </w:r>
    </w:p>
    <w:p w:rsidR="0094523D" w:rsidRPr="00902BC0" w:rsidRDefault="0094523D" w:rsidP="0094523D">
      <w:pPr>
        <w:pStyle w:val="a7"/>
        <w:spacing w:after="0" w:line="288" w:lineRule="auto"/>
        <w:ind w:left="1069"/>
        <w:jc w:val="both"/>
        <w:rPr>
          <w:rFonts w:ascii="Arial" w:hAnsi="Arial"/>
          <w:sz w:val="28"/>
        </w:rPr>
      </w:pPr>
    </w:p>
    <w:p w:rsidR="00BF3F12" w:rsidRPr="00902BC0" w:rsidRDefault="00BF3F12" w:rsidP="00902BC0">
      <w:pPr>
        <w:spacing w:line="288" w:lineRule="auto"/>
        <w:ind w:firstLine="708"/>
        <w:jc w:val="center"/>
        <w:rPr>
          <w:rFonts w:ascii="Arial" w:hAnsi="Arial" w:cs="Arial"/>
          <w:b/>
          <w:sz w:val="28"/>
          <w:szCs w:val="28"/>
          <w:lang w:val="uk-UA"/>
        </w:rPr>
      </w:pPr>
    </w:p>
    <w:p w:rsidR="00BF3F12" w:rsidRPr="00902BC0" w:rsidRDefault="00BF3F12" w:rsidP="00902BC0">
      <w:pPr>
        <w:spacing w:line="288" w:lineRule="auto"/>
        <w:ind w:firstLine="708"/>
        <w:jc w:val="center"/>
        <w:rPr>
          <w:rFonts w:ascii="Arial" w:hAnsi="Arial" w:cs="Arial"/>
          <w:b/>
          <w:sz w:val="28"/>
          <w:szCs w:val="28"/>
          <w:lang w:val="uk-UA"/>
        </w:rPr>
      </w:pPr>
      <w:r w:rsidRPr="00902BC0">
        <w:rPr>
          <w:rFonts w:ascii="Arial" w:hAnsi="Arial" w:cs="Arial"/>
          <w:b/>
          <w:sz w:val="28"/>
          <w:szCs w:val="28"/>
          <w:lang w:val="uk-UA"/>
        </w:rPr>
        <w:t>6.5. Ефективність застосування логістики при управлінні матеріальними потоками на виробництві</w:t>
      </w:r>
    </w:p>
    <w:p w:rsidR="00BF3F12" w:rsidRPr="00902BC0" w:rsidRDefault="00BF3F12" w:rsidP="00902BC0">
      <w:pPr>
        <w:spacing w:line="288" w:lineRule="auto"/>
        <w:ind w:firstLine="708"/>
        <w:jc w:val="center"/>
        <w:rPr>
          <w:rFonts w:ascii="Arial" w:hAnsi="Arial" w:cs="Arial"/>
          <w:b/>
          <w:sz w:val="28"/>
          <w:szCs w:val="28"/>
          <w:lang w:val="uk-UA"/>
        </w:rPr>
      </w:pPr>
    </w:p>
    <w:p w:rsidR="00BF3F12" w:rsidRPr="00902BC0" w:rsidRDefault="00BF3F12" w:rsidP="00902BC0">
      <w:pPr>
        <w:spacing w:line="288" w:lineRule="auto"/>
        <w:ind w:firstLine="708"/>
        <w:jc w:val="both"/>
        <w:rPr>
          <w:rFonts w:ascii="Arial" w:hAnsi="Arial" w:cs="Arial"/>
          <w:sz w:val="28"/>
          <w:szCs w:val="28"/>
          <w:lang w:val="uk-UA"/>
        </w:rPr>
      </w:pP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lastRenderedPageBreak/>
        <w:t>Високі темпи змін зовнішнього середовища та посилення конкуренції обумовлюють зростання ролі та значення виробничої логістики як фактора підвищення конкурентоспроможності промислових підприємств. Доведеною є висока залежністю кінцевих результатів діяльності промислових підприємств від ефективності управління їх матеріальними ресурсами.  Від організації поставок, своєчасності надходження матеріальних ресурсів у виробництво залежить рівномірний, ритмічний випуск продукції, її якість та ефективність діяльності.</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Логістика є інтегрованою функцією управління матеріалопотоками, та потоками інформації на ґрунті комп'ютеризації, яка дозволяє значно підвищити ефективність руху матеріальних ресурсів та їх використання у виробництві. Відсутність науково організованих логістичних процесів є стримуючим чинником підвищення ефективності  виробництва та реалізації продукції.</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Логістичний підхід до управління матеріальними потоками на підприємстві дозволяє максимально оптимізувати виконання комплексу логістичних операцій. За даними фірм "Бош", "Сименс", "Мицубиси", "Дженерал моторс", 1% скорочення витрат на виконання логістичних функцій мав той же ефект, що і збільшення на 10% обсягу збуту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_Ref394855768 \r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17</w:t>
      </w:r>
      <w:r w:rsidRPr="00902BC0">
        <w:rPr>
          <w:rFonts w:ascii="Arial" w:hAnsi="Arial" w:cs="Arial"/>
          <w:sz w:val="28"/>
          <w:szCs w:val="28"/>
          <w:lang w:val="uk-UA"/>
        </w:rPr>
        <w:fldChar w:fldCharType="end"/>
      </w:r>
      <w:r w:rsidRPr="00902BC0">
        <w:rPr>
          <w:rFonts w:ascii="Arial" w:hAnsi="Arial" w:cs="Arial"/>
          <w:sz w:val="28"/>
          <w:szCs w:val="28"/>
          <w:lang w:val="uk-UA"/>
        </w:rPr>
        <w:t>].</w:t>
      </w:r>
    </w:p>
    <w:p w:rsidR="00BF3F12" w:rsidRPr="00902BC0" w:rsidRDefault="00BF3F12" w:rsidP="00902BC0">
      <w:pPr>
        <w:tabs>
          <w:tab w:val="num" w:pos="1080"/>
        </w:tabs>
        <w:spacing w:line="288" w:lineRule="auto"/>
        <w:ind w:firstLine="709"/>
        <w:jc w:val="both"/>
        <w:rPr>
          <w:rFonts w:ascii="Arial" w:hAnsi="Arial"/>
          <w:sz w:val="28"/>
          <w:szCs w:val="28"/>
          <w:lang w:val="uk-UA"/>
        </w:rPr>
      </w:pPr>
      <w:r w:rsidRPr="00902BC0">
        <w:rPr>
          <w:rFonts w:ascii="Arial" w:hAnsi="Arial"/>
          <w:sz w:val="28"/>
          <w:szCs w:val="28"/>
          <w:lang w:val="uk-UA"/>
        </w:rPr>
        <w:t xml:space="preserve">Системи типу </w:t>
      </w:r>
      <w:r w:rsidRPr="00902BC0">
        <w:rPr>
          <w:rFonts w:ascii="Arial" w:hAnsi="Arial"/>
          <w:sz w:val="28"/>
          <w:szCs w:val="28"/>
          <w:lang w:val="en-US"/>
        </w:rPr>
        <w:t>MRP</w:t>
      </w:r>
      <w:r w:rsidRPr="00902BC0">
        <w:rPr>
          <w:rFonts w:ascii="Arial" w:hAnsi="Arial"/>
          <w:sz w:val="28"/>
          <w:szCs w:val="28"/>
          <w:lang w:val="uk-UA"/>
        </w:rPr>
        <w:t xml:space="preserve"> покращують загальні показники діяльності організації: коефіцієнта використання устаткування, продуктивності праці, якості обслуговування споживачів, швидкості реагування на ринковий попит, оборотності запасів і т.д.</w:t>
      </w:r>
    </w:p>
    <w:p w:rsidR="00BF3F12" w:rsidRPr="00902BC0" w:rsidRDefault="00BF3F12" w:rsidP="00902BC0">
      <w:pPr>
        <w:tabs>
          <w:tab w:val="num" w:pos="1080"/>
        </w:tabs>
        <w:spacing w:line="288" w:lineRule="auto"/>
        <w:ind w:firstLine="709"/>
        <w:jc w:val="both"/>
        <w:rPr>
          <w:rFonts w:ascii="Arial" w:hAnsi="Arial"/>
          <w:sz w:val="28"/>
          <w:szCs w:val="28"/>
          <w:lang w:val="uk-UA"/>
        </w:rPr>
      </w:pPr>
      <w:r w:rsidRPr="00902BC0">
        <w:rPr>
          <w:rFonts w:ascii="Arial" w:hAnsi="Arial"/>
          <w:sz w:val="28"/>
          <w:szCs w:val="28"/>
          <w:lang w:val="uk-UA"/>
        </w:rPr>
        <w:t xml:space="preserve">Системи  типу </w:t>
      </w:r>
      <w:r w:rsidRPr="00902BC0">
        <w:rPr>
          <w:rFonts w:ascii="Arial" w:hAnsi="Arial"/>
          <w:sz w:val="28"/>
          <w:szCs w:val="28"/>
          <w:lang w:val="en-US"/>
        </w:rPr>
        <w:t>Kanban</w:t>
      </w:r>
      <w:r w:rsidRPr="00902BC0">
        <w:rPr>
          <w:rFonts w:ascii="Arial" w:hAnsi="Arial"/>
          <w:sz w:val="28"/>
          <w:szCs w:val="28"/>
          <w:lang w:val="uk-UA"/>
        </w:rPr>
        <w:t xml:space="preserve"> забезпечують зниження запасів майже на 90%, скорочення виробничих площ на 40%, зменшують витрати на постачання на 15%, використовують менше інвестицій в запаси і т.д.</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Перелічимо </w:t>
      </w:r>
      <w:r w:rsidRPr="00902BC0">
        <w:rPr>
          <w:rFonts w:ascii="Arial" w:hAnsi="Arial" w:cs="Arial"/>
          <w:i/>
          <w:sz w:val="28"/>
          <w:szCs w:val="28"/>
          <w:lang w:val="uk-UA"/>
        </w:rPr>
        <w:t>складові сукупного ефекту</w:t>
      </w:r>
      <w:r w:rsidRPr="00902BC0">
        <w:rPr>
          <w:rFonts w:ascii="Arial" w:hAnsi="Arial" w:cs="Arial"/>
          <w:sz w:val="28"/>
          <w:szCs w:val="28"/>
          <w:lang w:val="uk-UA"/>
        </w:rPr>
        <w:t xml:space="preserve"> від застосування логістичного підходу до управління матеріальним потоком на підприємстві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_Ref394855768 \r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17</w:t>
      </w:r>
      <w:r w:rsidRPr="00902BC0">
        <w:rPr>
          <w:rFonts w:ascii="Arial" w:hAnsi="Arial" w:cs="Arial"/>
          <w:sz w:val="28"/>
          <w:szCs w:val="28"/>
          <w:lang w:val="uk-UA"/>
        </w:rPr>
        <w:fldChar w:fldCharType="end"/>
      </w:r>
      <w:r w:rsidRPr="00902BC0">
        <w:rPr>
          <w:rFonts w:ascii="Arial" w:hAnsi="Arial" w:cs="Arial"/>
          <w:sz w:val="28"/>
          <w:szCs w:val="28"/>
          <w:lang w:val="uk-UA"/>
        </w:rPr>
        <w:t>].</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1.</w:t>
      </w:r>
      <w:r w:rsidRPr="00902BC0">
        <w:rPr>
          <w:rFonts w:ascii="Arial" w:hAnsi="Arial" w:cs="Arial"/>
          <w:sz w:val="28"/>
          <w:szCs w:val="28"/>
          <w:lang w:val="uk-UA"/>
        </w:rPr>
        <w:tab/>
        <w:t>Орієнтація виробництва на ринок дає можливість здійснити перехід на дрібносерійне й одиничне виробництво.</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2.</w:t>
      </w:r>
      <w:r w:rsidRPr="00902BC0">
        <w:rPr>
          <w:rFonts w:ascii="Arial" w:hAnsi="Arial" w:cs="Arial"/>
          <w:sz w:val="28"/>
          <w:szCs w:val="28"/>
          <w:lang w:val="uk-UA"/>
        </w:rPr>
        <w:tab/>
        <w:t xml:space="preserve">Відносини постачальниками з конфліктуючих перетворюються в партнерські. </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3.</w:t>
      </w:r>
      <w:r w:rsidRPr="00902BC0">
        <w:rPr>
          <w:rFonts w:ascii="Arial" w:hAnsi="Arial" w:cs="Arial"/>
          <w:sz w:val="28"/>
          <w:szCs w:val="28"/>
          <w:lang w:val="uk-UA"/>
        </w:rPr>
        <w:tab/>
        <w:t>Простої устаткування зменшуються, що  пояснюється наявністю на робочих місцях необхідних для роботи матеріалів.</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lastRenderedPageBreak/>
        <w:t>4.</w:t>
      </w:r>
      <w:r w:rsidRPr="00902BC0">
        <w:rPr>
          <w:rFonts w:ascii="Arial" w:hAnsi="Arial" w:cs="Arial"/>
          <w:sz w:val="28"/>
          <w:szCs w:val="28"/>
          <w:lang w:val="uk-UA"/>
        </w:rPr>
        <w:tab/>
        <w:t>Поліпшується якість продукції підприємства..</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5.</w:t>
      </w:r>
      <w:r w:rsidRPr="00902BC0">
        <w:rPr>
          <w:rFonts w:ascii="Arial" w:hAnsi="Arial" w:cs="Arial"/>
          <w:sz w:val="28"/>
          <w:szCs w:val="28"/>
          <w:lang w:val="uk-UA"/>
        </w:rPr>
        <w:tab/>
        <w:t>Знижуються витрати та скорочується виробничий цикл.</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Розглянемо причини  зниження </w:t>
      </w:r>
      <w:r w:rsidRPr="00902BC0">
        <w:rPr>
          <w:rFonts w:ascii="Arial" w:hAnsi="Arial" w:cs="Arial"/>
          <w:b/>
          <w:sz w:val="28"/>
          <w:szCs w:val="28"/>
          <w:lang w:val="uk-UA"/>
        </w:rPr>
        <w:t xml:space="preserve"> </w:t>
      </w:r>
      <w:r w:rsidRPr="00902BC0">
        <w:rPr>
          <w:rFonts w:ascii="Arial" w:hAnsi="Arial" w:cs="Arial"/>
          <w:sz w:val="28"/>
          <w:szCs w:val="28"/>
          <w:lang w:val="uk-UA"/>
        </w:rPr>
        <w:t>витрат виробництва, що обумовлені впровадженням логістичного підходу в практику господарювання.</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 Перша причина — оптимізація запасів. Саме збереження запасів відволікає значні фінансові кошти, потребує використання значної частини трудових та матеріально-технічних ресурсів. </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Друга причина — зменшення необхідної кількості допоміжних робітників, бо збільшується рівень системності, більш визначеним стає трудовий процес, що знижує потребу в допоміжному персоналі для виконання пікових обсягів робіт.</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Третя причина — скорочення втрат матеріалів</w:t>
      </w:r>
      <w:r w:rsidRPr="00902BC0">
        <w:rPr>
          <w:rFonts w:ascii="Arial" w:hAnsi="Arial" w:cs="Arial"/>
          <w:b/>
          <w:sz w:val="28"/>
          <w:szCs w:val="28"/>
          <w:lang w:val="uk-UA"/>
        </w:rPr>
        <w:t xml:space="preserve">, </w:t>
      </w:r>
      <w:r w:rsidRPr="00902BC0">
        <w:rPr>
          <w:rFonts w:ascii="Arial" w:hAnsi="Arial" w:cs="Arial"/>
          <w:sz w:val="28"/>
          <w:szCs w:val="28"/>
          <w:lang w:val="uk-UA"/>
        </w:rPr>
        <w:t>бо</w:t>
      </w:r>
      <w:r w:rsidRPr="00902BC0">
        <w:rPr>
          <w:rFonts w:ascii="Arial" w:hAnsi="Arial" w:cs="Arial"/>
          <w:b/>
          <w:sz w:val="28"/>
          <w:szCs w:val="28"/>
          <w:lang w:val="uk-UA"/>
        </w:rPr>
        <w:t xml:space="preserve"> </w:t>
      </w:r>
      <w:r w:rsidRPr="00902BC0">
        <w:rPr>
          <w:rFonts w:ascii="Arial" w:hAnsi="Arial" w:cs="Arial"/>
          <w:sz w:val="28"/>
          <w:szCs w:val="28"/>
          <w:lang w:val="uk-UA"/>
        </w:rPr>
        <w:t>логістичні операції завжди несуть підприємству потенційні втрати. Завдяки оптимізації логістичних операцій досягається  скорочення втрат.</w:t>
      </w:r>
    </w:p>
    <w:p w:rsidR="00BF3F12" w:rsidRPr="00902BC0" w:rsidRDefault="00BF3F12" w:rsidP="00902BC0">
      <w:pPr>
        <w:spacing w:line="288" w:lineRule="auto"/>
        <w:ind w:firstLine="708"/>
        <w:jc w:val="both"/>
        <w:rPr>
          <w:rFonts w:ascii="Arial" w:hAnsi="Arial" w:cs="Arial"/>
          <w:b/>
          <w:sz w:val="28"/>
          <w:szCs w:val="28"/>
          <w:lang w:val="uk-UA"/>
        </w:rPr>
      </w:pPr>
      <w:r w:rsidRPr="00902BC0">
        <w:rPr>
          <w:rFonts w:ascii="Arial" w:hAnsi="Arial" w:cs="Arial"/>
          <w:sz w:val="28"/>
          <w:szCs w:val="28"/>
          <w:lang w:val="uk-UA"/>
        </w:rPr>
        <w:t xml:space="preserve">Четверта причина — більш ефективне використання виробничих і складських площ. Зниження невизначеності потокових процесів усуває необхідність резервувати великі додаткові площі. </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П’ята причина — зниження травматизму та підвищення безпеки праці за рахунок реалізації гуманізації технологічних процесів на виробництві. </w:t>
      </w:r>
    </w:p>
    <w:p w:rsidR="00BF3F12" w:rsidRPr="00902BC0" w:rsidRDefault="00BF3F12" w:rsidP="00902BC0">
      <w:pPr>
        <w:pStyle w:val="aa"/>
        <w:suppressLineNumbers/>
        <w:spacing w:after="0" w:line="288" w:lineRule="auto"/>
        <w:ind w:left="0"/>
        <w:jc w:val="center"/>
        <w:rPr>
          <w:b/>
          <w:sz w:val="32"/>
          <w:szCs w:val="32"/>
          <w:lang w:val="uk-UA"/>
        </w:rPr>
      </w:pPr>
    </w:p>
    <w:p w:rsidR="00BF3F12" w:rsidRPr="00902BC0" w:rsidRDefault="00BF3F12" w:rsidP="00902BC0">
      <w:pPr>
        <w:pStyle w:val="aa"/>
        <w:suppressLineNumbers/>
        <w:spacing w:after="0" w:line="288" w:lineRule="auto"/>
        <w:ind w:left="0"/>
        <w:jc w:val="center"/>
        <w:rPr>
          <w:b/>
          <w:sz w:val="32"/>
          <w:szCs w:val="32"/>
          <w:lang w:val="uk-UA"/>
        </w:rPr>
      </w:pPr>
      <w:r w:rsidRPr="00902BC0">
        <w:rPr>
          <w:b/>
          <w:sz w:val="32"/>
          <w:szCs w:val="32"/>
        </w:rPr>
        <w:t>Практичн</w:t>
      </w:r>
      <w:r w:rsidRPr="00902BC0">
        <w:rPr>
          <w:b/>
          <w:sz w:val="32"/>
          <w:szCs w:val="32"/>
          <w:lang w:val="uk-UA"/>
        </w:rPr>
        <w:t>і</w:t>
      </w:r>
      <w:r w:rsidRPr="00902BC0">
        <w:rPr>
          <w:b/>
          <w:sz w:val="32"/>
          <w:szCs w:val="32"/>
        </w:rPr>
        <w:t xml:space="preserve"> завдання за темою </w:t>
      </w:r>
      <w:r w:rsidRPr="00902BC0">
        <w:rPr>
          <w:b/>
          <w:sz w:val="32"/>
          <w:szCs w:val="32"/>
          <w:lang w:val="uk-UA"/>
        </w:rPr>
        <w:t>6</w:t>
      </w:r>
    </w:p>
    <w:p w:rsidR="00BF3F12" w:rsidRPr="00902BC0" w:rsidRDefault="00BF3F12" w:rsidP="00902BC0">
      <w:pPr>
        <w:spacing w:line="288" w:lineRule="auto"/>
        <w:ind w:firstLine="708"/>
        <w:jc w:val="both"/>
        <w:rPr>
          <w:rFonts w:ascii="Arial" w:hAnsi="Arial" w:cs="Arial"/>
          <w:sz w:val="28"/>
          <w:szCs w:val="28"/>
          <w:lang w:val="uk-UA"/>
        </w:rPr>
      </w:pPr>
    </w:p>
    <w:p w:rsidR="00BF3F12" w:rsidRPr="00902BC0" w:rsidRDefault="00BF3F12" w:rsidP="00902BC0">
      <w:pPr>
        <w:spacing w:line="288" w:lineRule="auto"/>
        <w:ind w:firstLine="709"/>
        <w:jc w:val="center"/>
        <w:rPr>
          <w:rFonts w:ascii="Arial" w:hAnsi="Arial" w:cs="Arial"/>
          <w:sz w:val="28"/>
          <w:szCs w:val="28"/>
          <w:lang w:val="uk-UA"/>
        </w:rPr>
      </w:pPr>
      <w:r w:rsidRPr="00902BC0">
        <w:rPr>
          <w:rFonts w:ascii="Arial" w:hAnsi="Arial" w:cs="Arial"/>
          <w:b/>
          <w:sz w:val="28"/>
          <w:szCs w:val="28"/>
          <w:lang w:val="uk-UA"/>
        </w:rPr>
        <w:t>Завдання 1</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rPr>
        <w:t xml:space="preserve">ВАТ “ЛАЗ” належить до типу підприємств з вагомою сферою постачання, зважаючи на його багатономенклатурність. На сучасному етапі розвитку товариства актуальним стало питання оптимізації рівня спеціалізації, тобто передачі виробництва деяких складових частин автобуса іншим підприємствам, які спеціалізуються  на виробництві саме цих частин. Які логістичні моделі, методи чи алгоритми ви можете запропонувати для вирішення цієї проблеми? Опішить їх сутність та процедуру застосування. Проілюструйте ці методи на підставі вихідних даних  таблиці. </w:t>
      </w:r>
    </w:p>
    <w:p w:rsidR="00BF3F12" w:rsidRDefault="00BF3F12" w:rsidP="00902BC0">
      <w:pPr>
        <w:spacing w:line="288" w:lineRule="auto"/>
        <w:ind w:firstLine="709"/>
        <w:jc w:val="both"/>
        <w:rPr>
          <w:rFonts w:ascii="Arial" w:hAnsi="Arial" w:cs="Arial"/>
          <w:sz w:val="28"/>
          <w:szCs w:val="28"/>
          <w:lang w:val="uk-UA"/>
        </w:rPr>
      </w:pPr>
    </w:p>
    <w:p w:rsidR="0094523D" w:rsidRDefault="0094523D" w:rsidP="00902BC0">
      <w:pPr>
        <w:spacing w:line="288" w:lineRule="auto"/>
        <w:ind w:firstLine="709"/>
        <w:jc w:val="both"/>
        <w:rPr>
          <w:rFonts w:ascii="Arial" w:hAnsi="Arial" w:cs="Arial"/>
          <w:sz w:val="28"/>
          <w:szCs w:val="28"/>
          <w:lang w:val="uk-UA"/>
        </w:rPr>
      </w:pPr>
    </w:p>
    <w:p w:rsidR="0094523D" w:rsidRDefault="0094523D" w:rsidP="00902BC0">
      <w:pPr>
        <w:spacing w:line="288" w:lineRule="auto"/>
        <w:ind w:firstLine="709"/>
        <w:jc w:val="both"/>
        <w:rPr>
          <w:rFonts w:ascii="Arial" w:hAnsi="Arial" w:cs="Arial"/>
          <w:sz w:val="28"/>
          <w:szCs w:val="28"/>
          <w:lang w:val="uk-UA"/>
        </w:rPr>
      </w:pPr>
    </w:p>
    <w:p w:rsidR="0094523D" w:rsidRPr="00902BC0" w:rsidRDefault="0094523D" w:rsidP="00902BC0">
      <w:pPr>
        <w:spacing w:line="288" w:lineRule="auto"/>
        <w:ind w:firstLine="709"/>
        <w:jc w:val="both"/>
        <w:rPr>
          <w:rFonts w:ascii="Arial" w:hAnsi="Arial" w:cs="Arial"/>
          <w:sz w:val="28"/>
          <w:szCs w:val="28"/>
          <w:lang w:val="uk-UA"/>
        </w:rPr>
      </w:pPr>
    </w:p>
    <w:p w:rsidR="00BF3F12" w:rsidRPr="00902BC0" w:rsidRDefault="00BF3F12" w:rsidP="00902BC0">
      <w:pPr>
        <w:spacing w:line="288" w:lineRule="auto"/>
        <w:ind w:firstLine="709"/>
        <w:jc w:val="right"/>
        <w:rPr>
          <w:rFonts w:ascii="Arial" w:hAnsi="Arial" w:cs="Arial"/>
          <w:sz w:val="28"/>
          <w:szCs w:val="28"/>
          <w:lang w:val="uk-UA"/>
        </w:rPr>
      </w:pPr>
      <w:r w:rsidRPr="00902BC0">
        <w:rPr>
          <w:rFonts w:ascii="Arial" w:hAnsi="Arial" w:cs="Arial"/>
          <w:sz w:val="28"/>
          <w:szCs w:val="28"/>
          <w:lang w:val="uk-UA"/>
        </w:rPr>
        <w:t>Таблиця 6.11.</w:t>
      </w:r>
    </w:p>
    <w:p w:rsidR="00BF3F12" w:rsidRPr="00902BC0" w:rsidRDefault="00BF3F12" w:rsidP="00902BC0">
      <w:pPr>
        <w:spacing w:line="288" w:lineRule="auto"/>
        <w:ind w:firstLine="709"/>
        <w:jc w:val="center"/>
        <w:rPr>
          <w:rFonts w:ascii="Arial" w:hAnsi="Arial" w:cs="Arial"/>
          <w:b/>
          <w:sz w:val="28"/>
          <w:szCs w:val="28"/>
          <w:lang w:val="uk-UA"/>
        </w:rPr>
      </w:pPr>
      <w:r w:rsidRPr="00902BC0">
        <w:rPr>
          <w:rFonts w:ascii="Arial" w:hAnsi="Arial" w:cs="Arial"/>
          <w:b/>
          <w:sz w:val="28"/>
          <w:szCs w:val="28"/>
          <w:lang w:val="uk-UA"/>
        </w:rPr>
        <w:t>Вихідні дані</w:t>
      </w:r>
    </w:p>
    <w:tbl>
      <w:tblPr>
        <w:tblW w:w="0" w:type="auto"/>
        <w:tblCellMar>
          <w:left w:w="40" w:type="dxa"/>
          <w:right w:w="40" w:type="dxa"/>
        </w:tblCellMar>
        <w:tblLook w:val="04A0" w:firstRow="1" w:lastRow="0" w:firstColumn="1" w:lastColumn="0" w:noHBand="0" w:noVBand="1"/>
      </w:tblPr>
      <w:tblGrid>
        <w:gridCol w:w="1006"/>
        <w:gridCol w:w="1990"/>
        <w:gridCol w:w="2983"/>
        <w:gridCol w:w="2019"/>
        <w:gridCol w:w="1720"/>
      </w:tblGrid>
      <w:tr w:rsidR="00BF3F12" w:rsidRPr="00902BC0" w:rsidTr="00BF3F12">
        <w:trPr>
          <w:trHeight w:val="565"/>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pacing w:line="288" w:lineRule="auto"/>
              <w:jc w:val="both"/>
              <w:rPr>
                <w:rFonts w:ascii="Arial" w:hAnsi="Arial" w:cs="Arial"/>
                <w:lang w:eastAsia="en-US"/>
              </w:rPr>
            </w:pPr>
            <w:r w:rsidRPr="00902BC0">
              <w:rPr>
                <w:rFonts w:ascii="Arial" w:hAnsi="Arial" w:cs="Arial"/>
                <w:lang w:eastAsia="en-US"/>
              </w:rPr>
              <w:t>Частини</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pacing w:line="288" w:lineRule="auto"/>
              <w:ind w:firstLine="284"/>
              <w:jc w:val="both"/>
              <w:rPr>
                <w:rFonts w:ascii="Arial" w:hAnsi="Arial" w:cs="Arial"/>
                <w:lang w:eastAsia="en-US"/>
              </w:rPr>
            </w:pPr>
            <w:r w:rsidRPr="00902BC0">
              <w:rPr>
                <w:rFonts w:ascii="Arial" w:hAnsi="Arial" w:cs="Arial"/>
                <w:lang w:eastAsia="en-US"/>
              </w:rPr>
              <w:t>Місячний обсяг заготовок, грн.</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pacing w:line="288" w:lineRule="auto"/>
              <w:ind w:firstLine="284"/>
              <w:jc w:val="both"/>
              <w:rPr>
                <w:rFonts w:ascii="Arial" w:hAnsi="Arial" w:cs="Arial"/>
                <w:lang w:eastAsia="en-US"/>
              </w:rPr>
            </w:pPr>
            <w:r w:rsidRPr="00902BC0">
              <w:rPr>
                <w:rFonts w:ascii="Arial" w:hAnsi="Arial" w:cs="Arial"/>
                <w:lang w:eastAsia="en-US"/>
              </w:rPr>
              <w:t>Частка (за вартістю) в загальному обсязі заготовок,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pacing w:line="288" w:lineRule="auto"/>
              <w:ind w:firstLine="284"/>
              <w:jc w:val="both"/>
              <w:rPr>
                <w:rFonts w:ascii="Arial" w:hAnsi="Arial" w:cs="Arial"/>
                <w:lang w:eastAsia="en-US"/>
              </w:rPr>
            </w:pPr>
            <w:r w:rsidRPr="00902BC0">
              <w:rPr>
                <w:rFonts w:ascii="Arial" w:hAnsi="Arial" w:cs="Arial"/>
                <w:lang w:eastAsia="en-US"/>
              </w:rPr>
              <w:t>Частка від загальної кількості, %</w:t>
            </w:r>
          </w:p>
        </w:tc>
        <w:tc>
          <w:tcPr>
            <w:tcW w:w="0" w:type="auto"/>
            <w:tcBorders>
              <w:top w:val="single" w:sz="6" w:space="0" w:color="auto"/>
              <w:left w:val="single" w:sz="6" w:space="0" w:color="auto"/>
              <w:bottom w:val="single" w:sz="6" w:space="0" w:color="auto"/>
              <w:right w:val="single" w:sz="4" w:space="0" w:color="auto"/>
            </w:tcBorders>
            <w:shd w:val="clear" w:color="auto" w:fill="FFFFFF"/>
            <w:hideMark/>
          </w:tcPr>
          <w:p w:rsidR="00BF3F12" w:rsidRPr="00902BC0" w:rsidRDefault="00BF3F12" w:rsidP="00902BC0">
            <w:pPr>
              <w:spacing w:line="288" w:lineRule="auto"/>
              <w:ind w:firstLine="284"/>
              <w:jc w:val="both"/>
              <w:rPr>
                <w:rFonts w:ascii="Arial" w:hAnsi="Arial" w:cs="Arial"/>
                <w:lang w:eastAsia="en-US"/>
              </w:rPr>
            </w:pPr>
            <w:r w:rsidRPr="00902BC0">
              <w:rPr>
                <w:rFonts w:ascii="Arial" w:hAnsi="Arial" w:cs="Arial"/>
                <w:lang w:eastAsia="en-US"/>
              </w:rPr>
              <w:t>Коефіцієнт варіації</w:t>
            </w:r>
            <w:r w:rsidRPr="00902BC0">
              <w:rPr>
                <w:rFonts w:ascii="Arial" w:hAnsi="Arial" w:cs="Arial"/>
                <w:lang w:val="uk-UA" w:eastAsia="en-US"/>
              </w:rPr>
              <w:t>,</w:t>
            </w:r>
            <w:r w:rsidRPr="00902BC0">
              <w:rPr>
                <w:rFonts w:ascii="Arial" w:hAnsi="Arial" w:cs="Arial"/>
                <w:lang w:eastAsia="en-US"/>
              </w:rPr>
              <w:t xml:space="preserve"> %</w:t>
            </w:r>
          </w:p>
        </w:tc>
      </w:tr>
      <w:tr w:rsidR="00BF3F12" w:rsidRPr="00902BC0" w:rsidTr="00BF3F12">
        <w:trPr>
          <w:trHeight w:val="25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pacing w:line="288" w:lineRule="auto"/>
              <w:ind w:firstLine="284"/>
              <w:jc w:val="center"/>
              <w:rPr>
                <w:rFonts w:ascii="Arial" w:hAnsi="Arial" w:cs="Arial"/>
                <w:lang w:eastAsia="en-US"/>
              </w:rPr>
            </w:pPr>
            <w:r w:rsidRPr="00902BC0">
              <w:rPr>
                <w:rFonts w:ascii="Arial" w:hAnsi="Arial" w:cs="Arial"/>
                <w:lang w:eastAsia="en-US"/>
              </w:rPr>
              <w:t>ТІ</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pacing w:line="288" w:lineRule="auto"/>
              <w:ind w:firstLine="284"/>
              <w:jc w:val="center"/>
              <w:rPr>
                <w:rFonts w:ascii="Arial" w:hAnsi="Arial" w:cs="Arial"/>
                <w:lang w:eastAsia="en-US"/>
              </w:rPr>
            </w:pPr>
            <w:r w:rsidRPr="00902BC0">
              <w:rPr>
                <w:rFonts w:ascii="Arial" w:hAnsi="Arial" w:cs="Arial"/>
                <w:lang w:eastAsia="en-US"/>
              </w:rPr>
              <w:t>615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F3F12" w:rsidRPr="00902BC0" w:rsidRDefault="00BF3F12" w:rsidP="00902BC0">
            <w:pPr>
              <w:spacing w:line="288" w:lineRule="auto"/>
              <w:ind w:firstLine="284"/>
              <w:jc w:val="both"/>
              <w:rPr>
                <w:rFonts w:ascii="Arial" w:hAnsi="Arial" w:cs="Arial"/>
                <w:lang w:eastAsia="en-US"/>
              </w:rPr>
            </w:pP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pacing w:line="288" w:lineRule="auto"/>
              <w:ind w:firstLine="284"/>
              <w:jc w:val="center"/>
              <w:rPr>
                <w:rFonts w:ascii="Arial" w:hAnsi="Arial" w:cs="Arial"/>
                <w:lang w:eastAsia="en-US"/>
              </w:rPr>
            </w:pPr>
            <w:r w:rsidRPr="00902BC0">
              <w:rPr>
                <w:rFonts w:ascii="Arial" w:hAnsi="Arial" w:cs="Arial"/>
                <w:lang w:eastAsia="en-US"/>
              </w:rPr>
              <w:t>15.7</w:t>
            </w:r>
          </w:p>
        </w:tc>
        <w:tc>
          <w:tcPr>
            <w:tcW w:w="0" w:type="auto"/>
            <w:tcBorders>
              <w:top w:val="single" w:sz="6" w:space="0" w:color="auto"/>
              <w:left w:val="single" w:sz="6" w:space="0" w:color="auto"/>
              <w:bottom w:val="single" w:sz="6" w:space="0" w:color="auto"/>
              <w:right w:val="single" w:sz="4" w:space="0" w:color="auto"/>
            </w:tcBorders>
            <w:shd w:val="clear" w:color="auto" w:fill="FFFFFF"/>
            <w:hideMark/>
          </w:tcPr>
          <w:p w:rsidR="00BF3F12" w:rsidRPr="00902BC0" w:rsidRDefault="00BF3F12" w:rsidP="00902BC0">
            <w:pPr>
              <w:spacing w:line="288" w:lineRule="auto"/>
              <w:ind w:firstLine="284"/>
              <w:jc w:val="center"/>
              <w:rPr>
                <w:rFonts w:ascii="Arial" w:hAnsi="Arial" w:cs="Arial"/>
                <w:lang w:eastAsia="en-US"/>
              </w:rPr>
            </w:pPr>
            <w:r w:rsidRPr="00902BC0">
              <w:rPr>
                <w:rFonts w:ascii="Arial" w:hAnsi="Arial" w:cs="Arial"/>
                <w:lang w:eastAsia="en-US"/>
              </w:rPr>
              <w:t>28</w:t>
            </w:r>
          </w:p>
        </w:tc>
      </w:tr>
      <w:tr w:rsidR="00BF3F12" w:rsidRPr="00902BC0" w:rsidTr="00BF3F12">
        <w:trPr>
          <w:trHeight w:val="24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pacing w:line="288" w:lineRule="auto"/>
              <w:ind w:firstLine="284"/>
              <w:jc w:val="center"/>
              <w:rPr>
                <w:rFonts w:ascii="Arial" w:hAnsi="Arial" w:cs="Arial"/>
                <w:lang w:eastAsia="en-US"/>
              </w:rPr>
            </w:pPr>
            <w:r w:rsidRPr="00902BC0">
              <w:rPr>
                <w:rFonts w:ascii="Arial" w:hAnsi="Arial" w:cs="Arial"/>
                <w:lang w:eastAsia="en-US"/>
              </w:rPr>
              <w:t>Т2</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pacing w:line="288" w:lineRule="auto"/>
              <w:ind w:firstLine="284"/>
              <w:jc w:val="center"/>
              <w:rPr>
                <w:rFonts w:ascii="Arial" w:hAnsi="Arial" w:cs="Arial"/>
                <w:lang w:eastAsia="en-US"/>
              </w:rPr>
            </w:pPr>
            <w:r w:rsidRPr="00902BC0">
              <w:rPr>
                <w:rFonts w:ascii="Arial" w:hAnsi="Arial" w:cs="Arial"/>
                <w:lang w:eastAsia="en-US"/>
              </w:rPr>
              <w:t>950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F3F12" w:rsidRPr="00902BC0" w:rsidRDefault="00BF3F12" w:rsidP="00902BC0">
            <w:pPr>
              <w:spacing w:line="288" w:lineRule="auto"/>
              <w:ind w:firstLine="284"/>
              <w:jc w:val="both"/>
              <w:rPr>
                <w:rFonts w:ascii="Arial" w:hAnsi="Arial" w:cs="Arial"/>
                <w:lang w:eastAsia="en-US"/>
              </w:rPr>
            </w:pP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pacing w:line="288" w:lineRule="auto"/>
              <w:ind w:firstLine="284"/>
              <w:jc w:val="center"/>
              <w:rPr>
                <w:rFonts w:ascii="Arial" w:hAnsi="Arial" w:cs="Arial"/>
                <w:lang w:eastAsia="en-US"/>
              </w:rPr>
            </w:pPr>
            <w:r w:rsidRPr="00902BC0">
              <w:rPr>
                <w:rFonts w:ascii="Arial" w:hAnsi="Arial" w:cs="Arial"/>
                <w:lang w:eastAsia="en-US"/>
              </w:rPr>
              <w:t>7.5</w:t>
            </w:r>
          </w:p>
        </w:tc>
        <w:tc>
          <w:tcPr>
            <w:tcW w:w="0" w:type="auto"/>
            <w:tcBorders>
              <w:top w:val="single" w:sz="6" w:space="0" w:color="auto"/>
              <w:left w:val="single" w:sz="6" w:space="0" w:color="auto"/>
              <w:bottom w:val="single" w:sz="6" w:space="0" w:color="auto"/>
              <w:right w:val="single" w:sz="4" w:space="0" w:color="auto"/>
            </w:tcBorders>
            <w:shd w:val="clear" w:color="auto" w:fill="FFFFFF"/>
            <w:hideMark/>
          </w:tcPr>
          <w:p w:rsidR="00BF3F12" w:rsidRPr="00902BC0" w:rsidRDefault="00BF3F12" w:rsidP="00902BC0">
            <w:pPr>
              <w:spacing w:line="288" w:lineRule="auto"/>
              <w:ind w:firstLine="284"/>
              <w:jc w:val="center"/>
              <w:rPr>
                <w:rFonts w:ascii="Arial" w:hAnsi="Arial" w:cs="Arial"/>
                <w:lang w:eastAsia="en-US"/>
              </w:rPr>
            </w:pPr>
            <w:r w:rsidRPr="00902BC0">
              <w:rPr>
                <w:rFonts w:ascii="Arial" w:hAnsi="Arial" w:cs="Arial"/>
                <w:lang w:eastAsia="en-US"/>
              </w:rPr>
              <w:t>35</w:t>
            </w:r>
          </w:p>
        </w:tc>
      </w:tr>
      <w:tr w:rsidR="00BF3F12" w:rsidRPr="00902BC0" w:rsidTr="00BF3F12">
        <w:trPr>
          <w:trHeight w:val="259"/>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pacing w:line="288" w:lineRule="auto"/>
              <w:ind w:firstLine="284"/>
              <w:jc w:val="center"/>
              <w:rPr>
                <w:rFonts w:ascii="Arial" w:hAnsi="Arial" w:cs="Arial"/>
                <w:lang w:eastAsia="en-US"/>
              </w:rPr>
            </w:pPr>
            <w:r w:rsidRPr="00902BC0">
              <w:rPr>
                <w:rFonts w:ascii="Arial" w:hAnsi="Arial" w:cs="Arial"/>
                <w:lang w:eastAsia="en-US"/>
              </w:rPr>
              <w:t>тз</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pacing w:line="288" w:lineRule="auto"/>
              <w:ind w:firstLine="284"/>
              <w:jc w:val="center"/>
              <w:rPr>
                <w:rFonts w:ascii="Arial" w:hAnsi="Arial" w:cs="Arial"/>
                <w:lang w:eastAsia="en-US"/>
              </w:rPr>
            </w:pPr>
            <w:r w:rsidRPr="00902BC0">
              <w:rPr>
                <w:rFonts w:ascii="Arial" w:hAnsi="Arial" w:cs="Arial"/>
                <w:lang w:eastAsia="en-US"/>
              </w:rPr>
              <w:t>1065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F3F12" w:rsidRPr="00902BC0" w:rsidRDefault="00BF3F12" w:rsidP="00902BC0">
            <w:pPr>
              <w:spacing w:line="288" w:lineRule="auto"/>
              <w:ind w:firstLine="284"/>
              <w:jc w:val="both"/>
              <w:rPr>
                <w:rFonts w:ascii="Arial" w:hAnsi="Arial" w:cs="Arial"/>
                <w:lang w:eastAsia="en-US"/>
              </w:rPr>
            </w:pP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pacing w:line="288" w:lineRule="auto"/>
              <w:ind w:firstLine="284"/>
              <w:jc w:val="center"/>
              <w:rPr>
                <w:rFonts w:ascii="Arial" w:hAnsi="Arial" w:cs="Arial"/>
                <w:lang w:eastAsia="en-US"/>
              </w:rPr>
            </w:pPr>
            <w:r w:rsidRPr="00902BC0">
              <w:rPr>
                <w:rFonts w:ascii="Arial" w:hAnsi="Arial" w:cs="Arial"/>
                <w:lang w:eastAsia="en-US"/>
              </w:rPr>
              <w:t>5.4</w:t>
            </w:r>
          </w:p>
        </w:tc>
        <w:tc>
          <w:tcPr>
            <w:tcW w:w="0" w:type="auto"/>
            <w:tcBorders>
              <w:top w:val="single" w:sz="6" w:space="0" w:color="auto"/>
              <w:left w:val="single" w:sz="6" w:space="0" w:color="auto"/>
              <w:bottom w:val="single" w:sz="6" w:space="0" w:color="auto"/>
              <w:right w:val="single" w:sz="4" w:space="0" w:color="auto"/>
            </w:tcBorders>
            <w:shd w:val="clear" w:color="auto" w:fill="FFFFFF"/>
            <w:hideMark/>
          </w:tcPr>
          <w:p w:rsidR="00BF3F12" w:rsidRPr="00902BC0" w:rsidRDefault="00BF3F12" w:rsidP="00902BC0">
            <w:pPr>
              <w:spacing w:line="288" w:lineRule="auto"/>
              <w:ind w:firstLine="284"/>
              <w:jc w:val="center"/>
              <w:rPr>
                <w:rFonts w:ascii="Arial" w:hAnsi="Arial" w:cs="Arial"/>
                <w:lang w:eastAsia="en-US"/>
              </w:rPr>
            </w:pPr>
            <w:r w:rsidRPr="00902BC0">
              <w:rPr>
                <w:rFonts w:ascii="Arial" w:hAnsi="Arial" w:cs="Arial"/>
                <w:lang w:eastAsia="en-US"/>
              </w:rPr>
              <w:t>13</w:t>
            </w:r>
          </w:p>
        </w:tc>
      </w:tr>
      <w:tr w:rsidR="00BF3F12" w:rsidRPr="00902BC0" w:rsidTr="00BF3F12">
        <w:trPr>
          <w:trHeight w:val="24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pacing w:line="288" w:lineRule="auto"/>
              <w:ind w:firstLine="284"/>
              <w:jc w:val="center"/>
              <w:rPr>
                <w:rFonts w:ascii="Arial" w:hAnsi="Arial" w:cs="Arial"/>
                <w:lang w:eastAsia="en-US"/>
              </w:rPr>
            </w:pPr>
            <w:r w:rsidRPr="00902BC0">
              <w:rPr>
                <w:rFonts w:ascii="Arial" w:hAnsi="Arial" w:cs="Arial"/>
                <w:lang w:eastAsia="en-US"/>
              </w:rPr>
              <w:t>Т4</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pacing w:line="288" w:lineRule="auto"/>
              <w:ind w:firstLine="284"/>
              <w:jc w:val="center"/>
              <w:rPr>
                <w:rFonts w:ascii="Arial" w:hAnsi="Arial" w:cs="Arial"/>
                <w:lang w:eastAsia="en-US"/>
              </w:rPr>
            </w:pPr>
            <w:r w:rsidRPr="00902BC0">
              <w:rPr>
                <w:rFonts w:ascii="Arial" w:hAnsi="Arial" w:cs="Arial"/>
                <w:lang w:eastAsia="en-US"/>
              </w:rPr>
              <w:t>730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F3F12" w:rsidRPr="00902BC0" w:rsidRDefault="00BF3F12" w:rsidP="00902BC0">
            <w:pPr>
              <w:spacing w:line="288" w:lineRule="auto"/>
              <w:ind w:firstLine="284"/>
              <w:jc w:val="both"/>
              <w:rPr>
                <w:rFonts w:ascii="Arial" w:hAnsi="Arial" w:cs="Arial"/>
                <w:lang w:eastAsia="en-US"/>
              </w:rPr>
            </w:pP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pacing w:line="288" w:lineRule="auto"/>
              <w:ind w:firstLine="284"/>
              <w:jc w:val="center"/>
              <w:rPr>
                <w:rFonts w:ascii="Arial" w:hAnsi="Arial" w:cs="Arial"/>
                <w:lang w:eastAsia="en-US"/>
              </w:rPr>
            </w:pPr>
            <w:r w:rsidRPr="00902BC0">
              <w:rPr>
                <w:rFonts w:ascii="Arial" w:hAnsi="Arial" w:cs="Arial"/>
                <w:lang w:eastAsia="en-US"/>
              </w:rPr>
              <w:t>10.8</w:t>
            </w:r>
          </w:p>
        </w:tc>
        <w:tc>
          <w:tcPr>
            <w:tcW w:w="0" w:type="auto"/>
            <w:tcBorders>
              <w:top w:val="single" w:sz="6" w:space="0" w:color="auto"/>
              <w:left w:val="single" w:sz="6" w:space="0" w:color="auto"/>
              <w:bottom w:val="single" w:sz="6" w:space="0" w:color="auto"/>
              <w:right w:val="single" w:sz="4" w:space="0" w:color="auto"/>
            </w:tcBorders>
            <w:shd w:val="clear" w:color="auto" w:fill="FFFFFF"/>
            <w:hideMark/>
          </w:tcPr>
          <w:p w:rsidR="00BF3F12" w:rsidRPr="00902BC0" w:rsidRDefault="00BF3F12" w:rsidP="00902BC0">
            <w:pPr>
              <w:spacing w:line="288" w:lineRule="auto"/>
              <w:ind w:firstLine="284"/>
              <w:jc w:val="center"/>
              <w:rPr>
                <w:rFonts w:ascii="Arial" w:hAnsi="Arial" w:cs="Arial"/>
                <w:lang w:eastAsia="en-US"/>
              </w:rPr>
            </w:pPr>
            <w:r w:rsidRPr="00902BC0">
              <w:rPr>
                <w:rFonts w:ascii="Arial" w:hAnsi="Arial" w:cs="Arial"/>
                <w:lang w:eastAsia="en-US"/>
              </w:rPr>
              <w:t>5</w:t>
            </w:r>
          </w:p>
        </w:tc>
      </w:tr>
      <w:tr w:rsidR="00BF3F12" w:rsidRPr="00902BC0" w:rsidTr="00BF3F12">
        <w:trPr>
          <w:trHeight w:val="25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pacing w:line="288" w:lineRule="auto"/>
              <w:ind w:firstLine="284"/>
              <w:jc w:val="center"/>
              <w:rPr>
                <w:rFonts w:ascii="Arial" w:hAnsi="Arial" w:cs="Arial"/>
                <w:lang w:eastAsia="en-US"/>
              </w:rPr>
            </w:pPr>
            <w:r w:rsidRPr="00902BC0">
              <w:rPr>
                <w:rFonts w:ascii="Arial" w:hAnsi="Arial" w:cs="Arial"/>
                <w:lang w:eastAsia="en-US"/>
              </w:rPr>
              <w:t>Т5</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pacing w:line="288" w:lineRule="auto"/>
              <w:ind w:firstLine="284"/>
              <w:jc w:val="center"/>
              <w:rPr>
                <w:rFonts w:ascii="Arial" w:hAnsi="Arial" w:cs="Arial"/>
                <w:lang w:eastAsia="en-US"/>
              </w:rPr>
            </w:pPr>
            <w:r w:rsidRPr="00902BC0">
              <w:rPr>
                <w:rFonts w:ascii="Arial" w:hAnsi="Arial" w:cs="Arial"/>
                <w:lang w:eastAsia="en-US"/>
              </w:rPr>
              <w:t>530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F3F12" w:rsidRPr="00902BC0" w:rsidRDefault="00BF3F12" w:rsidP="00902BC0">
            <w:pPr>
              <w:spacing w:line="288" w:lineRule="auto"/>
              <w:ind w:firstLine="284"/>
              <w:jc w:val="both"/>
              <w:rPr>
                <w:rFonts w:ascii="Arial" w:hAnsi="Arial" w:cs="Arial"/>
                <w:lang w:eastAsia="en-US"/>
              </w:rPr>
            </w:pP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pacing w:line="288" w:lineRule="auto"/>
              <w:ind w:firstLine="284"/>
              <w:jc w:val="center"/>
              <w:rPr>
                <w:rFonts w:ascii="Arial" w:hAnsi="Arial" w:cs="Arial"/>
                <w:lang w:eastAsia="en-US"/>
              </w:rPr>
            </w:pPr>
            <w:r w:rsidRPr="00902BC0">
              <w:rPr>
                <w:rFonts w:ascii="Arial" w:hAnsi="Arial" w:cs="Arial"/>
                <w:lang w:eastAsia="en-US"/>
              </w:rPr>
              <w:t>18.0</w:t>
            </w:r>
          </w:p>
        </w:tc>
        <w:tc>
          <w:tcPr>
            <w:tcW w:w="0" w:type="auto"/>
            <w:tcBorders>
              <w:top w:val="single" w:sz="6" w:space="0" w:color="auto"/>
              <w:left w:val="single" w:sz="6" w:space="0" w:color="auto"/>
              <w:bottom w:val="single" w:sz="6" w:space="0" w:color="auto"/>
              <w:right w:val="single" w:sz="4" w:space="0" w:color="auto"/>
            </w:tcBorders>
            <w:shd w:val="clear" w:color="auto" w:fill="FFFFFF"/>
            <w:hideMark/>
          </w:tcPr>
          <w:p w:rsidR="00BF3F12" w:rsidRPr="00902BC0" w:rsidRDefault="00BF3F12" w:rsidP="00902BC0">
            <w:pPr>
              <w:spacing w:line="288" w:lineRule="auto"/>
              <w:ind w:firstLine="284"/>
              <w:jc w:val="center"/>
              <w:rPr>
                <w:rFonts w:ascii="Arial" w:hAnsi="Arial" w:cs="Arial"/>
                <w:lang w:eastAsia="en-US"/>
              </w:rPr>
            </w:pPr>
            <w:r w:rsidRPr="00902BC0">
              <w:rPr>
                <w:rFonts w:ascii="Arial" w:hAnsi="Arial" w:cs="Arial"/>
                <w:lang w:eastAsia="en-US"/>
              </w:rPr>
              <w:t>40</w:t>
            </w:r>
          </w:p>
        </w:tc>
      </w:tr>
      <w:tr w:rsidR="00BF3F12" w:rsidRPr="00902BC0" w:rsidTr="00BF3F12">
        <w:trPr>
          <w:trHeight w:val="259"/>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pacing w:line="288" w:lineRule="auto"/>
              <w:ind w:firstLine="284"/>
              <w:jc w:val="center"/>
              <w:rPr>
                <w:rFonts w:ascii="Arial" w:hAnsi="Arial" w:cs="Arial"/>
                <w:lang w:eastAsia="en-US"/>
              </w:rPr>
            </w:pPr>
            <w:r w:rsidRPr="00902BC0">
              <w:rPr>
                <w:rFonts w:ascii="Arial" w:hAnsi="Arial" w:cs="Arial"/>
                <w:lang w:eastAsia="en-US"/>
              </w:rPr>
              <w:t>Т6</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pacing w:line="288" w:lineRule="auto"/>
              <w:ind w:firstLine="284"/>
              <w:jc w:val="center"/>
              <w:rPr>
                <w:rFonts w:ascii="Arial" w:hAnsi="Arial" w:cs="Arial"/>
                <w:lang w:eastAsia="en-US"/>
              </w:rPr>
            </w:pPr>
            <w:r w:rsidRPr="00902BC0">
              <w:rPr>
                <w:rFonts w:ascii="Arial" w:hAnsi="Arial" w:cs="Arial"/>
                <w:lang w:eastAsia="en-US"/>
              </w:rPr>
              <w:t>450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F3F12" w:rsidRPr="00902BC0" w:rsidRDefault="00BF3F12" w:rsidP="00902BC0">
            <w:pPr>
              <w:spacing w:line="288" w:lineRule="auto"/>
              <w:ind w:firstLine="284"/>
              <w:jc w:val="both"/>
              <w:rPr>
                <w:rFonts w:ascii="Arial" w:hAnsi="Arial" w:cs="Arial"/>
                <w:lang w:eastAsia="en-US"/>
              </w:rPr>
            </w:pP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pacing w:line="288" w:lineRule="auto"/>
              <w:ind w:firstLine="284"/>
              <w:jc w:val="center"/>
              <w:rPr>
                <w:rFonts w:ascii="Arial" w:hAnsi="Arial" w:cs="Arial"/>
                <w:lang w:eastAsia="en-US"/>
              </w:rPr>
            </w:pPr>
            <w:r w:rsidRPr="00902BC0">
              <w:rPr>
                <w:rFonts w:ascii="Arial" w:hAnsi="Arial" w:cs="Arial"/>
                <w:lang w:eastAsia="en-US"/>
              </w:rPr>
              <w:t>10.5</w:t>
            </w:r>
          </w:p>
        </w:tc>
        <w:tc>
          <w:tcPr>
            <w:tcW w:w="0" w:type="auto"/>
            <w:tcBorders>
              <w:top w:val="single" w:sz="4" w:space="0" w:color="auto"/>
              <w:left w:val="single" w:sz="6" w:space="0" w:color="auto"/>
              <w:bottom w:val="single" w:sz="6" w:space="0" w:color="auto"/>
              <w:right w:val="single" w:sz="4" w:space="0" w:color="auto"/>
            </w:tcBorders>
            <w:shd w:val="clear" w:color="auto" w:fill="FFFFFF"/>
            <w:hideMark/>
          </w:tcPr>
          <w:p w:rsidR="00BF3F12" w:rsidRPr="00902BC0" w:rsidRDefault="00BF3F12" w:rsidP="00902BC0">
            <w:pPr>
              <w:spacing w:line="288" w:lineRule="auto"/>
              <w:ind w:firstLine="284"/>
              <w:jc w:val="center"/>
              <w:rPr>
                <w:rFonts w:ascii="Arial" w:hAnsi="Arial" w:cs="Arial"/>
                <w:lang w:eastAsia="en-US"/>
              </w:rPr>
            </w:pPr>
            <w:r w:rsidRPr="00902BC0">
              <w:rPr>
                <w:rFonts w:ascii="Arial" w:hAnsi="Arial" w:cs="Arial"/>
                <w:lang w:eastAsia="en-US"/>
              </w:rPr>
              <w:t>17</w:t>
            </w:r>
          </w:p>
        </w:tc>
      </w:tr>
      <w:tr w:rsidR="00BF3F12" w:rsidRPr="00902BC0" w:rsidTr="00BF3F12">
        <w:trPr>
          <w:trHeight w:val="24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pacing w:line="288" w:lineRule="auto"/>
              <w:ind w:firstLine="284"/>
              <w:jc w:val="center"/>
              <w:rPr>
                <w:rFonts w:ascii="Arial" w:hAnsi="Arial" w:cs="Arial"/>
                <w:lang w:eastAsia="en-US"/>
              </w:rPr>
            </w:pPr>
            <w:r w:rsidRPr="00902BC0">
              <w:rPr>
                <w:rFonts w:ascii="Arial" w:hAnsi="Arial" w:cs="Arial"/>
                <w:lang w:eastAsia="en-US"/>
              </w:rPr>
              <w:t>Т7</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pacing w:line="288" w:lineRule="auto"/>
              <w:ind w:firstLine="284"/>
              <w:jc w:val="center"/>
              <w:rPr>
                <w:rFonts w:ascii="Arial" w:hAnsi="Arial" w:cs="Arial"/>
                <w:lang w:eastAsia="en-US"/>
              </w:rPr>
            </w:pPr>
            <w:r w:rsidRPr="00902BC0">
              <w:rPr>
                <w:rFonts w:ascii="Arial" w:hAnsi="Arial" w:cs="Arial"/>
                <w:lang w:eastAsia="en-US"/>
              </w:rPr>
              <w:t>2010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F3F12" w:rsidRPr="00902BC0" w:rsidRDefault="00BF3F12" w:rsidP="00902BC0">
            <w:pPr>
              <w:spacing w:line="288" w:lineRule="auto"/>
              <w:ind w:firstLine="284"/>
              <w:jc w:val="both"/>
              <w:rPr>
                <w:rFonts w:ascii="Arial" w:hAnsi="Arial" w:cs="Arial"/>
                <w:lang w:eastAsia="en-US"/>
              </w:rPr>
            </w:pP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pacing w:line="288" w:lineRule="auto"/>
              <w:ind w:firstLine="284"/>
              <w:jc w:val="center"/>
              <w:rPr>
                <w:rFonts w:ascii="Arial" w:hAnsi="Arial" w:cs="Arial"/>
                <w:lang w:eastAsia="en-US"/>
              </w:rPr>
            </w:pPr>
            <w:r w:rsidRPr="00902BC0">
              <w:rPr>
                <w:rFonts w:ascii="Arial" w:hAnsi="Arial" w:cs="Arial"/>
                <w:lang w:eastAsia="en-US"/>
              </w:rPr>
              <w:t>6.2</w:t>
            </w:r>
          </w:p>
        </w:tc>
        <w:tc>
          <w:tcPr>
            <w:tcW w:w="0" w:type="auto"/>
            <w:tcBorders>
              <w:top w:val="single" w:sz="6" w:space="0" w:color="auto"/>
              <w:left w:val="single" w:sz="6" w:space="0" w:color="auto"/>
              <w:bottom w:val="single" w:sz="6" w:space="0" w:color="auto"/>
              <w:right w:val="single" w:sz="4" w:space="0" w:color="auto"/>
            </w:tcBorders>
            <w:shd w:val="clear" w:color="auto" w:fill="FFFFFF"/>
            <w:hideMark/>
          </w:tcPr>
          <w:p w:rsidR="00BF3F12" w:rsidRPr="00902BC0" w:rsidRDefault="00BF3F12" w:rsidP="00902BC0">
            <w:pPr>
              <w:spacing w:line="288" w:lineRule="auto"/>
              <w:ind w:firstLine="284"/>
              <w:jc w:val="center"/>
              <w:rPr>
                <w:rFonts w:ascii="Arial" w:hAnsi="Arial" w:cs="Arial"/>
                <w:lang w:eastAsia="en-US"/>
              </w:rPr>
            </w:pPr>
            <w:r w:rsidRPr="00902BC0">
              <w:rPr>
                <w:rFonts w:ascii="Arial" w:hAnsi="Arial" w:cs="Arial"/>
                <w:lang w:eastAsia="en-US"/>
              </w:rPr>
              <w:t>11</w:t>
            </w:r>
          </w:p>
        </w:tc>
      </w:tr>
      <w:tr w:rsidR="00BF3F12" w:rsidRPr="00902BC0" w:rsidTr="00BF3F12">
        <w:trPr>
          <w:trHeight w:val="24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pacing w:line="288" w:lineRule="auto"/>
              <w:ind w:firstLine="284"/>
              <w:jc w:val="center"/>
              <w:rPr>
                <w:rFonts w:ascii="Arial" w:hAnsi="Arial" w:cs="Arial"/>
                <w:lang w:eastAsia="en-US"/>
              </w:rPr>
            </w:pPr>
            <w:r w:rsidRPr="00902BC0">
              <w:rPr>
                <w:rFonts w:ascii="Arial" w:hAnsi="Arial" w:cs="Arial"/>
                <w:lang w:eastAsia="en-US"/>
              </w:rPr>
              <w:t>Т8</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pacing w:line="288" w:lineRule="auto"/>
              <w:ind w:firstLine="284"/>
              <w:jc w:val="center"/>
              <w:rPr>
                <w:rFonts w:ascii="Arial" w:hAnsi="Arial" w:cs="Arial"/>
                <w:lang w:eastAsia="en-US"/>
              </w:rPr>
            </w:pPr>
            <w:r w:rsidRPr="00902BC0">
              <w:rPr>
                <w:rFonts w:ascii="Arial" w:hAnsi="Arial" w:cs="Arial"/>
                <w:lang w:eastAsia="en-US"/>
              </w:rPr>
              <w:t>2640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F3F12" w:rsidRPr="00902BC0" w:rsidRDefault="00BF3F12" w:rsidP="00902BC0">
            <w:pPr>
              <w:spacing w:line="288" w:lineRule="auto"/>
              <w:ind w:firstLine="284"/>
              <w:jc w:val="both"/>
              <w:rPr>
                <w:rFonts w:ascii="Arial" w:hAnsi="Arial" w:cs="Arial"/>
                <w:lang w:eastAsia="en-US"/>
              </w:rPr>
            </w:pP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pacing w:line="288" w:lineRule="auto"/>
              <w:ind w:firstLine="284"/>
              <w:jc w:val="center"/>
              <w:rPr>
                <w:rFonts w:ascii="Arial" w:hAnsi="Arial" w:cs="Arial"/>
                <w:lang w:eastAsia="en-US"/>
              </w:rPr>
            </w:pPr>
            <w:r w:rsidRPr="00902BC0">
              <w:rPr>
                <w:rFonts w:ascii="Arial" w:hAnsi="Arial" w:cs="Arial"/>
                <w:lang w:eastAsia="en-US"/>
              </w:rPr>
              <w:t>7.0</w:t>
            </w:r>
          </w:p>
        </w:tc>
        <w:tc>
          <w:tcPr>
            <w:tcW w:w="0" w:type="auto"/>
            <w:tcBorders>
              <w:top w:val="single" w:sz="6" w:space="0" w:color="auto"/>
              <w:left w:val="single" w:sz="6" w:space="0" w:color="auto"/>
              <w:bottom w:val="single" w:sz="6" w:space="0" w:color="auto"/>
              <w:right w:val="single" w:sz="4" w:space="0" w:color="auto"/>
            </w:tcBorders>
            <w:shd w:val="clear" w:color="auto" w:fill="FFFFFF"/>
            <w:hideMark/>
          </w:tcPr>
          <w:p w:rsidR="00BF3F12" w:rsidRPr="00902BC0" w:rsidRDefault="00BF3F12" w:rsidP="00902BC0">
            <w:pPr>
              <w:spacing w:line="288" w:lineRule="auto"/>
              <w:ind w:firstLine="284"/>
              <w:jc w:val="center"/>
              <w:rPr>
                <w:rFonts w:ascii="Arial" w:hAnsi="Arial" w:cs="Arial"/>
                <w:lang w:eastAsia="en-US"/>
              </w:rPr>
            </w:pPr>
            <w:r w:rsidRPr="00902BC0">
              <w:rPr>
                <w:rFonts w:ascii="Arial" w:hAnsi="Arial" w:cs="Arial"/>
                <w:lang w:eastAsia="en-US"/>
              </w:rPr>
              <w:t>4</w:t>
            </w:r>
          </w:p>
        </w:tc>
      </w:tr>
      <w:tr w:rsidR="00BF3F12" w:rsidRPr="00902BC0" w:rsidTr="00BF3F12">
        <w:trPr>
          <w:trHeight w:val="25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pacing w:line="288" w:lineRule="auto"/>
              <w:ind w:firstLine="284"/>
              <w:jc w:val="center"/>
              <w:rPr>
                <w:rFonts w:ascii="Arial" w:hAnsi="Arial" w:cs="Arial"/>
                <w:lang w:eastAsia="en-US"/>
              </w:rPr>
            </w:pPr>
            <w:r w:rsidRPr="00902BC0">
              <w:rPr>
                <w:rFonts w:ascii="Arial" w:hAnsi="Arial" w:cs="Arial"/>
                <w:lang w:eastAsia="en-US"/>
              </w:rPr>
              <w:t>Т9</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pacing w:line="288" w:lineRule="auto"/>
              <w:ind w:firstLine="284"/>
              <w:jc w:val="center"/>
              <w:rPr>
                <w:rFonts w:ascii="Arial" w:hAnsi="Arial" w:cs="Arial"/>
                <w:lang w:eastAsia="en-US"/>
              </w:rPr>
            </w:pPr>
            <w:r w:rsidRPr="00902BC0">
              <w:rPr>
                <w:rFonts w:ascii="Arial" w:hAnsi="Arial" w:cs="Arial"/>
                <w:lang w:eastAsia="en-US"/>
              </w:rPr>
              <w:t>350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F3F12" w:rsidRPr="00902BC0" w:rsidRDefault="00BF3F12" w:rsidP="00902BC0">
            <w:pPr>
              <w:spacing w:line="288" w:lineRule="auto"/>
              <w:ind w:firstLine="284"/>
              <w:jc w:val="both"/>
              <w:rPr>
                <w:rFonts w:ascii="Arial" w:hAnsi="Arial" w:cs="Arial"/>
                <w:lang w:eastAsia="en-US"/>
              </w:rPr>
            </w:pP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pacing w:line="288" w:lineRule="auto"/>
              <w:ind w:firstLine="284"/>
              <w:jc w:val="center"/>
              <w:rPr>
                <w:rFonts w:ascii="Arial" w:hAnsi="Arial" w:cs="Arial"/>
                <w:lang w:eastAsia="en-US"/>
              </w:rPr>
            </w:pPr>
            <w:r w:rsidRPr="00902BC0">
              <w:rPr>
                <w:rFonts w:ascii="Arial" w:hAnsi="Arial" w:cs="Arial"/>
                <w:lang w:eastAsia="en-US"/>
              </w:rPr>
              <w:t>6.6</w:t>
            </w:r>
          </w:p>
        </w:tc>
        <w:tc>
          <w:tcPr>
            <w:tcW w:w="0" w:type="auto"/>
            <w:tcBorders>
              <w:top w:val="single" w:sz="6" w:space="0" w:color="auto"/>
              <w:left w:val="single" w:sz="6" w:space="0" w:color="auto"/>
              <w:bottom w:val="single" w:sz="6" w:space="0" w:color="auto"/>
              <w:right w:val="single" w:sz="4" w:space="0" w:color="auto"/>
            </w:tcBorders>
            <w:shd w:val="clear" w:color="auto" w:fill="FFFFFF"/>
            <w:hideMark/>
          </w:tcPr>
          <w:p w:rsidR="00BF3F12" w:rsidRPr="00902BC0" w:rsidRDefault="00BF3F12" w:rsidP="00902BC0">
            <w:pPr>
              <w:spacing w:line="288" w:lineRule="auto"/>
              <w:ind w:firstLine="284"/>
              <w:jc w:val="center"/>
              <w:rPr>
                <w:rFonts w:ascii="Arial" w:hAnsi="Arial" w:cs="Arial"/>
                <w:lang w:eastAsia="en-US"/>
              </w:rPr>
            </w:pPr>
            <w:r w:rsidRPr="00902BC0">
              <w:rPr>
                <w:rFonts w:ascii="Arial" w:hAnsi="Arial" w:cs="Arial"/>
                <w:lang w:eastAsia="en-US"/>
              </w:rPr>
              <w:t>12</w:t>
            </w:r>
          </w:p>
        </w:tc>
      </w:tr>
      <w:tr w:rsidR="00BF3F12" w:rsidRPr="00902BC0" w:rsidTr="00BF3F12">
        <w:trPr>
          <w:trHeight w:val="25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pacing w:line="288" w:lineRule="auto"/>
              <w:ind w:firstLine="284"/>
              <w:jc w:val="center"/>
              <w:rPr>
                <w:rFonts w:ascii="Arial" w:hAnsi="Arial" w:cs="Arial"/>
                <w:lang w:eastAsia="en-US"/>
              </w:rPr>
            </w:pPr>
            <w:r w:rsidRPr="00902BC0">
              <w:rPr>
                <w:rFonts w:ascii="Arial" w:hAnsi="Arial" w:cs="Arial"/>
                <w:lang w:eastAsia="en-US"/>
              </w:rPr>
              <w:t>Т10</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pacing w:line="288" w:lineRule="auto"/>
              <w:ind w:firstLine="284"/>
              <w:jc w:val="center"/>
              <w:rPr>
                <w:rFonts w:ascii="Arial" w:hAnsi="Arial" w:cs="Arial"/>
                <w:lang w:eastAsia="en-US"/>
              </w:rPr>
            </w:pPr>
            <w:r w:rsidRPr="00902BC0">
              <w:rPr>
                <w:rFonts w:ascii="Arial" w:hAnsi="Arial" w:cs="Arial"/>
                <w:lang w:eastAsia="en-US"/>
              </w:rPr>
              <w:t>675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F3F12" w:rsidRPr="00902BC0" w:rsidRDefault="00BF3F12" w:rsidP="00902BC0">
            <w:pPr>
              <w:spacing w:line="288" w:lineRule="auto"/>
              <w:ind w:firstLine="284"/>
              <w:jc w:val="both"/>
              <w:rPr>
                <w:rFonts w:ascii="Arial" w:hAnsi="Arial" w:cs="Arial"/>
                <w:lang w:eastAsia="en-US"/>
              </w:rPr>
            </w:pP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pacing w:line="288" w:lineRule="auto"/>
              <w:ind w:firstLine="284"/>
              <w:jc w:val="center"/>
              <w:rPr>
                <w:rFonts w:ascii="Arial" w:hAnsi="Arial" w:cs="Arial"/>
                <w:lang w:eastAsia="en-US"/>
              </w:rPr>
            </w:pPr>
            <w:r w:rsidRPr="00902BC0">
              <w:rPr>
                <w:rFonts w:ascii="Arial" w:hAnsi="Arial" w:cs="Arial"/>
                <w:lang w:eastAsia="en-US"/>
              </w:rPr>
              <w:t>12.3</w:t>
            </w:r>
          </w:p>
        </w:tc>
        <w:tc>
          <w:tcPr>
            <w:tcW w:w="0" w:type="auto"/>
            <w:tcBorders>
              <w:top w:val="single" w:sz="6" w:space="0" w:color="auto"/>
              <w:left w:val="single" w:sz="6" w:space="0" w:color="auto"/>
              <w:bottom w:val="single" w:sz="6" w:space="0" w:color="auto"/>
              <w:right w:val="single" w:sz="4" w:space="0" w:color="auto"/>
            </w:tcBorders>
            <w:shd w:val="clear" w:color="auto" w:fill="FFFFFF"/>
            <w:hideMark/>
          </w:tcPr>
          <w:p w:rsidR="00BF3F12" w:rsidRPr="00902BC0" w:rsidRDefault="00BF3F12" w:rsidP="00902BC0">
            <w:pPr>
              <w:spacing w:line="288" w:lineRule="auto"/>
              <w:ind w:firstLine="284"/>
              <w:jc w:val="center"/>
              <w:rPr>
                <w:rFonts w:ascii="Arial" w:hAnsi="Arial" w:cs="Arial"/>
                <w:lang w:eastAsia="en-US"/>
              </w:rPr>
            </w:pPr>
            <w:r w:rsidRPr="00902BC0">
              <w:rPr>
                <w:rFonts w:ascii="Arial" w:hAnsi="Arial" w:cs="Arial"/>
                <w:lang w:eastAsia="en-US"/>
              </w:rPr>
              <w:t>2</w:t>
            </w:r>
          </w:p>
        </w:tc>
      </w:tr>
      <w:tr w:rsidR="00BF3F12" w:rsidRPr="00902BC0" w:rsidTr="00BF3F12">
        <w:trPr>
          <w:trHeight w:val="25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BF3F12" w:rsidRPr="00902BC0" w:rsidRDefault="00BF3F12" w:rsidP="00902BC0">
            <w:pPr>
              <w:spacing w:line="288" w:lineRule="auto"/>
              <w:ind w:firstLine="284"/>
              <w:jc w:val="both"/>
              <w:rPr>
                <w:rFonts w:ascii="Arial" w:hAnsi="Arial" w:cs="Arial"/>
                <w:lang w:eastAsia="en-US"/>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F3F12" w:rsidRPr="00902BC0" w:rsidRDefault="00BF3F12" w:rsidP="00902BC0">
            <w:pPr>
              <w:spacing w:line="288" w:lineRule="auto"/>
              <w:ind w:firstLine="284"/>
              <w:jc w:val="both"/>
              <w:rPr>
                <w:rFonts w:ascii="Arial" w:hAnsi="Arial" w:cs="Arial"/>
                <w:lang w:eastAsia="en-US"/>
              </w:rPr>
            </w:pP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pacing w:line="288" w:lineRule="auto"/>
              <w:ind w:firstLine="284"/>
              <w:jc w:val="center"/>
              <w:rPr>
                <w:rFonts w:ascii="Arial" w:hAnsi="Arial" w:cs="Arial"/>
                <w:lang w:eastAsia="en-US"/>
              </w:rPr>
            </w:pPr>
            <w:r w:rsidRPr="00902BC0">
              <w:rPr>
                <w:rFonts w:ascii="Arial" w:hAnsi="Arial" w:cs="Arial"/>
                <w:lang w:eastAsia="en-US"/>
              </w:rPr>
              <w:t>100</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pacing w:line="288" w:lineRule="auto"/>
              <w:ind w:firstLine="284"/>
              <w:jc w:val="center"/>
              <w:rPr>
                <w:rFonts w:ascii="Arial" w:hAnsi="Arial" w:cs="Arial"/>
                <w:lang w:eastAsia="en-US"/>
              </w:rPr>
            </w:pPr>
            <w:r w:rsidRPr="00902BC0">
              <w:rPr>
                <w:rFonts w:ascii="Arial" w:hAnsi="Arial" w:cs="Arial"/>
                <w:lang w:eastAsia="en-US"/>
              </w:rPr>
              <w:t>100</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BF3F12" w:rsidRPr="00902BC0" w:rsidRDefault="00BF3F12" w:rsidP="00902BC0">
            <w:pPr>
              <w:spacing w:line="288" w:lineRule="auto"/>
              <w:ind w:firstLine="284"/>
              <w:jc w:val="both"/>
              <w:rPr>
                <w:rFonts w:ascii="Arial" w:hAnsi="Arial" w:cs="Arial"/>
                <w:lang w:eastAsia="en-US"/>
              </w:rPr>
            </w:pPr>
          </w:p>
        </w:tc>
      </w:tr>
    </w:tbl>
    <w:p w:rsidR="00BF3F12" w:rsidRPr="00902BC0" w:rsidRDefault="00BF3F12" w:rsidP="00902BC0">
      <w:pPr>
        <w:spacing w:line="288" w:lineRule="auto"/>
        <w:rPr>
          <w:rFonts w:ascii="Arial" w:hAnsi="Arial" w:cs="Arial"/>
          <w:sz w:val="28"/>
          <w:szCs w:val="28"/>
        </w:rPr>
      </w:pPr>
    </w:p>
    <w:p w:rsidR="00BF3F12" w:rsidRPr="00902BC0" w:rsidRDefault="00BF3F12" w:rsidP="00902BC0">
      <w:pPr>
        <w:spacing w:line="288" w:lineRule="auto"/>
        <w:ind w:firstLine="709"/>
        <w:jc w:val="center"/>
        <w:rPr>
          <w:rFonts w:ascii="Arial" w:hAnsi="Arial" w:cs="Arial"/>
          <w:sz w:val="28"/>
          <w:szCs w:val="28"/>
          <w:lang w:val="uk-UA"/>
        </w:rPr>
      </w:pPr>
      <w:r w:rsidRPr="00902BC0">
        <w:rPr>
          <w:rFonts w:ascii="Arial" w:hAnsi="Arial" w:cs="Arial"/>
          <w:b/>
          <w:sz w:val="28"/>
          <w:szCs w:val="28"/>
          <w:lang w:val="uk-UA"/>
        </w:rPr>
        <w:t>Завдання 2</w:t>
      </w:r>
    </w:p>
    <w:p w:rsidR="00BF3F12" w:rsidRPr="00902BC0" w:rsidRDefault="00BF3F12"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t xml:space="preserve">Побудувати матрицю ABC – XYZ </w:t>
      </w:r>
      <w:r w:rsidRPr="00902BC0">
        <w:rPr>
          <w:rFonts w:ascii="Arial" w:hAnsi="Arial" w:cs="Arial"/>
          <w:sz w:val="28"/>
          <w:szCs w:val="28"/>
        </w:rPr>
        <w:t xml:space="preserve">– </w:t>
      </w:r>
      <w:r w:rsidRPr="00902BC0">
        <w:rPr>
          <w:rFonts w:ascii="Arial" w:hAnsi="Arial" w:cs="Arial"/>
          <w:sz w:val="28"/>
          <w:szCs w:val="28"/>
          <w:lang w:val="uk-UA"/>
        </w:rPr>
        <w:t>аналізу використовуючи наступну табл.. 6.9.</w:t>
      </w:r>
    </w:p>
    <w:p w:rsidR="00BF3F12" w:rsidRPr="00902BC0" w:rsidRDefault="00BF3F12" w:rsidP="00902BC0">
      <w:pPr>
        <w:spacing w:line="288" w:lineRule="auto"/>
        <w:ind w:firstLine="720"/>
        <w:jc w:val="both"/>
        <w:rPr>
          <w:rFonts w:ascii="Arial" w:hAnsi="Arial" w:cs="Arial"/>
          <w:sz w:val="28"/>
          <w:szCs w:val="28"/>
          <w:lang w:val="uk-UA"/>
        </w:rPr>
      </w:pPr>
    </w:p>
    <w:p w:rsidR="00BF3F12" w:rsidRPr="00902BC0" w:rsidRDefault="00BF3F12" w:rsidP="00902BC0">
      <w:pPr>
        <w:spacing w:line="288" w:lineRule="auto"/>
        <w:ind w:firstLine="720"/>
        <w:jc w:val="right"/>
        <w:rPr>
          <w:rFonts w:ascii="Arial" w:hAnsi="Arial" w:cs="Arial"/>
          <w:sz w:val="28"/>
          <w:szCs w:val="28"/>
          <w:lang w:val="uk-UA"/>
        </w:rPr>
      </w:pPr>
      <w:r w:rsidRPr="00902BC0">
        <w:rPr>
          <w:rFonts w:ascii="Arial" w:hAnsi="Arial" w:cs="Arial"/>
          <w:sz w:val="28"/>
          <w:szCs w:val="28"/>
          <w:lang w:val="uk-UA"/>
        </w:rPr>
        <w:t>Таблиця 6.12</w:t>
      </w:r>
    </w:p>
    <w:p w:rsidR="00BF3F12" w:rsidRPr="00902BC0" w:rsidRDefault="00BF3F12" w:rsidP="00902BC0">
      <w:pPr>
        <w:spacing w:line="288" w:lineRule="auto"/>
        <w:ind w:firstLine="720"/>
        <w:jc w:val="center"/>
        <w:rPr>
          <w:rFonts w:ascii="Arial" w:hAnsi="Arial" w:cs="Arial"/>
          <w:b/>
          <w:sz w:val="28"/>
          <w:szCs w:val="28"/>
        </w:rPr>
      </w:pPr>
      <w:r w:rsidRPr="00902BC0">
        <w:rPr>
          <w:rFonts w:ascii="Arial" w:hAnsi="Arial" w:cs="Arial"/>
          <w:b/>
          <w:sz w:val="28"/>
          <w:szCs w:val="28"/>
          <w:lang w:val="uk-UA"/>
        </w:rPr>
        <w:t>Вихідні дані</w:t>
      </w:r>
    </w:p>
    <w:tbl>
      <w:tblPr>
        <w:tblStyle w:val="af1"/>
        <w:tblW w:w="0" w:type="auto"/>
        <w:tblLook w:val="01E0" w:firstRow="1" w:lastRow="1" w:firstColumn="1" w:lastColumn="1" w:noHBand="0" w:noVBand="0"/>
      </w:tblPr>
      <w:tblGrid>
        <w:gridCol w:w="4785"/>
        <w:gridCol w:w="4786"/>
      </w:tblGrid>
      <w:tr w:rsidR="00BF3F12" w:rsidRPr="00902BC0" w:rsidTr="00BF3F12">
        <w:tc>
          <w:tcPr>
            <w:tcW w:w="478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Результати аналізу АВС:</w:t>
            </w:r>
          </w:p>
          <w:tbl>
            <w:tblPr>
              <w:tblStyle w:val="af1"/>
              <w:tblW w:w="0" w:type="auto"/>
              <w:tblLook w:val="01E0" w:firstRow="1" w:lastRow="1" w:firstColumn="1" w:lastColumn="1" w:noHBand="0" w:noVBand="0"/>
            </w:tblPr>
            <w:tblGrid>
              <w:gridCol w:w="1150"/>
              <w:gridCol w:w="1130"/>
              <w:gridCol w:w="1149"/>
              <w:gridCol w:w="1130"/>
            </w:tblGrid>
            <w:tr w:rsidR="00BF3F12" w:rsidRPr="00902BC0">
              <w:trPr>
                <w:trHeight w:val="293"/>
              </w:trPr>
              <w:tc>
                <w:tcPr>
                  <w:tcW w:w="115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 об’єкта</w:t>
                  </w:r>
                </w:p>
              </w:tc>
              <w:tc>
                <w:tcPr>
                  <w:tcW w:w="113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Група</w:t>
                  </w:r>
                </w:p>
              </w:tc>
              <w:tc>
                <w:tcPr>
                  <w:tcW w:w="1149"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 об’єкта</w:t>
                  </w:r>
                </w:p>
              </w:tc>
              <w:tc>
                <w:tcPr>
                  <w:tcW w:w="113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Група</w:t>
                  </w:r>
                </w:p>
              </w:tc>
            </w:tr>
            <w:tr w:rsidR="00BF3F12" w:rsidRPr="00902BC0">
              <w:trPr>
                <w:trHeight w:val="293"/>
              </w:trPr>
              <w:tc>
                <w:tcPr>
                  <w:tcW w:w="115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14</w:t>
                  </w:r>
                </w:p>
              </w:tc>
              <w:tc>
                <w:tcPr>
                  <w:tcW w:w="1130" w:type="dxa"/>
                  <w:vMerge w:val="restar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А</w:t>
                  </w:r>
                </w:p>
              </w:tc>
              <w:tc>
                <w:tcPr>
                  <w:tcW w:w="1149"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8</w:t>
                  </w:r>
                </w:p>
              </w:tc>
              <w:tc>
                <w:tcPr>
                  <w:tcW w:w="1130" w:type="dxa"/>
                  <w:vMerge w:val="restar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С</w:t>
                  </w:r>
                </w:p>
              </w:tc>
            </w:tr>
            <w:tr w:rsidR="00BF3F12" w:rsidRPr="00902BC0">
              <w:trPr>
                <w:trHeight w:val="293"/>
              </w:trPr>
              <w:tc>
                <w:tcPr>
                  <w:tcW w:w="115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val="uk-UA" w:eastAsia="en-US"/>
                    </w:rPr>
                  </w:pPr>
                </w:p>
              </w:tc>
              <w:tc>
                <w:tcPr>
                  <w:tcW w:w="1149"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17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val="uk-UA" w:eastAsia="en-US"/>
                    </w:rPr>
                  </w:pPr>
                </w:p>
              </w:tc>
            </w:tr>
            <w:tr w:rsidR="00BF3F12" w:rsidRPr="00902BC0">
              <w:trPr>
                <w:trHeight w:val="293"/>
              </w:trPr>
              <w:tc>
                <w:tcPr>
                  <w:tcW w:w="115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val="uk-UA" w:eastAsia="en-US"/>
                    </w:rPr>
                  </w:pPr>
                </w:p>
              </w:tc>
              <w:tc>
                <w:tcPr>
                  <w:tcW w:w="1149"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val="uk-UA" w:eastAsia="en-US"/>
                    </w:rPr>
                  </w:pPr>
                </w:p>
              </w:tc>
            </w:tr>
            <w:tr w:rsidR="00BF3F12" w:rsidRPr="00902BC0">
              <w:trPr>
                <w:trHeight w:val="293"/>
              </w:trPr>
              <w:tc>
                <w:tcPr>
                  <w:tcW w:w="115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20</w:t>
                  </w:r>
                </w:p>
              </w:tc>
              <w:tc>
                <w:tcPr>
                  <w:tcW w:w="1130" w:type="dxa"/>
                  <w:vMerge w:val="restar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В</w:t>
                  </w:r>
                </w:p>
              </w:tc>
              <w:tc>
                <w:tcPr>
                  <w:tcW w:w="1149"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16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val="uk-UA" w:eastAsia="en-US"/>
                    </w:rPr>
                  </w:pPr>
                </w:p>
              </w:tc>
            </w:tr>
            <w:tr w:rsidR="00BF3F12" w:rsidRPr="00902BC0">
              <w:trPr>
                <w:trHeight w:val="307"/>
              </w:trPr>
              <w:tc>
                <w:tcPr>
                  <w:tcW w:w="115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val="uk-UA" w:eastAsia="en-US"/>
                    </w:rPr>
                  </w:pPr>
                </w:p>
              </w:tc>
              <w:tc>
                <w:tcPr>
                  <w:tcW w:w="1149"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val="uk-UA" w:eastAsia="en-US"/>
                    </w:rPr>
                  </w:pPr>
                </w:p>
              </w:tc>
            </w:tr>
            <w:tr w:rsidR="00BF3F12" w:rsidRPr="00902BC0">
              <w:trPr>
                <w:trHeight w:val="293"/>
              </w:trPr>
              <w:tc>
                <w:tcPr>
                  <w:tcW w:w="115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val="uk-UA" w:eastAsia="en-US"/>
                    </w:rPr>
                  </w:pPr>
                </w:p>
              </w:tc>
              <w:tc>
                <w:tcPr>
                  <w:tcW w:w="1149"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val="uk-UA" w:eastAsia="en-US"/>
                    </w:rPr>
                  </w:pPr>
                </w:p>
              </w:tc>
            </w:tr>
            <w:tr w:rsidR="00BF3F12" w:rsidRPr="00902BC0">
              <w:trPr>
                <w:trHeight w:val="293"/>
              </w:trPr>
              <w:tc>
                <w:tcPr>
                  <w:tcW w:w="115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val="uk-UA" w:eastAsia="en-US"/>
                    </w:rPr>
                  </w:pPr>
                </w:p>
              </w:tc>
              <w:tc>
                <w:tcPr>
                  <w:tcW w:w="1149"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val="uk-UA" w:eastAsia="en-US"/>
                    </w:rPr>
                  </w:pPr>
                </w:p>
              </w:tc>
            </w:tr>
            <w:tr w:rsidR="00BF3F12" w:rsidRPr="00902BC0">
              <w:trPr>
                <w:trHeight w:val="293"/>
              </w:trPr>
              <w:tc>
                <w:tcPr>
                  <w:tcW w:w="115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15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val="uk-UA" w:eastAsia="en-US"/>
                    </w:rPr>
                  </w:pPr>
                </w:p>
              </w:tc>
              <w:tc>
                <w:tcPr>
                  <w:tcW w:w="1149"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val="uk-UA" w:eastAsia="en-US"/>
                    </w:rPr>
                  </w:pPr>
                </w:p>
              </w:tc>
            </w:tr>
            <w:tr w:rsidR="00BF3F12" w:rsidRPr="00902BC0">
              <w:trPr>
                <w:trHeight w:val="293"/>
              </w:trPr>
              <w:tc>
                <w:tcPr>
                  <w:tcW w:w="115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val="uk-UA" w:eastAsia="en-US"/>
                    </w:rPr>
                  </w:pPr>
                </w:p>
              </w:tc>
              <w:tc>
                <w:tcPr>
                  <w:tcW w:w="1149"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13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val="uk-UA" w:eastAsia="en-US"/>
                    </w:rPr>
                  </w:pPr>
                </w:p>
              </w:tc>
            </w:tr>
            <w:tr w:rsidR="00BF3F12" w:rsidRPr="00902BC0">
              <w:trPr>
                <w:trHeight w:val="307"/>
              </w:trPr>
              <w:tc>
                <w:tcPr>
                  <w:tcW w:w="115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18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val="uk-UA" w:eastAsia="en-US"/>
                    </w:rPr>
                  </w:pPr>
                </w:p>
              </w:tc>
              <w:tc>
                <w:tcPr>
                  <w:tcW w:w="1149"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19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val="uk-UA" w:eastAsia="en-US"/>
                    </w:rPr>
                  </w:pPr>
                </w:p>
              </w:tc>
            </w:tr>
          </w:tbl>
          <w:p w:rsidR="00BF3F12" w:rsidRPr="00902BC0" w:rsidRDefault="00BF3F12" w:rsidP="00902BC0">
            <w:pPr>
              <w:spacing w:line="288" w:lineRule="auto"/>
              <w:rPr>
                <w:rFonts w:ascii="Arial" w:eastAsiaTheme="minorHAnsi" w:hAnsi="Arial" w:cstheme="minorBidi"/>
                <w:sz w:val="22"/>
                <w:szCs w:val="22"/>
                <w:lang w:eastAsia="en-US"/>
              </w:rPr>
            </w:pPr>
          </w:p>
        </w:tc>
        <w:tc>
          <w:tcPr>
            <w:tcW w:w="4786"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 xml:space="preserve">Результати аналізу </w:t>
            </w:r>
            <w:r w:rsidRPr="00902BC0">
              <w:rPr>
                <w:rFonts w:ascii="Arial" w:hAnsi="Arial" w:cs="Arial"/>
                <w:lang w:val="en-US" w:eastAsia="en-US"/>
              </w:rPr>
              <w:t>XYZ</w:t>
            </w:r>
            <w:r w:rsidRPr="00902BC0">
              <w:rPr>
                <w:rFonts w:ascii="Arial" w:hAnsi="Arial" w:cs="Arial"/>
                <w:lang w:val="uk-UA" w:eastAsia="en-US"/>
              </w:rPr>
              <w:t>:</w:t>
            </w:r>
          </w:p>
          <w:tbl>
            <w:tblPr>
              <w:tblStyle w:val="af1"/>
              <w:tblW w:w="0" w:type="auto"/>
              <w:tblLook w:val="01E0" w:firstRow="1" w:lastRow="1" w:firstColumn="1" w:lastColumn="1" w:noHBand="0" w:noVBand="0"/>
            </w:tblPr>
            <w:tblGrid>
              <w:gridCol w:w="1145"/>
              <w:gridCol w:w="1135"/>
              <w:gridCol w:w="1145"/>
              <w:gridCol w:w="1135"/>
            </w:tblGrid>
            <w:tr w:rsidR="00BF3F12" w:rsidRPr="00902BC0">
              <w:trPr>
                <w:trHeight w:val="293"/>
              </w:trPr>
              <w:tc>
                <w:tcPr>
                  <w:tcW w:w="1156"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 об’єкта</w:t>
                  </w:r>
                </w:p>
              </w:tc>
              <w:tc>
                <w:tcPr>
                  <w:tcW w:w="1156"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Група</w:t>
                  </w:r>
                </w:p>
              </w:tc>
              <w:tc>
                <w:tcPr>
                  <w:tcW w:w="1156"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 об’єкта</w:t>
                  </w:r>
                </w:p>
              </w:tc>
              <w:tc>
                <w:tcPr>
                  <w:tcW w:w="1156"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Група</w:t>
                  </w:r>
                </w:p>
              </w:tc>
            </w:tr>
            <w:tr w:rsidR="00BF3F12" w:rsidRPr="00902BC0">
              <w:trPr>
                <w:trHeight w:val="293"/>
              </w:trPr>
              <w:tc>
                <w:tcPr>
                  <w:tcW w:w="1156"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eastAsia="en-US"/>
                    </w:rPr>
                  </w:pPr>
                  <w:r w:rsidRPr="00902BC0">
                    <w:rPr>
                      <w:rFonts w:ascii="Arial" w:hAnsi="Arial" w:cs="Arial"/>
                      <w:lang w:eastAsia="en-US"/>
                    </w:rPr>
                    <w:t>19</w:t>
                  </w:r>
                </w:p>
              </w:tc>
              <w:tc>
                <w:tcPr>
                  <w:tcW w:w="1156" w:type="dxa"/>
                  <w:vMerge w:val="restar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eastAsia="en-US"/>
                    </w:rPr>
                  </w:pPr>
                  <w:r w:rsidRPr="00902BC0">
                    <w:rPr>
                      <w:rFonts w:ascii="Arial" w:hAnsi="Arial" w:cs="Arial"/>
                      <w:lang w:val="en-US" w:eastAsia="en-US"/>
                    </w:rPr>
                    <w:t>X</w:t>
                  </w:r>
                </w:p>
              </w:tc>
              <w:tc>
                <w:tcPr>
                  <w:tcW w:w="1156"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eastAsia="en-US"/>
                    </w:rPr>
                  </w:pPr>
                  <w:r w:rsidRPr="00902BC0">
                    <w:rPr>
                      <w:rFonts w:ascii="Arial" w:hAnsi="Arial" w:cs="Arial"/>
                      <w:lang w:eastAsia="en-US"/>
                    </w:rPr>
                    <w:t>1</w:t>
                  </w:r>
                </w:p>
              </w:tc>
              <w:tc>
                <w:tcPr>
                  <w:tcW w:w="1156" w:type="dxa"/>
                  <w:vMerge w:val="restar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eastAsia="en-US"/>
                    </w:rPr>
                  </w:pPr>
                  <w:r w:rsidRPr="00902BC0">
                    <w:rPr>
                      <w:rFonts w:ascii="Arial" w:hAnsi="Arial" w:cs="Arial"/>
                      <w:lang w:val="en-US" w:eastAsia="en-US"/>
                    </w:rPr>
                    <w:t>Y</w:t>
                  </w:r>
                </w:p>
              </w:tc>
            </w:tr>
            <w:tr w:rsidR="00BF3F12" w:rsidRPr="00902BC0">
              <w:trPr>
                <w:trHeight w:val="293"/>
              </w:trPr>
              <w:tc>
                <w:tcPr>
                  <w:tcW w:w="1156"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eastAsia="en-US"/>
                    </w:rPr>
                  </w:pPr>
                  <w:r w:rsidRPr="00902BC0">
                    <w:rPr>
                      <w:rFonts w:ascii="Arial" w:hAnsi="Arial" w:cs="Arial"/>
                      <w:lang w:eastAsia="en-US"/>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eastAsia="en-US"/>
                    </w:rPr>
                  </w:pPr>
                </w:p>
              </w:tc>
              <w:tc>
                <w:tcPr>
                  <w:tcW w:w="1156"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eastAsia="en-US"/>
                    </w:rPr>
                  </w:pPr>
                  <w:r w:rsidRPr="00902BC0">
                    <w:rPr>
                      <w:rFonts w:ascii="Arial" w:hAnsi="Arial" w:cs="Arial"/>
                      <w:lang w:eastAsia="en-US"/>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eastAsia="en-US"/>
                    </w:rPr>
                  </w:pPr>
                </w:p>
              </w:tc>
            </w:tr>
            <w:tr w:rsidR="00BF3F12" w:rsidRPr="00902BC0">
              <w:trPr>
                <w:trHeight w:val="293"/>
              </w:trPr>
              <w:tc>
                <w:tcPr>
                  <w:tcW w:w="1156"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eastAsia="en-US"/>
                    </w:rPr>
                  </w:pPr>
                  <w:r w:rsidRPr="00902BC0">
                    <w:rPr>
                      <w:rFonts w:ascii="Arial" w:hAnsi="Arial" w:cs="Arial"/>
                      <w:lang w:eastAsia="en-U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eastAsia="en-US"/>
                    </w:rPr>
                  </w:pPr>
                </w:p>
              </w:tc>
              <w:tc>
                <w:tcPr>
                  <w:tcW w:w="1156"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eastAsia="en-US"/>
                    </w:rPr>
                  </w:pPr>
                  <w:r w:rsidRPr="00902BC0">
                    <w:rPr>
                      <w:rFonts w:ascii="Arial" w:hAnsi="Arial" w:cs="Arial"/>
                      <w:lang w:eastAsia="en-US"/>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eastAsia="en-US"/>
                    </w:rPr>
                  </w:pPr>
                </w:p>
              </w:tc>
            </w:tr>
            <w:tr w:rsidR="00BF3F12" w:rsidRPr="00902BC0">
              <w:trPr>
                <w:trHeight w:val="293"/>
              </w:trPr>
              <w:tc>
                <w:tcPr>
                  <w:tcW w:w="1156"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eastAsia="en-US"/>
                    </w:rPr>
                  </w:pPr>
                  <w:r w:rsidRPr="00902BC0">
                    <w:rPr>
                      <w:rFonts w:ascii="Arial" w:hAnsi="Arial" w:cs="Arial"/>
                      <w:lang w:eastAsia="en-US"/>
                    </w:rPr>
                    <w:t>17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eastAsia="en-US"/>
                    </w:rPr>
                  </w:pPr>
                </w:p>
              </w:tc>
              <w:tc>
                <w:tcPr>
                  <w:tcW w:w="1156"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eastAsia="en-US"/>
                    </w:rPr>
                  </w:pPr>
                  <w:r w:rsidRPr="00902BC0">
                    <w:rPr>
                      <w:rFonts w:ascii="Arial" w:hAnsi="Arial" w:cs="Arial"/>
                      <w:lang w:eastAsia="en-US"/>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eastAsia="en-US"/>
                    </w:rPr>
                  </w:pPr>
                </w:p>
              </w:tc>
            </w:tr>
            <w:tr w:rsidR="00BF3F12" w:rsidRPr="00902BC0">
              <w:trPr>
                <w:trHeight w:val="307"/>
              </w:trPr>
              <w:tc>
                <w:tcPr>
                  <w:tcW w:w="1156"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eastAsia="en-US"/>
                    </w:rPr>
                  </w:pPr>
                  <w:r w:rsidRPr="00902BC0">
                    <w:rPr>
                      <w:rFonts w:ascii="Arial" w:hAnsi="Arial" w:cs="Arial"/>
                      <w:lang w:eastAsia="en-US"/>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eastAsia="en-US"/>
                    </w:rPr>
                  </w:pPr>
                </w:p>
              </w:tc>
              <w:tc>
                <w:tcPr>
                  <w:tcW w:w="1156"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eastAsia="en-US"/>
                    </w:rPr>
                  </w:pPr>
                  <w:r w:rsidRPr="00902BC0">
                    <w:rPr>
                      <w:rFonts w:ascii="Arial" w:hAnsi="Arial" w:cs="Arial"/>
                      <w:lang w:eastAsia="en-US"/>
                    </w:rPr>
                    <w:t>18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eastAsia="en-US"/>
                    </w:rPr>
                  </w:pPr>
                </w:p>
              </w:tc>
            </w:tr>
            <w:tr w:rsidR="00BF3F12" w:rsidRPr="00902BC0">
              <w:trPr>
                <w:trHeight w:val="293"/>
              </w:trPr>
              <w:tc>
                <w:tcPr>
                  <w:tcW w:w="1156"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eastAsia="en-US"/>
                    </w:rPr>
                  </w:pPr>
                  <w:r w:rsidRPr="00902BC0">
                    <w:rPr>
                      <w:rFonts w:ascii="Arial" w:hAnsi="Arial" w:cs="Arial"/>
                      <w:lang w:eastAsia="en-US"/>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eastAsia="en-US"/>
                    </w:rPr>
                  </w:pPr>
                </w:p>
              </w:tc>
              <w:tc>
                <w:tcPr>
                  <w:tcW w:w="1156"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eastAsia="en-US"/>
                    </w:rPr>
                  </w:pPr>
                  <w:r w:rsidRPr="00902BC0">
                    <w:rPr>
                      <w:rFonts w:ascii="Arial" w:hAnsi="Arial" w:cs="Arial"/>
                      <w:lang w:eastAsia="en-US"/>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eastAsia="en-US"/>
                    </w:rPr>
                  </w:pPr>
                </w:p>
              </w:tc>
            </w:tr>
            <w:tr w:rsidR="00BF3F12" w:rsidRPr="00902BC0">
              <w:trPr>
                <w:trHeight w:val="293"/>
              </w:trPr>
              <w:tc>
                <w:tcPr>
                  <w:tcW w:w="1156"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eastAsia="en-US"/>
                    </w:rPr>
                  </w:pPr>
                  <w:r w:rsidRPr="00902BC0">
                    <w:rPr>
                      <w:rFonts w:ascii="Arial" w:hAnsi="Arial" w:cs="Arial"/>
                      <w:lang w:eastAsia="en-US"/>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eastAsia="en-US"/>
                    </w:rPr>
                  </w:pPr>
                </w:p>
              </w:tc>
              <w:tc>
                <w:tcPr>
                  <w:tcW w:w="1156"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eastAsia="en-US"/>
                    </w:rPr>
                  </w:pPr>
                  <w:r w:rsidRPr="00902BC0">
                    <w:rPr>
                      <w:rFonts w:ascii="Arial" w:hAnsi="Arial" w:cs="Arial"/>
                      <w:lang w:eastAsia="en-US"/>
                    </w:rPr>
                    <w:t>12</w:t>
                  </w:r>
                </w:p>
              </w:tc>
              <w:tc>
                <w:tcPr>
                  <w:tcW w:w="1156" w:type="dxa"/>
                  <w:vMerge w:val="restar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eastAsia="en-US"/>
                    </w:rPr>
                  </w:pPr>
                  <w:r w:rsidRPr="00902BC0">
                    <w:rPr>
                      <w:rFonts w:ascii="Arial" w:hAnsi="Arial" w:cs="Arial"/>
                      <w:lang w:val="en-US" w:eastAsia="en-US"/>
                    </w:rPr>
                    <w:t>Z</w:t>
                  </w:r>
                </w:p>
              </w:tc>
            </w:tr>
            <w:tr w:rsidR="00BF3F12" w:rsidRPr="00902BC0">
              <w:trPr>
                <w:trHeight w:val="293"/>
              </w:trPr>
              <w:tc>
                <w:tcPr>
                  <w:tcW w:w="1156"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eastAsia="en-US"/>
                    </w:rPr>
                  </w:pPr>
                  <w:r w:rsidRPr="00902BC0">
                    <w:rPr>
                      <w:rFonts w:ascii="Arial" w:hAnsi="Arial" w:cs="Arial"/>
                      <w:lang w:eastAsia="en-US"/>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eastAsia="en-US"/>
                    </w:rPr>
                  </w:pPr>
                </w:p>
              </w:tc>
              <w:tc>
                <w:tcPr>
                  <w:tcW w:w="1156"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eastAsia="en-US"/>
                    </w:rPr>
                  </w:pPr>
                  <w:r w:rsidRPr="00902BC0">
                    <w:rPr>
                      <w:rFonts w:ascii="Arial" w:hAnsi="Arial" w:cs="Arial"/>
                      <w:lang w:eastAsia="en-US"/>
                    </w:rPr>
                    <w:t>15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eastAsia="en-US"/>
                    </w:rPr>
                  </w:pPr>
                </w:p>
              </w:tc>
            </w:tr>
            <w:tr w:rsidR="00BF3F12" w:rsidRPr="00902BC0">
              <w:trPr>
                <w:trHeight w:val="293"/>
              </w:trPr>
              <w:tc>
                <w:tcPr>
                  <w:tcW w:w="1156"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eastAsia="en-US"/>
                    </w:rPr>
                  </w:pPr>
                  <w:r w:rsidRPr="00902BC0">
                    <w:rPr>
                      <w:rFonts w:ascii="Arial" w:hAnsi="Arial" w:cs="Arial"/>
                      <w:lang w:eastAsia="en-US"/>
                    </w:rPr>
                    <w:t>13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eastAsia="en-US"/>
                    </w:rPr>
                  </w:pPr>
                </w:p>
              </w:tc>
              <w:tc>
                <w:tcPr>
                  <w:tcW w:w="1156"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eastAsia="en-US"/>
                    </w:rPr>
                  </w:pPr>
                  <w:r w:rsidRPr="00902BC0">
                    <w:rPr>
                      <w:rFonts w:ascii="Arial" w:hAnsi="Arial" w:cs="Arial"/>
                      <w:lang w:eastAsia="en-US"/>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eastAsia="en-US"/>
                    </w:rPr>
                  </w:pPr>
                </w:p>
              </w:tc>
            </w:tr>
            <w:tr w:rsidR="00BF3F12" w:rsidRPr="00902BC0">
              <w:trPr>
                <w:trHeight w:val="307"/>
              </w:trPr>
              <w:tc>
                <w:tcPr>
                  <w:tcW w:w="1156"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eastAsia="en-US"/>
                    </w:rPr>
                  </w:pPr>
                  <w:r w:rsidRPr="00902BC0">
                    <w:rPr>
                      <w:rFonts w:ascii="Arial" w:hAnsi="Arial" w:cs="Arial"/>
                      <w:lang w:eastAsia="en-US"/>
                    </w:rPr>
                    <w:t>16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eastAsia="en-US"/>
                    </w:rPr>
                  </w:pPr>
                </w:p>
              </w:tc>
              <w:tc>
                <w:tcPr>
                  <w:tcW w:w="1156"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eastAsia="en-US"/>
                    </w:rPr>
                  </w:pPr>
                  <w:r w:rsidRPr="00902BC0">
                    <w:rPr>
                      <w:rFonts w:ascii="Arial" w:hAnsi="Arial" w:cs="Arial"/>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eastAsia="en-US"/>
                    </w:rPr>
                  </w:pPr>
                </w:p>
              </w:tc>
            </w:tr>
          </w:tbl>
          <w:p w:rsidR="00BF3F12" w:rsidRPr="00902BC0" w:rsidRDefault="00BF3F12" w:rsidP="00902BC0">
            <w:pPr>
              <w:spacing w:line="288" w:lineRule="auto"/>
              <w:rPr>
                <w:rFonts w:ascii="Arial" w:eastAsiaTheme="minorHAnsi" w:hAnsi="Arial" w:cstheme="minorBidi"/>
                <w:sz w:val="22"/>
                <w:szCs w:val="22"/>
                <w:lang w:eastAsia="en-US"/>
              </w:rPr>
            </w:pPr>
          </w:p>
        </w:tc>
      </w:tr>
    </w:tbl>
    <w:p w:rsidR="00BF3F12" w:rsidRPr="00902BC0" w:rsidRDefault="00BF3F12" w:rsidP="00902BC0">
      <w:pPr>
        <w:spacing w:line="288" w:lineRule="auto"/>
        <w:ind w:firstLine="709"/>
        <w:jc w:val="center"/>
        <w:rPr>
          <w:rFonts w:ascii="Arial" w:hAnsi="Arial" w:cs="Arial"/>
          <w:b/>
          <w:sz w:val="28"/>
          <w:szCs w:val="28"/>
          <w:lang w:val="uk-UA"/>
        </w:rPr>
      </w:pPr>
    </w:p>
    <w:p w:rsidR="0094523D" w:rsidRDefault="0094523D" w:rsidP="00902BC0">
      <w:pPr>
        <w:spacing w:line="288" w:lineRule="auto"/>
        <w:ind w:firstLine="709"/>
        <w:jc w:val="center"/>
        <w:rPr>
          <w:rFonts w:ascii="Arial" w:hAnsi="Arial" w:cs="Arial"/>
          <w:b/>
          <w:sz w:val="28"/>
          <w:szCs w:val="28"/>
          <w:lang w:val="uk-UA"/>
        </w:rPr>
      </w:pPr>
    </w:p>
    <w:p w:rsidR="0094523D" w:rsidRDefault="0094523D" w:rsidP="00902BC0">
      <w:pPr>
        <w:spacing w:line="288" w:lineRule="auto"/>
        <w:ind w:firstLine="709"/>
        <w:jc w:val="center"/>
        <w:rPr>
          <w:rFonts w:ascii="Arial" w:hAnsi="Arial" w:cs="Arial"/>
          <w:b/>
          <w:sz w:val="28"/>
          <w:szCs w:val="28"/>
          <w:lang w:val="uk-UA"/>
        </w:rPr>
      </w:pPr>
    </w:p>
    <w:p w:rsidR="00BF3F12" w:rsidRPr="00902BC0" w:rsidRDefault="00BF3F12" w:rsidP="00902BC0">
      <w:pPr>
        <w:spacing w:line="288" w:lineRule="auto"/>
        <w:ind w:firstLine="709"/>
        <w:jc w:val="center"/>
        <w:rPr>
          <w:rFonts w:ascii="Arial" w:hAnsi="Arial" w:cs="Arial"/>
          <w:b/>
          <w:sz w:val="28"/>
          <w:szCs w:val="28"/>
          <w:lang w:val="uk-UA"/>
        </w:rPr>
      </w:pPr>
      <w:r w:rsidRPr="00902BC0">
        <w:rPr>
          <w:rFonts w:ascii="Arial" w:hAnsi="Arial" w:cs="Arial"/>
          <w:b/>
          <w:sz w:val="28"/>
          <w:szCs w:val="28"/>
          <w:lang w:val="uk-UA"/>
        </w:rPr>
        <w:t>Завдання 3 [</w:t>
      </w:r>
      <w:r w:rsidRPr="00902BC0">
        <w:rPr>
          <w:rFonts w:ascii="Arial" w:hAnsi="Arial" w:cs="Arial"/>
          <w:b/>
          <w:sz w:val="28"/>
          <w:szCs w:val="28"/>
          <w:lang w:val="uk-UA"/>
        </w:rPr>
        <w:fldChar w:fldCharType="begin"/>
      </w:r>
      <w:r w:rsidRPr="00902BC0">
        <w:rPr>
          <w:rFonts w:ascii="Arial" w:hAnsi="Arial" w:cs="Arial"/>
          <w:b/>
          <w:sz w:val="28"/>
          <w:szCs w:val="28"/>
          <w:lang w:val="uk-UA"/>
        </w:rPr>
        <w:instrText xml:space="preserve"> REF _Ref397797039 \r \h </w:instrText>
      </w:r>
      <w:r w:rsidR="00902BC0">
        <w:rPr>
          <w:rFonts w:ascii="Arial" w:hAnsi="Arial" w:cs="Arial"/>
          <w:b/>
          <w:sz w:val="28"/>
          <w:szCs w:val="28"/>
          <w:lang w:val="uk-UA"/>
        </w:rPr>
        <w:instrText xml:space="preserve"> \* MERGEFORMAT </w:instrText>
      </w:r>
      <w:r w:rsidRPr="00902BC0">
        <w:rPr>
          <w:rFonts w:ascii="Arial" w:hAnsi="Arial" w:cs="Arial"/>
          <w:b/>
          <w:sz w:val="28"/>
          <w:szCs w:val="28"/>
          <w:lang w:val="uk-UA"/>
        </w:rPr>
      </w:r>
      <w:r w:rsidRPr="00902BC0">
        <w:rPr>
          <w:rFonts w:ascii="Arial" w:hAnsi="Arial" w:cs="Arial"/>
          <w:b/>
          <w:sz w:val="28"/>
          <w:szCs w:val="28"/>
          <w:lang w:val="uk-UA"/>
        </w:rPr>
        <w:fldChar w:fldCharType="separate"/>
      </w:r>
      <w:r w:rsidR="00FF5AB4">
        <w:rPr>
          <w:rFonts w:ascii="Arial" w:hAnsi="Arial" w:cs="Arial"/>
          <w:b/>
          <w:sz w:val="28"/>
          <w:szCs w:val="28"/>
          <w:lang w:val="uk-UA"/>
        </w:rPr>
        <w:t>108</w:t>
      </w:r>
      <w:r w:rsidRPr="00902BC0">
        <w:rPr>
          <w:rFonts w:ascii="Arial" w:hAnsi="Arial" w:cs="Arial"/>
          <w:b/>
          <w:sz w:val="28"/>
          <w:szCs w:val="28"/>
          <w:lang w:val="uk-UA"/>
        </w:rPr>
        <w:fldChar w:fldCharType="end"/>
      </w:r>
      <w:r w:rsidRPr="00902BC0">
        <w:rPr>
          <w:rFonts w:ascii="Arial" w:hAnsi="Arial" w:cs="Arial"/>
          <w:b/>
          <w:sz w:val="28"/>
          <w:szCs w:val="28"/>
          <w:lang w:val="uk-UA"/>
        </w:rPr>
        <w:t>]</w:t>
      </w:r>
    </w:p>
    <w:p w:rsidR="00BF3F12" w:rsidRPr="00902BC0" w:rsidRDefault="00BF3F12" w:rsidP="00902BC0">
      <w:pPr>
        <w:spacing w:line="288" w:lineRule="auto"/>
        <w:ind w:firstLine="709"/>
        <w:jc w:val="both"/>
        <w:rPr>
          <w:rFonts w:ascii="Arial" w:hAnsi="Arial" w:cs="Arial"/>
          <w:sz w:val="28"/>
          <w:szCs w:val="28"/>
          <w:lang w:val="uk-UA"/>
        </w:rPr>
      </w:pP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Фірма “Прогрес” здійснює виробництво меблів як із власних комплектуючих, так і закуповуючи велику кількість напівфабрикатів та комплектуючих у субпідрядників. Фірма використовує традиційний підхід до планування потреб в матеріалах та комплектуючих, але в останній час керівництво фірми усвідомило необхідність впровадження логістичного підходу до планування матеріальних потреб. Який поход до планування потреб в матеріалах ви можете запропонувати? Чим він відрізняється від традиційного? Які його сильні та слабкі сторони? Опишіть процедуру його застосування та застосуйте на прикладі зборки фірмою кухонних столів, якщо для цього фірма закуповує ніжки (4 шт. на стіл) і стільниці. Час виконання замовлень на ніжки й стільниці становить відповідно 1 й 2 тижня, а зборка - один тиждень. В квітні фірма одержала замовлення на 30 столів, які повинні бути доставлені на початку травня (в 5-ий тиждень періоду планування), і 50 столів – наприкінці травня (в 7-ий тиждень). У цей час у неї в запасі є 7 готових столи, 35 ніжок й 20 стільниці. Коли компанія повинна відправляти замовлення на поставку їй комплектуючих?</w:t>
      </w:r>
    </w:p>
    <w:p w:rsidR="00BF3F12" w:rsidRPr="00902BC0" w:rsidRDefault="00BF3F12" w:rsidP="00902BC0">
      <w:pPr>
        <w:spacing w:line="288" w:lineRule="auto"/>
        <w:ind w:firstLine="709"/>
        <w:jc w:val="center"/>
        <w:rPr>
          <w:rFonts w:ascii="Arial" w:hAnsi="Arial" w:cs="Arial"/>
          <w:b/>
          <w:sz w:val="28"/>
          <w:szCs w:val="28"/>
          <w:lang w:val="uk-UA"/>
        </w:rPr>
      </w:pPr>
    </w:p>
    <w:p w:rsidR="00BF3F12" w:rsidRPr="00902BC0" w:rsidRDefault="00BF3F12" w:rsidP="00902BC0">
      <w:pPr>
        <w:spacing w:line="288" w:lineRule="auto"/>
        <w:ind w:firstLine="709"/>
        <w:jc w:val="center"/>
        <w:rPr>
          <w:rFonts w:ascii="Arial" w:hAnsi="Arial" w:cs="Arial"/>
          <w:b/>
          <w:sz w:val="28"/>
          <w:szCs w:val="28"/>
          <w:lang w:val="uk-UA"/>
        </w:rPr>
      </w:pPr>
      <w:r w:rsidRPr="00902BC0">
        <w:rPr>
          <w:rFonts w:ascii="Arial" w:hAnsi="Arial" w:cs="Arial"/>
          <w:b/>
          <w:sz w:val="28"/>
          <w:szCs w:val="28"/>
          <w:lang w:val="uk-UA"/>
        </w:rPr>
        <w:t>Завдання 4 [</w:t>
      </w:r>
      <w:r w:rsidRPr="00902BC0">
        <w:rPr>
          <w:rFonts w:ascii="Arial" w:hAnsi="Arial" w:cs="Arial"/>
          <w:b/>
          <w:sz w:val="28"/>
          <w:szCs w:val="28"/>
          <w:lang w:val="uk-UA"/>
        </w:rPr>
        <w:fldChar w:fldCharType="begin"/>
      </w:r>
      <w:r w:rsidRPr="00902BC0">
        <w:rPr>
          <w:rFonts w:ascii="Arial" w:hAnsi="Arial" w:cs="Arial"/>
          <w:b/>
          <w:sz w:val="28"/>
          <w:szCs w:val="28"/>
          <w:lang w:val="uk-UA"/>
        </w:rPr>
        <w:instrText xml:space="preserve"> REF _Ref398035667 \r \h </w:instrText>
      </w:r>
      <w:r w:rsidR="00902BC0">
        <w:rPr>
          <w:rFonts w:ascii="Arial" w:hAnsi="Arial" w:cs="Arial"/>
          <w:b/>
          <w:sz w:val="28"/>
          <w:szCs w:val="28"/>
          <w:lang w:val="uk-UA"/>
        </w:rPr>
        <w:instrText xml:space="preserve"> \* MERGEFORMAT </w:instrText>
      </w:r>
      <w:r w:rsidRPr="00902BC0">
        <w:rPr>
          <w:rFonts w:ascii="Arial" w:hAnsi="Arial" w:cs="Arial"/>
          <w:b/>
          <w:sz w:val="28"/>
          <w:szCs w:val="28"/>
          <w:lang w:val="uk-UA"/>
        </w:rPr>
      </w:r>
      <w:r w:rsidRPr="00902BC0">
        <w:rPr>
          <w:rFonts w:ascii="Arial" w:hAnsi="Arial" w:cs="Arial"/>
          <w:b/>
          <w:sz w:val="28"/>
          <w:szCs w:val="28"/>
          <w:lang w:val="uk-UA"/>
        </w:rPr>
        <w:fldChar w:fldCharType="separate"/>
      </w:r>
      <w:r w:rsidR="00FF5AB4">
        <w:rPr>
          <w:rFonts w:ascii="Arial" w:hAnsi="Arial" w:cs="Arial"/>
          <w:b/>
          <w:sz w:val="28"/>
          <w:szCs w:val="28"/>
          <w:lang w:val="uk-UA"/>
        </w:rPr>
        <w:t>9</w:t>
      </w:r>
      <w:r w:rsidRPr="00902BC0">
        <w:rPr>
          <w:rFonts w:ascii="Arial" w:hAnsi="Arial" w:cs="Arial"/>
          <w:b/>
          <w:sz w:val="28"/>
          <w:szCs w:val="28"/>
          <w:lang w:val="uk-UA"/>
        </w:rPr>
        <w:fldChar w:fldCharType="end"/>
      </w:r>
      <w:r w:rsidRPr="00902BC0">
        <w:rPr>
          <w:rFonts w:ascii="Arial" w:hAnsi="Arial" w:cs="Arial"/>
          <w:b/>
          <w:sz w:val="28"/>
          <w:szCs w:val="28"/>
          <w:lang w:val="uk-UA"/>
        </w:rPr>
        <w:t>]</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rPr>
        <w:t xml:space="preserve">ВАТ “ЛАЗ” належить до типу підприємств з вагомою сферою постачання, зважаючи на його багатономенклатурність. Складальний цех цього підприємства здійснює складання автомобільних агрегатів (А) із комплектуючих власного та стороннього виробництва. Загальний час виготовлення агрегату складає 10 днів. Для складання агрегату необхідно виготовити три одиниці (С1, С2, С3) та замовити на іншому підприємстві комплектуючий елемент К, який використовується для складання С2. Складіть виробничий розклад за даними таблиці . </w:t>
      </w:r>
    </w:p>
    <w:p w:rsidR="00BF3F12" w:rsidRPr="00902BC0" w:rsidRDefault="00BF3F12" w:rsidP="00902BC0">
      <w:pPr>
        <w:spacing w:line="288" w:lineRule="auto"/>
        <w:ind w:firstLine="709"/>
        <w:jc w:val="both"/>
        <w:rPr>
          <w:rFonts w:ascii="Arial" w:hAnsi="Arial" w:cs="Arial"/>
          <w:sz w:val="28"/>
          <w:szCs w:val="28"/>
          <w:lang w:val="uk-UA"/>
        </w:rPr>
      </w:pPr>
    </w:p>
    <w:p w:rsidR="00BF3F12" w:rsidRPr="00902BC0" w:rsidRDefault="00BF3F12" w:rsidP="00902BC0">
      <w:pPr>
        <w:spacing w:line="288" w:lineRule="auto"/>
        <w:ind w:firstLine="709"/>
        <w:jc w:val="right"/>
        <w:rPr>
          <w:rFonts w:ascii="Arial" w:hAnsi="Arial" w:cs="Arial"/>
          <w:sz w:val="28"/>
          <w:szCs w:val="28"/>
          <w:lang w:val="uk-UA"/>
        </w:rPr>
      </w:pPr>
      <w:r w:rsidRPr="00902BC0">
        <w:rPr>
          <w:rFonts w:ascii="Arial" w:hAnsi="Arial" w:cs="Arial"/>
          <w:sz w:val="28"/>
          <w:szCs w:val="28"/>
          <w:lang w:val="uk-UA"/>
        </w:rPr>
        <w:t>Таблиця 6.13.</w:t>
      </w:r>
    </w:p>
    <w:p w:rsidR="00BF3F12" w:rsidRPr="00902BC0" w:rsidRDefault="00BF3F12" w:rsidP="00902BC0">
      <w:pPr>
        <w:spacing w:line="288" w:lineRule="auto"/>
        <w:ind w:firstLine="709"/>
        <w:jc w:val="center"/>
        <w:rPr>
          <w:rFonts w:ascii="Arial" w:hAnsi="Arial" w:cs="Arial"/>
          <w:b/>
          <w:bCs/>
          <w:sz w:val="28"/>
          <w:szCs w:val="28"/>
          <w:lang w:val="uk-UA"/>
        </w:rPr>
      </w:pPr>
      <w:r w:rsidRPr="00902BC0">
        <w:rPr>
          <w:rFonts w:ascii="Arial" w:hAnsi="Arial" w:cs="Arial"/>
          <w:b/>
          <w:sz w:val="28"/>
          <w:szCs w:val="28"/>
          <w:lang w:val="uk-UA"/>
        </w:rPr>
        <w:t>Вихідні дані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1260"/>
        <w:gridCol w:w="1260"/>
        <w:gridCol w:w="1080"/>
        <w:gridCol w:w="720"/>
        <w:gridCol w:w="2083"/>
      </w:tblGrid>
      <w:tr w:rsidR="00BF3F12" w:rsidRPr="00902BC0" w:rsidTr="00BF3F12">
        <w:trPr>
          <w:cantSplit/>
          <w:trHeight w:val="630"/>
        </w:trPr>
        <w:tc>
          <w:tcPr>
            <w:tcW w:w="3168" w:type="dxa"/>
            <w:vMerge w:val="restar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ind w:firstLine="142"/>
              <w:jc w:val="both"/>
              <w:rPr>
                <w:rFonts w:ascii="Arial" w:hAnsi="Arial" w:cs="Arial"/>
                <w:lang w:eastAsia="en-US"/>
              </w:rPr>
            </w:pPr>
            <w:r w:rsidRPr="00902BC0">
              <w:rPr>
                <w:rFonts w:ascii="Arial" w:hAnsi="Arial" w:cs="Arial"/>
                <w:lang w:eastAsia="en-US"/>
              </w:rPr>
              <w:t>Схема складання агрегату</w:t>
            </w:r>
          </w:p>
        </w:tc>
        <w:tc>
          <w:tcPr>
            <w:tcW w:w="1260" w:type="dxa"/>
            <w:vMerge w:val="restar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ind w:firstLine="142"/>
              <w:jc w:val="both"/>
              <w:rPr>
                <w:rFonts w:ascii="Arial" w:hAnsi="Arial" w:cs="Arial"/>
                <w:lang w:eastAsia="en-US"/>
              </w:rPr>
            </w:pPr>
            <w:r w:rsidRPr="00902BC0">
              <w:rPr>
                <w:rFonts w:ascii="Arial" w:hAnsi="Arial" w:cs="Arial"/>
                <w:lang w:eastAsia="en-US"/>
              </w:rPr>
              <w:t xml:space="preserve">Елементи </w:t>
            </w:r>
            <w:r w:rsidRPr="00902BC0">
              <w:rPr>
                <w:rFonts w:ascii="Arial" w:hAnsi="Arial" w:cs="Arial"/>
                <w:lang w:eastAsia="en-US"/>
              </w:rPr>
              <w:lastRenderedPageBreak/>
              <w:t>агрегату</w:t>
            </w:r>
          </w:p>
        </w:tc>
        <w:tc>
          <w:tcPr>
            <w:tcW w:w="1260" w:type="dxa"/>
            <w:vMerge w:val="restar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ind w:firstLine="142"/>
              <w:jc w:val="both"/>
              <w:rPr>
                <w:rFonts w:ascii="Arial" w:hAnsi="Arial" w:cs="Arial"/>
                <w:lang w:eastAsia="en-US"/>
              </w:rPr>
            </w:pPr>
            <w:r w:rsidRPr="00902BC0">
              <w:rPr>
                <w:rFonts w:ascii="Arial" w:hAnsi="Arial" w:cs="Arial"/>
                <w:lang w:eastAsia="en-US"/>
              </w:rPr>
              <w:lastRenderedPageBreak/>
              <w:t xml:space="preserve">Наявний </w:t>
            </w:r>
            <w:r w:rsidRPr="00902BC0">
              <w:rPr>
                <w:rFonts w:ascii="Arial" w:hAnsi="Arial" w:cs="Arial"/>
                <w:lang w:eastAsia="en-US"/>
              </w:rPr>
              <w:lastRenderedPageBreak/>
              <w:t>запас,шт</w:t>
            </w:r>
          </w:p>
        </w:tc>
        <w:tc>
          <w:tcPr>
            <w:tcW w:w="1080" w:type="dxa"/>
            <w:vMerge w:val="restar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ind w:firstLine="142"/>
              <w:jc w:val="both"/>
              <w:rPr>
                <w:rFonts w:ascii="Arial" w:hAnsi="Arial" w:cs="Arial"/>
                <w:lang w:eastAsia="en-US"/>
              </w:rPr>
            </w:pPr>
            <w:r w:rsidRPr="00902BC0">
              <w:rPr>
                <w:rFonts w:ascii="Arial" w:hAnsi="Arial" w:cs="Arial"/>
                <w:lang w:eastAsia="en-US"/>
              </w:rPr>
              <w:lastRenderedPageBreak/>
              <w:t>Чиста пот</w:t>
            </w:r>
            <w:r w:rsidRPr="00902BC0">
              <w:rPr>
                <w:rFonts w:ascii="Arial" w:hAnsi="Arial" w:cs="Arial"/>
                <w:lang w:val="uk-UA" w:eastAsia="en-US"/>
              </w:rPr>
              <w:t>р</w:t>
            </w:r>
            <w:r w:rsidRPr="00902BC0">
              <w:rPr>
                <w:rFonts w:ascii="Arial" w:hAnsi="Arial" w:cs="Arial"/>
                <w:lang w:eastAsia="en-US"/>
              </w:rPr>
              <w:t>еб</w:t>
            </w:r>
            <w:r w:rsidRPr="00902BC0">
              <w:rPr>
                <w:rFonts w:ascii="Arial" w:hAnsi="Arial" w:cs="Arial"/>
                <w:lang w:eastAsia="en-US"/>
              </w:rPr>
              <w:lastRenderedPageBreak/>
              <w:t>а,</w:t>
            </w:r>
          </w:p>
          <w:p w:rsidR="00BF3F12" w:rsidRPr="00902BC0" w:rsidRDefault="00BF3F12" w:rsidP="00902BC0">
            <w:pPr>
              <w:spacing w:line="288" w:lineRule="auto"/>
              <w:ind w:firstLine="142"/>
              <w:jc w:val="both"/>
              <w:rPr>
                <w:rFonts w:ascii="Arial" w:hAnsi="Arial" w:cs="Arial"/>
                <w:lang w:eastAsia="en-US"/>
              </w:rPr>
            </w:pPr>
            <w:r w:rsidRPr="00902BC0">
              <w:rPr>
                <w:rFonts w:ascii="Arial" w:hAnsi="Arial" w:cs="Arial"/>
                <w:lang w:eastAsia="en-US"/>
              </w:rPr>
              <w:t>шт</w:t>
            </w:r>
          </w:p>
        </w:tc>
        <w:tc>
          <w:tcPr>
            <w:tcW w:w="2803" w:type="dxa"/>
            <w:gridSpan w:val="2"/>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ind w:firstLine="142"/>
              <w:jc w:val="both"/>
              <w:rPr>
                <w:rFonts w:ascii="Arial" w:hAnsi="Arial" w:cs="Arial"/>
                <w:lang w:eastAsia="en-US"/>
              </w:rPr>
            </w:pPr>
            <w:r w:rsidRPr="00902BC0">
              <w:rPr>
                <w:rFonts w:ascii="Arial" w:hAnsi="Arial" w:cs="Arial"/>
                <w:lang w:eastAsia="en-US"/>
              </w:rPr>
              <w:lastRenderedPageBreak/>
              <w:t>Тривалість виробничого періоду</w:t>
            </w:r>
          </w:p>
        </w:tc>
      </w:tr>
      <w:tr w:rsidR="00BF3F12" w:rsidRPr="00902BC0" w:rsidTr="00BF3F12">
        <w:trPr>
          <w:cantSplit/>
          <w:trHeight w:val="374"/>
        </w:trPr>
        <w:tc>
          <w:tcPr>
            <w:tcW w:w="3168" w:type="dxa"/>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eastAsia="en-US"/>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eastAsia="en-US"/>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eastAsia="en-US"/>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eastAsia="en-US"/>
              </w:rPr>
            </w:pPr>
          </w:p>
        </w:tc>
        <w:tc>
          <w:tcPr>
            <w:tcW w:w="72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ind w:firstLine="142"/>
              <w:jc w:val="both"/>
              <w:rPr>
                <w:rFonts w:ascii="Arial" w:hAnsi="Arial" w:cs="Arial"/>
                <w:lang w:eastAsia="en-US"/>
              </w:rPr>
            </w:pPr>
            <w:r w:rsidRPr="00902BC0">
              <w:rPr>
                <w:rFonts w:ascii="Arial" w:hAnsi="Arial" w:cs="Arial"/>
                <w:lang w:eastAsia="en-US"/>
              </w:rPr>
              <w:t>днів</w:t>
            </w:r>
          </w:p>
        </w:tc>
        <w:tc>
          <w:tcPr>
            <w:tcW w:w="2083"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ind w:firstLine="142"/>
              <w:jc w:val="both"/>
              <w:rPr>
                <w:rFonts w:ascii="Arial" w:hAnsi="Arial" w:cs="Arial"/>
                <w:lang w:eastAsia="en-US"/>
              </w:rPr>
            </w:pPr>
            <w:r w:rsidRPr="00902BC0">
              <w:rPr>
                <w:rFonts w:ascii="Arial" w:hAnsi="Arial" w:cs="Arial"/>
                <w:lang w:val="uk-UA" w:eastAsia="en-US"/>
              </w:rPr>
              <w:t>р</w:t>
            </w:r>
            <w:r w:rsidRPr="00902BC0">
              <w:rPr>
                <w:rFonts w:ascii="Arial" w:hAnsi="Arial" w:cs="Arial"/>
                <w:lang w:eastAsia="en-US"/>
              </w:rPr>
              <w:t>озшифровка</w:t>
            </w:r>
          </w:p>
        </w:tc>
      </w:tr>
      <w:tr w:rsidR="00BF3F12" w:rsidRPr="00902BC0" w:rsidTr="00BF3F12">
        <w:trPr>
          <w:cantSplit/>
        </w:trPr>
        <w:tc>
          <w:tcPr>
            <w:tcW w:w="3168"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ind w:firstLine="142"/>
              <w:jc w:val="both"/>
              <w:rPr>
                <w:rFonts w:ascii="Arial" w:hAnsi="Arial" w:cs="Arial"/>
                <w:lang w:eastAsia="en-US"/>
              </w:rPr>
            </w:pPr>
            <w:r w:rsidRPr="00902BC0">
              <w:rPr>
                <w:rFonts w:ascii="Arial" w:hAnsi="Arial" w:cs="Arial"/>
                <w:lang w:eastAsia="en-US"/>
              </w:rPr>
              <w:lastRenderedPageBreak/>
              <w:t>1</w:t>
            </w:r>
          </w:p>
        </w:tc>
        <w:tc>
          <w:tcPr>
            <w:tcW w:w="126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ind w:firstLine="142"/>
              <w:jc w:val="both"/>
              <w:rPr>
                <w:rFonts w:ascii="Arial" w:hAnsi="Arial" w:cs="Arial"/>
                <w:lang w:eastAsia="en-US"/>
              </w:rPr>
            </w:pPr>
            <w:r w:rsidRPr="00902BC0">
              <w:rPr>
                <w:rFonts w:ascii="Arial" w:hAnsi="Arial" w:cs="Arial"/>
                <w:lang w:eastAsia="en-US"/>
              </w:rPr>
              <w:t>2</w:t>
            </w:r>
          </w:p>
        </w:tc>
        <w:tc>
          <w:tcPr>
            <w:tcW w:w="126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ind w:firstLine="142"/>
              <w:jc w:val="both"/>
              <w:rPr>
                <w:rFonts w:ascii="Arial" w:hAnsi="Arial" w:cs="Arial"/>
                <w:lang w:eastAsia="en-US"/>
              </w:rPr>
            </w:pPr>
            <w:r w:rsidRPr="00902BC0">
              <w:rPr>
                <w:rFonts w:ascii="Arial" w:hAnsi="Arial" w:cs="Arial"/>
                <w:lang w:eastAsia="en-US"/>
              </w:rPr>
              <w:t>3</w:t>
            </w:r>
          </w:p>
        </w:tc>
        <w:tc>
          <w:tcPr>
            <w:tcW w:w="108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ind w:firstLine="142"/>
              <w:jc w:val="both"/>
              <w:rPr>
                <w:rFonts w:ascii="Arial" w:hAnsi="Arial" w:cs="Arial"/>
                <w:lang w:eastAsia="en-US"/>
              </w:rPr>
            </w:pPr>
            <w:r w:rsidRPr="00902BC0">
              <w:rPr>
                <w:rFonts w:ascii="Arial" w:hAnsi="Arial" w:cs="Arial"/>
                <w:lang w:eastAsia="en-US"/>
              </w:rPr>
              <w:t>4</w:t>
            </w:r>
          </w:p>
        </w:tc>
        <w:tc>
          <w:tcPr>
            <w:tcW w:w="72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ind w:firstLine="142"/>
              <w:jc w:val="both"/>
              <w:rPr>
                <w:rFonts w:ascii="Arial" w:hAnsi="Arial" w:cs="Arial"/>
                <w:lang w:eastAsia="en-US"/>
              </w:rPr>
            </w:pPr>
            <w:r w:rsidRPr="00902BC0">
              <w:rPr>
                <w:rFonts w:ascii="Arial" w:hAnsi="Arial" w:cs="Arial"/>
                <w:lang w:eastAsia="en-US"/>
              </w:rPr>
              <w:t>5</w:t>
            </w:r>
          </w:p>
        </w:tc>
        <w:tc>
          <w:tcPr>
            <w:tcW w:w="2083"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ind w:firstLine="142"/>
              <w:jc w:val="both"/>
              <w:rPr>
                <w:rFonts w:ascii="Arial" w:hAnsi="Arial" w:cs="Arial"/>
                <w:lang w:eastAsia="en-US"/>
              </w:rPr>
            </w:pPr>
            <w:r w:rsidRPr="00902BC0">
              <w:rPr>
                <w:rFonts w:ascii="Arial" w:hAnsi="Arial" w:cs="Arial"/>
                <w:lang w:eastAsia="en-US"/>
              </w:rPr>
              <w:t>6</w:t>
            </w:r>
          </w:p>
        </w:tc>
      </w:tr>
      <w:tr w:rsidR="00BF3F12" w:rsidRPr="00902BC0" w:rsidTr="00BF3F12">
        <w:trPr>
          <w:cantSplit/>
        </w:trPr>
        <w:tc>
          <w:tcPr>
            <w:tcW w:w="3168" w:type="dxa"/>
            <w:vMerge w:val="restar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ind w:firstLine="142"/>
              <w:jc w:val="both"/>
              <w:rPr>
                <w:rFonts w:ascii="Arial" w:hAnsi="Arial" w:cs="Arial"/>
                <w:lang w:eastAsia="en-US"/>
              </w:rPr>
            </w:pPr>
            <w:r w:rsidRPr="00902BC0">
              <w:rPr>
                <w:rFonts w:ascii="Arial" w:hAnsi="Arial"/>
                <w:noProof/>
              </w:rPr>
              <mc:AlternateContent>
                <mc:Choice Requires="wps">
                  <w:drawing>
                    <wp:anchor distT="0" distB="0" distL="114300" distR="114300" simplePos="0" relativeHeight="252436480" behindDoc="0" locked="0" layoutInCell="1" allowOverlap="1" wp14:anchorId="34C0FCAB" wp14:editId="6AA9FD7E">
                      <wp:simplePos x="0" y="0"/>
                      <wp:positionH relativeFrom="column">
                        <wp:posOffset>1270</wp:posOffset>
                      </wp:positionH>
                      <wp:positionV relativeFrom="paragraph">
                        <wp:posOffset>90805</wp:posOffset>
                      </wp:positionV>
                      <wp:extent cx="454660" cy="914400"/>
                      <wp:effectExtent l="0" t="0" r="21590" b="19050"/>
                      <wp:wrapNone/>
                      <wp:docPr id="1741" name="Поле 1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914400"/>
                              </a:xfrm>
                              <a:prstGeom prst="rect">
                                <a:avLst/>
                              </a:prstGeom>
                              <a:solidFill>
                                <a:srgbClr val="FFFFFF"/>
                              </a:solidFill>
                              <a:ln w="9525">
                                <a:solidFill>
                                  <a:srgbClr val="000000"/>
                                </a:solidFill>
                                <a:miter lim="800000"/>
                                <a:headEnd/>
                                <a:tailEnd/>
                              </a:ln>
                            </wps:spPr>
                            <wps:txbx>
                              <w:txbxContent>
                                <w:p w:rsidR="00415578" w:rsidRDefault="00415578" w:rsidP="00BF3F12">
                                  <w:r>
                                    <w:t>К,</w:t>
                                  </w:r>
                                </w:p>
                                <w:p w:rsidR="00415578" w:rsidRDefault="00415578" w:rsidP="00BF3F12">
                                  <w:pPr>
                                    <w:ind w:right="60"/>
                                  </w:pPr>
                                  <w:r>
                                    <w:t>1шт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41" o:spid="_x0000_s1621" type="#_x0000_t202" style="position:absolute;left:0;text-align:left;margin-left:.1pt;margin-top:7.15pt;width:35.8pt;height:1in;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">
                      <v:textbox>
                        <w:txbxContent>
                          <w:p w:rsidR="00415578" w:rsidRDefault="00415578" w:rsidP="00BF3F12">
                            <w:r>
                              <w:t>К,</w:t>
                            </w:r>
                          </w:p>
                          <w:p w:rsidR="00415578" w:rsidRDefault="00415578" w:rsidP="00BF3F12">
                            <w:pPr>
                              <w:ind w:right="60"/>
                            </w:pPr>
                            <w:r>
                              <w:t>1шт</w:t>
                            </w:r>
                          </w:p>
                        </w:txbxContent>
                      </v:textbox>
                    </v:shape>
                  </w:pict>
                </mc:Fallback>
              </mc:AlternateContent>
            </w:r>
            <w:r w:rsidRPr="00902BC0">
              <w:rPr>
                <w:rFonts w:ascii="Arial" w:hAnsi="Arial"/>
                <w:noProof/>
              </w:rPr>
              <mc:AlternateContent>
                <mc:Choice Requires="wps">
                  <w:drawing>
                    <wp:anchor distT="0" distB="0" distL="114300" distR="114300" simplePos="0" relativeHeight="252435456" behindDoc="0" locked="0" layoutInCell="1" allowOverlap="1" wp14:anchorId="166EAEA8" wp14:editId="2F2F1B61">
                      <wp:simplePos x="0" y="0"/>
                      <wp:positionH relativeFrom="column">
                        <wp:posOffset>687070</wp:posOffset>
                      </wp:positionH>
                      <wp:positionV relativeFrom="paragraph">
                        <wp:posOffset>738505</wp:posOffset>
                      </wp:positionV>
                      <wp:extent cx="685800" cy="340995"/>
                      <wp:effectExtent l="0" t="0" r="19050" b="20955"/>
                      <wp:wrapNone/>
                      <wp:docPr id="1740" name="Поле 1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0995"/>
                              </a:xfrm>
                              <a:prstGeom prst="rect">
                                <a:avLst/>
                              </a:prstGeom>
                              <a:solidFill>
                                <a:srgbClr val="FFFFFF"/>
                              </a:solidFill>
                              <a:ln w="9525">
                                <a:solidFill>
                                  <a:srgbClr val="000000"/>
                                </a:solidFill>
                                <a:miter lim="800000"/>
                                <a:headEnd/>
                                <a:tailEnd/>
                              </a:ln>
                            </wps:spPr>
                            <wps:txbx>
                              <w:txbxContent>
                                <w:p w:rsidR="00415578" w:rsidRDefault="00415578" w:rsidP="00BF3F12">
                                  <w:r>
                                    <w:t>С3,3шт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40" o:spid="_x0000_s1622" type="#_x0000_t202" style="position:absolute;left:0;text-align:left;margin-left:54.1pt;margin-top:58.15pt;width:54pt;height:26.8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">
                      <v:textbox>
                        <w:txbxContent>
                          <w:p w:rsidR="00415578" w:rsidRDefault="00415578" w:rsidP="00BF3F12">
                            <w:r>
                              <w:t>С3,3шт</w:t>
                            </w:r>
                          </w:p>
                        </w:txbxContent>
                      </v:textbox>
                    </v:shape>
                  </w:pict>
                </mc:Fallback>
              </mc:AlternateContent>
            </w:r>
            <w:r w:rsidRPr="00902BC0">
              <w:rPr>
                <w:rFonts w:ascii="Arial" w:hAnsi="Arial"/>
                <w:noProof/>
              </w:rPr>
              <mc:AlternateContent>
                <mc:Choice Requires="wps">
                  <w:drawing>
                    <wp:anchor distT="0" distB="0" distL="114300" distR="114300" simplePos="0" relativeHeight="252434432" behindDoc="0" locked="0" layoutInCell="1" allowOverlap="1" wp14:anchorId="3D3A227E" wp14:editId="7A4A15D6">
                      <wp:simplePos x="0" y="0"/>
                      <wp:positionH relativeFrom="column">
                        <wp:posOffset>687070</wp:posOffset>
                      </wp:positionH>
                      <wp:positionV relativeFrom="paragraph">
                        <wp:posOffset>395605</wp:posOffset>
                      </wp:positionV>
                      <wp:extent cx="685800" cy="340995"/>
                      <wp:effectExtent l="0" t="0" r="19050" b="20955"/>
                      <wp:wrapNone/>
                      <wp:docPr id="1739" name="Поле 1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0995"/>
                              </a:xfrm>
                              <a:prstGeom prst="rect">
                                <a:avLst/>
                              </a:prstGeom>
                              <a:solidFill>
                                <a:srgbClr val="FFFFFF"/>
                              </a:solidFill>
                              <a:ln w="9525">
                                <a:solidFill>
                                  <a:srgbClr val="000000"/>
                                </a:solidFill>
                                <a:miter lim="800000"/>
                                <a:headEnd/>
                                <a:tailEnd/>
                              </a:ln>
                            </wps:spPr>
                            <wps:txbx>
                              <w:txbxContent>
                                <w:p w:rsidR="00415578" w:rsidRDefault="00415578" w:rsidP="00BF3F12">
                                  <w:r>
                                    <w:t>С2,1шт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39" o:spid="_x0000_s1623" type="#_x0000_t202" style="position:absolute;left:0;text-align:left;margin-left:54.1pt;margin-top:31.15pt;width:54pt;height:26.8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">
                      <v:textbox>
                        <w:txbxContent>
                          <w:p w:rsidR="00415578" w:rsidRDefault="00415578" w:rsidP="00BF3F12">
                            <w:r>
                              <w:t>С2,1шт</w:t>
                            </w:r>
                          </w:p>
                        </w:txbxContent>
                      </v:textbox>
                    </v:shape>
                  </w:pict>
                </mc:Fallback>
              </mc:AlternateContent>
            </w:r>
            <w:r w:rsidRPr="00902BC0">
              <w:rPr>
                <w:rFonts w:ascii="Arial" w:hAnsi="Arial"/>
                <w:noProof/>
              </w:rPr>
              <mc:AlternateContent>
                <mc:Choice Requires="wps">
                  <w:drawing>
                    <wp:anchor distT="0" distB="0" distL="114300" distR="114300" simplePos="0" relativeHeight="252433408" behindDoc="0" locked="0" layoutInCell="1" allowOverlap="1" wp14:anchorId="07349953" wp14:editId="07EAABE5">
                      <wp:simplePos x="0" y="0"/>
                      <wp:positionH relativeFrom="column">
                        <wp:posOffset>688340</wp:posOffset>
                      </wp:positionH>
                      <wp:positionV relativeFrom="paragraph">
                        <wp:posOffset>54610</wp:posOffset>
                      </wp:positionV>
                      <wp:extent cx="687070" cy="339090"/>
                      <wp:effectExtent l="0" t="0" r="17780" b="22860"/>
                      <wp:wrapNone/>
                      <wp:docPr id="1738" name="Поле 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339090"/>
                              </a:xfrm>
                              <a:prstGeom prst="rect">
                                <a:avLst/>
                              </a:prstGeom>
                              <a:solidFill>
                                <a:srgbClr val="FFFFFF"/>
                              </a:solidFill>
                              <a:ln w="9525">
                                <a:solidFill>
                                  <a:srgbClr val="000000"/>
                                </a:solidFill>
                                <a:miter lim="800000"/>
                                <a:headEnd/>
                                <a:tailEnd/>
                              </a:ln>
                            </wps:spPr>
                            <wps:txbx>
                              <w:txbxContent>
                                <w:p w:rsidR="00415578" w:rsidRDefault="00415578" w:rsidP="00BF3F12">
                                  <w:r>
                                    <w:t>С1,2шт.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38" o:spid="_x0000_s1624" type="#_x0000_t202" style="position:absolute;left:0;text-align:left;margin-left:54.2pt;margin-top:4.3pt;width:54.1pt;height:26.7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">
                      <v:textbox>
                        <w:txbxContent>
                          <w:p w:rsidR="00415578" w:rsidRDefault="00415578" w:rsidP="00BF3F12">
                            <w:r>
                              <w:t>С1,2шт.</w:t>
                            </w:r>
                          </w:p>
                        </w:txbxContent>
                      </v:textbox>
                    </v:shape>
                  </w:pict>
                </mc:Fallback>
              </mc:AlternateContent>
            </w:r>
            <w:r w:rsidRPr="00902BC0">
              <w:rPr>
                <w:rFonts w:ascii="Arial" w:hAnsi="Arial"/>
                <w:noProof/>
              </w:rPr>
              <mc:AlternateContent>
                <mc:Choice Requires="wps">
                  <w:drawing>
                    <wp:anchor distT="0" distB="0" distL="114300" distR="114300" simplePos="0" relativeHeight="252438528" behindDoc="0" locked="0" layoutInCell="1" allowOverlap="1" wp14:anchorId="50D12025" wp14:editId="01CB0EE0">
                      <wp:simplePos x="0" y="0"/>
                      <wp:positionH relativeFrom="column">
                        <wp:posOffset>457200</wp:posOffset>
                      </wp:positionH>
                      <wp:positionV relativeFrom="paragraph">
                        <wp:posOffset>504825</wp:posOffset>
                      </wp:positionV>
                      <wp:extent cx="228600" cy="0"/>
                      <wp:effectExtent l="0" t="76200" r="19050" b="95250"/>
                      <wp:wrapNone/>
                      <wp:docPr id="1737" name="Прямая соединительная линия 1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37" o:spid="_x0000_s1026" style="position:absolute;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9.75pt" to="54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">
                      <v:stroke endarrow="block"/>
                    </v:line>
                  </w:pict>
                </mc:Fallback>
              </mc:AlternateContent>
            </w:r>
            <w:r w:rsidRPr="00902BC0">
              <w:rPr>
                <w:rFonts w:ascii="Arial" w:hAnsi="Arial"/>
                <w:noProof/>
              </w:rPr>
              <mc:AlternateContent>
                <mc:Choice Requires="wps">
                  <w:drawing>
                    <wp:anchor distT="0" distB="0" distL="114300" distR="114300" simplePos="0" relativeHeight="252437504" behindDoc="0" locked="0" layoutInCell="1" allowOverlap="1" wp14:anchorId="66065C46" wp14:editId="1D0ECC6A">
                      <wp:simplePos x="0" y="0"/>
                      <wp:positionH relativeFrom="column">
                        <wp:posOffset>1371600</wp:posOffset>
                      </wp:positionH>
                      <wp:positionV relativeFrom="paragraph">
                        <wp:posOffset>47625</wp:posOffset>
                      </wp:positionV>
                      <wp:extent cx="455930" cy="1028700"/>
                      <wp:effectExtent l="0" t="0" r="20320" b="19050"/>
                      <wp:wrapNone/>
                      <wp:docPr id="1736" name="Поле 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1028700"/>
                              </a:xfrm>
                              <a:prstGeom prst="rect">
                                <a:avLst/>
                              </a:prstGeom>
                              <a:solidFill>
                                <a:srgbClr val="FFFFFF"/>
                              </a:solidFill>
                              <a:ln w="9525">
                                <a:solidFill>
                                  <a:srgbClr val="000000"/>
                                </a:solidFill>
                                <a:miter lim="800000"/>
                                <a:headEnd/>
                                <a:tailEnd/>
                              </a:ln>
                            </wps:spPr>
                            <wps:txbx>
                              <w:txbxContent>
                                <w:p w:rsidR="00415578" w:rsidRDefault="00415578" w:rsidP="00BF3F12">
                                  <w:pPr>
                                    <w:ind w:right="-60"/>
                                    <w:rPr>
                                      <w:lang w:val="uk-UA"/>
                                    </w:rPr>
                                  </w:pPr>
                                  <w:r>
                                    <w:t>А,</w:t>
                                  </w:r>
                                </w:p>
                                <w:p w:rsidR="00415578" w:rsidRDefault="00415578" w:rsidP="00BF3F12">
                                  <w:pPr>
                                    <w:ind w:right="-60"/>
                                  </w:pPr>
                                  <w:r>
                                    <w:t>1шт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36" o:spid="_x0000_s1625" type="#_x0000_t202" style="position:absolute;left:0;text-align:left;margin-left:108pt;margin-top:3.75pt;width:35.9pt;height:81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">
                      <v:textbox>
                        <w:txbxContent>
                          <w:p w:rsidR="00415578" w:rsidRDefault="00415578" w:rsidP="00BF3F12">
                            <w:pPr>
                              <w:ind w:right="-60"/>
                              <w:rPr>
                                <w:lang w:val="uk-UA"/>
                              </w:rPr>
                            </w:pPr>
                            <w:r>
                              <w:t>А,</w:t>
                            </w:r>
                          </w:p>
                          <w:p w:rsidR="00415578" w:rsidRDefault="00415578" w:rsidP="00BF3F12">
                            <w:pPr>
                              <w:ind w:right="-60"/>
                            </w:pPr>
                            <w:r>
                              <w:t>1шт</w:t>
                            </w:r>
                          </w:p>
                        </w:txbxContent>
                      </v:textbox>
                    </v:shape>
                  </w:pict>
                </mc:Fallback>
              </mc:AlternateContent>
            </w:r>
          </w:p>
        </w:tc>
        <w:tc>
          <w:tcPr>
            <w:tcW w:w="126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ind w:firstLine="142"/>
              <w:jc w:val="both"/>
              <w:rPr>
                <w:rFonts w:ascii="Arial" w:hAnsi="Arial" w:cs="Arial"/>
                <w:lang w:eastAsia="en-US"/>
              </w:rPr>
            </w:pPr>
            <w:r w:rsidRPr="00902BC0">
              <w:rPr>
                <w:rFonts w:ascii="Arial" w:hAnsi="Arial" w:cs="Arial"/>
                <w:lang w:eastAsia="en-US"/>
              </w:rPr>
              <w:t>А</w:t>
            </w:r>
          </w:p>
        </w:tc>
        <w:tc>
          <w:tcPr>
            <w:tcW w:w="126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ind w:firstLine="142"/>
              <w:jc w:val="both"/>
              <w:rPr>
                <w:rFonts w:ascii="Arial" w:hAnsi="Arial" w:cs="Arial"/>
                <w:lang w:eastAsia="en-US"/>
              </w:rPr>
            </w:pPr>
            <w:r w:rsidRPr="00902BC0">
              <w:rPr>
                <w:rFonts w:ascii="Arial" w:hAnsi="Arial" w:cs="Arial"/>
                <w:lang w:eastAsia="en-US"/>
              </w:rPr>
              <w:t>1</w:t>
            </w:r>
          </w:p>
        </w:tc>
        <w:tc>
          <w:tcPr>
            <w:tcW w:w="108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ind w:firstLine="142"/>
              <w:jc w:val="both"/>
              <w:rPr>
                <w:rFonts w:ascii="Arial" w:hAnsi="Arial" w:cs="Arial"/>
                <w:lang w:eastAsia="en-US"/>
              </w:rPr>
            </w:pPr>
            <w:r w:rsidRPr="00902BC0">
              <w:rPr>
                <w:rFonts w:ascii="Arial" w:hAnsi="Arial" w:cs="Arial"/>
                <w:lang w:eastAsia="en-US"/>
              </w:rPr>
              <w:t>0</w:t>
            </w:r>
          </w:p>
        </w:tc>
        <w:tc>
          <w:tcPr>
            <w:tcW w:w="72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ind w:firstLine="142"/>
              <w:jc w:val="both"/>
              <w:rPr>
                <w:rFonts w:ascii="Arial" w:hAnsi="Arial" w:cs="Arial"/>
                <w:lang w:eastAsia="en-US"/>
              </w:rPr>
            </w:pPr>
            <w:r w:rsidRPr="00902BC0">
              <w:rPr>
                <w:rFonts w:ascii="Arial" w:hAnsi="Arial" w:cs="Arial"/>
                <w:lang w:eastAsia="en-US"/>
              </w:rPr>
              <w:t>1</w:t>
            </w:r>
          </w:p>
        </w:tc>
        <w:tc>
          <w:tcPr>
            <w:tcW w:w="2083"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ind w:firstLine="142"/>
              <w:jc w:val="both"/>
              <w:rPr>
                <w:rFonts w:ascii="Arial" w:hAnsi="Arial" w:cs="Arial"/>
                <w:lang w:eastAsia="en-US"/>
              </w:rPr>
            </w:pPr>
            <w:r w:rsidRPr="00902BC0">
              <w:rPr>
                <w:rFonts w:ascii="Arial" w:hAnsi="Arial" w:cs="Arial"/>
                <w:lang w:eastAsia="en-US"/>
              </w:rPr>
              <w:t>Складання та доставка</w:t>
            </w:r>
          </w:p>
        </w:tc>
      </w:tr>
      <w:tr w:rsidR="00BF3F12" w:rsidRPr="00902BC0" w:rsidTr="00BF3F12">
        <w:trPr>
          <w:cantSplit/>
        </w:trPr>
        <w:tc>
          <w:tcPr>
            <w:tcW w:w="3168" w:type="dxa"/>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eastAsia="en-US"/>
              </w:rPr>
            </w:pPr>
          </w:p>
        </w:tc>
        <w:tc>
          <w:tcPr>
            <w:tcW w:w="126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ind w:firstLine="142"/>
              <w:jc w:val="both"/>
              <w:rPr>
                <w:rFonts w:ascii="Arial" w:hAnsi="Arial" w:cs="Arial"/>
                <w:lang w:eastAsia="en-US"/>
              </w:rPr>
            </w:pPr>
            <w:r w:rsidRPr="00902BC0">
              <w:rPr>
                <w:rFonts w:ascii="Arial" w:hAnsi="Arial" w:cs="Arial"/>
                <w:lang w:eastAsia="en-US"/>
              </w:rPr>
              <w:t>С1</w:t>
            </w:r>
          </w:p>
        </w:tc>
        <w:tc>
          <w:tcPr>
            <w:tcW w:w="126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ind w:firstLine="142"/>
              <w:jc w:val="both"/>
              <w:rPr>
                <w:rFonts w:ascii="Arial" w:hAnsi="Arial" w:cs="Arial"/>
                <w:lang w:eastAsia="en-US"/>
              </w:rPr>
            </w:pPr>
            <w:r w:rsidRPr="00902BC0">
              <w:rPr>
                <w:rFonts w:ascii="Arial" w:hAnsi="Arial" w:cs="Arial"/>
                <w:lang w:eastAsia="en-US"/>
              </w:rPr>
              <w:t>0</w:t>
            </w:r>
          </w:p>
        </w:tc>
        <w:tc>
          <w:tcPr>
            <w:tcW w:w="108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ind w:firstLine="142"/>
              <w:jc w:val="both"/>
              <w:rPr>
                <w:rFonts w:ascii="Arial" w:hAnsi="Arial" w:cs="Arial"/>
                <w:lang w:eastAsia="en-US"/>
              </w:rPr>
            </w:pPr>
            <w:r w:rsidRPr="00902BC0">
              <w:rPr>
                <w:rFonts w:ascii="Arial" w:hAnsi="Arial" w:cs="Arial"/>
                <w:lang w:eastAsia="en-US"/>
              </w:rPr>
              <w:t>2</w:t>
            </w:r>
          </w:p>
        </w:tc>
        <w:tc>
          <w:tcPr>
            <w:tcW w:w="72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ind w:firstLine="142"/>
              <w:jc w:val="both"/>
              <w:rPr>
                <w:rFonts w:ascii="Arial" w:hAnsi="Arial" w:cs="Arial"/>
                <w:lang w:eastAsia="en-US"/>
              </w:rPr>
            </w:pPr>
            <w:r w:rsidRPr="00902BC0">
              <w:rPr>
                <w:rFonts w:ascii="Arial" w:hAnsi="Arial" w:cs="Arial"/>
                <w:lang w:eastAsia="en-US"/>
              </w:rPr>
              <w:t>5</w:t>
            </w:r>
          </w:p>
        </w:tc>
        <w:tc>
          <w:tcPr>
            <w:tcW w:w="2083"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ind w:firstLine="142"/>
              <w:jc w:val="both"/>
              <w:rPr>
                <w:rFonts w:ascii="Arial" w:hAnsi="Arial" w:cs="Arial"/>
                <w:lang w:eastAsia="en-US"/>
              </w:rPr>
            </w:pPr>
            <w:r w:rsidRPr="00902BC0">
              <w:rPr>
                <w:rFonts w:ascii="Arial" w:hAnsi="Arial" w:cs="Arial"/>
                <w:lang w:eastAsia="en-US"/>
              </w:rPr>
              <w:t>Виготовлення</w:t>
            </w:r>
          </w:p>
        </w:tc>
      </w:tr>
      <w:tr w:rsidR="00BF3F12" w:rsidRPr="00902BC0" w:rsidTr="00BF3F12">
        <w:trPr>
          <w:cantSplit/>
        </w:trPr>
        <w:tc>
          <w:tcPr>
            <w:tcW w:w="3168" w:type="dxa"/>
            <w:vMerge w:val="restart"/>
            <w:tcBorders>
              <w:top w:val="single" w:sz="4" w:space="0" w:color="auto"/>
              <w:left w:val="single" w:sz="4" w:space="0" w:color="auto"/>
              <w:bottom w:val="single" w:sz="4" w:space="0" w:color="auto"/>
              <w:right w:val="single" w:sz="4" w:space="0" w:color="auto"/>
            </w:tcBorders>
          </w:tcPr>
          <w:p w:rsidR="00BF3F12" w:rsidRPr="00902BC0" w:rsidRDefault="00BF3F12" w:rsidP="00902BC0">
            <w:pPr>
              <w:spacing w:line="288" w:lineRule="auto"/>
              <w:ind w:firstLine="142"/>
              <w:jc w:val="both"/>
              <w:rPr>
                <w:rFonts w:ascii="Arial" w:hAnsi="Arial" w:cs="Arial"/>
                <w:lang w:eastAsia="en-US"/>
              </w:rPr>
            </w:pPr>
          </w:p>
        </w:tc>
        <w:tc>
          <w:tcPr>
            <w:tcW w:w="126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ind w:firstLine="142"/>
              <w:jc w:val="both"/>
              <w:rPr>
                <w:rFonts w:ascii="Arial" w:hAnsi="Arial" w:cs="Arial"/>
                <w:lang w:eastAsia="en-US"/>
              </w:rPr>
            </w:pPr>
            <w:r w:rsidRPr="00902BC0">
              <w:rPr>
                <w:rFonts w:ascii="Arial" w:hAnsi="Arial" w:cs="Arial"/>
                <w:lang w:eastAsia="en-US"/>
              </w:rPr>
              <w:t>С2</w:t>
            </w:r>
          </w:p>
        </w:tc>
        <w:tc>
          <w:tcPr>
            <w:tcW w:w="126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ind w:firstLine="142"/>
              <w:jc w:val="both"/>
              <w:rPr>
                <w:rFonts w:ascii="Arial" w:hAnsi="Arial" w:cs="Arial"/>
                <w:lang w:eastAsia="en-US"/>
              </w:rPr>
            </w:pPr>
            <w:r w:rsidRPr="00902BC0">
              <w:rPr>
                <w:rFonts w:ascii="Arial" w:hAnsi="Arial" w:cs="Arial"/>
                <w:lang w:eastAsia="en-US"/>
              </w:rPr>
              <w:t>2</w:t>
            </w:r>
          </w:p>
        </w:tc>
        <w:tc>
          <w:tcPr>
            <w:tcW w:w="108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ind w:firstLine="142"/>
              <w:jc w:val="both"/>
              <w:rPr>
                <w:rFonts w:ascii="Arial" w:hAnsi="Arial" w:cs="Arial"/>
                <w:lang w:eastAsia="en-US"/>
              </w:rPr>
            </w:pPr>
            <w:r w:rsidRPr="00902BC0">
              <w:rPr>
                <w:rFonts w:ascii="Arial" w:hAnsi="Arial" w:cs="Arial"/>
                <w:lang w:eastAsia="en-US"/>
              </w:rPr>
              <w:t>0</w:t>
            </w:r>
          </w:p>
        </w:tc>
        <w:tc>
          <w:tcPr>
            <w:tcW w:w="72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ind w:firstLine="142"/>
              <w:jc w:val="both"/>
              <w:rPr>
                <w:rFonts w:ascii="Arial" w:hAnsi="Arial" w:cs="Arial"/>
                <w:lang w:eastAsia="en-US"/>
              </w:rPr>
            </w:pPr>
            <w:r w:rsidRPr="00902BC0">
              <w:rPr>
                <w:rFonts w:ascii="Arial" w:hAnsi="Arial" w:cs="Arial"/>
                <w:lang w:eastAsia="en-US"/>
              </w:rPr>
              <w:t>1</w:t>
            </w:r>
          </w:p>
        </w:tc>
        <w:tc>
          <w:tcPr>
            <w:tcW w:w="2083"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ind w:firstLine="142"/>
              <w:jc w:val="both"/>
              <w:rPr>
                <w:rFonts w:ascii="Arial" w:hAnsi="Arial" w:cs="Arial"/>
                <w:lang w:eastAsia="en-US"/>
              </w:rPr>
            </w:pPr>
            <w:r w:rsidRPr="00902BC0">
              <w:rPr>
                <w:rFonts w:ascii="Arial" w:hAnsi="Arial" w:cs="Arial"/>
                <w:lang w:eastAsia="en-US"/>
              </w:rPr>
              <w:t>Виготовлення</w:t>
            </w:r>
          </w:p>
        </w:tc>
      </w:tr>
      <w:tr w:rsidR="00BF3F12" w:rsidRPr="00902BC0" w:rsidTr="00BF3F12">
        <w:trPr>
          <w:cantSplit/>
        </w:trPr>
        <w:tc>
          <w:tcPr>
            <w:tcW w:w="3168" w:type="dxa"/>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eastAsia="en-US"/>
              </w:rPr>
            </w:pPr>
          </w:p>
        </w:tc>
        <w:tc>
          <w:tcPr>
            <w:tcW w:w="126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ind w:firstLine="142"/>
              <w:jc w:val="both"/>
              <w:rPr>
                <w:rFonts w:ascii="Arial" w:hAnsi="Arial" w:cs="Arial"/>
                <w:lang w:eastAsia="en-US"/>
              </w:rPr>
            </w:pPr>
            <w:r w:rsidRPr="00902BC0">
              <w:rPr>
                <w:rFonts w:ascii="Arial" w:hAnsi="Arial" w:cs="Arial"/>
                <w:lang w:eastAsia="en-US"/>
              </w:rPr>
              <w:t>С3</w:t>
            </w:r>
          </w:p>
        </w:tc>
        <w:tc>
          <w:tcPr>
            <w:tcW w:w="126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ind w:firstLine="142"/>
              <w:jc w:val="both"/>
              <w:rPr>
                <w:rFonts w:ascii="Arial" w:hAnsi="Arial" w:cs="Arial"/>
                <w:lang w:eastAsia="en-US"/>
              </w:rPr>
            </w:pPr>
            <w:r w:rsidRPr="00902BC0">
              <w:rPr>
                <w:rFonts w:ascii="Arial" w:hAnsi="Arial" w:cs="Arial"/>
                <w:lang w:eastAsia="en-US"/>
              </w:rPr>
              <w:t>1</w:t>
            </w:r>
          </w:p>
        </w:tc>
        <w:tc>
          <w:tcPr>
            <w:tcW w:w="108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ind w:firstLine="142"/>
              <w:jc w:val="both"/>
              <w:rPr>
                <w:rFonts w:ascii="Arial" w:hAnsi="Arial" w:cs="Arial"/>
                <w:lang w:eastAsia="en-US"/>
              </w:rPr>
            </w:pPr>
            <w:r w:rsidRPr="00902BC0">
              <w:rPr>
                <w:rFonts w:ascii="Arial" w:hAnsi="Arial" w:cs="Arial"/>
                <w:lang w:eastAsia="en-US"/>
              </w:rPr>
              <w:t>2</w:t>
            </w:r>
          </w:p>
        </w:tc>
        <w:tc>
          <w:tcPr>
            <w:tcW w:w="72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ind w:firstLine="142"/>
              <w:jc w:val="both"/>
              <w:rPr>
                <w:rFonts w:ascii="Arial" w:hAnsi="Arial" w:cs="Arial"/>
                <w:lang w:eastAsia="en-US"/>
              </w:rPr>
            </w:pPr>
            <w:r w:rsidRPr="00902BC0">
              <w:rPr>
                <w:rFonts w:ascii="Arial" w:hAnsi="Arial" w:cs="Arial"/>
                <w:lang w:eastAsia="en-US"/>
              </w:rPr>
              <w:t>1</w:t>
            </w:r>
          </w:p>
        </w:tc>
        <w:tc>
          <w:tcPr>
            <w:tcW w:w="2083"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ind w:firstLine="142"/>
              <w:jc w:val="both"/>
              <w:rPr>
                <w:rFonts w:ascii="Arial" w:hAnsi="Arial" w:cs="Arial"/>
                <w:lang w:eastAsia="en-US"/>
              </w:rPr>
            </w:pPr>
            <w:r w:rsidRPr="00902BC0">
              <w:rPr>
                <w:rFonts w:ascii="Arial" w:hAnsi="Arial" w:cs="Arial"/>
                <w:lang w:eastAsia="en-US"/>
              </w:rPr>
              <w:t>Виготовлення</w:t>
            </w:r>
          </w:p>
        </w:tc>
      </w:tr>
      <w:tr w:rsidR="00BF3F12" w:rsidRPr="00902BC0" w:rsidTr="00BF3F12">
        <w:trPr>
          <w:cantSplit/>
          <w:trHeight w:val="565"/>
        </w:trPr>
        <w:tc>
          <w:tcPr>
            <w:tcW w:w="3168" w:type="dxa"/>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eastAsia="en-US"/>
              </w:rPr>
            </w:pPr>
          </w:p>
        </w:tc>
        <w:tc>
          <w:tcPr>
            <w:tcW w:w="126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ind w:firstLine="142"/>
              <w:jc w:val="both"/>
              <w:rPr>
                <w:rFonts w:ascii="Arial" w:hAnsi="Arial" w:cs="Arial"/>
                <w:lang w:eastAsia="en-US"/>
              </w:rPr>
            </w:pPr>
            <w:r w:rsidRPr="00902BC0">
              <w:rPr>
                <w:rFonts w:ascii="Arial" w:hAnsi="Arial" w:cs="Arial"/>
                <w:lang w:eastAsia="en-US"/>
              </w:rPr>
              <w:t>К</w:t>
            </w:r>
          </w:p>
        </w:tc>
        <w:tc>
          <w:tcPr>
            <w:tcW w:w="126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ind w:firstLine="142"/>
              <w:jc w:val="both"/>
              <w:rPr>
                <w:rFonts w:ascii="Arial" w:hAnsi="Arial" w:cs="Arial"/>
                <w:lang w:eastAsia="en-US"/>
              </w:rPr>
            </w:pPr>
            <w:r w:rsidRPr="00902BC0">
              <w:rPr>
                <w:rFonts w:ascii="Arial" w:hAnsi="Arial" w:cs="Arial"/>
                <w:lang w:eastAsia="en-US"/>
              </w:rPr>
              <w:t>0</w:t>
            </w:r>
          </w:p>
        </w:tc>
        <w:tc>
          <w:tcPr>
            <w:tcW w:w="108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ind w:firstLine="142"/>
              <w:jc w:val="both"/>
              <w:rPr>
                <w:rFonts w:ascii="Arial" w:hAnsi="Arial" w:cs="Arial"/>
                <w:lang w:eastAsia="en-US"/>
              </w:rPr>
            </w:pPr>
            <w:r w:rsidRPr="00902BC0">
              <w:rPr>
                <w:rFonts w:ascii="Arial" w:hAnsi="Arial" w:cs="Arial"/>
                <w:lang w:eastAsia="en-US"/>
              </w:rPr>
              <w:t>1</w:t>
            </w:r>
          </w:p>
        </w:tc>
        <w:tc>
          <w:tcPr>
            <w:tcW w:w="72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ind w:firstLine="142"/>
              <w:jc w:val="both"/>
              <w:rPr>
                <w:rFonts w:ascii="Arial" w:hAnsi="Arial" w:cs="Arial"/>
                <w:lang w:eastAsia="en-US"/>
              </w:rPr>
            </w:pPr>
            <w:r w:rsidRPr="00902BC0">
              <w:rPr>
                <w:rFonts w:ascii="Arial" w:hAnsi="Arial" w:cs="Arial"/>
                <w:lang w:eastAsia="en-US"/>
              </w:rPr>
              <w:t>4</w:t>
            </w:r>
          </w:p>
        </w:tc>
        <w:tc>
          <w:tcPr>
            <w:tcW w:w="2083"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ind w:firstLine="142"/>
              <w:jc w:val="both"/>
              <w:rPr>
                <w:rFonts w:ascii="Arial" w:hAnsi="Arial" w:cs="Arial"/>
                <w:lang w:eastAsia="en-US"/>
              </w:rPr>
            </w:pPr>
            <w:r w:rsidRPr="00902BC0">
              <w:rPr>
                <w:rFonts w:ascii="Arial" w:hAnsi="Arial" w:cs="Arial"/>
                <w:lang w:eastAsia="en-US"/>
              </w:rPr>
              <w:t>Виконання замовлення</w:t>
            </w:r>
          </w:p>
        </w:tc>
      </w:tr>
    </w:tbl>
    <w:p w:rsidR="00BF3F12" w:rsidRPr="00902BC0" w:rsidRDefault="00BF3F12" w:rsidP="00902BC0">
      <w:pPr>
        <w:spacing w:line="288" w:lineRule="auto"/>
        <w:rPr>
          <w:rFonts w:ascii="Arial" w:hAnsi="Arial" w:cs="Arial"/>
          <w:sz w:val="28"/>
          <w:szCs w:val="28"/>
          <w:lang w:val="uk-UA"/>
        </w:rPr>
      </w:pPr>
    </w:p>
    <w:p w:rsidR="00BF3F12" w:rsidRPr="00902BC0" w:rsidRDefault="00BF3F12" w:rsidP="00902BC0">
      <w:pPr>
        <w:spacing w:line="288" w:lineRule="auto"/>
        <w:rPr>
          <w:rFonts w:ascii="Arial" w:hAnsi="Arial" w:cs="Arial"/>
          <w:sz w:val="28"/>
          <w:szCs w:val="28"/>
          <w:lang w:val="uk-UA"/>
        </w:rPr>
      </w:pPr>
    </w:p>
    <w:p w:rsidR="00BF3F12" w:rsidRPr="00902BC0" w:rsidRDefault="00BF3F12" w:rsidP="00902BC0">
      <w:pPr>
        <w:spacing w:line="288" w:lineRule="auto"/>
        <w:jc w:val="center"/>
        <w:rPr>
          <w:rFonts w:ascii="Arial" w:hAnsi="Arial" w:cs="Arial"/>
          <w:b/>
          <w:sz w:val="28"/>
          <w:szCs w:val="28"/>
          <w:lang w:val="uk-UA"/>
        </w:rPr>
      </w:pPr>
      <w:r w:rsidRPr="00902BC0">
        <w:rPr>
          <w:rFonts w:ascii="Arial" w:hAnsi="Arial" w:cs="Arial"/>
          <w:b/>
          <w:sz w:val="28"/>
          <w:szCs w:val="28"/>
          <w:lang w:val="uk-UA"/>
        </w:rPr>
        <w:t>Завдання 5 [</w:t>
      </w:r>
      <w:r w:rsidRPr="00902BC0">
        <w:rPr>
          <w:rFonts w:ascii="Arial" w:hAnsi="Arial" w:cs="Arial"/>
          <w:b/>
          <w:sz w:val="28"/>
          <w:szCs w:val="28"/>
          <w:lang w:val="uk-UA"/>
        </w:rPr>
        <w:fldChar w:fldCharType="begin"/>
      </w:r>
      <w:r w:rsidRPr="00902BC0">
        <w:rPr>
          <w:rFonts w:ascii="Arial" w:hAnsi="Arial" w:cs="Arial"/>
          <w:b/>
          <w:sz w:val="28"/>
          <w:szCs w:val="28"/>
          <w:lang w:val="uk-UA"/>
        </w:rPr>
        <w:instrText xml:space="preserve"> REF _Ref398035667 \r \h </w:instrText>
      </w:r>
      <w:r w:rsidR="00902BC0">
        <w:rPr>
          <w:rFonts w:ascii="Arial" w:hAnsi="Arial" w:cs="Arial"/>
          <w:b/>
          <w:sz w:val="28"/>
          <w:szCs w:val="28"/>
          <w:lang w:val="uk-UA"/>
        </w:rPr>
        <w:instrText xml:space="preserve"> \* MERGEFORMAT </w:instrText>
      </w:r>
      <w:r w:rsidRPr="00902BC0">
        <w:rPr>
          <w:rFonts w:ascii="Arial" w:hAnsi="Arial" w:cs="Arial"/>
          <w:b/>
          <w:sz w:val="28"/>
          <w:szCs w:val="28"/>
          <w:lang w:val="uk-UA"/>
        </w:rPr>
      </w:r>
      <w:r w:rsidRPr="00902BC0">
        <w:rPr>
          <w:rFonts w:ascii="Arial" w:hAnsi="Arial" w:cs="Arial"/>
          <w:b/>
          <w:sz w:val="28"/>
          <w:szCs w:val="28"/>
          <w:lang w:val="uk-UA"/>
        </w:rPr>
        <w:fldChar w:fldCharType="separate"/>
      </w:r>
      <w:r w:rsidR="00FF5AB4">
        <w:rPr>
          <w:rFonts w:ascii="Arial" w:hAnsi="Arial" w:cs="Arial"/>
          <w:b/>
          <w:sz w:val="28"/>
          <w:szCs w:val="28"/>
          <w:lang w:val="uk-UA"/>
        </w:rPr>
        <w:t>9</w:t>
      </w:r>
      <w:r w:rsidRPr="00902BC0">
        <w:rPr>
          <w:rFonts w:ascii="Arial" w:hAnsi="Arial" w:cs="Arial"/>
          <w:b/>
          <w:sz w:val="28"/>
          <w:szCs w:val="28"/>
          <w:lang w:val="uk-UA"/>
        </w:rPr>
        <w:fldChar w:fldCharType="end"/>
      </w:r>
      <w:r w:rsidRPr="00902BC0">
        <w:rPr>
          <w:rFonts w:ascii="Arial" w:hAnsi="Arial" w:cs="Arial"/>
          <w:b/>
          <w:sz w:val="28"/>
          <w:szCs w:val="28"/>
          <w:lang w:val="uk-UA"/>
        </w:rPr>
        <w:t>]</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rPr>
        <w:t xml:space="preserve"> Річна потреба в </w:t>
      </w:r>
      <w:r w:rsidRPr="00902BC0">
        <w:rPr>
          <w:rFonts w:ascii="Arial" w:hAnsi="Arial" w:cs="Arial"/>
          <w:sz w:val="28"/>
          <w:szCs w:val="28"/>
          <w:lang w:val="uk-UA"/>
        </w:rPr>
        <w:t xml:space="preserve">комплектуючих </w:t>
      </w:r>
      <w:r w:rsidRPr="00902BC0">
        <w:rPr>
          <w:rFonts w:ascii="Arial" w:hAnsi="Arial" w:cs="Arial"/>
          <w:sz w:val="28"/>
          <w:szCs w:val="28"/>
        </w:rPr>
        <w:t>22</w:t>
      </w:r>
      <w:r w:rsidRPr="00902BC0">
        <w:rPr>
          <w:rFonts w:ascii="Arial" w:hAnsi="Arial" w:cs="Arial"/>
          <w:sz w:val="28"/>
          <w:szCs w:val="28"/>
          <w:lang w:val="uk-UA"/>
        </w:rPr>
        <w:t>8</w:t>
      </w:r>
      <w:r w:rsidRPr="00902BC0">
        <w:rPr>
          <w:rFonts w:ascii="Arial" w:hAnsi="Arial" w:cs="Arial"/>
          <w:sz w:val="28"/>
          <w:szCs w:val="28"/>
        </w:rPr>
        <w:t>0 один., число робочихднів у році — 2</w:t>
      </w:r>
      <w:r w:rsidRPr="00902BC0">
        <w:rPr>
          <w:rFonts w:ascii="Arial" w:hAnsi="Arial" w:cs="Arial"/>
          <w:sz w:val="28"/>
          <w:szCs w:val="28"/>
          <w:lang w:val="uk-UA"/>
        </w:rPr>
        <w:t>4</w:t>
      </w:r>
      <w:r w:rsidRPr="00902BC0">
        <w:rPr>
          <w:rFonts w:ascii="Arial" w:hAnsi="Arial" w:cs="Arial"/>
          <w:sz w:val="28"/>
          <w:szCs w:val="28"/>
        </w:rPr>
        <w:t>0 днів, оптимальний розмір замовлення —</w:t>
      </w:r>
      <w:r w:rsidRPr="00902BC0">
        <w:rPr>
          <w:rFonts w:ascii="Arial" w:hAnsi="Arial" w:cs="Arial"/>
          <w:sz w:val="28"/>
          <w:szCs w:val="28"/>
          <w:lang w:val="uk-UA"/>
        </w:rPr>
        <w:t xml:space="preserve"> </w:t>
      </w:r>
      <w:r w:rsidRPr="00902BC0">
        <w:rPr>
          <w:rFonts w:ascii="Arial" w:hAnsi="Arial" w:cs="Arial"/>
          <w:sz w:val="28"/>
          <w:szCs w:val="28"/>
        </w:rPr>
        <w:t>65 один., час постачання — 1</w:t>
      </w:r>
      <w:r w:rsidRPr="00902BC0">
        <w:rPr>
          <w:rFonts w:ascii="Arial" w:hAnsi="Arial" w:cs="Arial"/>
          <w:sz w:val="28"/>
          <w:szCs w:val="28"/>
          <w:lang w:val="uk-UA"/>
        </w:rPr>
        <w:t xml:space="preserve">6 </w:t>
      </w:r>
      <w:r w:rsidRPr="00902BC0">
        <w:rPr>
          <w:rFonts w:ascii="Arial" w:hAnsi="Arial" w:cs="Arial"/>
          <w:sz w:val="28"/>
          <w:szCs w:val="28"/>
        </w:rPr>
        <w:t xml:space="preserve">днів, можлива затримка постачання — 3 дні. </w:t>
      </w:r>
      <w:r w:rsidRPr="00902BC0">
        <w:rPr>
          <w:rFonts w:ascii="Arial" w:hAnsi="Arial" w:cs="Arial"/>
          <w:sz w:val="28"/>
          <w:szCs w:val="28"/>
          <w:lang w:val="uk-UA"/>
        </w:rPr>
        <w:t xml:space="preserve">Розрахувати </w:t>
      </w:r>
      <w:r w:rsidRPr="00902BC0">
        <w:rPr>
          <w:rFonts w:ascii="Arial" w:hAnsi="Arial" w:cs="Arial"/>
          <w:sz w:val="28"/>
          <w:szCs w:val="28"/>
        </w:rPr>
        <w:t>параметри системи з фіксованим розміром</w:t>
      </w:r>
      <w:r w:rsidRPr="00902BC0">
        <w:rPr>
          <w:rFonts w:ascii="Arial" w:hAnsi="Arial" w:cs="Arial"/>
          <w:sz w:val="28"/>
          <w:szCs w:val="28"/>
          <w:lang w:val="uk-UA"/>
        </w:rPr>
        <w:t xml:space="preserve"> </w:t>
      </w:r>
      <w:r w:rsidRPr="00902BC0">
        <w:rPr>
          <w:rFonts w:ascii="Arial" w:hAnsi="Arial" w:cs="Arial"/>
          <w:sz w:val="28"/>
          <w:szCs w:val="28"/>
        </w:rPr>
        <w:t>замовлення.</w:t>
      </w:r>
      <w:r w:rsidRPr="00902BC0">
        <w:rPr>
          <w:rFonts w:ascii="Arial" w:hAnsi="Arial" w:cs="Arial"/>
          <w:sz w:val="28"/>
          <w:szCs w:val="28"/>
          <w:lang w:val="uk-UA"/>
        </w:rPr>
        <w:t xml:space="preserve"> Порядок цього розрахунку представлено в табл. 6.14.</w:t>
      </w:r>
    </w:p>
    <w:p w:rsidR="00BF3F12" w:rsidRPr="00902BC0" w:rsidRDefault="00BF3F12" w:rsidP="00902BC0">
      <w:pPr>
        <w:spacing w:line="288" w:lineRule="auto"/>
        <w:rPr>
          <w:rFonts w:ascii="Arial" w:hAnsi="Arial" w:cs="Arial"/>
          <w:sz w:val="28"/>
          <w:szCs w:val="28"/>
          <w:lang w:val="uk-UA"/>
        </w:rPr>
      </w:pPr>
    </w:p>
    <w:p w:rsidR="00BF3F12" w:rsidRPr="00902BC0" w:rsidRDefault="00BF3F12" w:rsidP="00902BC0">
      <w:pPr>
        <w:spacing w:line="288" w:lineRule="auto"/>
        <w:jc w:val="right"/>
        <w:rPr>
          <w:rFonts w:ascii="Arial" w:hAnsi="Arial" w:cs="Arial"/>
          <w:sz w:val="28"/>
          <w:szCs w:val="28"/>
          <w:lang w:val="uk-UA"/>
        </w:rPr>
      </w:pPr>
      <w:r w:rsidRPr="00902BC0">
        <w:rPr>
          <w:rFonts w:ascii="Arial" w:hAnsi="Arial" w:cs="Arial"/>
          <w:sz w:val="28"/>
          <w:szCs w:val="28"/>
          <w:lang w:val="uk-UA"/>
        </w:rPr>
        <w:t xml:space="preserve"> Таблиця 6.14</w:t>
      </w:r>
    </w:p>
    <w:p w:rsidR="00BF3F12" w:rsidRPr="00902BC0" w:rsidRDefault="00BF3F12" w:rsidP="00902BC0">
      <w:pPr>
        <w:spacing w:line="288" w:lineRule="auto"/>
        <w:rPr>
          <w:rFonts w:ascii="Arial" w:hAnsi="Arial" w:cs="Arial"/>
          <w:sz w:val="28"/>
          <w:szCs w:val="28"/>
          <w:lang w:val="uk-UA"/>
        </w:rPr>
      </w:pPr>
    </w:p>
    <w:p w:rsidR="00BF3F12" w:rsidRPr="00902BC0" w:rsidRDefault="00BF3F12" w:rsidP="00902BC0">
      <w:pPr>
        <w:spacing w:line="288" w:lineRule="auto"/>
        <w:jc w:val="center"/>
        <w:rPr>
          <w:rFonts w:ascii="Arial" w:hAnsi="Arial" w:cs="Arial"/>
          <w:b/>
          <w:sz w:val="28"/>
          <w:szCs w:val="28"/>
          <w:lang w:val="uk-UA"/>
        </w:rPr>
      </w:pPr>
      <w:r w:rsidRPr="00902BC0">
        <w:rPr>
          <w:rFonts w:ascii="Arial" w:hAnsi="Arial" w:cs="Arial"/>
          <w:b/>
          <w:sz w:val="28"/>
          <w:szCs w:val="28"/>
          <w:lang w:val="uk-UA"/>
        </w:rPr>
        <w:t>Розрахунок параметрів системи управління запасами з фіксованим розміром замовлення</w:t>
      </w:r>
    </w:p>
    <w:p w:rsidR="00BF3F12" w:rsidRPr="00902BC0" w:rsidRDefault="00BF3F12" w:rsidP="00902BC0">
      <w:pPr>
        <w:spacing w:line="288" w:lineRule="auto"/>
        <w:jc w:val="center"/>
        <w:rPr>
          <w:rFonts w:ascii="Arial" w:hAnsi="Arial" w:cs="Arial"/>
          <w:sz w:val="28"/>
          <w:szCs w:val="28"/>
          <w:lang w:val="uk-UA"/>
        </w:rPr>
      </w:pPr>
    </w:p>
    <w:tbl>
      <w:tblPr>
        <w:tblStyle w:val="af1"/>
        <w:tblW w:w="0" w:type="auto"/>
        <w:tblLook w:val="04A0" w:firstRow="1" w:lastRow="0" w:firstColumn="1" w:lastColumn="0" w:noHBand="0" w:noVBand="1"/>
      </w:tblPr>
      <w:tblGrid>
        <w:gridCol w:w="5637"/>
        <w:gridCol w:w="3933"/>
      </w:tblGrid>
      <w:tr w:rsidR="00BF3F12" w:rsidRPr="00902BC0" w:rsidTr="00BF3F12">
        <w:tc>
          <w:tcPr>
            <w:tcW w:w="5637"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Показник</w:t>
            </w:r>
          </w:p>
        </w:tc>
        <w:tc>
          <w:tcPr>
            <w:tcW w:w="3933"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Порядок розрахунку</w:t>
            </w:r>
          </w:p>
        </w:tc>
      </w:tr>
      <w:tr w:rsidR="00BF3F12" w:rsidRPr="00902BC0" w:rsidTr="00BF3F12">
        <w:tc>
          <w:tcPr>
            <w:tcW w:w="5637"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1. Потреба, натур. один.</w:t>
            </w:r>
          </w:p>
        </w:tc>
        <w:tc>
          <w:tcPr>
            <w:tcW w:w="3933"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вихідна інформація</w:t>
            </w:r>
          </w:p>
        </w:tc>
      </w:tr>
      <w:tr w:rsidR="00BF3F12" w:rsidRPr="00902BC0" w:rsidTr="00BF3F12">
        <w:tc>
          <w:tcPr>
            <w:tcW w:w="5637"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2. Оптимальний розмір замовлення, натур.один.</w:t>
            </w:r>
          </w:p>
        </w:tc>
        <w:tc>
          <w:tcPr>
            <w:tcW w:w="3933"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формула Уілсона</w:t>
            </w:r>
          </w:p>
        </w:tc>
      </w:tr>
      <w:tr w:rsidR="00BF3F12" w:rsidRPr="00902BC0" w:rsidTr="00BF3F12">
        <w:tc>
          <w:tcPr>
            <w:tcW w:w="5637"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3. Час постачання, дн.</w:t>
            </w:r>
          </w:p>
        </w:tc>
        <w:tc>
          <w:tcPr>
            <w:tcW w:w="3933"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вихідна інформація</w:t>
            </w:r>
          </w:p>
        </w:tc>
      </w:tr>
      <w:tr w:rsidR="00BF3F12" w:rsidRPr="00902BC0" w:rsidTr="00BF3F12">
        <w:tc>
          <w:tcPr>
            <w:tcW w:w="5637"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tabs>
                <w:tab w:val="left" w:pos="284"/>
              </w:tabs>
              <w:spacing w:line="288" w:lineRule="auto"/>
              <w:jc w:val="both"/>
              <w:rPr>
                <w:rFonts w:ascii="Arial" w:hAnsi="Arial" w:cs="Arial"/>
                <w:lang w:val="uk-UA" w:eastAsia="en-US"/>
              </w:rPr>
            </w:pPr>
            <w:r w:rsidRPr="00902BC0">
              <w:rPr>
                <w:rFonts w:ascii="Arial" w:hAnsi="Arial" w:cs="Arial"/>
                <w:lang w:val="uk-UA" w:eastAsia="en-US"/>
              </w:rPr>
              <w:t>4. Можлива затримка постачання, дн.</w:t>
            </w:r>
          </w:p>
        </w:tc>
        <w:tc>
          <w:tcPr>
            <w:tcW w:w="3933"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вихідна інформація</w:t>
            </w:r>
          </w:p>
        </w:tc>
      </w:tr>
      <w:tr w:rsidR="00BF3F12" w:rsidRPr="00902BC0" w:rsidTr="00BF3F12">
        <w:tc>
          <w:tcPr>
            <w:tcW w:w="5637"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tabs>
                <w:tab w:val="left" w:pos="284"/>
              </w:tabs>
              <w:spacing w:line="288" w:lineRule="auto"/>
              <w:jc w:val="both"/>
              <w:rPr>
                <w:rFonts w:ascii="Arial" w:hAnsi="Arial" w:cs="Arial"/>
                <w:lang w:val="uk-UA" w:eastAsia="en-US"/>
              </w:rPr>
            </w:pPr>
            <w:r w:rsidRPr="00902BC0">
              <w:rPr>
                <w:rFonts w:ascii="Arial" w:hAnsi="Arial" w:cs="Arial"/>
                <w:lang w:val="uk-UA" w:eastAsia="en-US"/>
              </w:rPr>
              <w:t>5. Середньодобове споживання, натур. один. /дн.*</w:t>
            </w:r>
          </w:p>
        </w:tc>
        <w:tc>
          <w:tcPr>
            <w:tcW w:w="3933"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(1) : кількість робочих днів</w:t>
            </w:r>
          </w:p>
        </w:tc>
      </w:tr>
      <w:tr w:rsidR="00BF3F12" w:rsidRPr="00902BC0" w:rsidTr="00BF3F12">
        <w:tc>
          <w:tcPr>
            <w:tcW w:w="5637"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tabs>
                <w:tab w:val="left" w:pos="284"/>
              </w:tabs>
              <w:spacing w:line="288" w:lineRule="auto"/>
              <w:jc w:val="both"/>
              <w:rPr>
                <w:rFonts w:ascii="Arial" w:hAnsi="Arial" w:cs="Arial"/>
                <w:lang w:val="uk-UA" w:eastAsia="en-US"/>
              </w:rPr>
            </w:pPr>
            <w:r w:rsidRPr="00902BC0">
              <w:rPr>
                <w:rFonts w:ascii="Arial" w:hAnsi="Arial" w:cs="Arial"/>
                <w:lang w:val="uk-UA" w:eastAsia="en-US"/>
              </w:rPr>
              <w:t>6. Строк споживання замовлення, дн.</w:t>
            </w:r>
          </w:p>
        </w:tc>
        <w:tc>
          <w:tcPr>
            <w:tcW w:w="3933"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tabs>
                <w:tab w:val="left" w:pos="1685"/>
              </w:tabs>
              <w:spacing w:line="288" w:lineRule="auto"/>
              <w:jc w:val="both"/>
              <w:rPr>
                <w:rFonts w:ascii="Arial" w:hAnsi="Arial" w:cs="Arial"/>
                <w:lang w:val="uk-UA" w:eastAsia="en-US"/>
              </w:rPr>
            </w:pPr>
            <w:r w:rsidRPr="00902BC0">
              <w:rPr>
                <w:rFonts w:ascii="Arial" w:hAnsi="Arial" w:cs="Arial"/>
                <w:lang w:val="uk-UA" w:eastAsia="en-US"/>
              </w:rPr>
              <w:t>(2) : (5)</w:t>
            </w:r>
          </w:p>
        </w:tc>
      </w:tr>
      <w:tr w:rsidR="00BF3F12" w:rsidRPr="00902BC0" w:rsidTr="00BF3F12">
        <w:tc>
          <w:tcPr>
            <w:tcW w:w="5637"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tabs>
                <w:tab w:val="left" w:pos="284"/>
                <w:tab w:val="left" w:pos="2929"/>
              </w:tabs>
              <w:spacing w:line="288" w:lineRule="auto"/>
              <w:jc w:val="both"/>
              <w:rPr>
                <w:rFonts w:ascii="Arial" w:hAnsi="Arial" w:cs="Arial"/>
                <w:lang w:val="uk-UA" w:eastAsia="en-US"/>
              </w:rPr>
            </w:pPr>
            <w:r w:rsidRPr="00902BC0">
              <w:rPr>
                <w:rFonts w:ascii="Arial" w:hAnsi="Arial" w:cs="Arial"/>
                <w:lang w:val="uk-UA" w:eastAsia="en-US"/>
              </w:rPr>
              <w:tab/>
              <w:t>Очікуване споживання за час постачання, натур. один.</w:t>
            </w:r>
          </w:p>
        </w:tc>
        <w:tc>
          <w:tcPr>
            <w:tcW w:w="3933" w:type="dxa"/>
            <w:tcBorders>
              <w:top w:val="single" w:sz="4" w:space="0" w:color="auto"/>
              <w:left w:val="single" w:sz="4" w:space="0" w:color="auto"/>
              <w:bottom w:val="single" w:sz="4" w:space="0" w:color="auto"/>
              <w:right w:val="single" w:sz="4" w:space="0" w:color="auto"/>
            </w:tcBorders>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(3) х (5)</w:t>
            </w:r>
          </w:p>
          <w:p w:rsidR="00BF3F12" w:rsidRPr="00902BC0" w:rsidRDefault="00BF3F12" w:rsidP="00902BC0">
            <w:pPr>
              <w:spacing w:line="288" w:lineRule="auto"/>
              <w:jc w:val="center"/>
              <w:rPr>
                <w:rFonts w:ascii="Arial" w:hAnsi="Arial" w:cs="Arial"/>
                <w:lang w:val="uk-UA" w:eastAsia="en-US"/>
              </w:rPr>
            </w:pPr>
          </w:p>
        </w:tc>
      </w:tr>
      <w:tr w:rsidR="00BF3F12" w:rsidRPr="00902BC0" w:rsidTr="00BF3F12">
        <w:tc>
          <w:tcPr>
            <w:tcW w:w="5637"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tabs>
                <w:tab w:val="left" w:pos="284"/>
              </w:tabs>
              <w:spacing w:line="288" w:lineRule="auto"/>
              <w:jc w:val="both"/>
              <w:rPr>
                <w:rFonts w:ascii="Arial" w:hAnsi="Arial" w:cs="Arial"/>
                <w:lang w:val="uk-UA" w:eastAsia="en-US"/>
              </w:rPr>
            </w:pPr>
            <w:r w:rsidRPr="00902BC0">
              <w:rPr>
                <w:rFonts w:ascii="Arial" w:hAnsi="Arial" w:cs="Arial"/>
                <w:lang w:val="uk-UA" w:eastAsia="en-US"/>
              </w:rPr>
              <w:t>8. Максимальне споживання за час постачання, натур. од.</w:t>
            </w:r>
          </w:p>
        </w:tc>
        <w:tc>
          <w:tcPr>
            <w:tcW w:w="3933"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[(3) + (4)] х (5)</w:t>
            </w:r>
          </w:p>
        </w:tc>
      </w:tr>
      <w:tr w:rsidR="00BF3F12" w:rsidRPr="00902BC0" w:rsidTr="00BF3F12">
        <w:tc>
          <w:tcPr>
            <w:tcW w:w="5637"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tabs>
                <w:tab w:val="left" w:pos="284"/>
              </w:tabs>
              <w:spacing w:line="288" w:lineRule="auto"/>
              <w:jc w:val="both"/>
              <w:rPr>
                <w:rFonts w:ascii="Arial" w:hAnsi="Arial" w:cs="Arial"/>
                <w:lang w:val="uk-UA" w:eastAsia="en-US"/>
              </w:rPr>
            </w:pPr>
            <w:r w:rsidRPr="00902BC0">
              <w:rPr>
                <w:rFonts w:ascii="Arial" w:hAnsi="Arial" w:cs="Arial"/>
                <w:lang w:val="uk-UA" w:eastAsia="en-US"/>
              </w:rPr>
              <w:t>9. Страховий запас, натур. один.</w:t>
            </w:r>
          </w:p>
        </w:tc>
        <w:tc>
          <w:tcPr>
            <w:tcW w:w="3933"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(8) - (7)</w:t>
            </w:r>
          </w:p>
        </w:tc>
      </w:tr>
      <w:tr w:rsidR="00BF3F12" w:rsidRPr="00902BC0" w:rsidTr="00BF3F12">
        <w:tc>
          <w:tcPr>
            <w:tcW w:w="5637"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tabs>
                <w:tab w:val="left" w:pos="284"/>
              </w:tabs>
              <w:spacing w:line="288" w:lineRule="auto"/>
              <w:jc w:val="both"/>
              <w:rPr>
                <w:rFonts w:ascii="Arial" w:hAnsi="Arial" w:cs="Arial"/>
                <w:lang w:val="uk-UA" w:eastAsia="en-US"/>
              </w:rPr>
            </w:pPr>
            <w:r w:rsidRPr="00902BC0">
              <w:rPr>
                <w:rFonts w:ascii="Arial" w:hAnsi="Arial" w:cs="Arial"/>
                <w:lang w:val="uk-UA" w:eastAsia="en-US"/>
              </w:rPr>
              <w:t>10. Граничний рівень запасу, натур. один.</w:t>
            </w:r>
          </w:p>
        </w:tc>
        <w:tc>
          <w:tcPr>
            <w:tcW w:w="3933"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(9) + (7)</w:t>
            </w:r>
          </w:p>
        </w:tc>
      </w:tr>
      <w:tr w:rsidR="00BF3F12" w:rsidRPr="00902BC0" w:rsidTr="00BF3F12">
        <w:tc>
          <w:tcPr>
            <w:tcW w:w="5637"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tabs>
                <w:tab w:val="left" w:pos="284"/>
              </w:tabs>
              <w:spacing w:line="288" w:lineRule="auto"/>
              <w:jc w:val="both"/>
              <w:rPr>
                <w:rFonts w:ascii="Arial" w:hAnsi="Arial" w:cs="Arial"/>
                <w:lang w:val="uk-UA" w:eastAsia="en-US"/>
              </w:rPr>
            </w:pPr>
            <w:r w:rsidRPr="00902BC0">
              <w:rPr>
                <w:rFonts w:ascii="Arial" w:hAnsi="Arial" w:cs="Arial"/>
                <w:lang w:val="uk-UA" w:eastAsia="en-US"/>
              </w:rPr>
              <w:lastRenderedPageBreak/>
              <w:t>11. Максимальний бажаний запас, натур. один.</w:t>
            </w:r>
          </w:p>
        </w:tc>
        <w:tc>
          <w:tcPr>
            <w:tcW w:w="3933"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(9) + (2)</w:t>
            </w:r>
          </w:p>
        </w:tc>
      </w:tr>
      <w:tr w:rsidR="00BF3F12" w:rsidRPr="00902BC0" w:rsidTr="00BF3F12">
        <w:tc>
          <w:tcPr>
            <w:tcW w:w="5637"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tabs>
                <w:tab w:val="left" w:pos="284"/>
              </w:tabs>
              <w:spacing w:line="288" w:lineRule="auto"/>
              <w:jc w:val="both"/>
              <w:rPr>
                <w:rFonts w:ascii="Arial" w:hAnsi="Arial" w:cs="Arial"/>
                <w:lang w:val="uk-UA" w:eastAsia="en-US"/>
              </w:rPr>
            </w:pPr>
            <w:r w:rsidRPr="00902BC0">
              <w:rPr>
                <w:rFonts w:ascii="Arial" w:hAnsi="Arial" w:cs="Arial"/>
                <w:lang w:val="uk-UA" w:eastAsia="en-US"/>
              </w:rPr>
              <w:t>12. Строк витрати запасу до граничного рівня, дн. **</w:t>
            </w:r>
          </w:p>
        </w:tc>
        <w:tc>
          <w:tcPr>
            <w:tcW w:w="3933"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[(11) - (10)] : (5)</w:t>
            </w:r>
          </w:p>
        </w:tc>
      </w:tr>
    </w:tbl>
    <w:p w:rsidR="00BF3F12" w:rsidRPr="00902BC0" w:rsidRDefault="00BF3F12" w:rsidP="00902BC0">
      <w:pPr>
        <w:spacing w:line="288" w:lineRule="auto"/>
        <w:rPr>
          <w:rFonts w:ascii="Arial" w:hAnsi="Arial" w:cs="Arial"/>
          <w:lang w:val="uk-UA"/>
        </w:rPr>
      </w:pPr>
      <w:r w:rsidRPr="00902BC0">
        <w:rPr>
          <w:rFonts w:ascii="Arial" w:hAnsi="Arial" w:cs="Arial"/>
          <w:lang w:val="uk-UA"/>
        </w:rPr>
        <w:t xml:space="preserve">Примітка. </w:t>
      </w:r>
    </w:p>
    <w:p w:rsidR="00BF3F12" w:rsidRPr="00902BC0" w:rsidRDefault="00BF3F12" w:rsidP="00902BC0">
      <w:pPr>
        <w:spacing w:line="288" w:lineRule="auto"/>
        <w:rPr>
          <w:rFonts w:ascii="Arial" w:hAnsi="Arial" w:cs="Arial"/>
          <w:lang w:val="uk-UA"/>
        </w:rPr>
      </w:pPr>
      <w:r w:rsidRPr="00902BC0">
        <w:rPr>
          <w:rFonts w:ascii="Arial" w:hAnsi="Arial" w:cs="Arial"/>
          <w:lang w:val="uk-UA"/>
        </w:rPr>
        <w:t>*Заокруглення проводиться в більший бік.</w:t>
      </w:r>
    </w:p>
    <w:p w:rsidR="00BF3F12" w:rsidRPr="00902BC0" w:rsidRDefault="00BF3F12" w:rsidP="00902BC0">
      <w:pPr>
        <w:spacing w:line="288" w:lineRule="auto"/>
        <w:rPr>
          <w:rFonts w:ascii="Arial" w:hAnsi="Arial" w:cs="Arial"/>
          <w:lang w:val="uk-UA"/>
        </w:rPr>
      </w:pPr>
      <w:r w:rsidRPr="00902BC0">
        <w:rPr>
          <w:rFonts w:ascii="Arial" w:hAnsi="Arial" w:cs="Arial"/>
          <w:lang w:val="uk-UA"/>
        </w:rPr>
        <w:t>**Заокруглення проводиться за загальними правилами.</w:t>
      </w:r>
    </w:p>
    <w:p w:rsidR="00BF3F12" w:rsidRPr="00902BC0" w:rsidRDefault="00BF3F12" w:rsidP="00902BC0">
      <w:pPr>
        <w:spacing w:line="288" w:lineRule="auto"/>
        <w:rPr>
          <w:rFonts w:ascii="Arial" w:hAnsi="Arial" w:cs="Arial"/>
          <w:lang w:val="uk-UA"/>
        </w:rPr>
      </w:pPr>
    </w:p>
    <w:p w:rsidR="00BF3F12" w:rsidRPr="00902BC0" w:rsidRDefault="00BF3F12" w:rsidP="00902BC0">
      <w:pPr>
        <w:spacing w:line="288" w:lineRule="auto"/>
        <w:jc w:val="center"/>
        <w:rPr>
          <w:rFonts w:ascii="Arial" w:hAnsi="Arial" w:cs="Arial"/>
          <w:b/>
          <w:sz w:val="28"/>
          <w:szCs w:val="28"/>
          <w:lang w:val="uk-UA"/>
        </w:rPr>
      </w:pPr>
      <w:r w:rsidRPr="00902BC0">
        <w:rPr>
          <w:rFonts w:ascii="Arial" w:hAnsi="Arial" w:cs="Arial"/>
          <w:b/>
          <w:sz w:val="28"/>
          <w:szCs w:val="28"/>
          <w:lang w:val="uk-UA"/>
        </w:rPr>
        <w:t>Завдання 6 [</w:t>
      </w:r>
      <w:r w:rsidRPr="00902BC0">
        <w:rPr>
          <w:rFonts w:ascii="Arial" w:hAnsi="Arial" w:cs="Arial"/>
          <w:b/>
          <w:sz w:val="28"/>
          <w:szCs w:val="28"/>
          <w:lang w:val="uk-UA"/>
        </w:rPr>
        <w:fldChar w:fldCharType="begin"/>
      </w:r>
      <w:r w:rsidRPr="00902BC0">
        <w:rPr>
          <w:rFonts w:ascii="Arial" w:hAnsi="Arial" w:cs="Arial"/>
          <w:b/>
          <w:sz w:val="28"/>
          <w:szCs w:val="28"/>
          <w:lang w:val="uk-UA"/>
        </w:rPr>
        <w:instrText xml:space="preserve"> REF _Ref398035667 \r \h </w:instrText>
      </w:r>
      <w:r w:rsidR="00902BC0">
        <w:rPr>
          <w:rFonts w:ascii="Arial" w:hAnsi="Arial" w:cs="Arial"/>
          <w:b/>
          <w:sz w:val="28"/>
          <w:szCs w:val="28"/>
          <w:lang w:val="uk-UA"/>
        </w:rPr>
        <w:instrText xml:space="preserve"> \* MERGEFORMAT </w:instrText>
      </w:r>
      <w:r w:rsidRPr="00902BC0">
        <w:rPr>
          <w:rFonts w:ascii="Arial" w:hAnsi="Arial" w:cs="Arial"/>
          <w:b/>
          <w:sz w:val="28"/>
          <w:szCs w:val="28"/>
          <w:lang w:val="uk-UA"/>
        </w:rPr>
      </w:r>
      <w:r w:rsidRPr="00902BC0">
        <w:rPr>
          <w:rFonts w:ascii="Arial" w:hAnsi="Arial" w:cs="Arial"/>
          <w:b/>
          <w:sz w:val="28"/>
          <w:szCs w:val="28"/>
          <w:lang w:val="uk-UA"/>
        </w:rPr>
        <w:fldChar w:fldCharType="separate"/>
      </w:r>
      <w:r w:rsidR="00FF5AB4">
        <w:rPr>
          <w:rFonts w:ascii="Arial" w:hAnsi="Arial" w:cs="Arial"/>
          <w:b/>
          <w:sz w:val="28"/>
          <w:szCs w:val="28"/>
          <w:lang w:val="uk-UA"/>
        </w:rPr>
        <w:t>9</w:t>
      </w:r>
      <w:r w:rsidRPr="00902BC0">
        <w:rPr>
          <w:rFonts w:ascii="Arial" w:hAnsi="Arial" w:cs="Arial"/>
          <w:b/>
          <w:sz w:val="28"/>
          <w:szCs w:val="28"/>
          <w:lang w:val="uk-UA"/>
        </w:rPr>
        <w:fldChar w:fldCharType="end"/>
      </w:r>
      <w:r w:rsidRPr="00902BC0">
        <w:rPr>
          <w:rFonts w:ascii="Arial" w:hAnsi="Arial" w:cs="Arial"/>
          <w:b/>
          <w:sz w:val="28"/>
          <w:szCs w:val="28"/>
          <w:lang w:val="uk-UA"/>
        </w:rPr>
        <w:t>]</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Розрахувати параметри системи управління запасами з фіксованим інтервалом часу між замовленнями, якщо річна потреба в матеріалах складає 2555 од., число робочих днів у році —225 днів, оптимальний розмір замовлення — 55 од., час постачання — 15 днів, можлива затримка постачання — 3 дні. </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 Порядок розрахунку параметрів системи управління запасами зфіксованим інтервалом часу між замовленнями представлено в табл. </w:t>
      </w:r>
      <w:r w:rsidRPr="00902BC0">
        <w:rPr>
          <w:rFonts w:ascii="Arial" w:hAnsi="Arial" w:cs="Arial"/>
          <w:sz w:val="28"/>
          <w:szCs w:val="28"/>
        </w:rPr>
        <w:t>6.</w:t>
      </w:r>
      <w:r w:rsidRPr="00902BC0">
        <w:rPr>
          <w:rFonts w:ascii="Arial" w:hAnsi="Arial" w:cs="Arial"/>
          <w:sz w:val="28"/>
          <w:szCs w:val="28"/>
          <w:lang w:val="uk-UA"/>
        </w:rPr>
        <w:t>12.</w:t>
      </w:r>
    </w:p>
    <w:p w:rsidR="00BF3F12" w:rsidRPr="00902BC0" w:rsidRDefault="00BF3F12" w:rsidP="00902BC0">
      <w:pPr>
        <w:spacing w:line="288" w:lineRule="auto"/>
        <w:ind w:firstLine="708"/>
        <w:jc w:val="both"/>
        <w:rPr>
          <w:rFonts w:ascii="Arial" w:hAnsi="Arial" w:cs="Arial"/>
          <w:sz w:val="28"/>
          <w:szCs w:val="28"/>
          <w:lang w:val="uk-UA"/>
        </w:rPr>
      </w:pPr>
    </w:p>
    <w:p w:rsidR="00BF3F12" w:rsidRPr="00902BC0" w:rsidRDefault="00BF3F12" w:rsidP="00902BC0">
      <w:pPr>
        <w:spacing w:line="288" w:lineRule="auto"/>
        <w:ind w:firstLine="708"/>
        <w:jc w:val="right"/>
        <w:rPr>
          <w:rFonts w:ascii="Arial" w:hAnsi="Arial" w:cs="Arial"/>
          <w:sz w:val="28"/>
          <w:szCs w:val="28"/>
          <w:lang w:val="uk-UA"/>
        </w:rPr>
      </w:pPr>
      <w:r w:rsidRPr="00902BC0">
        <w:rPr>
          <w:rFonts w:ascii="Arial" w:hAnsi="Arial" w:cs="Arial"/>
          <w:sz w:val="28"/>
          <w:szCs w:val="28"/>
          <w:lang w:val="uk-UA"/>
        </w:rPr>
        <w:t xml:space="preserve"> Таблиця 6.15</w:t>
      </w:r>
    </w:p>
    <w:p w:rsidR="00BF3F12" w:rsidRPr="00902BC0" w:rsidRDefault="00BF3F12" w:rsidP="00902BC0">
      <w:pPr>
        <w:spacing w:line="288" w:lineRule="auto"/>
        <w:ind w:firstLine="708"/>
        <w:jc w:val="both"/>
        <w:rPr>
          <w:rFonts w:ascii="Arial" w:hAnsi="Arial" w:cs="Arial"/>
          <w:sz w:val="28"/>
          <w:szCs w:val="28"/>
          <w:lang w:val="uk-UA"/>
        </w:rPr>
      </w:pPr>
    </w:p>
    <w:p w:rsidR="00BF3F12" w:rsidRPr="00902BC0" w:rsidRDefault="00BF3F12" w:rsidP="00902BC0">
      <w:pPr>
        <w:spacing w:line="288" w:lineRule="auto"/>
        <w:ind w:firstLine="708"/>
        <w:jc w:val="center"/>
        <w:rPr>
          <w:rFonts w:ascii="Arial" w:hAnsi="Arial" w:cs="Arial"/>
          <w:b/>
          <w:sz w:val="28"/>
          <w:szCs w:val="28"/>
          <w:lang w:val="uk-UA"/>
        </w:rPr>
      </w:pPr>
      <w:r w:rsidRPr="00902BC0">
        <w:rPr>
          <w:rFonts w:ascii="Arial" w:hAnsi="Arial" w:cs="Arial"/>
          <w:b/>
          <w:sz w:val="28"/>
          <w:szCs w:val="28"/>
          <w:lang w:val="uk-UA"/>
        </w:rPr>
        <w:t>Розрахунок параметрів системи управління запасами з фіксованим інтервалом часу між замовленнями</w:t>
      </w:r>
    </w:p>
    <w:tbl>
      <w:tblPr>
        <w:tblStyle w:val="af1"/>
        <w:tblW w:w="0" w:type="auto"/>
        <w:tblLook w:val="04A0" w:firstRow="1" w:lastRow="0" w:firstColumn="1" w:lastColumn="0" w:noHBand="0" w:noVBand="1"/>
      </w:tblPr>
      <w:tblGrid>
        <w:gridCol w:w="4928"/>
        <w:gridCol w:w="4642"/>
      </w:tblGrid>
      <w:tr w:rsidR="00BF3F12" w:rsidRPr="00902BC0" w:rsidTr="00BF3F12">
        <w:tc>
          <w:tcPr>
            <w:tcW w:w="4928"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Показник</w:t>
            </w:r>
          </w:p>
        </w:tc>
        <w:tc>
          <w:tcPr>
            <w:tcW w:w="4642"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Порядок розрахунку</w:t>
            </w:r>
          </w:p>
        </w:tc>
      </w:tr>
      <w:tr w:rsidR="00BF3F12" w:rsidRPr="00902BC0" w:rsidTr="00BF3F12">
        <w:tc>
          <w:tcPr>
            <w:tcW w:w="4928"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1. Потреба, натур. один.</w:t>
            </w:r>
          </w:p>
        </w:tc>
        <w:tc>
          <w:tcPr>
            <w:tcW w:w="4642"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вихідна інформація</w:t>
            </w:r>
          </w:p>
        </w:tc>
      </w:tr>
      <w:tr w:rsidR="00BF3F12" w:rsidRPr="00902BC0" w:rsidTr="00BF3F12">
        <w:tc>
          <w:tcPr>
            <w:tcW w:w="4928"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 xml:space="preserve"> 2. Інтервал часу між замовленнями, дн.</w:t>
            </w:r>
          </w:p>
        </w:tc>
        <w:tc>
          <w:tcPr>
            <w:tcW w:w="4642"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ind w:firstLine="708"/>
              <w:jc w:val="both"/>
              <w:rPr>
                <w:rFonts w:ascii="Arial" w:hAnsi="Arial" w:cs="Arial"/>
                <w:lang w:val="uk-UA" w:eastAsia="en-US"/>
              </w:rPr>
            </w:pPr>
            <w:r w:rsidRPr="00902BC0">
              <w:rPr>
                <w:rFonts w:ascii="Arial" w:hAnsi="Arial" w:cs="Arial"/>
                <w:lang w:val="en-US" w:eastAsia="en-US"/>
              </w:rPr>
              <w:t>I</w:t>
            </w:r>
            <w:r w:rsidRPr="00902BC0">
              <w:rPr>
                <w:rFonts w:ascii="Arial" w:hAnsi="Arial" w:cs="Arial"/>
                <w:lang w:val="uk-UA" w:eastAsia="en-US"/>
              </w:rPr>
              <w:t xml:space="preserve"> = </w:t>
            </w:r>
            <w:r w:rsidRPr="00902BC0">
              <w:rPr>
                <w:rFonts w:ascii="Arial" w:hAnsi="Arial" w:cs="Arial"/>
                <w:lang w:val="en-US" w:eastAsia="en-US"/>
              </w:rPr>
              <w:t>N</w:t>
            </w:r>
            <w:r w:rsidRPr="00902BC0">
              <w:rPr>
                <w:rFonts w:ascii="Arial" w:hAnsi="Arial" w:cs="Arial"/>
                <w:lang w:val="uk-UA" w:eastAsia="en-US"/>
              </w:rPr>
              <w:t xml:space="preserve">  /(</w:t>
            </w:r>
            <w:r w:rsidRPr="00902BC0">
              <w:rPr>
                <w:rFonts w:ascii="Arial" w:hAnsi="Arial" w:cs="Arial"/>
                <w:lang w:val="en-US" w:eastAsia="en-US"/>
              </w:rPr>
              <w:t>S</w:t>
            </w:r>
            <w:r w:rsidRPr="00902BC0">
              <w:rPr>
                <w:rFonts w:ascii="Arial" w:hAnsi="Arial" w:cs="Arial"/>
                <w:lang w:val="uk-UA" w:eastAsia="en-US"/>
              </w:rPr>
              <w:t>/ Qопт),          (6.1)</w:t>
            </w:r>
          </w:p>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 xml:space="preserve"> де N — кількість робочих днів у році, дні;</w:t>
            </w:r>
          </w:p>
          <w:p w:rsidR="00BF3F12" w:rsidRPr="00902BC0" w:rsidRDefault="00BF3F12" w:rsidP="00902BC0">
            <w:pPr>
              <w:spacing w:line="288" w:lineRule="auto"/>
              <w:rPr>
                <w:rFonts w:ascii="Arial" w:hAnsi="Arial" w:cs="Arial"/>
                <w:lang w:eastAsia="en-US"/>
              </w:rPr>
            </w:pPr>
            <w:r w:rsidRPr="00902BC0">
              <w:rPr>
                <w:rFonts w:ascii="Arial" w:hAnsi="Arial" w:cs="Arial"/>
                <w:lang w:val="uk-UA" w:eastAsia="en-US"/>
              </w:rPr>
              <w:t xml:space="preserve"> S — потреба в продукті, який замовляють, натур. од.;</w:t>
            </w:r>
          </w:p>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Qопт — оптимальний обсяг замовлення, натур. од.</w:t>
            </w:r>
          </w:p>
        </w:tc>
      </w:tr>
      <w:tr w:rsidR="00BF3F12" w:rsidRPr="00902BC0" w:rsidTr="00BF3F12">
        <w:tc>
          <w:tcPr>
            <w:tcW w:w="4928"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3. Час постачання, дн.</w:t>
            </w:r>
          </w:p>
        </w:tc>
        <w:tc>
          <w:tcPr>
            <w:tcW w:w="4642"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вихідна інформація</w:t>
            </w:r>
          </w:p>
        </w:tc>
      </w:tr>
      <w:tr w:rsidR="00BF3F12" w:rsidRPr="00902BC0" w:rsidTr="00BF3F12">
        <w:tc>
          <w:tcPr>
            <w:tcW w:w="4928"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tabs>
                <w:tab w:val="left" w:pos="142"/>
                <w:tab w:val="left" w:pos="343"/>
                <w:tab w:val="left" w:pos="540"/>
              </w:tabs>
              <w:spacing w:line="288" w:lineRule="auto"/>
              <w:jc w:val="both"/>
              <w:rPr>
                <w:rFonts w:ascii="Arial" w:hAnsi="Arial" w:cs="Arial"/>
                <w:lang w:val="uk-UA" w:eastAsia="en-US"/>
              </w:rPr>
            </w:pPr>
            <w:r w:rsidRPr="00902BC0">
              <w:rPr>
                <w:rFonts w:ascii="Arial" w:hAnsi="Arial" w:cs="Arial"/>
                <w:lang w:val="uk-UA" w:eastAsia="en-US"/>
              </w:rPr>
              <w:tab/>
              <w:t>4.Можлива затримка постачання, дн.</w:t>
            </w:r>
          </w:p>
        </w:tc>
        <w:tc>
          <w:tcPr>
            <w:tcW w:w="4642"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вихідна інформація</w:t>
            </w:r>
          </w:p>
        </w:tc>
      </w:tr>
      <w:tr w:rsidR="00BF3F12" w:rsidRPr="00902BC0" w:rsidTr="00BF3F12">
        <w:tc>
          <w:tcPr>
            <w:tcW w:w="4928"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tabs>
                <w:tab w:val="left" w:pos="142"/>
                <w:tab w:val="left" w:pos="343"/>
                <w:tab w:val="left" w:pos="540"/>
              </w:tabs>
              <w:spacing w:line="288" w:lineRule="auto"/>
              <w:jc w:val="both"/>
              <w:rPr>
                <w:rFonts w:ascii="Arial" w:hAnsi="Arial" w:cs="Arial"/>
                <w:lang w:val="uk-UA" w:eastAsia="en-US"/>
              </w:rPr>
            </w:pPr>
            <w:r w:rsidRPr="00902BC0">
              <w:rPr>
                <w:rFonts w:ascii="Arial" w:hAnsi="Arial" w:cs="Arial"/>
                <w:lang w:val="uk-UA" w:eastAsia="en-US"/>
              </w:rPr>
              <w:t>5. Середньодобове споживання, натур. один. /дн.1</w:t>
            </w:r>
          </w:p>
        </w:tc>
        <w:tc>
          <w:tcPr>
            <w:tcW w:w="4642"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(1) : кількість робочих днів</w:t>
            </w:r>
          </w:p>
        </w:tc>
      </w:tr>
      <w:tr w:rsidR="00BF3F12" w:rsidRPr="00902BC0" w:rsidTr="00BF3F12">
        <w:tc>
          <w:tcPr>
            <w:tcW w:w="4928"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tabs>
                <w:tab w:val="left" w:pos="142"/>
                <w:tab w:val="left" w:pos="343"/>
                <w:tab w:val="left" w:pos="540"/>
                <w:tab w:val="left" w:pos="2929"/>
              </w:tabs>
              <w:spacing w:line="288" w:lineRule="auto"/>
              <w:jc w:val="both"/>
              <w:rPr>
                <w:rFonts w:ascii="Arial" w:hAnsi="Arial" w:cs="Arial"/>
                <w:lang w:val="uk-UA" w:eastAsia="en-US"/>
              </w:rPr>
            </w:pPr>
            <w:r w:rsidRPr="00902BC0">
              <w:rPr>
                <w:rFonts w:ascii="Arial" w:hAnsi="Arial" w:cs="Arial"/>
                <w:lang w:val="uk-UA" w:eastAsia="en-US"/>
              </w:rPr>
              <w:tab/>
              <w:t>6.Очікуване споживання за час постачання, натур. один.</w:t>
            </w:r>
          </w:p>
        </w:tc>
        <w:tc>
          <w:tcPr>
            <w:tcW w:w="4642" w:type="dxa"/>
            <w:tcBorders>
              <w:top w:val="single" w:sz="4" w:space="0" w:color="auto"/>
              <w:left w:val="single" w:sz="4" w:space="0" w:color="auto"/>
              <w:bottom w:val="single" w:sz="4" w:space="0" w:color="auto"/>
              <w:right w:val="single" w:sz="4" w:space="0" w:color="auto"/>
            </w:tcBorders>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(3) х (5)</w:t>
            </w:r>
          </w:p>
          <w:p w:rsidR="00BF3F12" w:rsidRPr="00902BC0" w:rsidRDefault="00BF3F12" w:rsidP="00902BC0">
            <w:pPr>
              <w:spacing w:line="288" w:lineRule="auto"/>
              <w:jc w:val="center"/>
              <w:rPr>
                <w:rFonts w:ascii="Arial" w:hAnsi="Arial" w:cs="Arial"/>
                <w:lang w:val="uk-UA" w:eastAsia="en-US"/>
              </w:rPr>
            </w:pPr>
          </w:p>
        </w:tc>
      </w:tr>
      <w:tr w:rsidR="00BF3F12" w:rsidRPr="00902BC0" w:rsidTr="00BF3F12">
        <w:tc>
          <w:tcPr>
            <w:tcW w:w="4928"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tabs>
                <w:tab w:val="left" w:pos="142"/>
                <w:tab w:val="left" w:pos="343"/>
                <w:tab w:val="left" w:pos="540"/>
              </w:tabs>
              <w:spacing w:line="288" w:lineRule="auto"/>
              <w:jc w:val="both"/>
              <w:rPr>
                <w:rFonts w:ascii="Arial" w:hAnsi="Arial" w:cs="Arial"/>
                <w:lang w:val="uk-UA" w:eastAsia="en-US"/>
              </w:rPr>
            </w:pPr>
            <w:r w:rsidRPr="00902BC0">
              <w:rPr>
                <w:rFonts w:ascii="Arial" w:hAnsi="Arial" w:cs="Arial"/>
                <w:lang w:val="uk-UA" w:eastAsia="en-US"/>
              </w:rPr>
              <w:t>7. Максимальне споживання за час постачання, натур. од.</w:t>
            </w:r>
          </w:p>
        </w:tc>
        <w:tc>
          <w:tcPr>
            <w:tcW w:w="4642"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[(3) + (4)] х (5)</w:t>
            </w:r>
          </w:p>
        </w:tc>
      </w:tr>
      <w:tr w:rsidR="00BF3F12" w:rsidRPr="00902BC0" w:rsidTr="00BF3F12">
        <w:tc>
          <w:tcPr>
            <w:tcW w:w="4928"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tabs>
                <w:tab w:val="left" w:pos="142"/>
                <w:tab w:val="left" w:pos="343"/>
                <w:tab w:val="left" w:pos="540"/>
              </w:tabs>
              <w:spacing w:line="288" w:lineRule="auto"/>
              <w:jc w:val="both"/>
              <w:rPr>
                <w:rFonts w:ascii="Arial" w:hAnsi="Arial" w:cs="Arial"/>
                <w:lang w:val="uk-UA" w:eastAsia="en-US"/>
              </w:rPr>
            </w:pPr>
            <w:r w:rsidRPr="00902BC0">
              <w:rPr>
                <w:rFonts w:ascii="Arial" w:hAnsi="Arial" w:cs="Arial"/>
                <w:lang w:val="uk-UA" w:eastAsia="en-US"/>
              </w:rPr>
              <w:t>8. Страховий запас, натур. один.</w:t>
            </w:r>
          </w:p>
        </w:tc>
        <w:tc>
          <w:tcPr>
            <w:tcW w:w="4642"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(7) - (6)</w:t>
            </w:r>
          </w:p>
        </w:tc>
      </w:tr>
      <w:tr w:rsidR="00BF3F12" w:rsidRPr="00902BC0" w:rsidTr="00BF3F12">
        <w:trPr>
          <w:trHeight w:val="960"/>
        </w:trPr>
        <w:tc>
          <w:tcPr>
            <w:tcW w:w="4928"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tabs>
                <w:tab w:val="left" w:pos="142"/>
                <w:tab w:val="left" w:pos="343"/>
                <w:tab w:val="left" w:pos="540"/>
              </w:tabs>
              <w:spacing w:line="288" w:lineRule="auto"/>
              <w:jc w:val="both"/>
              <w:rPr>
                <w:rFonts w:ascii="Arial" w:hAnsi="Arial" w:cs="Arial"/>
                <w:lang w:val="uk-UA" w:eastAsia="en-US"/>
              </w:rPr>
            </w:pPr>
            <w:r w:rsidRPr="00902BC0">
              <w:rPr>
                <w:rFonts w:ascii="Arial" w:hAnsi="Arial" w:cs="Arial"/>
                <w:lang w:val="uk-UA" w:eastAsia="en-US"/>
              </w:rPr>
              <w:lastRenderedPageBreak/>
              <w:t>9. Максимальний бажаний запас, натур. один.</w:t>
            </w:r>
          </w:p>
        </w:tc>
        <w:tc>
          <w:tcPr>
            <w:tcW w:w="4642"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(8) +[(2) х (5)]</w:t>
            </w:r>
          </w:p>
        </w:tc>
      </w:tr>
      <w:tr w:rsidR="00BF3F12" w:rsidRPr="00902BC0" w:rsidTr="00BF3F12">
        <w:tc>
          <w:tcPr>
            <w:tcW w:w="4928"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tabs>
                <w:tab w:val="left" w:pos="142"/>
                <w:tab w:val="left" w:pos="343"/>
                <w:tab w:val="left" w:pos="540"/>
              </w:tabs>
              <w:spacing w:line="288" w:lineRule="auto"/>
              <w:jc w:val="both"/>
              <w:rPr>
                <w:rFonts w:ascii="Arial" w:hAnsi="Arial" w:cs="Arial"/>
                <w:lang w:val="uk-UA" w:eastAsia="en-US"/>
              </w:rPr>
            </w:pPr>
            <w:r w:rsidRPr="00902BC0">
              <w:rPr>
                <w:rFonts w:ascii="Arial" w:hAnsi="Arial" w:cs="Arial"/>
                <w:lang w:val="uk-UA" w:eastAsia="en-US"/>
              </w:rPr>
              <w:t>10. Розмір замовлення (партії постачання), натур. один.</w:t>
            </w:r>
          </w:p>
        </w:tc>
        <w:tc>
          <w:tcPr>
            <w:tcW w:w="4642"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формула Уілсона</w:t>
            </w:r>
          </w:p>
        </w:tc>
      </w:tr>
    </w:tbl>
    <w:p w:rsidR="00BF3F12" w:rsidRPr="00902BC0" w:rsidRDefault="00BF3F12" w:rsidP="00902BC0">
      <w:pPr>
        <w:spacing w:line="288" w:lineRule="auto"/>
        <w:ind w:firstLine="708"/>
        <w:jc w:val="both"/>
        <w:rPr>
          <w:rFonts w:ascii="Arial" w:hAnsi="Arial" w:cs="Arial"/>
          <w:sz w:val="28"/>
          <w:szCs w:val="28"/>
          <w:lang w:val="uk-UA"/>
        </w:rPr>
      </w:pPr>
    </w:p>
    <w:p w:rsidR="00BF3F12" w:rsidRPr="00902BC0" w:rsidRDefault="00BF3F12" w:rsidP="00902BC0">
      <w:pPr>
        <w:spacing w:line="288" w:lineRule="auto"/>
        <w:jc w:val="center"/>
        <w:rPr>
          <w:rFonts w:ascii="Arial" w:hAnsi="Arial" w:cs="Arial"/>
          <w:b/>
          <w:sz w:val="28"/>
          <w:szCs w:val="28"/>
          <w:lang w:val="en-US"/>
        </w:rPr>
      </w:pPr>
      <w:r w:rsidRPr="00902BC0">
        <w:rPr>
          <w:rFonts w:ascii="Arial" w:hAnsi="Arial" w:cs="Arial"/>
          <w:b/>
          <w:sz w:val="28"/>
          <w:szCs w:val="28"/>
          <w:lang w:val="uk-UA"/>
        </w:rPr>
        <w:t>Завдання 7</w:t>
      </w:r>
      <w:r w:rsidRPr="00902BC0">
        <w:rPr>
          <w:rFonts w:ascii="Arial" w:hAnsi="Arial" w:cs="Arial"/>
          <w:b/>
          <w:sz w:val="28"/>
          <w:szCs w:val="28"/>
          <w:lang w:val="en-US"/>
        </w:rPr>
        <w:t xml:space="preserve"> </w:t>
      </w:r>
    </w:p>
    <w:p w:rsidR="00BF3F12" w:rsidRPr="00902BC0" w:rsidRDefault="00BF3F12" w:rsidP="00902BC0">
      <w:pPr>
        <w:spacing w:line="288" w:lineRule="auto"/>
        <w:ind w:firstLine="720"/>
        <w:jc w:val="both"/>
        <w:rPr>
          <w:rFonts w:ascii="Arial" w:hAnsi="Arial" w:cs="Arial"/>
          <w:bCs/>
          <w:sz w:val="28"/>
          <w:szCs w:val="28"/>
          <w:lang w:val="uk-UA"/>
        </w:rPr>
      </w:pPr>
      <w:r w:rsidRPr="00902BC0">
        <w:rPr>
          <w:rFonts w:ascii="Arial" w:hAnsi="Arial" w:cs="Arial"/>
          <w:sz w:val="28"/>
          <w:szCs w:val="28"/>
          <w:lang w:val="uk-UA"/>
        </w:rPr>
        <w:t xml:space="preserve">Річна потреба в матеріалах 1550 шт., число робочих днів в році - 226 днів, оптимальний розмір замовлення - 75 шт., час поставки - 10 днів, можлива затримка у поставках - 2 дні. Визначити </w:t>
      </w:r>
      <w:r w:rsidRPr="00902BC0">
        <w:rPr>
          <w:rFonts w:ascii="Arial" w:hAnsi="Arial" w:cs="Arial"/>
          <w:spacing w:val="-1"/>
          <w:sz w:val="28"/>
          <w:szCs w:val="28"/>
          <w:lang w:val="uk-UA"/>
        </w:rPr>
        <w:t xml:space="preserve">параметри </w:t>
      </w:r>
      <w:r w:rsidRPr="00902BC0">
        <w:rPr>
          <w:rFonts w:ascii="Arial" w:hAnsi="Arial" w:cs="Arial"/>
          <w:sz w:val="28"/>
          <w:szCs w:val="28"/>
          <w:lang w:val="uk-UA"/>
        </w:rPr>
        <w:t xml:space="preserve">системи управління запасами </w:t>
      </w:r>
      <w:r w:rsidRPr="00902BC0">
        <w:rPr>
          <w:rFonts w:ascii="Arial" w:hAnsi="Arial" w:cs="Arial"/>
          <w:bCs/>
          <w:sz w:val="28"/>
          <w:szCs w:val="28"/>
          <w:lang w:val="uk-UA"/>
        </w:rPr>
        <w:t>зі встановленою періодичністю поповнення запасів до постійного рівня.</w:t>
      </w:r>
    </w:p>
    <w:p w:rsidR="00BF3F12" w:rsidRPr="00902BC0" w:rsidRDefault="00BF3F12" w:rsidP="00902BC0">
      <w:pPr>
        <w:pStyle w:val="8"/>
        <w:numPr>
          <w:ilvl w:val="0"/>
          <w:numId w:val="0"/>
        </w:numPr>
        <w:spacing w:before="0" w:after="0" w:line="288" w:lineRule="auto"/>
        <w:rPr>
          <w:rFonts w:ascii="Arial" w:hAnsi="Arial" w:cs="Arial"/>
          <w:b/>
          <w:sz w:val="28"/>
          <w:szCs w:val="28"/>
          <w:u w:val="single"/>
          <w:lang w:val="uk-UA"/>
        </w:rPr>
      </w:pPr>
    </w:p>
    <w:p w:rsidR="00BF3F12" w:rsidRPr="00902BC0" w:rsidRDefault="00BF3F12" w:rsidP="00902BC0">
      <w:pPr>
        <w:spacing w:line="288" w:lineRule="auto"/>
        <w:ind w:firstLine="720"/>
        <w:jc w:val="right"/>
        <w:rPr>
          <w:rFonts w:ascii="Arial" w:hAnsi="Arial" w:cs="Arial"/>
          <w:sz w:val="28"/>
          <w:szCs w:val="28"/>
          <w:lang w:val="uk-UA"/>
        </w:rPr>
      </w:pPr>
      <w:r w:rsidRPr="00902BC0">
        <w:rPr>
          <w:rFonts w:ascii="Arial" w:hAnsi="Arial" w:cs="Arial"/>
          <w:sz w:val="28"/>
          <w:szCs w:val="28"/>
          <w:lang w:val="uk-UA"/>
        </w:rPr>
        <w:t>Таблиця 6.16</w:t>
      </w:r>
    </w:p>
    <w:p w:rsidR="00BF3F12" w:rsidRPr="00902BC0" w:rsidRDefault="00BF3F12" w:rsidP="00902BC0">
      <w:pPr>
        <w:spacing w:line="288" w:lineRule="auto"/>
        <w:jc w:val="center"/>
        <w:rPr>
          <w:rFonts w:ascii="Arial" w:hAnsi="Arial" w:cs="Arial"/>
          <w:b/>
          <w:bCs/>
          <w:sz w:val="28"/>
          <w:szCs w:val="28"/>
          <w:lang w:val="uk-UA"/>
        </w:rPr>
      </w:pPr>
      <w:r w:rsidRPr="00902BC0">
        <w:rPr>
          <w:rFonts w:ascii="Arial" w:hAnsi="Arial" w:cs="Arial"/>
          <w:b/>
          <w:spacing w:val="-1"/>
          <w:sz w:val="28"/>
          <w:szCs w:val="28"/>
          <w:lang w:val="uk-UA"/>
        </w:rPr>
        <w:t xml:space="preserve">Розрахунок параметрів системи управління запасами  </w:t>
      </w:r>
      <w:r w:rsidRPr="00902BC0">
        <w:rPr>
          <w:rFonts w:ascii="Arial" w:hAnsi="Arial" w:cs="Arial"/>
          <w:b/>
          <w:bCs/>
          <w:sz w:val="28"/>
          <w:szCs w:val="28"/>
          <w:lang w:val="uk-UA"/>
        </w:rPr>
        <w:t>зі встановленою періодичністю поповнення запасів до постійного рівня</w:t>
      </w:r>
    </w:p>
    <w:p w:rsidR="00BF3F12" w:rsidRPr="00902BC0" w:rsidRDefault="00BF3F12" w:rsidP="00902BC0">
      <w:pPr>
        <w:spacing w:line="288" w:lineRule="auto"/>
        <w:jc w:val="center"/>
        <w:rPr>
          <w:rFonts w:ascii="Arial" w:hAnsi="Arial" w:cs="Arial"/>
          <w:i/>
          <w:spacing w:val="-1"/>
          <w:sz w:val="28"/>
          <w:szCs w:val="28"/>
          <w:lang w:val="uk-UA"/>
        </w:rPr>
      </w:pPr>
    </w:p>
    <w:tbl>
      <w:tblPr>
        <w:tblStyle w:val="af1"/>
        <w:tblW w:w="5000" w:type="pct"/>
        <w:tblLook w:val="01E0" w:firstRow="1" w:lastRow="1" w:firstColumn="1" w:lastColumn="1" w:noHBand="0" w:noVBand="0"/>
      </w:tblPr>
      <w:tblGrid>
        <w:gridCol w:w="6194"/>
        <w:gridCol w:w="3660"/>
      </w:tblGrid>
      <w:tr w:rsidR="00BF3F12" w:rsidRPr="00902BC0" w:rsidTr="00BF3F12">
        <w:tc>
          <w:tcPr>
            <w:tcW w:w="3143"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Показник</w:t>
            </w:r>
          </w:p>
        </w:tc>
        <w:tc>
          <w:tcPr>
            <w:tcW w:w="1857"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Порядок розрахунку</w:t>
            </w:r>
          </w:p>
        </w:tc>
      </w:tr>
      <w:tr w:rsidR="00BF3F12" w:rsidRPr="00902BC0" w:rsidTr="00BF3F12">
        <w:tc>
          <w:tcPr>
            <w:tcW w:w="3143"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4523D">
            <w:pPr>
              <w:spacing w:line="360" w:lineRule="auto"/>
              <w:jc w:val="both"/>
              <w:rPr>
                <w:rFonts w:ascii="Arial" w:hAnsi="Arial" w:cs="Arial"/>
                <w:lang w:val="uk-UA" w:eastAsia="en-US"/>
              </w:rPr>
            </w:pPr>
            <w:r w:rsidRPr="00902BC0">
              <w:rPr>
                <w:rFonts w:ascii="Arial" w:hAnsi="Arial" w:cs="Arial"/>
                <w:lang w:val="uk-UA" w:eastAsia="en-US"/>
              </w:rPr>
              <w:t>1.Потреба, шт.</w:t>
            </w:r>
          </w:p>
          <w:p w:rsidR="00BF3F12" w:rsidRPr="00902BC0" w:rsidRDefault="00BF3F12" w:rsidP="0094523D">
            <w:pPr>
              <w:spacing w:line="360" w:lineRule="auto"/>
              <w:jc w:val="both"/>
              <w:rPr>
                <w:rFonts w:ascii="Arial" w:hAnsi="Arial" w:cs="Arial"/>
                <w:lang w:val="uk-UA" w:eastAsia="en-US"/>
              </w:rPr>
            </w:pPr>
            <w:r w:rsidRPr="00902BC0">
              <w:rPr>
                <w:rFonts w:ascii="Arial" w:hAnsi="Arial" w:cs="Arial"/>
                <w:lang w:val="uk-UA" w:eastAsia="en-US"/>
              </w:rPr>
              <w:t>2.Інтервал часу між замовленнями, дні</w:t>
            </w:r>
          </w:p>
          <w:p w:rsidR="00BF3F12" w:rsidRPr="00902BC0" w:rsidRDefault="00BF3F12" w:rsidP="0094523D">
            <w:pPr>
              <w:spacing w:line="360" w:lineRule="auto"/>
              <w:jc w:val="both"/>
              <w:rPr>
                <w:rFonts w:ascii="Arial" w:hAnsi="Arial" w:cs="Arial"/>
                <w:lang w:val="uk-UA" w:eastAsia="en-US"/>
              </w:rPr>
            </w:pPr>
            <w:r w:rsidRPr="00902BC0">
              <w:rPr>
                <w:rFonts w:ascii="Arial" w:hAnsi="Arial" w:cs="Arial"/>
                <w:lang w:val="uk-UA" w:eastAsia="en-US"/>
              </w:rPr>
              <w:t>3.Час поставки, дн.</w:t>
            </w:r>
          </w:p>
          <w:p w:rsidR="00BF3F12" w:rsidRPr="00902BC0" w:rsidRDefault="00BF3F12" w:rsidP="0094523D">
            <w:pPr>
              <w:spacing w:line="360" w:lineRule="auto"/>
              <w:jc w:val="both"/>
              <w:rPr>
                <w:rFonts w:ascii="Arial" w:hAnsi="Arial" w:cs="Arial"/>
                <w:lang w:val="uk-UA" w:eastAsia="en-US"/>
              </w:rPr>
            </w:pPr>
            <w:r w:rsidRPr="00902BC0">
              <w:rPr>
                <w:rFonts w:ascii="Arial" w:hAnsi="Arial" w:cs="Arial"/>
                <w:lang w:val="uk-UA" w:eastAsia="en-US"/>
              </w:rPr>
              <w:t>4.Можлива затримка поставки, дн.</w:t>
            </w:r>
          </w:p>
          <w:p w:rsidR="00BF3F12" w:rsidRPr="00902BC0" w:rsidRDefault="00BF3F12" w:rsidP="0094523D">
            <w:pPr>
              <w:spacing w:line="360" w:lineRule="auto"/>
              <w:jc w:val="both"/>
              <w:rPr>
                <w:rFonts w:ascii="Arial" w:hAnsi="Arial" w:cs="Arial"/>
                <w:lang w:val="uk-UA" w:eastAsia="en-US"/>
              </w:rPr>
            </w:pPr>
            <w:r w:rsidRPr="00902BC0">
              <w:rPr>
                <w:rFonts w:ascii="Arial" w:hAnsi="Arial" w:cs="Arial"/>
                <w:lang w:val="uk-UA" w:eastAsia="en-US"/>
              </w:rPr>
              <w:t>5.Очікуване денне споживання, шт./день</w:t>
            </w:r>
          </w:p>
          <w:p w:rsidR="00BF3F12" w:rsidRPr="00902BC0" w:rsidRDefault="00BF3F12" w:rsidP="0094523D">
            <w:pPr>
              <w:spacing w:line="360" w:lineRule="auto"/>
              <w:jc w:val="both"/>
              <w:rPr>
                <w:rFonts w:ascii="Arial" w:hAnsi="Arial" w:cs="Arial"/>
                <w:lang w:val="uk-UA" w:eastAsia="en-US"/>
              </w:rPr>
            </w:pPr>
            <w:r w:rsidRPr="00902BC0">
              <w:rPr>
                <w:rFonts w:ascii="Arial" w:hAnsi="Arial" w:cs="Arial"/>
                <w:lang w:val="uk-UA" w:eastAsia="en-US"/>
              </w:rPr>
              <w:t>6.Очікуване споживання за час поставки, шт.</w:t>
            </w:r>
          </w:p>
          <w:p w:rsidR="00BF3F12" w:rsidRPr="00902BC0" w:rsidRDefault="00BF3F12" w:rsidP="0094523D">
            <w:pPr>
              <w:spacing w:line="360" w:lineRule="auto"/>
              <w:jc w:val="both"/>
              <w:rPr>
                <w:rFonts w:ascii="Arial" w:hAnsi="Arial" w:cs="Arial"/>
                <w:lang w:val="uk-UA" w:eastAsia="en-US"/>
              </w:rPr>
            </w:pPr>
            <w:r w:rsidRPr="00902BC0">
              <w:rPr>
                <w:rFonts w:ascii="Arial" w:hAnsi="Arial" w:cs="Arial"/>
                <w:lang w:val="uk-UA" w:eastAsia="en-US"/>
              </w:rPr>
              <w:t>7.Максимальне споживання за час поставки, шт.</w:t>
            </w:r>
          </w:p>
          <w:p w:rsidR="00BF3F12" w:rsidRPr="00902BC0" w:rsidRDefault="00BF3F12" w:rsidP="0094523D">
            <w:pPr>
              <w:spacing w:line="360" w:lineRule="auto"/>
              <w:jc w:val="both"/>
              <w:rPr>
                <w:rFonts w:ascii="Arial" w:hAnsi="Arial" w:cs="Arial"/>
                <w:lang w:val="uk-UA" w:eastAsia="en-US"/>
              </w:rPr>
            </w:pPr>
            <w:r w:rsidRPr="00902BC0">
              <w:rPr>
                <w:rFonts w:ascii="Arial" w:hAnsi="Arial" w:cs="Arial"/>
                <w:lang w:val="uk-UA" w:eastAsia="en-US"/>
              </w:rPr>
              <w:t xml:space="preserve">8.Гарантійний запас, шт. </w:t>
            </w:r>
          </w:p>
          <w:p w:rsidR="00BF3F12" w:rsidRPr="00902BC0" w:rsidRDefault="00BF3F12" w:rsidP="0094523D">
            <w:pPr>
              <w:spacing w:line="360" w:lineRule="auto"/>
              <w:jc w:val="both"/>
              <w:rPr>
                <w:rFonts w:ascii="Arial" w:hAnsi="Arial" w:cs="Arial"/>
                <w:lang w:val="uk-UA" w:eastAsia="en-US"/>
              </w:rPr>
            </w:pPr>
            <w:r w:rsidRPr="00902BC0">
              <w:rPr>
                <w:rFonts w:ascii="Arial" w:hAnsi="Arial" w:cs="Arial"/>
                <w:lang w:val="uk-UA" w:eastAsia="en-US"/>
              </w:rPr>
              <w:t>9.Граничний рівень запасу</w:t>
            </w:r>
          </w:p>
          <w:p w:rsidR="00BF3F12" w:rsidRPr="00902BC0" w:rsidRDefault="00BF3F12" w:rsidP="0094523D">
            <w:pPr>
              <w:spacing w:line="360" w:lineRule="auto"/>
              <w:jc w:val="both"/>
              <w:rPr>
                <w:rFonts w:ascii="Arial" w:hAnsi="Arial" w:cs="Arial"/>
                <w:lang w:val="uk-UA" w:eastAsia="en-US"/>
              </w:rPr>
            </w:pPr>
            <w:r w:rsidRPr="00902BC0">
              <w:rPr>
                <w:rFonts w:ascii="Arial" w:hAnsi="Arial" w:cs="Arial"/>
                <w:lang w:val="uk-UA" w:eastAsia="en-US"/>
              </w:rPr>
              <w:t>10.Максимальний бажаний запас</w:t>
            </w:r>
          </w:p>
          <w:p w:rsidR="00BF3F12" w:rsidRPr="00902BC0" w:rsidRDefault="00BF3F12" w:rsidP="0094523D">
            <w:pPr>
              <w:spacing w:line="360" w:lineRule="auto"/>
              <w:jc w:val="both"/>
              <w:rPr>
                <w:rFonts w:ascii="Arial" w:hAnsi="Arial" w:cs="Arial"/>
                <w:lang w:val="uk-UA" w:eastAsia="en-US"/>
              </w:rPr>
            </w:pPr>
            <w:r w:rsidRPr="00902BC0">
              <w:rPr>
                <w:rFonts w:ascii="Arial" w:hAnsi="Arial" w:cs="Arial"/>
                <w:lang w:val="uk-UA" w:eastAsia="en-US"/>
              </w:rPr>
              <w:t xml:space="preserve">11.Розмір замовлення </w:t>
            </w:r>
          </w:p>
        </w:tc>
        <w:tc>
          <w:tcPr>
            <w:tcW w:w="1857" w:type="pct"/>
            <w:tcBorders>
              <w:top w:val="single" w:sz="4" w:space="0" w:color="auto"/>
              <w:left w:val="single" w:sz="4" w:space="0" w:color="auto"/>
              <w:bottom w:val="single" w:sz="4" w:space="0" w:color="auto"/>
              <w:right w:val="single" w:sz="4" w:space="0" w:color="auto"/>
            </w:tcBorders>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w:t>
            </w:r>
          </w:p>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(1)</w:t>
            </w:r>
          </w:p>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w:t>
            </w:r>
          </w:p>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w:t>
            </w:r>
          </w:p>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ст.1: число робочих днів</w:t>
            </w:r>
          </w:p>
          <w:p w:rsidR="00BF3F12" w:rsidRPr="00902BC0" w:rsidRDefault="00BF3F12" w:rsidP="00902BC0">
            <w:pPr>
              <w:spacing w:line="288" w:lineRule="auto"/>
              <w:jc w:val="center"/>
              <w:rPr>
                <w:rFonts w:ascii="Arial" w:hAnsi="Arial" w:cs="Arial"/>
                <w:lang w:val="uk-UA" w:eastAsia="en-US"/>
              </w:rPr>
            </w:pPr>
          </w:p>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ст.3∙ст.5</w:t>
            </w:r>
          </w:p>
          <w:p w:rsidR="00BF3F12" w:rsidRPr="00902BC0" w:rsidRDefault="00BF3F12" w:rsidP="00902BC0">
            <w:pPr>
              <w:spacing w:line="288" w:lineRule="auto"/>
              <w:jc w:val="center"/>
              <w:rPr>
                <w:rFonts w:ascii="Arial" w:hAnsi="Arial" w:cs="Arial"/>
                <w:lang w:val="uk-UA" w:eastAsia="en-US"/>
              </w:rPr>
            </w:pPr>
          </w:p>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(ст.3 + ст.4) ст.5</w:t>
            </w:r>
          </w:p>
          <w:p w:rsidR="00BF3F12" w:rsidRPr="00902BC0" w:rsidRDefault="00BF3F12" w:rsidP="00902BC0">
            <w:pPr>
              <w:spacing w:line="288" w:lineRule="auto"/>
              <w:jc w:val="center"/>
              <w:rPr>
                <w:rFonts w:ascii="Arial" w:hAnsi="Arial" w:cs="Arial"/>
                <w:lang w:val="uk-UA" w:eastAsia="en-US"/>
              </w:rPr>
            </w:pPr>
          </w:p>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ст.7 - ст.6</w:t>
            </w:r>
          </w:p>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ст.8 + ст.6</w:t>
            </w:r>
          </w:p>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ст.9 + ст.2∙ст.5</w:t>
            </w:r>
          </w:p>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(3)</w:t>
            </w:r>
          </w:p>
        </w:tc>
      </w:tr>
    </w:tbl>
    <w:p w:rsidR="00BF3F12" w:rsidRPr="00902BC0" w:rsidRDefault="00BF3F12" w:rsidP="00902BC0">
      <w:pPr>
        <w:spacing w:line="288" w:lineRule="auto"/>
        <w:ind w:firstLine="708"/>
        <w:jc w:val="both"/>
        <w:rPr>
          <w:rFonts w:ascii="Arial" w:hAnsi="Arial" w:cs="Arial"/>
          <w:sz w:val="28"/>
          <w:szCs w:val="28"/>
          <w:lang w:val="uk-UA"/>
        </w:rPr>
      </w:pPr>
    </w:p>
    <w:p w:rsidR="00BF3F12" w:rsidRPr="00902BC0" w:rsidRDefault="00BF3F12" w:rsidP="00902BC0">
      <w:pPr>
        <w:spacing w:line="288" w:lineRule="auto"/>
        <w:ind w:firstLine="708"/>
        <w:jc w:val="center"/>
        <w:rPr>
          <w:rFonts w:ascii="Arial" w:hAnsi="Arial" w:cs="Arial"/>
          <w:b/>
          <w:sz w:val="28"/>
          <w:szCs w:val="28"/>
          <w:lang w:val="uk-UA"/>
        </w:rPr>
      </w:pPr>
    </w:p>
    <w:p w:rsidR="00BF3F12" w:rsidRPr="00902BC0" w:rsidRDefault="00BF3F12" w:rsidP="00902BC0">
      <w:pPr>
        <w:spacing w:line="288" w:lineRule="auto"/>
        <w:ind w:firstLine="708"/>
        <w:jc w:val="center"/>
        <w:rPr>
          <w:rFonts w:ascii="Arial" w:hAnsi="Arial" w:cs="Arial"/>
          <w:b/>
          <w:sz w:val="28"/>
          <w:szCs w:val="28"/>
          <w:lang w:val="uk-UA"/>
        </w:rPr>
      </w:pPr>
      <w:r w:rsidRPr="00902BC0">
        <w:rPr>
          <w:rFonts w:ascii="Arial" w:hAnsi="Arial" w:cs="Arial"/>
          <w:b/>
          <w:sz w:val="28"/>
          <w:szCs w:val="28"/>
          <w:lang w:val="uk-UA"/>
        </w:rPr>
        <w:t>Завдання 7</w:t>
      </w:r>
    </w:p>
    <w:p w:rsidR="00BF3F12" w:rsidRPr="00902BC0" w:rsidRDefault="00BF3F12" w:rsidP="00902BC0">
      <w:pPr>
        <w:spacing w:line="288" w:lineRule="auto"/>
        <w:ind w:firstLine="708"/>
        <w:jc w:val="center"/>
        <w:rPr>
          <w:rFonts w:ascii="Arial" w:hAnsi="Arial" w:cs="Arial"/>
          <w:sz w:val="28"/>
          <w:szCs w:val="28"/>
          <w:lang w:val="uk-UA"/>
        </w:rPr>
      </w:pPr>
    </w:p>
    <w:p w:rsidR="00BF3F12" w:rsidRPr="00902BC0" w:rsidRDefault="00BF3F12" w:rsidP="00902BC0">
      <w:pPr>
        <w:spacing w:line="288" w:lineRule="auto"/>
        <w:ind w:firstLine="708"/>
        <w:rPr>
          <w:rFonts w:ascii="Arial" w:hAnsi="Arial" w:cs="Arial"/>
          <w:sz w:val="28"/>
          <w:szCs w:val="28"/>
          <w:lang w:val="uk-UA"/>
        </w:rPr>
      </w:pPr>
      <w:r w:rsidRPr="00902BC0">
        <w:rPr>
          <w:rFonts w:ascii="Arial" w:hAnsi="Arial" w:cs="Arial"/>
          <w:sz w:val="28"/>
          <w:szCs w:val="28"/>
          <w:lang w:val="uk-UA"/>
        </w:rPr>
        <w:lastRenderedPageBreak/>
        <w:t>За</w:t>
      </w:r>
      <w:r w:rsidRPr="00902BC0">
        <w:rPr>
          <w:rFonts w:ascii="Arial" w:hAnsi="Arial" w:cs="Arial"/>
          <w:sz w:val="28"/>
          <w:szCs w:val="28"/>
          <w:lang w:val="uk-UA"/>
        </w:rPr>
        <w:tab/>
        <w:t>даними</w:t>
      </w:r>
      <w:r w:rsidRPr="00902BC0">
        <w:rPr>
          <w:rFonts w:ascii="Arial" w:hAnsi="Arial" w:cs="Arial"/>
          <w:sz w:val="28"/>
          <w:szCs w:val="28"/>
          <w:lang w:val="uk-UA"/>
        </w:rPr>
        <w:tab/>
        <w:t>таблиці</w:t>
      </w:r>
      <w:r w:rsidRPr="00902BC0">
        <w:rPr>
          <w:rFonts w:ascii="Arial" w:hAnsi="Arial" w:cs="Arial"/>
          <w:sz w:val="28"/>
          <w:szCs w:val="28"/>
          <w:lang w:val="uk-UA"/>
        </w:rPr>
        <w:tab/>
        <w:t>6.8</w:t>
      </w:r>
      <w:r w:rsidRPr="00902BC0">
        <w:rPr>
          <w:rFonts w:ascii="Arial" w:hAnsi="Arial" w:cs="Arial"/>
          <w:sz w:val="28"/>
          <w:szCs w:val="28"/>
          <w:lang w:val="uk-UA"/>
        </w:rPr>
        <w:tab/>
        <w:t>розрахувати</w:t>
      </w:r>
      <w:r w:rsidRPr="00902BC0">
        <w:rPr>
          <w:rFonts w:ascii="Arial" w:hAnsi="Arial" w:cs="Arial"/>
          <w:sz w:val="28"/>
          <w:szCs w:val="28"/>
          <w:lang w:val="uk-UA"/>
        </w:rPr>
        <w:tab/>
        <w:t>показники обіго-вості</w:t>
      </w:r>
      <w:r w:rsidRPr="00902BC0">
        <w:rPr>
          <w:rFonts w:ascii="Arial" w:hAnsi="Arial" w:cs="Arial"/>
          <w:sz w:val="28"/>
          <w:szCs w:val="28"/>
          <w:lang w:val="uk-UA"/>
        </w:rPr>
        <w:tab/>
        <w:t>запасів з кожного товару — коефіцієнт обіговості (разів) та</w:t>
      </w:r>
      <w:r w:rsidRPr="00902BC0">
        <w:rPr>
          <w:rFonts w:ascii="Arial" w:hAnsi="Arial" w:cs="Arial"/>
          <w:sz w:val="28"/>
          <w:szCs w:val="28"/>
          <w:lang w:val="uk-UA"/>
        </w:rPr>
        <w:tab/>
        <w:t>час обігу запасів (діб).</w:t>
      </w:r>
    </w:p>
    <w:p w:rsidR="00BF3F12" w:rsidRPr="00902BC0" w:rsidRDefault="00BF3F12" w:rsidP="00902BC0">
      <w:pPr>
        <w:spacing w:line="288" w:lineRule="auto"/>
        <w:ind w:firstLine="708"/>
        <w:jc w:val="both"/>
        <w:rPr>
          <w:rFonts w:ascii="Arial" w:hAnsi="Arial" w:cs="Arial"/>
          <w:sz w:val="28"/>
          <w:szCs w:val="28"/>
          <w:lang w:val="uk-UA"/>
        </w:rPr>
      </w:pPr>
    </w:p>
    <w:p w:rsidR="0094523D" w:rsidRDefault="0094523D" w:rsidP="00902BC0">
      <w:pPr>
        <w:spacing w:line="288" w:lineRule="auto"/>
        <w:ind w:firstLine="708"/>
        <w:jc w:val="right"/>
        <w:rPr>
          <w:rFonts w:ascii="Arial" w:hAnsi="Arial" w:cs="Arial"/>
          <w:sz w:val="28"/>
          <w:szCs w:val="28"/>
          <w:lang w:val="uk-UA"/>
        </w:rPr>
      </w:pPr>
    </w:p>
    <w:p w:rsidR="0094523D" w:rsidRDefault="0094523D" w:rsidP="00902BC0">
      <w:pPr>
        <w:spacing w:line="288" w:lineRule="auto"/>
        <w:ind w:firstLine="708"/>
        <w:jc w:val="right"/>
        <w:rPr>
          <w:rFonts w:ascii="Arial" w:hAnsi="Arial" w:cs="Arial"/>
          <w:sz w:val="28"/>
          <w:szCs w:val="28"/>
          <w:lang w:val="uk-UA"/>
        </w:rPr>
      </w:pPr>
    </w:p>
    <w:p w:rsidR="00BF3F12" w:rsidRPr="00902BC0" w:rsidRDefault="00BF3F12" w:rsidP="00902BC0">
      <w:pPr>
        <w:spacing w:line="288" w:lineRule="auto"/>
        <w:ind w:firstLine="708"/>
        <w:jc w:val="right"/>
        <w:rPr>
          <w:rFonts w:ascii="Arial" w:hAnsi="Arial" w:cs="Arial"/>
          <w:sz w:val="28"/>
          <w:szCs w:val="28"/>
          <w:lang w:val="uk-UA"/>
        </w:rPr>
      </w:pPr>
      <w:r w:rsidRPr="00902BC0">
        <w:rPr>
          <w:rFonts w:ascii="Arial" w:hAnsi="Arial" w:cs="Arial"/>
          <w:sz w:val="28"/>
          <w:szCs w:val="28"/>
          <w:lang w:val="uk-UA"/>
        </w:rPr>
        <w:t>Таблиця 6.17</w:t>
      </w:r>
    </w:p>
    <w:p w:rsidR="00BF3F12" w:rsidRPr="00902BC0" w:rsidRDefault="00BF3F12" w:rsidP="00902BC0">
      <w:pPr>
        <w:spacing w:line="288" w:lineRule="auto"/>
        <w:ind w:firstLine="708"/>
        <w:jc w:val="center"/>
        <w:rPr>
          <w:rFonts w:ascii="Arial" w:hAnsi="Arial" w:cs="Arial"/>
          <w:b/>
          <w:sz w:val="28"/>
          <w:szCs w:val="28"/>
          <w:lang w:val="uk-UA"/>
        </w:rPr>
      </w:pPr>
      <w:r w:rsidRPr="00902BC0">
        <w:rPr>
          <w:rFonts w:ascii="Arial" w:hAnsi="Arial" w:cs="Arial"/>
          <w:b/>
          <w:sz w:val="28"/>
          <w:szCs w:val="28"/>
          <w:lang w:val="uk-UA"/>
        </w:rPr>
        <w:t>Показники обіговості запасів товару</w:t>
      </w:r>
    </w:p>
    <w:tbl>
      <w:tblPr>
        <w:tblStyle w:val="af1"/>
        <w:tblW w:w="0" w:type="auto"/>
        <w:tblLook w:val="04A0" w:firstRow="1" w:lastRow="0" w:firstColumn="1" w:lastColumn="0" w:noHBand="0" w:noVBand="1"/>
      </w:tblPr>
      <w:tblGrid>
        <w:gridCol w:w="3190"/>
        <w:gridCol w:w="3190"/>
        <w:gridCol w:w="3191"/>
      </w:tblGrid>
      <w:tr w:rsidR="00BF3F12" w:rsidRPr="00902BC0" w:rsidTr="00BF3F12">
        <w:trPr>
          <w:trHeight w:val="657"/>
        </w:trPr>
        <w:tc>
          <w:tcPr>
            <w:tcW w:w="319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eastAsia="en-US"/>
              </w:rPr>
            </w:pPr>
            <w:r w:rsidRPr="00902BC0">
              <w:rPr>
                <w:rFonts w:ascii="Arial" w:hAnsi="Arial" w:cs="Arial"/>
                <w:lang w:eastAsia="en-US"/>
              </w:rPr>
              <w:t>Товар</w:t>
            </w:r>
          </w:p>
        </w:tc>
        <w:tc>
          <w:tcPr>
            <w:tcW w:w="319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eastAsia="en-US"/>
              </w:rPr>
              <w:t>Середньорічний</w:t>
            </w:r>
            <w:r w:rsidRPr="00902BC0">
              <w:rPr>
                <w:rFonts w:ascii="Arial" w:hAnsi="Arial" w:cs="Arial"/>
                <w:lang w:val="uk-UA" w:eastAsia="en-US"/>
              </w:rPr>
              <w:t xml:space="preserve"> запас</w:t>
            </w:r>
          </w:p>
        </w:tc>
        <w:tc>
          <w:tcPr>
            <w:tcW w:w="3191"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eastAsia="en-US"/>
              </w:rPr>
            </w:pPr>
            <w:r w:rsidRPr="00902BC0">
              <w:rPr>
                <w:rFonts w:ascii="Arial" w:hAnsi="Arial" w:cs="Arial"/>
                <w:lang w:eastAsia="en-US"/>
              </w:rPr>
              <w:t>Реалізація</w:t>
            </w:r>
          </w:p>
        </w:tc>
      </w:tr>
      <w:tr w:rsidR="00BF3F12" w:rsidRPr="00902BC0" w:rsidTr="00BF3F12">
        <w:tc>
          <w:tcPr>
            <w:tcW w:w="319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eastAsia="en-US"/>
              </w:rPr>
            </w:pPr>
            <w:r w:rsidRPr="00902BC0">
              <w:rPr>
                <w:rFonts w:ascii="Arial" w:hAnsi="Arial" w:cs="Arial"/>
                <w:lang w:eastAsia="en-US"/>
              </w:rPr>
              <w:t>А</w:t>
            </w:r>
          </w:p>
        </w:tc>
        <w:tc>
          <w:tcPr>
            <w:tcW w:w="319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eastAsia="en-US"/>
              </w:rPr>
            </w:pPr>
            <w:r w:rsidRPr="00902BC0">
              <w:rPr>
                <w:rFonts w:ascii="Arial" w:hAnsi="Arial" w:cs="Arial"/>
                <w:lang w:eastAsia="en-US"/>
              </w:rPr>
              <w:t>5</w:t>
            </w:r>
          </w:p>
        </w:tc>
        <w:tc>
          <w:tcPr>
            <w:tcW w:w="3191"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eastAsia="en-US"/>
              </w:rPr>
            </w:pPr>
            <w:r w:rsidRPr="00902BC0">
              <w:rPr>
                <w:rFonts w:ascii="Arial" w:hAnsi="Arial" w:cs="Arial"/>
                <w:lang w:eastAsia="en-US"/>
              </w:rPr>
              <w:t>14</w:t>
            </w:r>
          </w:p>
        </w:tc>
      </w:tr>
      <w:tr w:rsidR="00BF3F12" w:rsidRPr="00902BC0" w:rsidTr="00BF3F12">
        <w:trPr>
          <w:trHeight w:val="75"/>
        </w:trPr>
        <w:tc>
          <w:tcPr>
            <w:tcW w:w="319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eastAsia="en-US"/>
              </w:rPr>
            </w:pPr>
            <w:r w:rsidRPr="00902BC0">
              <w:rPr>
                <w:rFonts w:ascii="Arial" w:hAnsi="Arial" w:cs="Arial"/>
                <w:lang w:eastAsia="en-US"/>
              </w:rPr>
              <w:t>Б</w:t>
            </w:r>
          </w:p>
        </w:tc>
        <w:tc>
          <w:tcPr>
            <w:tcW w:w="319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eastAsia="en-US"/>
              </w:rPr>
            </w:pPr>
            <w:r w:rsidRPr="00902BC0">
              <w:rPr>
                <w:rFonts w:ascii="Arial" w:hAnsi="Arial" w:cs="Arial"/>
                <w:lang w:eastAsia="en-US"/>
              </w:rPr>
              <w:t>7</w:t>
            </w:r>
          </w:p>
        </w:tc>
        <w:tc>
          <w:tcPr>
            <w:tcW w:w="3191"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eastAsia="en-US"/>
              </w:rPr>
            </w:pPr>
            <w:r w:rsidRPr="00902BC0">
              <w:rPr>
                <w:rFonts w:ascii="Arial" w:hAnsi="Arial" w:cs="Arial"/>
                <w:lang w:eastAsia="en-US"/>
              </w:rPr>
              <w:t>21</w:t>
            </w:r>
          </w:p>
        </w:tc>
      </w:tr>
      <w:tr w:rsidR="00BF3F12" w:rsidRPr="00902BC0" w:rsidTr="00BF3F12">
        <w:tc>
          <w:tcPr>
            <w:tcW w:w="319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eastAsia="en-US"/>
              </w:rPr>
            </w:pPr>
            <w:r w:rsidRPr="00902BC0">
              <w:rPr>
                <w:rFonts w:ascii="Arial" w:hAnsi="Arial" w:cs="Arial"/>
                <w:lang w:eastAsia="en-US"/>
              </w:rPr>
              <w:t>В</w:t>
            </w:r>
          </w:p>
        </w:tc>
        <w:tc>
          <w:tcPr>
            <w:tcW w:w="319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eastAsia="en-US"/>
              </w:rPr>
            </w:pPr>
            <w:r w:rsidRPr="00902BC0">
              <w:rPr>
                <w:rFonts w:ascii="Arial" w:hAnsi="Arial" w:cs="Arial"/>
                <w:lang w:eastAsia="en-US"/>
              </w:rPr>
              <w:t>33</w:t>
            </w:r>
          </w:p>
        </w:tc>
        <w:tc>
          <w:tcPr>
            <w:tcW w:w="3191"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eastAsia="en-US"/>
              </w:rPr>
            </w:pPr>
            <w:r w:rsidRPr="00902BC0">
              <w:rPr>
                <w:rFonts w:ascii="Arial" w:hAnsi="Arial" w:cs="Arial"/>
                <w:lang w:eastAsia="en-US"/>
              </w:rPr>
              <w:t>37</w:t>
            </w:r>
          </w:p>
        </w:tc>
      </w:tr>
    </w:tbl>
    <w:p w:rsidR="00C95C98" w:rsidRPr="00902BC0" w:rsidRDefault="00C95C98" w:rsidP="00902BC0">
      <w:pPr>
        <w:suppressLineNumbers/>
        <w:spacing w:line="288" w:lineRule="auto"/>
        <w:jc w:val="center"/>
        <w:rPr>
          <w:rFonts w:ascii="Arial" w:hAnsi="Arial" w:cs="Arial"/>
          <w:b/>
          <w:sz w:val="32"/>
          <w:szCs w:val="32"/>
        </w:rPr>
      </w:pPr>
    </w:p>
    <w:p w:rsidR="00D123A1" w:rsidRPr="00902BC0" w:rsidRDefault="00D123A1" w:rsidP="00902BC0">
      <w:pPr>
        <w:suppressLineNumbers/>
        <w:spacing w:line="288" w:lineRule="auto"/>
        <w:jc w:val="center"/>
        <w:rPr>
          <w:rFonts w:ascii="Arial" w:hAnsi="Arial" w:cs="Arial"/>
          <w:b/>
          <w:sz w:val="32"/>
          <w:szCs w:val="32"/>
          <w:lang w:val="uk-UA"/>
        </w:rPr>
      </w:pPr>
      <w:r w:rsidRPr="00902BC0">
        <w:rPr>
          <w:rFonts w:ascii="Arial" w:hAnsi="Arial" w:cs="Arial"/>
          <w:b/>
          <w:sz w:val="32"/>
          <w:szCs w:val="32"/>
        </w:rPr>
        <w:t>Контрольні запитання</w:t>
      </w:r>
    </w:p>
    <w:p w:rsidR="00D123A1" w:rsidRPr="00902BC0" w:rsidRDefault="00D123A1" w:rsidP="00902BC0">
      <w:pPr>
        <w:spacing w:line="288" w:lineRule="auto"/>
        <w:ind w:firstLine="708"/>
        <w:jc w:val="both"/>
        <w:rPr>
          <w:rFonts w:ascii="Arial" w:hAnsi="Arial" w:cs="Arial"/>
          <w:sz w:val="28"/>
          <w:szCs w:val="28"/>
          <w:lang w:val="uk-UA"/>
        </w:rPr>
      </w:pPr>
    </w:p>
    <w:p w:rsidR="00F22D27" w:rsidRPr="00902BC0" w:rsidRDefault="00F22D27" w:rsidP="00902BC0">
      <w:pPr>
        <w:numPr>
          <w:ilvl w:val="0"/>
          <w:numId w:val="6"/>
        </w:numPr>
        <w:tabs>
          <w:tab w:val="clear" w:pos="720"/>
          <w:tab w:val="num" w:pos="-142"/>
          <w:tab w:val="left" w:pos="993"/>
          <w:tab w:val="left" w:pos="1134"/>
        </w:tabs>
        <w:spacing w:line="288" w:lineRule="auto"/>
        <w:ind w:left="0" w:firstLine="709"/>
        <w:jc w:val="both"/>
        <w:rPr>
          <w:rFonts w:ascii="Arial" w:hAnsi="Arial" w:cs="Arial"/>
          <w:sz w:val="28"/>
          <w:szCs w:val="28"/>
          <w:lang w:val="uk-UA"/>
        </w:rPr>
      </w:pPr>
      <w:r w:rsidRPr="00902BC0">
        <w:rPr>
          <w:rFonts w:ascii="Arial" w:hAnsi="Arial" w:cs="Arial"/>
          <w:sz w:val="28"/>
          <w:szCs w:val="28"/>
          <w:lang w:val="uk-UA"/>
        </w:rPr>
        <w:t>Що таке виробнича логістика?</w:t>
      </w:r>
    </w:p>
    <w:p w:rsidR="00F22D27" w:rsidRPr="00902BC0" w:rsidRDefault="00F22D27" w:rsidP="00902BC0">
      <w:pPr>
        <w:numPr>
          <w:ilvl w:val="0"/>
          <w:numId w:val="6"/>
        </w:numPr>
        <w:tabs>
          <w:tab w:val="clear" w:pos="720"/>
          <w:tab w:val="num" w:pos="-142"/>
          <w:tab w:val="left" w:pos="993"/>
          <w:tab w:val="left" w:pos="1134"/>
        </w:tabs>
        <w:spacing w:line="288" w:lineRule="auto"/>
        <w:ind w:left="0" w:firstLine="709"/>
        <w:jc w:val="both"/>
        <w:rPr>
          <w:rFonts w:ascii="Arial" w:hAnsi="Arial" w:cs="Arial"/>
          <w:sz w:val="28"/>
          <w:szCs w:val="28"/>
          <w:lang w:val="uk-UA"/>
        </w:rPr>
      </w:pPr>
      <w:r w:rsidRPr="00902BC0">
        <w:rPr>
          <w:rFonts w:ascii="Arial" w:hAnsi="Arial" w:cs="Arial"/>
          <w:sz w:val="28"/>
          <w:szCs w:val="28"/>
          <w:lang w:val="uk-UA"/>
        </w:rPr>
        <w:t>У чому полягає особливість об’єктів вивчення виробничої логістики?</w:t>
      </w:r>
    </w:p>
    <w:p w:rsidR="00F22D27" w:rsidRPr="00902BC0" w:rsidRDefault="00F22D27" w:rsidP="00902BC0">
      <w:pPr>
        <w:numPr>
          <w:ilvl w:val="0"/>
          <w:numId w:val="6"/>
        </w:numPr>
        <w:tabs>
          <w:tab w:val="clear" w:pos="720"/>
          <w:tab w:val="num" w:pos="-142"/>
          <w:tab w:val="left" w:pos="993"/>
          <w:tab w:val="left" w:pos="1134"/>
        </w:tabs>
        <w:spacing w:line="288" w:lineRule="auto"/>
        <w:ind w:left="0" w:firstLine="709"/>
        <w:jc w:val="both"/>
        <w:rPr>
          <w:rFonts w:ascii="Arial" w:hAnsi="Arial" w:cs="Arial"/>
          <w:sz w:val="28"/>
          <w:szCs w:val="28"/>
          <w:lang w:val="uk-UA"/>
        </w:rPr>
      </w:pPr>
      <w:r w:rsidRPr="00902BC0">
        <w:rPr>
          <w:rFonts w:ascii="Arial" w:hAnsi="Arial" w:cs="Arial"/>
          <w:sz w:val="28"/>
          <w:szCs w:val="28"/>
          <w:lang w:val="uk-UA"/>
        </w:rPr>
        <w:t>Наведіть приклади внутрішньовиробничих логістичних систем.</w:t>
      </w:r>
    </w:p>
    <w:p w:rsidR="00F22D27" w:rsidRPr="00902BC0" w:rsidRDefault="00F22D27" w:rsidP="00902BC0">
      <w:pPr>
        <w:numPr>
          <w:ilvl w:val="0"/>
          <w:numId w:val="6"/>
        </w:numPr>
        <w:tabs>
          <w:tab w:val="clear" w:pos="720"/>
          <w:tab w:val="num" w:pos="-142"/>
          <w:tab w:val="left" w:pos="993"/>
          <w:tab w:val="left" w:pos="1134"/>
        </w:tabs>
        <w:spacing w:line="288" w:lineRule="auto"/>
        <w:ind w:left="0" w:firstLine="709"/>
        <w:jc w:val="both"/>
        <w:rPr>
          <w:rFonts w:ascii="Arial" w:hAnsi="Arial" w:cs="Arial"/>
          <w:sz w:val="28"/>
          <w:szCs w:val="28"/>
          <w:lang w:val="uk-UA"/>
        </w:rPr>
      </w:pPr>
      <w:r w:rsidRPr="00902BC0">
        <w:rPr>
          <w:rFonts w:ascii="Arial" w:hAnsi="Arial" w:cs="Arial"/>
          <w:sz w:val="28"/>
          <w:szCs w:val="28"/>
          <w:lang w:val="uk-UA"/>
        </w:rPr>
        <w:t>Які завдання вирішуються внутрішньологістичними виробничими системами?</w:t>
      </w:r>
    </w:p>
    <w:p w:rsidR="00F22D27" w:rsidRPr="00902BC0" w:rsidRDefault="00F22D27" w:rsidP="00902BC0">
      <w:pPr>
        <w:numPr>
          <w:ilvl w:val="0"/>
          <w:numId w:val="6"/>
        </w:numPr>
        <w:tabs>
          <w:tab w:val="clear" w:pos="720"/>
          <w:tab w:val="num" w:pos="-142"/>
          <w:tab w:val="left" w:pos="993"/>
          <w:tab w:val="left" w:pos="1134"/>
        </w:tabs>
        <w:spacing w:line="288" w:lineRule="auto"/>
        <w:ind w:left="0" w:firstLine="709"/>
        <w:jc w:val="both"/>
        <w:rPr>
          <w:rFonts w:ascii="Arial" w:hAnsi="Arial" w:cs="Arial"/>
          <w:sz w:val="28"/>
          <w:szCs w:val="28"/>
          <w:lang w:val="uk-UA"/>
        </w:rPr>
      </w:pPr>
      <w:r w:rsidRPr="00902BC0">
        <w:rPr>
          <w:rFonts w:ascii="Arial" w:hAnsi="Arial" w:cs="Arial"/>
          <w:sz w:val="28"/>
          <w:szCs w:val="28"/>
          <w:lang w:val="uk-UA"/>
        </w:rPr>
        <w:t>Охарактеризуйте логістичну і традиційну концепцію організації виробництва. У чому їх принципова відмінність?</w:t>
      </w:r>
    </w:p>
    <w:p w:rsidR="00F22D27" w:rsidRPr="00902BC0" w:rsidRDefault="00F22D27" w:rsidP="00902BC0">
      <w:pPr>
        <w:numPr>
          <w:ilvl w:val="0"/>
          <w:numId w:val="6"/>
        </w:numPr>
        <w:tabs>
          <w:tab w:val="clear" w:pos="720"/>
          <w:tab w:val="num" w:pos="-142"/>
          <w:tab w:val="left" w:pos="993"/>
          <w:tab w:val="left" w:pos="1134"/>
        </w:tabs>
        <w:spacing w:line="288" w:lineRule="auto"/>
        <w:ind w:left="0" w:firstLine="709"/>
        <w:jc w:val="both"/>
        <w:rPr>
          <w:rFonts w:ascii="Arial" w:hAnsi="Arial" w:cs="Arial"/>
          <w:sz w:val="28"/>
          <w:szCs w:val="28"/>
          <w:lang w:val="uk-UA"/>
        </w:rPr>
      </w:pPr>
      <w:r w:rsidRPr="00902BC0">
        <w:rPr>
          <w:rFonts w:ascii="Arial" w:hAnsi="Arial" w:cs="Arial"/>
          <w:sz w:val="28"/>
          <w:szCs w:val="28"/>
          <w:lang w:val="uk-UA"/>
        </w:rPr>
        <w:t>Розкрийте сутність штовхаючої (виштовхуючої) і тягнучої (витягучої) систем. У чому полягає їх принципова відмінність?</w:t>
      </w:r>
    </w:p>
    <w:p w:rsidR="00F22D27" w:rsidRPr="00902BC0" w:rsidRDefault="00F22D27" w:rsidP="00902BC0">
      <w:pPr>
        <w:numPr>
          <w:ilvl w:val="0"/>
          <w:numId w:val="6"/>
        </w:numPr>
        <w:tabs>
          <w:tab w:val="clear" w:pos="720"/>
          <w:tab w:val="num" w:pos="-142"/>
          <w:tab w:val="left" w:pos="993"/>
          <w:tab w:val="left" w:pos="1134"/>
        </w:tabs>
        <w:spacing w:line="288" w:lineRule="auto"/>
        <w:ind w:left="0" w:firstLine="709"/>
        <w:jc w:val="both"/>
        <w:rPr>
          <w:rFonts w:ascii="Arial" w:hAnsi="Arial" w:cs="Arial"/>
          <w:sz w:val="28"/>
          <w:szCs w:val="28"/>
          <w:lang w:val="uk-UA"/>
        </w:rPr>
      </w:pPr>
      <w:r w:rsidRPr="00902BC0">
        <w:rPr>
          <w:rFonts w:ascii="Arial" w:hAnsi="Arial" w:cs="Arial"/>
          <w:sz w:val="28"/>
          <w:szCs w:val="28"/>
          <w:lang w:val="uk-UA"/>
        </w:rPr>
        <w:t>Перелічіть переваги і недоліки штовхаючої (виштовхуючої) і тягнучої (витягуючої) систем.</w:t>
      </w:r>
    </w:p>
    <w:p w:rsidR="00F22D27" w:rsidRPr="00902BC0" w:rsidRDefault="00F22D27" w:rsidP="00902BC0">
      <w:pPr>
        <w:numPr>
          <w:ilvl w:val="0"/>
          <w:numId w:val="6"/>
        </w:numPr>
        <w:tabs>
          <w:tab w:val="clear" w:pos="720"/>
          <w:tab w:val="num" w:pos="-142"/>
          <w:tab w:val="left" w:pos="993"/>
          <w:tab w:val="left" w:pos="1134"/>
        </w:tabs>
        <w:spacing w:line="288" w:lineRule="auto"/>
        <w:ind w:left="0" w:firstLine="709"/>
        <w:jc w:val="both"/>
        <w:rPr>
          <w:rFonts w:ascii="Arial" w:hAnsi="Arial" w:cs="Arial"/>
          <w:sz w:val="28"/>
          <w:szCs w:val="28"/>
          <w:lang w:val="uk-UA"/>
        </w:rPr>
      </w:pPr>
      <w:r w:rsidRPr="00902BC0">
        <w:rPr>
          <w:rFonts w:ascii="Arial" w:hAnsi="Arial" w:cs="Arial"/>
          <w:sz w:val="28"/>
          <w:szCs w:val="28"/>
          <w:lang w:val="uk-UA"/>
        </w:rPr>
        <w:t>Назвіть інші сфери застосування, крім виробництва, штовхаючого і тягнучого принципу управління матеріальними потоками?</w:t>
      </w:r>
    </w:p>
    <w:p w:rsidR="00F22D27" w:rsidRPr="00902BC0" w:rsidRDefault="00F22D27" w:rsidP="00902BC0">
      <w:pPr>
        <w:numPr>
          <w:ilvl w:val="0"/>
          <w:numId w:val="6"/>
        </w:numPr>
        <w:tabs>
          <w:tab w:val="clear" w:pos="720"/>
          <w:tab w:val="num" w:pos="-142"/>
          <w:tab w:val="left" w:pos="993"/>
          <w:tab w:val="left" w:pos="1134"/>
        </w:tabs>
        <w:spacing w:line="288" w:lineRule="auto"/>
        <w:ind w:left="0" w:firstLine="709"/>
        <w:jc w:val="both"/>
        <w:rPr>
          <w:rFonts w:ascii="Arial" w:hAnsi="Arial" w:cs="Arial"/>
          <w:sz w:val="28"/>
          <w:szCs w:val="28"/>
          <w:lang w:val="uk-UA"/>
        </w:rPr>
      </w:pPr>
      <w:r w:rsidRPr="00902BC0">
        <w:rPr>
          <w:rFonts w:ascii="Arial" w:hAnsi="Arial" w:cs="Arial"/>
          <w:sz w:val="28"/>
          <w:szCs w:val="28"/>
          <w:lang w:val="uk-UA"/>
        </w:rPr>
        <w:t xml:space="preserve">Охарактеризуйте основні мікрологічні системи штовхаючого типу: </w:t>
      </w:r>
      <w:r w:rsidRPr="00902BC0">
        <w:rPr>
          <w:rFonts w:ascii="Arial" w:hAnsi="Arial" w:cs="Arial"/>
          <w:sz w:val="28"/>
          <w:szCs w:val="28"/>
          <w:lang w:val="en-US"/>
        </w:rPr>
        <w:t>MRP</w:t>
      </w:r>
      <w:r w:rsidRPr="00902BC0">
        <w:rPr>
          <w:rFonts w:ascii="Arial" w:hAnsi="Arial" w:cs="Arial"/>
          <w:sz w:val="28"/>
          <w:szCs w:val="28"/>
          <w:lang w:val="uk-UA"/>
        </w:rPr>
        <w:t xml:space="preserve"> </w:t>
      </w:r>
      <w:r w:rsidRPr="00902BC0">
        <w:rPr>
          <w:rFonts w:ascii="Arial" w:hAnsi="Arial" w:cs="Arial"/>
          <w:sz w:val="28"/>
          <w:szCs w:val="28"/>
          <w:lang w:val="en-US"/>
        </w:rPr>
        <w:t>I</w:t>
      </w:r>
      <w:r w:rsidRPr="00902BC0">
        <w:rPr>
          <w:rFonts w:ascii="Arial" w:hAnsi="Arial" w:cs="Arial"/>
          <w:sz w:val="28"/>
          <w:szCs w:val="28"/>
          <w:lang w:val="uk-UA"/>
        </w:rPr>
        <w:t xml:space="preserve">, </w:t>
      </w:r>
      <w:r w:rsidRPr="00902BC0">
        <w:rPr>
          <w:rFonts w:ascii="Arial" w:hAnsi="Arial" w:cs="Arial"/>
          <w:sz w:val="28"/>
          <w:szCs w:val="28"/>
          <w:lang w:val="en-US"/>
        </w:rPr>
        <w:t>MRP</w:t>
      </w:r>
      <w:r w:rsidRPr="00902BC0">
        <w:rPr>
          <w:rFonts w:ascii="Arial" w:hAnsi="Arial" w:cs="Arial"/>
          <w:sz w:val="28"/>
          <w:szCs w:val="28"/>
          <w:lang w:val="uk-UA"/>
        </w:rPr>
        <w:t xml:space="preserve"> </w:t>
      </w:r>
      <w:r w:rsidRPr="00902BC0">
        <w:rPr>
          <w:rFonts w:ascii="Arial" w:hAnsi="Arial" w:cs="Arial"/>
          <w:sz w:val="28"/>
          <w:szCs w:val="28"/>
          <w:lang w:val="en-US"/>
        </w:rPr>
        <w:t>II</w:t>
      </w:r>
      <w:r w:rsidR="00AD4602" w:rsidRPr="00902BC0">
        <w:rPr>
          <w:rFonts w:ascii="Arial" w:hAnsi="Arial" w:cs="Arial"/>
          <w:sz w:val="28"/>
          <w:szCs w:val="28"/>
          <w:lang w:val="uk-UA"/>
        </w:rPr>
        <w:t xml:space="preserve">, </w:t>
      </w:r>
      <w:r w:rsidR="00AD4602" w:rsidRPr="00902BC0">
        <w:rPr>
          <w:rFonts w:ascii="Arial" w:hAnsi="Arial" w:cs="Arial"/>
          <w:sz w:val="28"/>
          <w:szCs w:val="28"/>
          <w:lang w:val="en-US"/>
        </w:rPr>
        <w:t>MRP</w:t>
      </w:r>
      <w:r w:rsidR="00AD4602" w:rsidRPr="00902BC0">
        <w:rPr>
          <w:rFonts w:ascii="Arial" w:hAnsi="Arial" w:cs="Arial"/>
          <w:sz w:val="28"/>
          <w:szCs w:val="28"/>
          <w:lang w:val="uk-UA"/>
        </w:rPr>
        <w:t xml:space="preserve"> І</w:t>
      </w:r>
      <w:r w:rsidR="00AD4602" w:rsidRPr="00902BC0">
        <w:rPr>
          <w:rFonts w:ascii="Arial" w:hAnsi="Arial" w:cs="Arial"/>
          <w:sz w:val="28"/>
          <w:szCs w:val="28"/>
          <w:lang w:val="en-US"/>
        </w:rPr>
        <w:t>II</w:t>
      </w:r>
      <w:r w:rsidR="00AD4602" w:rsidRPr="00902BC0">
        <w:rPr>
          <w:rFonts w:ascii="Arial" w:hAnsi="Arial" w:cs="Arial"/>
          <w:sz w:val="28"/>
          <w:szCs w:val="28"/>
          <w:lang w:val="uk-UA"/>
        </w:rPr>
        <w:t xml:space="preserve">, </w:t>
      </w:r>
      <w:r w:rsidR="00AD4602" w:rsidRPr="00902BC0">
        <w:rPr>
          <w:rFonts w:ascii="Arial" w:hAnsi="Arial" w:cs="Arial"/>
          <w:i/>
          <w:sz w:val="28"/>
          <w:szCs w:val="28"/>
          <w:lang w:val="uk-UA"/>
        </w:rPr>
        <w:t xml:space="preserve"> </w:t>
      </w:r>
      <w:r w:rsidR="00AD4602" w:rsidRPr="00902BC0">
        <w:rPr>
          <w:rFonts w:ascii="Arial" w:hAnsi="Arial" w:cs="Arial"/>
          <w:sz w:val="28"/>
          <w:szCs w:val="28"/>
        </w:rPr>
        <w:t>ERP</w:t>
      </w:r>
    </w:p>
    <w:p w:rsidR="00F22D27" w:rsidRPr="00902BC0" w:rsidRDefault="00F22D27" w:rsidP="00902BC0">
      <w:pPr>
        <w:numPr>
          <w:ilvl w:val="0"/>
          <w:numId w:val="6"/>
        </w:numPr>
        <w:tabs>
          <w:tab w:val="clear" w:pos="720"/>
          <w:tab w:val="num" w:pos="-142"/>
          <w:tab w:val="left" w:pos="993"/>
          <w:tab w:val="left" w:pos="1134"/>
        </w:tabs>
        <w:spacing w:line="288" w:lineRule="auto"/>
        <w:ind w:left="0" w:firstLine="709"/>
        <w:jc w:val="both"/>
        <w:rPr>
          <w:rFonts w:ascii="Arial" w:hAnsi="Arial" w:cs="Arial"/>
          <w:sz w:val="28"/>
          <w:szCs w:val="28"/>
          <w:lang w:val="uk-UA"/>
        </w:rPr>
      </w:pPr>
      <w:r w:rsidRPr="00902BC0">
        <w:rPr>
          <w:rFonts w:ascii="Arial" w:hAnsi="Arial" w:cs="Arial"/>
          <w:sz w:val="28"/>
          <w:szCs w:val="28"/>
          <w:lang w:val="uk-UA"/>
        </w:rPr>
        <w:t xml:space="preserve">Розкрийте принцип роботи систем тягнучого типу: </w:t>
      </w:r>
      <w:r w:rsidRPr="00902BC0">
        <w:rPr>
          <w:rFonts w:ascii="Arial" w:hAnsi="Arial" w:cs="Arial"/>
          <w:sz w:val="28"/>
          <w:szCs w:val="28"/>
          <w:lang w:val="en-US"/>
        </w:rPr>
        <w:t>KANBAN</w:t>
      </w:r>
      <w:r w:rsidRPr="00902BC0">
        <w:rPr>
          <w:rFonts w:ascii="Arial" w:hAnsi="Arial" w:cs="Arial"/>
          <w:sz w:val="28"/>
          <w:szCs w:val="28"/>
          <w:lang w:val="uk-UA"/>
        </w:rPr>
        <w:t xml:space="preserve"> і ОПТ.</w:t>
      </w:r>
    </w:p>
    <w:p w:rsidR="00F22D27" w:rsidRPr="00902BC0" w:rsidRDefault="00F22D27" w:rsidP="00902BC0">
      <w:pPr>
        <w:numPr>
          <w:ilvl w:val="0"/>
          <w:numId w:val="6"/>
        </w:numPr>
        <w:tabs>
          <w:tab w:val="clear" w:pos="720"/>
          <w:tab w:val="num" w:pos="-142"/>
          <w:tab w:val="left" w:pos="993"/>
          <w:tab w:val="left" w:pos="1134"/>
        </w:tabs>
        <w:spacing w:line="288" w:lineRule="auto"/>
        <w:ind w:left="0" w:firstLine="709"/>
        <w:jc w:val="both"/>
        <w:rPr>
          <w:rFonts w:ascii="Arial" w:hAnsi="Arial" w:cs="Arial"/>
          <w:sz w:val="28"/>
          <w:szCs w:val="28"/>
          <w:lang w:val="uk-UA"/>
        </w:rPr>
      </w:pPr>
      <w:r w:rsidRPr="00902BC0">
        <w:rPr>
          <w:rFonts w:ascii="Arial" w:hAnsi="Arial" w:cs="Arial"/>
          <w:sz w:val="28"/>
          <w:szCs w:val="28"/>
          <w:lang w:val="uk-UA"/>
        </w:rPr>
        <w:t>У чому полягає сутність мікрологістичної концепції „</w:t>
      </w:r>
      <w:r w:rsidR="00AD4602" w:rsidRPr="00902BC0">
        <w:rPr>
          <w:rFonts w:ascii="Arial" w:hAnsi="Arial" w:cs="Arial"/>
          <w:sz w:val="28"/>
          <w:szCs w:val="28"/>
          <w:lang w:val="uk-UA"/>
        </w:rPr>
        <w:t>ненасичене</w:t>
      </w:r>
      <w:r w:rsidRPr="00902BC0">
        <w:rPr>
          <w:rFonts w:ascii="Arial" w:hAnsi="Arial" w:cs="Arial"/>
          <w:sz w:val="28"/>
          <w:szCs w:val="28"/>
          <w:lang w:val="uk-UA"/>
        </w:rPr>
        <w:t xml:space="preserve"> виробництво”?</w:t>
      </w:r>
    </w:p>
    <w:p w:rsidR="009013F6" w:rsidRPr="00902BC0" w:rsidRDefault="009013F6" w:rsidP="00902BC0">
      <w:pPr>
        <w:numPr>
          <w:ilvl w:val="0"/>
          <w:numId w:val="6"/>
        </w:numPr>
        <w:tabs>
          <w:tab w:val="clear" w:pos="720"/>
          <w:tab w:val="num" w:pos="-142"/>
          <w:tab w:val="left" w:pos="993"/>
          <w:tab w:val="left" w:pos="1134"/>
        </w:tabs>
        <w:spacing w:line="288" w:lineRule="auto"/>
        <w:ind w:left="0" w:firstLine="709"/>
        <w:jc w:val="both"/>
        <w:rPr>
          <w:rFonts w:ascii="Arial" w:hAnsi="Arial" w:cs="Arial"/>
          <w:sz w:val="28"/>
          <w:szCs w:val="28"/>
        </w:rPr>
      </w:pPr>
      <w:r w:rsidRPr="00902BC0">
        <w:rPr>
          <w:rFonts w:ascii="Arial" w:hAnsi="Arial" w:cs="Arial"/>
          <w:sz w:val="28"/>
          <w:szCs w:val="28"/>
        </w:rPr>
        <w:lastRenderedPageBreak/>
        <w:t>Дайте визначення поняттю „матеріальний запас”.</w:t>
      </w:r>
    </w:p>
    <w:p w:rsidR="009013F6" w:rsidRPr="00902BC0" w:rsidRDefault="009013F6" w:rsidP="00902BC0">
      <w:pPr>
        <w:numPr>
          <w:ilvl w:val="0"/>
          <w:numId w:val="6"/>
        </w:numPr>
        <w:tabs>
          <w:tab w:val="clear" w:pos="720"/>
          <w:tab w:val="num" w:pos="-142"/>
          <w:tab w:val="left" w:pos="993"/>
          <w:tab w:val="left" w:pos="1134"/>
        </w:tabs>
        <w:spacing w:line="288" w:lineRule="auto"/>
        <w:ind w:left="0" w:firstLine="709"/>
        <w:jc w:val="both"/>
        <w:rPr>
          <w:rFonts w:ascii="Arial" w:hAnsi="Arial" w:cs="Arial"/>
          <w:sz w:val="28"/>
          <w:szCs w:val="28"/>
        </w:rPr>
      </w:pPr>
      <w:r w:rsidRPr="00902BC0">
        <w:rPr>
          <w:rFonts w:ascii="Arial" w:hAnsi="Arial" w:cs="Arial"/>
          <w:sz w:val="28"/>
          <w:szCs w:val="28"/>
        </w:rPr>
        <w:t>Назвіть основні причини, які змушують підприємців створювати матеріальні запаси.</w:t>
      </w:r>
    </w:p>
    <w:p w:rsidR="009013F6" w:rsidRPr="00902BC0" w:rsidRDefault="009013F6" w:rsidP="00902BC0">
      <w:pPr>
        <w:numPr>
          <w:ilvl w:val="0"/>
          <w:numId w:val="6"/>
        </w:numPr>
        <w:tabs>
          <w:tab w:val="clear" w:pos="720"/>
          <w:tab w:val="num" w:pos="-142"/>
          <w:tab w:val="left" w:pos="993"/>
          <w:tab w:val="left" w:pos="1134"/>
        </w:tabs>
        <w:spacing w:line="288" w:lineRule="auto"/>
        <w:ind w:left="0" w:firstLine="709"/>
        <w:jc w:val="both"/>
        <w:rPr>
          <w:rFonts w:ascii="Arial" w:hAnsi="Arial" w:cs="Arial"/>
          <w:sz w:val="28"/>
          <w:szCs w:val="28"/>
        </w:rPr>
      </w:pPr>
      <w:r w:rsidRPr="00902BC0">
        <w:rPr>
          <w:rFonts w:ascii="Arial" w:hAnsi="Arial" w:cs="Arial"/>
          <w:sz w:val="28"/>
          <w:szCs w:val="28"/>
        </w:rPr>
        <w:t>Перелічіть відомі вам види матеріальних запасів.</w:t>
      </w:r>
    </w:p>
    <w:p w:rsidR="009013F6" w:rsidRPr="00902BC0" w:rsidRDefault="009013F6" w:rsidP="00902BC0">
      <w:pPr>
        <w:numPr>
          <w:ilvl w:val="0"/>
          <w:numId w:val="6"/>
        </w:numPr>
        <w:tabs>
          <w:tab w:val="clear" w:pos="720"/>
          <w:tab w:val="num" w:pos="-142"/>
          <w:tab w:val="left" w:pos="993"/>
          <w:tab w:val="left" w:pos="1134"/>
        </w:tabs>
        <w:spacing w:line="288" w:lineRule="auto"/>
        <w:ind w:left="0" w:firstLine="709"/>
        <w:jc w:val="both"/>
        <w:rPr>
          <w:rFonts w:ascii="Arial" w:hAnsi="Arial" w:cs="Arial"/>
          <w:sz w:val="28"/>
          <w:szCs w:val="28"/>
        </w:rPr>
      </w:pPr>
      <w:r w:rsidRPr="00902BC0">
        <w:rPr>
          <w:rFonts w:ascii="Arial" w:hAnsi="Arial" w:cs="Arial"/>
          <w:sz w:val="28"/>
          <w:szCs w:val="28"/>
        </w:rPr>
        <w:t xml:space="preserve">Опишіть </w:t>
      </w:r>
      <w:r w:rsidR="003410EA" w:rsidRPr="00902BC0">
        <w:rPr>
          <w:rFonts w:ascii="Arial" w:hAnsi="Arial" w:cs="Arial"/>
          <w:sz w:val="28"/>
          <w:szCs w:val="28"/>
          <w:lang w:val="uk-UA"/>
        </w:rPr>
        <w:t xml:space="preserve">відомі вам </w:t>
      </w:r>
      <w:r w:rsidR="003410EA" w:rsidRPr="00902BC0">
        <w:rPr>
          <w:rFonts w:ascii="Arial" w:hAnsi="Arial" w:cs="Arial"/>
          <w:sz w:val="28"/>
          <w:szCs w:val="28"/>
        </w:rPr>
        <w:t>систем</w:t>
      </w:r>
      <w:r w:rsidR="003410EA" w:rsidRPr="00902BC0">
        <w:rPr>
          <w:rFonts w:ascii="Arial" w:hAnsi="Arial" w:cs="Arial"/>
          <w:sz w:val="28"/>
          <w:szCs w:val="28"/>
          <w:lang w:val="uk-UA"/>
        </w:rPr>
        <w:t>и</w:t>
      </w:r>
      <w:r w:rsidRPr="00902BC0">
        <w:rPr>
          <w:rFonts w:ascii="Arial" w:hAnsi="Arial" w:cs="Arial"/>
          <w:sz w:val="28"/>
          <w:szCs w:val="28"/>
        </w:rPr>
        <w:t xml:space="preserve"> управління запасами</w:t>
      </w:r>
      <w:r w:rsidR="003410EA" w:rsidRPr="00902BC0">
        <w:rPr>
          <w:rFonts w:ascii="Arial" w:hAnsi="Arial" w:cs="Arial"/>
          <w:sz w:val="28"/>
          <w:szCs w:val="28"/>
          <w:lang w:val="uk-UA"/>
        </w:rPr>
        <w:t>.</w:t>
      </w:r>
    </w:p>
    <w:p w:rsidR="009013F6" w:rsidRPr="00902BC0" w:rsidRDefault="009013F6" w:rsidP="00902BC0">
      <w:pPr>
        <w:numPr>
          <w:ilvl w:val="0"/>
          <w:numId w:val="6"/>
        </w:numPr>
        <w:tabs>
          <w:tab w:val="clear" w:pos="720"/>
          <w:tab w:val="num" w:pos="-142"/>
          <w:tab w:val="left" w:pos="993"/>
          <w:tab w:val="left" w:pos="1134"/>
        </w:tabs>
        <w:spacing w:line="288" w:lineRule="auto"/>
        <w:ind w:left="0" w:firstLine="709"/>
        <w:jc w:val="both"/>
        <w:rPr>
          <w:rFonts w:ascii="Arial" w:hAnsi="Arial" w:cs="Arial"/>
          <w:sz w:val="28"/>
          <w:szCs w:val="28"/>
        </w:rPr>
      </w:pPr>
      <w:r w:rsidRPr="00902BC0">
        <w:rPr>
          <w:rFonts w:ascii="Arial" w:hAnsi="Arial" w:cs="Arial"/>
          <w:sz w:val="28"/>
          <w:szCs w:val="28"/>
        </w:rPr>
        <w:t>Розкрийте сутність системи управління запасами з фіксованою періодичністю замовлень.</w:t>
      </w:r>
    </w:p>
    <w:p w:rsidR="009013F6" w:rsidRPr="00902BC0" w:rsidRDefault="009013F6" w:rsidP="00902BC0">
      <w:pPr>
        <w:numPr>
          <w:ilvl w:val="0"/>
          <w:numId w:val="6"/>
        </w:numPr>
        <w:tabs>
          <w:tab w:val="clear" w:pos="720"/>
          <w:tab w:val="num" w:pos="-142"/>
          <w:tab w:val="left" w:pos="993"/>
          <w:tab w:val="left" w:pos="1134"/>
        </w:tabs>
        <w:spacing w:line="288" w:lineRule="auto"/>
        <w:ind w:left="0" w:firstLine="709"/>
        <w:jc w:val="both"/>
        <w:rPr>
          <w:rFonts w:ascii="Arial" w:hAnsi="Arial" w:cs="Arial"/>
          <w:sz w:val="28"/>
          <w:szCs w:val="28"/>
        </w:rPr>
      </w:pPr>
      <w:r w:rsidRPr="00902BC0">
        <w:rPr>
          <w:rFonts w:ascii="Arial" w:hAnsi="Arial" w:cs="Arial"/>
          <w:sz w:val="28"/>
          <w:szCs w:val="28"/>
        </w:rPr>
        <w:t>Охарактеризуйте систему управління запасами з встановленою періодичністю поповнення запасів до певного рівня.</w:t>
      </w:r>
    </w:p>
    <w:p w:rsidR="009013F6" w:rsidRPr="00902BC0" w:rsidRDefault="009013F6" w:rsidP="00902BC0">
      <w:pPr>
        <w:numPr>
          <w:ilvl w:val="0"/>
          <w:numId w:val="6"/>
        </w:numPr>
        <w:tabs>
          <w:tab w:val="clear" w:pos="720"/>
          <w:tab w:val="num" w:pos="-142"/>
          <w:tab w:val="left" w:pos="993"/>
          <w:tab w:val="left" w:pos="1134"/>
        </w:tabs>
        <w:spacing w:line="288" w:lineRule="auto"/>
        <w:ind w:left="0" w:firstLine="709"/>
        <w:jc w:val="both"/>
        <w:rPr>
          <w:rFonts w:ascii="Arial" w:hAnsi="Arial" w:cs="Arial"/>
          <w:sz w:val="28"/>
          <w:szCs w:val="28"/>
        </w:rPr>
      </w:pPr>
      <w:r w:rsidRPr="00902BC0">
        <w:rPr>
          <w:rFonts w:ascii="Arial" w:hAnsi="Arial" w:cs="Arial"/>
          <w:sz w:val="28"/>
          <w:szCs w:val="28"/>
        </w:rPr>
        <w:t>Розкрийте сутність системи управління запасами „Мінімум-максимум”.</w:t>
      </w:r>
    </w:p>
    <w:p w:rsidR="009013F6" w:rsidRPr="00902BC0" w:rsidRDefault="009013F6" w:rsidP="00902BC0">
      <w:pPr>
        <w:numPr>
          <w:ilvl w:val="0"/>
          <w:numId w:val="6"/>
        </w:numPr>
        <w:tabs>
          <w:tab w:val="clear" w:pos="720"/>
          <w:tab w:val="num" w:pos="-142"/>
          <w:tab w:val="left" w:pos="993"/>
          <w:tab w:val="left" w:pos="1134"/>
        </w:tabs>
        <w:spacing w:line="288" w:lineRule="auto"/>
        <w:ind w:left="0" w:firstLine="709"/>
        <w:jc w:val="both"/>
        <w:rPr>
          <w:rFonts w:ascii="Arial" w:hAnsi="Arial" w:cs="Arial"/>
          <w:sz w:val="28"/>
          <w:szCs w:val="28"/>
        </w:rPr>
      </w:pPr>
      <w:r w:rsidRPr="00902BC0">
        <w:rPr>
          <w:rFonts w:ascii="Arial" w:hAnsi="Arial" w:cs="Arial"/>
          <w:sz w:val="28"/>
          <w:szCs w:val="28"/>
        </w:rPr>
        <w:t>Яке застосування методу АВС-аналізу в управлінні запасами?</w:t>
      </w:r>
    </w:p>
    <w:p w:rsidR="00C57448" w:rsidRPr="00902BC0" w:rsidRDefault="009013F6" w:rsidP="00902BC0">
      <w:pPr>
        <w:numPr>
          <w:ilvl w:val="0"/>
          <w:numId w:val="6"/>
        </w:numPr>
        <w:tabs>
          <w:tab w:val="clear" w:pos="720"/>
          <w:tab w:val="num" w:pos="-142"/>
          <w:tab w:val="left" w:pos="993"/>
          <w:tab w:val="left" w:pos="1134"/>
        </w:tabs>
        <w:spacing w:line="288" w:lineRule="auto"/>
        <w:ind w:left="0" w:firstLine="709"/>
        <w:jc w:val="both"/>
        <w:rPr>
          <w:rFonts w:ascii="Arial" w:hAnsi="Arial" w:cs="Arial"/>
          <w:sz w:val="28"/>
          <w:szCs w:val="28"/>
        </w:rPr>
      </w:pPr>
      <w:r w:rsidRPr="00902BC0">
        <w:rPr>
          <w:rFonts w:ascii="Arial" w:hAnsi="Arial" w:cs="Arial"/>
          <w:sz w:val="28"/>
          <w:szCs w:val="28"/>
        </w:rPr>
        <w:t xml:space="preserve">Розкрийте сутність методу </w:t>
      </w:r>
      <w:r w:rsidRPr="00902BC0">
        <w:rPr>
          <w:rFonts w:ascii="Arial" w:hAnsi="Arial" w:cs="Arial"/>
          <w:sz w:val="28"/>
          <w:szCs w:val="28"/>
          <w:lang w:val="en-US"/>
        </w:rPr>
        <w:t>XYZ</w:t>
      </w:r>
      <w:r w:rsidRPr="00902BC0">
        <w:rPr>
          <w:rFonts w:ascii="Arial" w:hAnsi="Arial" w:cs="Arial"/>
          <w:sz w:val="28"/>
          <w:szCs w:val="28"/>
        </w:rPr>
        <w:t xml:space="preserve">-аналізу. </w:t>
      </w:r>
    </w:p>
    <w:p w:rsidR="004A772E" w:rsidRPr="00902BC0" w:rsidRDefault="004A772E" w:rsidP="00902BC0">
      <w:pPr>
        <w:numPr>
          <w:ilvl w:val="0"/>
          <w:numId w:val="6"/>
        </w:numPr>
        <w:tabs>
          <w:tab w:val="clear" w:pos="720"/>
          <w:tab w:val="num" w:pos="-142"/>
          <w:tab w:val="left" w:pos="993"/>
          <w:tab w:val="left" w:pos="1134"/>
        </w:tabs>
        <w:spacing w:line="288" w:lineRule="auto"/>
        <w:ind w:left="0" w:firstLine="709"/>
        <w:jc w:val="both"/>
        <w:rPr>
          <w:rFonts w:ascii="Arial" w:hAnsi="Arial" w:cs="Arial"/>
          <w:sz w:val="28"/>
          <w:szCs w:val="28"/>
        </w:rPr>
      </w:pPr>
      <w:r w:rsidRPr="00902BC0">
        <w:rPr>
          <w:rFonts w:ascii="Arial" w:hAnsi="Arial" w:cs="Arial"/>
          <w:sz w:val="28"/>
          <w:szCs w:val="28"/>
          <w:lang w:val="uk-UA"/>
        </w:rPr>
        <w:t>В чому полягає ефективність застосування логістики при управлінні матері</w:t>
      </w:r>
      <w:r w:rsidR="004A50E2" w:rsidRPr="00902BC0">
        <w:rPr>
          <w:rFonts w:ascii="Arial" w:hAnsi="Arial" w:cs="Arial"/>
          <w:sz w:val="28"/>
          <w:szCs w:val="28"/>
          <w:lang w:val="uk-UA"/>
        </w:rPr>
        <w:t>альними потоками на виробництві?</w:t>
      </w:r>
    </w:p>
    <w:p w:rsidR="00C95C98" w:rsidRPr="00902BC0" w:rsidRDefault="00C95C98" w:rsidP="00902BC0">
      <w:pPr>
        <w:tabs>
          <w:tab w:val="left" w:pos="993"/>
          <w:tab w:val="left" w:pos="1134"/>
        </w:tabs>
        <w:spacing w:line="288" w:lineRule="auto"/>
        <w:jc w:val="both"/>
        <w:rPr>
          <w:rFonts w:ascii="Arial" w:hAnsi="Arial" w:cs="Arial"/>
          <w:sz w:val="28"/>
          <w:szCs w:val="28"/>
          <w:lang w:val="uk-UA"/>
        </w:rPr>
      </w:pPr>
    </w:p>
    <w:p w:rsidR="00AA097B" w:rsidRPr="00902BC0" w:rsidRDefault="00AA097B" w:rsidP="00902BC0">
      <w:pPr>
        <w:tabs>
          <w:tab w:val="left" w:pos="993"/>
          <w:tab w:val="left" w:pos="1134"/>
        </w:tabs>
        <w:spacing w:line="288" w:lineRule="auto"/>
        <w:jc w:val="both"/>
        <w:rPr>
          <w:rFonts w:ascii="Arial" w:hAnsi="Arial" w:cs="Arial"/>
          <w:sz w:val="28"/>
          <w:szCs w:val="28"/>
          <w:lang w:val="uk-UA"/>
        </w:rPr>
      </w:pPr>
    </w:p>
    <w:p w:rsidR="00A77902" w:rsidRPr="00902BC0" w:rsidRDefault="00A77902" w:rsidP="00902BC0">
      <w:pPr>
        <w:pStyle w:val="afe"/>
        <w:shd w:val="clear" w:color="auto" w:fill="FEFEFE"/>
        <w:spacing w:before="0" w:beforeAutospacing="0" w:after="0" w:afterAutospacing="0" w:line="288" w:lineRule="auto"/>
        <w:jc w:val="center"/>
        <w:rPr>
          <w:rFonts w:ascii="Arial" w:hAnsi="Arial" w:cs="Arial"/>
          <w:b/>
          <w:bCs/>
          <w:color w:val="000000"/>
          <w:sz w:val="32"/>
          <w:szCs w:val="32"/>
        </w:rPr>
      </w:pPr>
      <w:r w:rsidRPr="00902BC0">
        <w:rPr>
          <w:rFonts w:ascii="Arial" w:hAnsi="Arial" w:cs="Arial"/>
          <w:b/>
          <w:bCs/>
          <w:color w:val="000000"/>
          <w:sz w:val="32"/>
          <w:szCs w:val="32"/>
        </w:rPr>
        <w:t>Тема 7. Логістичний підхід до управління матеріальними потоками у сфері обігу</w:t>
      </w:r>
    </w:p>
    <w:p w:rsidR="00A77902" w:rsidRPr="00902BC0" w:rsidRDefault="00A77902" w:rsidP="00902BC0">
      <w:pPr>
        <w:pStyle w:val="afe"/>
        <w:shd w:val="clear" w:color="auto" w:fill="FEFEFE"/>
        <w:spacing w:before="0" w:beforeAutospacing="0" w:after="0" w:afterAutospacing="0" w:line="288" w:lineRule="auto"/>
        <w:ind w:firstLine="709"/>
        <w:jc w:val="both"/>
        <w:rPr>
          <w:rFonts w:ascii="Arial" w:hAnsi="Arial" w:cs="Tahoma"/>
          <w:b/>
          <w:bCs/>
          <w:color w:val="000000"/>
          <w:sz w:val="18"/>
          <w:szCs w:val="18"/>
        </w:rPr>
      </w:pPr>
    </w:p>
    <w:p w:rsidR="00A77902" w:rsidRPr="00902BC0" w:rsidRDefault="00A77902" w:rsidP="00902BC0">
      <w:pPr>
        <w:pStyle w:val="afe"/>
        <w:shd w:val="clear" w:color="auto" w:fill="FEFEFE"/>
        <w:spacing w:before="0" w:beforeAutospacing="0" w:after="0" w:afterAutospacing="0" w:line="288" w:lineRule="auto"/>
        <w:ind w:firstLine="709"/>
        <w:jc w:val="both"/>
        <w:rPr>
          <w:rFonts w:ascii="Arial" w:hAnsi="Arial" w:cs="Tahoma"/>
          <w:b/>
          <w:bCs/>
          <w:color w:val="000000"/>
          <w:sz w:val="18"/>
          <w:szCs w:val="18"/>
        </w:rPr>
      </w:pPr>
    </w:p>
    <w:p w:rsidR="000A580F" w:rsidRPr="00104BC6" w:rsidRDefault="000A580F" w:rsidP="000A580F">
      <w:pPr>
        <w:pStyle w:val="afe"/>
        <w:shd w:val="clear" w:color="auto" w:fill="FEFEFE"/>
        <w:spacing w:before="0" w:beforeAutospacing="0" w:after="0" w:afterAutospacing="0" w:line="288" w:lineRule="auto"/>
        <w:ind w:firstLine="709"/>
        <w:jc w:val="center"/>
        <w:rPr>
          <w:rFonts w:ascii="Arial" w:hAnsi="Arial" w:cs="Arial"/>
          <w:b/>
          <w:bCs/>
          <w:color w:val="000000"/>
          <w:sz w:val="28"/>
          <w:szCs w:val="28"/>
        </w:rPr>
      </w:pPr>
      <w:r w:rsidRPr="00104BC6">
        <w:rPr>
          <w:rFonts w:ascii="Arial" w:hAnsi="Arial" w:cs="Arial"/>
          <w:b/>
          <w:bCs/>
          <w:color w:val="000000"/>
          <w:sz w:val="28"/>
          <w:szCs w:val="28"/>
        </w:rPr>
        <w:t>7.1 Організація дистрибуції матеріалів та готової продукції. Традиційний і логістичний підходи до управління розподілом</w:t>
      </w:r>
    </w:p>
    <w:p w:rsidR="000A580F" w:rsidRDefault="000A580F" w:rsidP="000A580F">
      <w:pPr>
        <w:spacing w:line="288" w:lineRule="auto"/>
        <w:ind w:firstLine="709"/>
        <w:jc w:val="both"/>
        <w:rPr>
          <w:rFonts w:ascii="Arial" w:hAnsi="Arial" w:cs="Arial"/>
          <w:i/>
          <w:color w:val="000000"/>
          <w:sz w:val="28"/>
          <w:szCs w:val="28"/>
          <w:lang w:val="uk-UA"/>
        </w:rPr>
      </w:pPr>
    </w:p>
    <w:p w:rsidR="000A580F" w:rsidRPr="00104BC6" w:rsidRDefault="000A580F" w:rsidP="000A580F">
      <w:pPr>
        <w:spacing w:line="288" w:lineRule="auto"/>
        <w:ind w:firstLine="709"/>
        <w:jc w:val="both"/>
        <w:rPr>
          <w:rFonts w:ascii="Arial" w:hAnsi="Arial" w:cs="Arial"/>
          <w:color w:val="000000"/>
          <w:sz w:val="28"/>
          <w:szCs w:val="28"/>
        </w:rPr>
      </w:pPr>
      <w:r w:rsidRPr="00104BC6">
        <w:rPr>
          <w:rFonts w:ascii="Arial" w:hAnsi="Arial" w:cs="Arial"/>
          <w:color w:val="000000"/>
          <w:sz w:val="28"/>
          <w:szCs w:val="28"/>
          <w:lang w:val="uk-UA"/>
        </w:rPr>
        <w:t xml:space="preserve">Сутність логістичного підходу до управління </w:t>
      </w:r>
      <w:r w:rsidRPr="00C01511">
        <w:rPr>
          <w:rFonts w:ascii="Arial" w:hAnsi="Arial" w:cs="Arial"/>
          <w:color w:val="000000"/>
          <w:sz w:val="28"/>
          <w:szCs w:val="28"/>
          <w:lang w:val="uk-UA"/>
        </w:rPr>
        <w:t xml:space="preserve">матеріальними потоками полягає в інтеграції окремих учасників логістичного процесу </w:t>
      </w:r>
      <w:r w:rsidRPr="000A580F">
        <w:rPr>
          <w:rFonts w:ascii="Arial" w:hAnsi="Arial" w:cs="Arial"/>
          <w:color w:val="000000"/>
          <w:sz w:val="28"/>
          <w:szCs w:val="28"/>
          <w:lang w:val="uk-UA"/>
        </w:rPr>
        <w:t xml:space="preserve">в єдину систему, </w:t>
      </w:r>
      <w:r w:rsidRPr="00104BC6">
        <w:rPr>
          <w:rFonts w:ascii="Arial" w:hAnsi="Arial" w:cs="Arial"/>
          <w:color w:val="000000"/>
          <w:sz w:val="28"/>
          <w:szCs w:val="28"/>
          <w:lang w:val="uk-UA"/>
        </w:rPr>
        <w:t xml:space="preserve">яка </w:t>
      </w:r>
      <w:r w:rsidRPr="000A580F">
        <w:rPr>
          <w:rFonts w:ascii="Arial" w:hAnsi="Arial" w:cs="Arial"/>
          <w:color w:val="000000"/>
          <w:sz w:val="28"/>
          <w:szCs w:val="28"/>
          <w:lang w:val="uk-UA"/>
        </w:rPr>
        <w:t>здатн</w:t>
      </w:r>
      <w:r w:rsidRPr="00104BC6">
        <w:rPr>
          <w:rFonts w:ascii="Arial" w:hAnsi="Arial" w:cs="Arial"/>
          <w:color w:val="000000"/>
          <w:sz w:val="28"/>
          <w:szCs w:val="28"/>
          <w:lang w:val="uk-UA"/>
        </w:rPr>
        <w:t>а</w:t>
      </w:r>
      <w:r w:rsidRPr="000A580F">
        <w:rPr>
          <w:rFonts w:ascii="Arial" w:hAnsi="Arial" w:cs="Arial"/>
          <w:color w:val="000000"/>
          <w:sz w:val="28"/>
          <w:szCs w:val="28"/>
          <w:lang w:val="uk-UA"/>
        </w:rPr>
        <w:t xml:space="preserve"> швидко та економічно доставити необхідний товар в потрібне місце. </w:t>
      </w:r>
      <w:r w:rsidRPr="00104BC6">
        <w:rPr>
          <w:rFonts w:ascii="Arial" w:hAnsi="Arial" w:cs="Arial"/>
          <w:color w:val="000000"/>
          <w:sz w:val="28"/>
          <w:szCs w:val="28"/>
        </w:rPr>
        <w:t>Учасники логістичного процесу, охопленого єдиною системою управління, віднос</w:t>
      </w:r>
      <w:r w:rsidRPr="00104BC6">
        <w:rPr>
          <w:rFonts w:ascii="Arial" w:hAnsi="Arial" w:cs="Arial"/>
          <w:color w:val="000000"/>
          <w:sz w:val="28"/>
          <w:szCs w:val="28"/>
          <w:lang w:val="uk-UA"/>
        </w:rPr>
        <w:t>яться</w:t>
      </w:r>
      <w:r w:rsidRPr="00104BC6">
        <w:rPr>
          <w:rFonts w:ascii="Arial" w:hAnsi="Arial" w:cs="Arial"/>
          <w:color w:val="000000"/>
          <w:sz w:val="28"/>
          <w:szCs w:val="28"/>
        </w:rPr>
        <w:t xml:space="preserve"> до однієї або до кількох організацій. У </w:t>
      </w:r>
      <w:r w:rsidRPr="00104BC6">
        <w:rPr>
          <w:rFonts w:ascii="Arial" w:hAnsi="Arial" w:cs="Arial"/>
          <w:color w:val="000000"/>
          <w:sz w:val="28"/>
          <w:szCs w:val="28"/>
          <w:lang w:val="uk-UA"/>
        </w:rPr>
        <w:t>іншому</w:t>
      </w:r>
      <w:r w:rsidRPr="00104BC6">
        <w:rPr>
          <w:rFonts w:ascii="Arial" w:hAnsi="Arial" w:cs="Arial"/>
          <w:color w:val="000000"/>
          <w:sz w:val="28"/>
          <w:szCs w:val="28"/>
        </w:rPr>
        <w:t xml:space="preserve"> випадку завдання логістичного управління </w:t>
      </w:r>
      <w:r w:rsidRPr="00104BC6">
        <w:rPr>
          <w:rFonts w:ascii="Arial" w:hAnsi="Arial" w:cs="Arial"/>
          <w:color w:val="000000"/>
          <w:sz w:val="28"/>
          <w:szCs w:val="28"/>
          <w:lang w:val="uk-UA"/>
        </w:rPr>
        <w:t>суттєво</w:t>
      </w:r>
      <w:r w:rsidRPr="00104BC6">
        <w:rPr>
          <w:rFonts w:ascii="Arial" w:hAnsi="Arial" w:cs="Arial"/>
          <w:color w:val="000000"/>
          <w:sz w:val="28"/>
          <w:szCs w:val="28"/>
        </w:rPr>
        <w:t xml:space="preserve"> ускладнюється, тому що в рамках єдиної системи необхідно об'єднати різних власників, тобто суб'єктів з різними економічними інтересами.</w:t>
      </w:r>
    </w:p>
    <w:p w:rsidR="000A580F" w:rsidRDefault="000A580F" w:rsidP="000A580F">
      <w:pPr>
        <w:spacing w:line="288" w:lineRule="auto"/>
        <w:ind w:firstLine="709"/>
        <w:jc w:val="both"/>
        <w:rPr>
          <w:rFonts w:ascii="Arial" w:hAnsi="Arial" w:cs="Arial"/>
          <w:color w:val="000000"/>
          <w:sz w:val="28"/>
          <w:szCs w:val="28"/>
          <w:lang w:val="uk-UA"/>
        </w:rPr>
      </w:pPr>
      <w:r w:rsidRPr="00104BC6">
        <w:rPr>
          <w:color w:val="000000"/>
          <w:lang w:val="uk-UA"/>
        </w:rPr>
        <w:t xml:space="preserve"> </w:t>
      </w:r>
      <w:r w:rsidRPr="00104BC6">
        <w:rPr>
          <w:rFonts w:ascii="Arial" w:hAnsi="Arial" w:cs="Arial"/>
          <w:color w:val="000000"/>
          <w:sz w:val="28"/>
          <w:szCs w:val="28"/>
        </w:rPr>
        <w:t>Ефективність вико</w:t>
      </w:r>
      <w:r>
        <w:rPr>
          <w:rFonts w:ascii="Arial" w:hAnsi="Arial" w:cs="Arial"/>
          <w:color w:val="000000"/>
          <w:sz w:val="28"/>
          <w:szCs w:val="28"/>
        </w:rPr>
        <w:t xml:space="preserve">ристання логістики при </w:t>
      </w:r>
      <w:r>
        <w:rPr>
          <w:rFonts w:ascii="Arial" w:hAnsi="Arial" w:cs="Arial"/>
          <w:color w:val="000000"/>
          <w:sz w:val="28"/>
          <w:szCs w:val="28"/>
          <w:lang w:val="uk-UA"/>
        </w:rPr>
        <w:t>управлінні</w:t>
      </w:r>
      <w:r w:rsidRPr="00104BC6">
        <w:rPr>
          <w:rFonts w:ascii="Arial" w:hAnsi="Arial" w:cs="Arial"/>
          <w:color w:val="000000"/>
          <w:sz w:val="28"/>
          <w:szCs w:val="28"/>
        </w:rPr>
        <w:t xml:space="preserve"> матеріальними потоками в сфері обігу </w:t>
      </w:r>
      <w:r>
        <w:rPr>
          <w:rFonts w:ascii="Arial" w:hAnsi="Arial" w:cs="Arial"/>
          <w:color w:val="000000"/>
          <w:sz w:val="28"/>
          <w:szCs w:val="28"/>
          <w:lang w:val="uk-UA"/>
        </w:rPr>
        <w:t>наведено на рис. 7.1[115].</w:t>
      </w:r>
    </w:p>
    <w:p w:rsidR="0094523D" w:rsidRPr="00104BC6" w:rsidRDefault="0094523D" w:rsidP="0094523D">
      <w:pPr>
        <w:spacing w:line="288" w:lineRule="auto"/>
        <w:ind w:firstLine="709"/>
        <w:jc w:val="both"/>
        <w:rPr>
          <w:rFonts w:ascii="Arial" w:hAnsi="Arial" w:cs="Arial"/>
          <w:color w:val="000000"/>
          <w:sz w:val="28"/>
          <w:szCs w:val="28"/>
        </w:rPr>
      </w:pPr>
      <w:r w:rsidRPr="00104BC6">
        <w:rPr>
          <w:rFonts w:ascii="Arial" w:hAnsi="Arial" w:cs="Arial"/>
          <w:color w:val="000000"/>
          <w:sz w:val="28"/>
          <w:szCs w:val="28"/>
        </w:rPr>
        <w:t>В умовах ф</w:t>
      </w:r>
      <w:r w:rsidRPr="00104BC6">
        <w:rPr>
          <w:rFonts w:ascii="Arial" w:hAnsi="Arial" w:cs="Arial"/>
          <w:color w:val="000000"/>
          <w:sz w:val="28"/>
          <w:szCs w:val="28"/>
          <w:lang w:val="uk-UA"/>
        </w:rPr>
        <w:t>і</w:t>
      </w:r>
      <w:r w:rsidRPr="00104BC6">
        <w:rPr>
          <w:rFonts w:ascii="Arial" w:hAnsi="Arial" w:cs="Arial"/>
          <w:color w:val="000000"/>
          <w:sz w:val="28"/>
          <w:szCs w:val="28"/>
        </w:rPr>
        <w:t>нансово</w:t>
      </w:r>
      <w:r w:rsidRPr="00104BC6">
        <w:rPr>
          <w:rFonts w:ascii="Arial" w:hAnsi="Arial" w:cs="Arial"/>
          <w:color w:val="000000"/>
          <w:sz w:val="28"/>
          <w:szCs w:val="28"/>
          <w:lang w:val="uk-UA"/>
        </w:rPr>
        <w:t>ї</w:t>
      </w:r>
      <w:r w:rsidRPr="00104BC6">
        <w:rPr>
          <w:rFonts w:ascii="Arial" w:hAnsi="Arial" w:cs="Arial"/>
          <w:color w:val="000000"/>
          <w:sz w:val="28"/>
          <w:szCs w:val="28"/>
        </w:rPr>
        <w:t xml:space="preserve"> та економ</w:t>
      </w:r>
      <w:r w:rsidRPr="00104BC6">
        <w:rPr>
          <w:rFonts w:ascii="Arial" w:hAnsi="Arial" w:cs="Arial"/>
          <w:color w:val="000000"/>
          <w:sz w:val="28"/>
          <w:szCs w:val="28"/>
          <w:lang w:val="uk-UA"/>
        </w:rPr>
        <w:t>і</w:t>
      </w:r>
      <w:r w:rsidRPr="00104BC6">
        <w:rPr>
          <w:rFonts w:ascii="Arial" w:hAnsi="Arial" w:cs="Arial"/>
          <w:color w:val="000000"/>
          <w:sz w:val="28"/>
          <w:szCs w:val="28"/>
        </w:rPr>
        <w:t>чно</w:t>
      </w:r>
      <w:r w:rsidRPr="00104BC6">
        <w:rPr>
          <w:rFonts w:ascii="Arial" w:hAnsi="Arial" w:cs="Arial"/>
          <w:color w:val="000000"/>
          <w:sz w:val="28"/>
          <w:szCs w:val="28"/>
          <w:lang w:val="uk-UA"/>
        </w:rPr>
        <w:t>ї</w:t>
      </w:r>
      <w:r w:rsidRPr="00104BC6">
        <w:rPr>
          <w:rFonts w:ascii="Arial" w:hAnsi="Arial" w:cs="Arial"/>
          <w:color w:val="000000"/>
          <w:sz w:val="28"/>
          <w:szCs w:val="28"/>
        </w:rPr>
        <w:t xml:space="preserve"> кризи в Укра</w:t>
      </w:r>
      <w:r w:rsidRPr="00104BC6">
        <w:rPr>
          <w:rFonts w:ascii="Arial" w:hAnsi="Arial" w:cs="Arial"/>
          <w:color w:val="000000"/>
          <w:sz w:val="28"/>
          <w:szCs w:val="28"/>
          <w:lang w:val="uk-UA"/>
        </w:rPr>
        <w:t>ї</w:t>
      </w:r>
      <w:r w:rsidRPr="00104BC6">
        <w:rPr>
          <w:rFonts w:ascii="Arial" w:hAnsi="Arial" w:cs="Arial"/>
          <w:color w:val="000000"/>
          <w:sz w:val="28"/>
          <w:szCs w:val="28"/>
        </w:rPr>
        <w:t>н</w:t>
      </w:r>
      <w:r w:rsidRPr="00104BC6">
        <w:rPr>
          <w:rFonts w:ascii="Arial" w:hAnsi="Arial" w:cs="Arial"/>
          <w:color w:val="000000"/>
          <w:sz w:val="28"/>
          <w:szCs w:val="28"/>
          <w:lang w:val="uk-UA"/>
        </w:rPr>
        <w:t>і</w:t>
      </w:r>
      <w:r w:rsidRPr="00104BC6">
        <w:rPr>
          <w:rFonts w:ascii="Arial" w:hAnsi="Arial" w:cs="Arial"/>
          <w:color w:val="000000"/>
          <w:sz w:val="28"/>
          <w:szCs w:val="28"/>
        </w:rPr>
        <w:t xml:space="preserve"> значна к</w:t>
      </w:r>
      <w:r w:rsidRPr="00104BC6">
        <w:rPr>
          <w:rFonts w:ascii="Arial" w:hAnsi="Arial" w:cs="Arial"/>
          <w:color w:val="000000"/>
          <w:sz w:val="28"/>
          <w:szCs w:val="28"/>
          <w:lang w:val="uk-UA"/>
        </w:rPr>
        <w:t>і</w:t>
      </w:r>
      <w:r w:rsidRPr="00104BC6">
        <w:rPr>
          <w:rFonts w:ascii="Arial" w:hAnsi="Arial" w:cs="Arial"/>
          <w:color w:val="000000"/>
          <w:sz w:val="28"/>
          <w:szCs w:val="28"/>
        </w:rPr>
        <w:t>льк</w:t>
      </w:r>
      <w:r w:rsidRPr="00104BC6">
        <w:rPr>
          <w:rFonts w:ascii="Arial" w:hAnsi="Arial" w:cs="Arial"/>
          <w:color w:val="000000"/>
          <w:sz w:val="28"/>
          <w:szCs w:val="28"/>
          <w:lang w:val="uk-UA"/>
        </w:rPr>
        <w:t>і</w:t>
      </w:r>
      <w:r w:rsidRPr="00104BC6">
        <w:rPr>
          <w:rFonts w:ascii="Arial" w:hAnsi="Arial" w:cs="Arial"/>
          <w:color w:val="000000"/>
          <w:sz w:val="28"/>
          <w:szCs w:val="28"/>
        </w:rPr>
        <w:t>сть товаровиробник</w:t>
      </w:r>
      <w:r w:rsidRPr="00104BC6">
        <w:rPr>
          <w:rFonts w:ascii="Arial" w:hAnsi="Arial" w:cs="Arial"/>
          <w:color w:val="000000"/>
          <w:sz w:val="28"/>
          <w:szCs w:val="28"/>
          <w:lang w:val="uk-UA"/>
        </w:rPr>
        <w:t>і</w:t>
      </w:r>
      <w:r w:rsidRPr="00104BC6">
        <w:rPr>
          <w:rFonts w:ascii="Arial" w:hAnsi="Arial" w:cs="Arial"/>
          <w:color w:val="000000"/>
          <w:sz w:val="28"/>
          <w:szCs w:val="28"/>
        </w:rPr>
        <w:t>в намаг</w:t>
      </w:r>
      <w:r w:rsidRPr="00104BC6">
        <w:rPr>
          <w:rFonts w:ascii="Arial" w:hAnsi="Arial" w:cs="Arial"/>
          <w:color w:val="000000"/>
          <w:sz w:val="28"/>
          <w:szCs w:val="28"/>
          <w:lang w:val="uk-UA"/>
        </w:rPr>
        <w:t>ає</w:t>
      </w:r>
      <w:r w:rsidRPr="00104BC6">
        <w:rPr>
          <w:rFonts w:ascii="Arial" w:hAnsi="Arial" w:cs="Arial"/>
          <w:color w:val="000000"/>
          <w:sz w:val="28"/>
          <w:szCs w:val="28"/>
        </w:rPr>
        <w:t>ться знизити витрати на дистрибуц</w:t>
      </w:r>
      <w:r w:rsidRPr="00104BC6">
        <w:rPr>
          <w:rFonts w:ascii="Arial" w:hAnsi="Arial" w:cs="Arial"/>
          <w:color w:val="000000"/>
          <w:sz w:val="28"/>
          <w:szCs w:val="28"/>
          <w:lang w:val="uk-UA"/>
        </w:rPr>
        <w:t>і</w:t>
      </w:r>
      <w:r w:rsidRPr="00104BC6">
        <w:rPr>
          <w:rFonts w:ascii="Arial" w:hAnsi="Arial" w:cs="Arial"/>
          <w:color w:val="000000"/>
          <w:sz w:val="28"/>
          <w:szCs w:val="28"/>
        </w:rPr>
        <w:t>ю. Основним методом економ</w:t>
      </w:r>
      <w:r w:rsidRPr="00104BC6">
        <w:rPr>
          <w:rFonts w:ascii="Arial" w:hAnsi="Arial" w:cs="Arial"/>
          <w:color w:val="000000"/>
          <w:sz w:val="28"/>
          <w:szCs w:val="28"/>
          <w:lang w:val="uk-UA"/>
        </w:rPr>
        <w:t xml:space="preserve">ії є концепція логістики, в якій забезпечується </w:t>
      </w:r>
      <w:r w:rsidRPr="00104BC6">
        <w:rPr>
          <w:rFonts w:ascii="Arial" w:hAnsi="Arial" w:cs="Arial"/>
          <w:color w:val="000000"/>
          <w:sz w:val="28"/>
          <w:szCs w:val="28"/>
          <w:lang w:val="uk-UA"/>
        </w:rPr>
        <w:lastRenderedPageBreak/>
        <w:t>реалізація фізичного руху потоків готової продукції від виробничого підприємства через канали розподілу до пунктів продажу кінцевому споживачеві на основі: оптимізації рішень щодо параметрів товарного потоку, вибору постачальника, процедур закупівель, організації складського господарства, організації процесів зберігання товарів на складах, рівня запасів, управління запасами, забезпечення оптимального транспортування, доставки товарів, системи інформації і т.д.</w:t>
      </w:r>
    </w:p>
    <w:p w:rsidR="0094523D" w:rsidRPr="009C4891" w:rsidRDefault="0094523D" w:rsidP="0094523D">
      <w:pPr>
        <w:pStyle w:val="afe"/>
        <w:shd w:val="clear" w:color="auto" w:fill="FFFFFF"/>
        <w:spacing w:before="0" w:beforeAutospacing="0" w:after="0" w:afterAutospacing="0" w:line="288" w:lineRule="auto"/>
        <w:ind w:firstLine="709"/>
        <w:jc w:val="both"/>
        <w:rPr>
          <w:rFonts w:ascii="Arial" w:hAnsi="Arial" w:cs="Arial"/>
          <w:color w:val="000000"/>
          <w:sz w:val="28"/>
          <w:szCs w:val="28"/>
        </w:rPr>
      </w:pPr>
      <w:r w:rsidRPr="00104BC6">
        <w:rPr>
          <w:rFonts w:ascii="Arial" w:hAnsi="Arial" w:cs="Arial"/>
          <w:color w:val="000000"/>
          <w:sz w:val="28"/>
          <w:szCs w:val="28"/>
        </w:rPr>
        <w:t>З погляду логістичного розуміння суті і змісту процесу дистриб`юції, функції, які необхідні для ефективного розподілу, розділяють на</w:t>
      </w:r>
      <w:r w:rsidRPr="00104BC6">
        <w:rPr>
          <w:rStyle w:val="apple-converted-space"/>
          <w:rFonts w:ascii="Arial" w:hAnsi="Arial" w:cs="Arial"/>
          <w:color w:val="000000"/>
          <w:sz w:val="28"/>
          <w:szCs w:val="28"/>
        </w:rPr>
        <w:t> </w:t>
      </w:r>
      <w:r w:rsidRPr="00104BC6">
        <w:rPr>
          <w:rFonts w:ascii="Arial" w:hAnsi="Arial" w:cs="Arial"/>
          <w:i/>
          <w:iCs/>
          <w:color w:val="000000"/>
          <w:sz w:val="28"/>
          <w:szCs w:val="28"/>
        </w:rPr>
        <w:t>три категорії:</w:t>
      </w:r>
      <w:r w:rsidRPr="00104BC6">
        <w:rPr>
          <w:rStyle w:val="apple-converted-space"/>
          <w:rFonts w:ascii="Arial" w:hAnsi="Arial" w:cs="Arial"/>
          <w:color w:val="000000"/>
          <w:sz w:val="28"/>
          <w:szCs w:val="28"/>
        </w:rPr>
        <w:t> </w:t>
      </w:r>
      <w:r w:rsidRPr="00104BC6">
        <w:rPr>
          <w:rFonts w:ascii="Arial" w:hAnsi="Arial" w:cs="Arial"/>
          <w:color w:val="000000"/>
          <w:sz w:val="28"/>
          <w:szCs w:val="28"/>
        </w:rPr>
        <w:t>функції обміну, функції фізичного розподілу і допоміжні функції (функції забезпечення)</w:t>
      </w:r>
      <w:r>
        <w:rPr>
          <w:rFonts w:ascii="Arial" w:hAnsi="Arial" w:cs="Arial"/>
          <w:color w:val="000000"/>
          <w:sz w:val="28"/>
          <w:szCs w:val="28"/>
        </w:rPr>
        <w:t>.</w:t>
      </w:r>
    </w:p>
    <w:p w:rsidR="0094523D" w:rsidRDefault="0094523D"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jc w:val="both"/>
        <w:rPr>
          <w:rFonts w:ascii="Arial" w:hAnsi="Arial" w:cs="Arial"/>
          <w:color w:val="000000"/>
          <w:sz w:val="28"/>
          <w:szCs w:val="28"/>
          <w:lang w:val="uk-UA"/>
        </w:rPr>
      </w:pPr>
      <w:r>
        <w:rPr>
          <w:rFonts w:ascii="Arial" w:hAnsi="Arial" w:cs="Arial"/>
          <w:noProof/>
          <w:color w:val="000000"/>
          <w:sz w:val="28"/>
          <w:szCs w:val="28"/>
        </w:rPr>
        <mc:AlternateContent>
          <mc:Choice Requires="wps">
            <w:drawing>
              <wp:anchor distT="0" distB="0" distL="114300" distR="114300" simplePos="0" relativeHeight="252818432" behindDoc="0" locked="0" layoutInCell="1" allowOverlap="1" wp14:anchorId="5BC4C6F6" wp14:editId="2711BE02">
                <wp:simplePos x="0" y="0"/>
                <wp:positionH relativeFrom="column">
                  <wp:posOffset>527685</wp:posOffset>
                </wp:positionH>
                <wp:positionV relativeFrom="paragraph">
                  <wp:posOffset>200660</wp:posOffset>
                </wp:positionV>
                <wp:extent cx="5324475" cy="3676650"/>
                <wp:effectExtent l="0" t="0" r="28575" b="38100"/>
                <wp:wrapNone/>
                <wp:docPr id="2294" name="Выноска со стрелкой вниз 2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4475" cy="3676650"/>
                        </a:xfrm>
                        <a:prstGeom prst="downArrowCallout">
                          <a:avLst>
                            <a:gd name="adj1" fmla="val 38978"/>
                            <a:gd name="adj2" fmla="val 38978"/>
                            <a:gd name="adj3" fmla="val 16667"/>
                            <a:gd name="adj4" fmla="val 66667"/>
                          </a:avLst>
                        </a:prstGeom>
                        <a:solidFill>
                          <a:srgbClr val="FFFFFF"/>
                        </a:solidFill>
                        <a:ln w="9525">
                          <a:solidFill>
                            <a:srgbClr val="000000"/>
                          </a:solidFill>
                          <a:miter lim="800000"/>
                          <a:headEnd/>
                          <a:tailEnd/>
                        </a:ln>
                      </wps:spPr>
                      <wps:txbx>
                        <w:txbxContent>
                          <w:p w:rsidR="00415578" w:rsidRPr="008B64B2" w:rsidRDefault="00415578" w:rsidP="000A580F">
                            <w:pPr>
                              <w:spacing w:line="288" w:lineRule="auto"/>
                              <w:jc w:val="both"/>
                              <w:rPr>
                                <w:rFonts w:ascii="Arial" w:hAnsi="Arial" w:cs="Arial"/>
                                <w:color w:val="000000"/>
                                <w:sz w:val="20"/>
                                <w:szCs w:val="20"/>
                              </w:rPr>
                            </w:pPr>
                            <w:r w:rsidRPr="008B64B2">
                              <w:rPr>
                                <w:rFonts w:ascii="Arial" w:hAnsi="Arial" w:cs="Arial"/>
                                <w:color w:val="000000"/>
                                <w:sz w:val="20"/>
                                <w:szCs w:val="20"/>
                                <w:lang w:val="uk-UA"/>
                              </w:rPr>
                              <w:t xml:space="preserve">По-перше, завдяки розширенню інформаційного потоку, створюваного замовленнями, їхніми корегуваннями і графіками відправлень, постачальник одержує більш достовірне представлення про стан і рух запасів у логістичному ланцюгу. Коли відомі дані про обсяги продажів і рівні товарних запасів у роздрібній торгівлі, у розподільних центрах і на заводських складах виробникам і оптовикам легше планувати свої потреби. </w:t>
                            </w:r>
                            <w:r w:rsidRPr="008B64B2">
                              <w:rPr>
                                <w:rFonts w:ascii="Arial" w:hAnsi="Arial" w:cs="Arial"/>
                                <w:color w:val="000000"/>
                                <w:sz w:val="20"/>
                                <w:szCs w:val="20"/>
                              </w:rPr>
                              <w:t>Коли потік запасів робиться більш "прозорим", постачальник у стані визначити – чи відбиває ріст величини замовлень збільшення споживчого попиту або в логистическом каналі відбувається нагромадження запасів. Якщо в першому випадку йому потрібно швидко реагувати, то в другому він може вжити заходів для підтримки ефективності каналу, змінивши,</w:t>
                            </w:r>
                            <w:r w:rsidRPr="008B64B2">
                              <w:rPr>
                                <w:rFonts w:ascii="Arial" w:hAnsi="Arial" w:cs="Arial"/>
                                <w:color w:val="000000"/>
                                <w:sz w:val="20"/>
                                <w:szCs w:val="20"/>
                                <w:lang w:val="uk-UA"/>
                              </w:rPr>
                              <w:t>наприклад,</w:t>
                            </w:r>
                            <w:r w:rsidRPr="008B64B2">
                              <w:rPr>
                                <w:rFonts w:ascii="Arial" w:hAnsi="Arial" w:cs="Arial"/>
                                <w:color w:val="000000"/>
                                <w:sz w:val="20"/>
                                <w:szCs w:val="20"/>
                              </w:rPr>
                              <w:t xml:space="preserve"> графік відвантаження. Прозорість логістичного каналу дає постачальникові можливість установити пріоритети у виробництві і розподілі, зосередивши зусилля на найбільш перспективних продуктах і споживачах. </w:t>
                            </w:r>
                          </w:p>
                          <w:p w:rsidR="00415578" w:rsidRDefault="00415578" w:rsidP="000A58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2294" o:spid="_x0000_s1626" type="#_x0000_t80" style="position:absolute;left:0;text-align:left;margin-left:41.55pt;margin-top:15.8pt;width:419.25pt;height:289.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" adj=",4986,,7893">
                <v:textbox>
                  <w:txbxContent>
                    <w:p w:rsidR="00415578" w:rsidRPr="008B64B2" w:rsidRDefault="00415578" w:rsidP="000A580F">
                      <w:pPr>
                        <w:spacing w:line="288" w:lineRule="auto"/>
                        <w:jc w:val="both"/>
                        <w:rPr>
                          <w:rFonts w:ascii="Arial" w:hAnsi="Arial" w:cs="Arial"/>
                          <w:color w:val="000000"/>
                          <w:sz w:val="20"/>
                          <w:szCs w:val="20"/>
                        </w:rPr>
                      </w:pPr>
                      <w:r w:rsidRPr="008B64B2">
                        <w:rPr>
                          <w:rFonts w:ascii="Arial" w:hAnsi="Arial" w:cs="Arial"/>
                          <w:color w:val="000000"/>
                          <w:sz w:val="20"/>
                          <w:szCs w:val="20"/>
                          <w:lang w:val="uk-UA"/>
                        </w:rPr>
                        <w:t xml:space="preserve">По-перше, завдяки розширенню інформаційного потоку, створюваного замовленнями, їхніми корегуваннями і графіками відправлень, постачальник одержує більш достовірне представлення про стан і рух запасів у логістичному ланцюгу. Коли відомі дані про обсяги продажів і рівні товарних запасів у роздрібній торгівлі, у розподільних центрах і на заводських складах виробникам і оптовикам легше планувати свої потреби. </w:t>
                      </w:r>
                      <w:r w:rsidRPr="008B64B2">
                        <w:rPr>
                          <w:rFonts w:ascii="Arial" w:hAnsi="Arial" w:cs="Arial"/>
                          <w:color w:val="000000"/>
                          <w:sz w:val="20"/>
                          <w:szCs w:val="20"/>
                        </w:rPr>
                        <w:t>Коли потік запасів робиться більш "прозорим", постачальник у стані визначити – чи відбиває ріст величини замовлень збільшення споживчого попиту або в логистическом каналі відбувається нагромадження запасів. Якщо в першому випадку йому потрібно швидко реагувати, то в другому він може вжити заходів для підтримки ефективності каналу, змінивши,</w:t>
                      </w:r>
                      <w:r w:rsidRPr="008B64B2">
                        <w:rPr>
                          <w:rFonts w:ascii="Arial" w:hAnsi="Arial" w:cs="Arial"/>
                          <w:color w:val="000000"/>
                          <w:sz w:val="20"/>
                          <w:szCs w:val="20"/>
                          <w:lang w:val="uk-UA"/>
                        </w:rPr>
                        <w:t>наприклад,</w:t>
                      </w:r>
                      <w:r w:rsidRPr="008B64B2">
                        <w:rPr>
                          <w:rFonts w:ascii="Arial" w:hAnsi="Arial" w:cs="Arial"/>
                          <w:color w:val="000000"/>
                          <w:sz w:val="20"/>
                          <w:szCs w:val="20"/>
                        </w:rPr>
                        <w:t xml:space="preserve"> графік відвантаження. Прозорість логістичного каналу дає постачальникові можливість установити пріоритети у виробництві і розподілі, зосередивши зусилля на найбільш перспективних продуктах і споживачах. </w:t>
                      </w:r>
                    </w:p>
                    <w:p w:rsidR="00415578" w:rsidRDefault="00415578" w:rsidP="000A580F"/>
                  </w:txbxContent>
                </v:textbox>
              </v:shape>
            </w:pict>
          </mc:Fallback>
        </mc:AlternateContent>
      </w: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r>
        <w:rPr>
          <w:rFonts w:ascii="Arial" w:hAnsi="Arial" w:cs="Arial"/>
          <w:noProof/>
          <w:color w:val="000000"/>
          <w:sz w:val="28"/>
          <w:szCs w:val="28"/>
        </w:rPr>
        <mc:AlternateContent>
          <mc:Choice Requires="wps">
            <w:drawing>
              <wp:anchor distT="0" distB="0" distL="114300" distR="114300" simplePos="0" relativeHeight="252819456" behindDoc="0" locked="0" layoutInCell="1" allowOverlap="1" wp14:anchorId="6EB3291E" wp14:editId="6A3D4E4B">
                <wp:simplePos x="0" y="0"/>
                <wp:positionH relativeFrom="column">
                  <wp:posOffset>737235</wp:posOffset>
                </wp:positionH>
                <wp:positionV relativeFrom="paragraph">
                  <wp:posOffset>-3175</wp:posOffset>
                </wp:positionV>
                <wp:extent cx="5362575" cy="2257425"/>
                <wp:effectExtent l="9525" t="9525" r="9525" b="9525"/>
                <wp:wrapNone/>
                <wp:docPr id="2293" name="Выноска со стрелкой вниз 2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2257425"/>
                        </a:xfrm>
                        <a:prstGeom prst="downArrowCallout">
                          <a:avLst>
                            <a:gd name="adj1" fmla="val 59388"/>
                            <a:gd name="adj2" fmla="val 59388"/>
                            <a:gd name="adj3" fmla="val 16667"/>
                            <a:gd name="adj4" fmla="val 66667"/>
                          </a:avLst>
                        </a:prstGeom>
                        <a:solidFill>
                          <a:srgbClr val="FFFFFF"/>
                        </a:solidFill>
                        <a:ln w="9525">
                          <a:solidFill>
                            <a:srgbClr val="000000"/>
                          </a:solidFill>
                          <a:miter lim="800000"/>
                          <a:headEnd/>
                          <a:tailEnd/>
                        </a:ln>
                      </wps:spPr>
                      <wps:txbx>
                        <w:txbxContent>
                          <w:p w:rsidR="00415578" w:rsidRPr="008B64B2" w:rsidRDefault="00415578" w:rsidP="000A580F">
                            <w:pPr>
                              <w:spacing w:line="288" w:lineRule="auto"/>
                              <w:jc w:val="both"/>
                              <w:rPr>
                                <w:rFonts w:ascii="Arial" w:hAnsi="Arial" w:cs="Arial"/>
                                <w:color w:val="000000"/>
                                <w:sz w:val="20"/>
                                <w:szCs w:val="20"/>
                                <w:lang w:val="uk-UA"/>
                              </w:rPr>
                            </w:pPr>
                            <w:r w:rsidRPr="008B64B2">
                              <w:rPr>
                                <w:rFonts w:ascii="Arial" w:hAnsi="Arial" w:cs="Arial"/>
                                <w:color w:val="000000"/>
                                <w:sz w:val="20"/>
                                <w:szCs w:val="20"/>
                              </w:rPr>
                              <w:t>По-друге, взаємодії в реальному часі й інформаційному обміні сприяють кращої координації дій всіх учасників логістично</w:t>
                            </w:r>
                            <w:r w:rsidRPr="008B64B2">
                              <w:rPr>
                                <w:rFonts w:ascii="Arial" w:hAnsi="Arial" w:cs="Arial"/>
                                <w:color w:val="000000"/>
                                <w:sz w:val="20"/>
                                <w:szCs w:val="20"/>
                                <w:lang w:val="uk-UA"/>
                              </w:rPr>
                              <w:t>го</w:t>
                            </w:r>
                            <w:r w:rsidRPr="008B64B2">
                              <w:rPr>
                                <w:rFonts w:ascii="Arial" w:hAnsi="Arial" w:cs="Arial"/>
                                <w:color w:val="000000"/>
                                <w:sz w:val="20"/>
                                <w:szCs w:val="20"/>
                              </w:rPr>
                              <w:t xml:space="preserve"> ланцюжка. Союзи, </w:t>
                            </w:r>
                            <w:r w:rsidRPr="008B64B2">
                              <w:rPr>
                                <w:rFonts w:ascii="Arial" w:hAnsi="Arial" w:cs="Arial"/>
                                <w:color w:val="000000"/>
                                <w:sz w:val="20"/>
                                <w:szCs w:val="20"/>
                                <w:lang w:val="uk-UA"/>
                              </w:rPr>
                              <w:t xml:space="preserve">які </w:t>
                            </w:r>
                            <w:r w:rsidRPr="008B64B2">
                              <w:rPr>
                                <w:rFonts w:ascii="Arial" w:hAnsi="Arial" w:cs="Arial"/>
                                <w:color w:val="000000"/>
                                <w:sz w:val="20"/>
                                <w:szCs w:val="20"/>
                              </w:rPr>
                              <w:t>засновані на обміні інформацією і поділі ризиків, відкривають можливості підвищення ефективності для обох сторін</w:t>
                            </w:r>
                            <w:r w:rsidRPr="008B64B2">
                              <w:rPr>
                                <w:rFonts w:ascii="Arial" w:hAnsi="Arial" w:cs="Arial"/>
                                <w:color w:val="000000"/>
                                <w:sz w:val="20"/>
                                <w:szCs w:val="20"/>
                                <w:lang w:val="uk-UA"/>
                              </w:rPr>
                              <w:t>,</w:t>
                            </w:r>
                            <w:r w:rsidRPr="008B64B2">
                              <w:rPr>
                                <w:rFonts w:ascii="Arial" w:hAnsi="Arial" w:cs="Arial"/>
                                <w:color w:val="000000"/>
                                <w:sz w:val="20"/>
                                <w:szCs w:val="20"/>
                              </w:rPr>
                              <w:t xml:space="preserve"> </w:t>
                            </w:r>
                            <w:r w:rsidRPr="008B64B2">
                              <w:rPr>
                                <w:rFonts w:ascii="Arial" w:hAnsi="Arial" w:cs="Arial"/>
                                <w:color w:val="000000"/>
                                <w:sz w:val="20"/>
                                <w:szCs w:val="20"/>
                                <w:lang w:val="uk-UA"/>
                              </w:rPr>
                              <w:t>вони</w:t>
                            </w:r>
                            <w:r w:rsidRPr="008B64B2">
                              <w:rPr>
                                <w:rFonts w:ascii="Arial" w:hAnsi="Arial" w:cs="Arial"/>
                                <w:color w:val="000000"/>
                                <w:sz w:val="20"/>
                                <w:szCs w:val="20"/>
                              </w:rPr>
                              <w:t xml:space="preserve"> формують довгострокові відносини між учасниками ланцюга постачань. </w:t>
                            </w:r>
                            <w:r w:rsidRPr="008B64B2">
                              <w:rPr>
                                <w:rFonts w:ascii="Arial" w:hAnsi="Arial" w:cs="Arial"/>
                                <w:color w:val="000000"/>
                                <w:sz w:val="20"/>
                                <w:szCs w:val="20"/>
                                <w:lang w:val="uk-UA"/>
                              </w:rPr>
                              <w:t>Р</w:t>
                            </w:r>
                            <w:r w:rsidRPr="008B64B2">
                              <w:rPr>
                                <w:rFonts w:ascii="Arial" w:hAnsi="Arial" w:cs="Arial"/>
                                <w:color w:val="000000"/>
                                <w:sz w:val="20"/>
                                <w:szCs w:val="20"/>
                              </w:rPr>
                              <w:t xml:space="preserve">оздрібні торговці </w:t>
                            </w:r>
                            <w:r w:rsidRPr="008B64B2">
                              <w:rPr>
                                <w:rFonts w:ascii="Arial" w:hAnsi="Arial" w:cs="Arial"/>
                                <w:color w:val="000000"/>
                                <w:sz w:val="20"/>
                                <w:szCs w:val="20"/>
                                <w:lang w:val="uk-UA"/>
                              </w:rPr>
                              <w:t xml:space="preserve">ж </w:t>
                            </w:r>
                            <w:r w:rsidRPr="008B64B2">
                              <w:rPr>
                                <w:rFonts w:ascii="Arial" w:hAnsi="Arial" w:cs="Arial"/>
                                <w:color w:val="000000"/>
                                <w:sz w:val="20"/>
                                <w:szCs w:val="20"/>
                              </w:rPr>
                              <w:t>можуть без побоювання перекласти частин</w:t>
                            </w:r>
                            <w:r w:rsidRPr="008B64B2">
                              <w:rPr>
                                <w:rFonts w:ascii="Arial" w:hAnsi="Arial" w:cs="Arial"/>
                                <w:color w:val="000000"/>
                                <w:sz w:val="20"/>
                                <w:szCs w:val="20"/>
                                <w:lang w:val="uk-UA"/>
                              </w:rPr>
                              <w:t>у</w:t>
                            </w:r>
                            <w:r w:rsidRPr="008B64B2">
                              <w:rPr>
                                <w:rFonts w:ascii="Arial" w:hAnsi="Arial" w:cs="Arial"/>
                                <w:color w:val="000000"/>
                                <w:sz w:val="20"/>
                                <w:szCs w:val="20"/>
                              </w:rPr>
                              <w:t xml:space="preserve"> своїх </w:t>
                            </w:r>
                            <w:r w:rsidRPr="008B64B2">
                              <w:rPr>
                                <w:rFonts w:ascii="Arial" w:hAnsi="Arial" w:cs="Arial"/>
                                <w:color w:val="000000"/>
                                <w:sz w:val="20"/>
                                <w:szCs w:val="20"/>
                                <w:lang w:val="uk-UA"/>
                              </w:rPr>
                              <w:t xml:space="preserve">основних </w:t>
                            </w:r>
                            <w:r w:rsidRPr="008B64B2">
                              <w:rPr>
                                <w:rFonts w:ascii="Arial" w:hAnsi="Arial" w:cs="Arial"/>
                                <w:color w:val="000000"/>
                                <w:sz w:val="20"/>
                                <w:szCs w:val="20"/>
                              </w:rPr>
                              <w:t>функцій на виробників і оптовиків. Надійне закріплення відповідальності збільшує стабільність логістично</w:t>
                            </w:r>
                            <w:r w:rsidRPr="008B64B2">
                              <w:rPr>
                                <w:rFonts w:ascii="Arial" w:hAnsi="Arial" w:cs="Arial"/>
                                <w:color w:val="000000"/>
                                <w:sz w:val="20"/>
                                <w:szCs w:val="20"/>
                                <w:lang w:val="uk-UA"/>
                              </w:rPr>
                              <w:t>го</w:t>
                            </w:r>
                            <w:r w:rsidRPr="008B64B2">
                              <w:rPr>
                                <w:rFonts w:ascii="Arial" w:hAnsi="Arial" w:cs="Arial"/>
                                <w:color w:val="000000"/>
                                <w:sz w:val="20"/>
                                <w:szCs w:val="20"/>
                              </w:rPr>
                              <w:t xml:space="preserve"> ланцюжка</w:t>
                            </w:r>
                            <w:r w:rsidRPr="008B64B2">
                              <w:rPr>
                                <w:rFonts w:ascii="Arial" w:hAnsi="Arial" w:cs="Arial"/>
                                <w:color w:val="000000"/>
                                <w:sz w:val="20"/>
                                <w:szCs w:val="20"/>
                                <w:lang w:val="uk-UA"/>
                              </w:rPr>
                              <w:t>,</w:t>
                            </w:r>
                            <w:r w:rsidRPr="008B64B2">
                              <w:rPr>
                                <w:rFonts w:ascii="Arial" w:hAnsi="Arial" w:cs="Arial"/>
                                <w:color w:val="000000"/>
                                <w:sz w:val="20"/>
                                <w:szCs w:val="20"/>
                              </w:rPr>
                              <w:t xml:space="preserve"> </w:t>
                            </w:r>
                            <w:r w:rsidRPr="008B64B2">
                              <w:rPr>
                                <w:rFonts w:ascii="Arial" w:hAnsi="Arial" w:cs="Arial"/>
                                <w:color w:val="000000"/>
                                <w:sz w:val="20"/>
                                <w:szCs w:val="20"/>
                                <w:lang w:val="uk-UA"/>
                              </w:rPr>
                              <w:t>дасть змогу</w:t>
                            </w:r>
                            <w:r w:rsidRPr="008B64B2">
                              <w:rPr>
                                <w:rFonts w:ascii="Arial" w:hAnsi="Arial" w:cs="Arial"/>
                                <w:color w:val="000000"/>
                                <w:sz w:val="20"/>
                                <w:szCs w:val="20"/>
                              </w:rPr>
                              <w:t xml:space="preserve"> швидко розв'язувати виникаюч</w:t>
                            </w:r>
                            <w:r w:rsidRPr="008B64B2">
                              <w:rPr>
                                <w:rFonts w:ascii="Arial" w:hAnsi="Arial" w:cs="Arial"/>
                                <w:color w:val="000000"/>
                                <w:sz w:val="20"/>
                                <w:szCs w:val="20"/>
                                <w:lang w:val="uk-UA"/>
                              </w:rPr>
                              <w:t>і</w:t>
                            </w:r>
                            <w:r w:rsidRPr="008B64B2">
                              <w:rPr>
                                <w:rFonts w:ascii="Arial" w:hAnsi="Arial" w:cs="Arial"/>
                                <w:color w:val="000000"/>
                                <w:sz w:val="20"/>
                                <w:szCs w:val="20"/>
                              </w:rPr>
                              <w:t xml:space="preserve"> проблем</w:t>
                            </w:r>
                            <w:r w:rsidRPr="008B64B2">
                              <w:rPr>
                                <w:rFonts w:ascii="Arial" w:hAnsi="Arial" w:cs="Arial"/>
                                <w:color w:val="000000"/>
                                <w:sz w:val="20"/>
                                <w:szCs w:val="20"/>
                                <w:lang w:val="uk-UA"/>
                              </w:rPr>
                              <w:t>и</w:t>
                            </w:r>
                            <w:r w:rsidRPr="008B64B2">
                              <w:rPr>
                                <w:rFonts w:ascii="Arial" w:hAnsi="Arial" w:cs="Arial"/>
                                <w:color w:val="000000"/>
                                <w:sz w:val="20"/>
                                <w:szCs w:val="20"/>
                              </w:rPr>
                              <w:t xml:space="preserve">. Таке співробітництво веде до росту ефективності і зниженню витрат </w:t>
                            </w:r>
                            <w:r w:rsidRPr="008B64B2">
                              <w:rPr>
                                <w:rFonts w:ascii="Arial" w:hAnsi="Arial" w:cs="Arial"/>
                                <w:color w:val="000000"/>
                                <w:sz w:val="20"/>
                                <w:szCs w:val="20"/>
                                <w:lang w:val="uk-UA"/>
                              </w:rPr>
                              <w:t>[115]</w:t>
                            </w:r>
                            <w:r w:rsidRPr="008B64B2">
                              <w:rPr>
                                <w:rFonts w:ascii="Arial" w:hAnsi="Arial" w:cs="Arial"/>
                                <w:color w:val="000000"/>
                                <w:sz w:val="20"/>
                                <w:szCs w:val="20"/>
                              </w:rPr>
                              <w:t xml:space="preserve">. </w:t>
                            </w:r>
                          </w:p>
                          <w:p w:rsidR="00415578" w:rsidRDefault="00415578" w:rsidP="000A58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2293" o:spid="_x0000_s1627" type="#_x0000_t80" style="position:absolute;left:0;text-align:left;margin-left:58.05pt;margin-top:-.25pt;width:422.25pt;height:177.75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">
                <v:textbox>
                  <w:txbxContent>
                    <w:p w:rsidR="00415578" w:rsidRPr="008B64B2" w:rsidRDefault="00415578" w:rsidP="000A580F">
                      <w:pPr>
                        <w:spacing w:line="288" w:lineRule="auto"/>
                        <w:jc w:val="both"/>
                        <w:rPr>
                          <w:rFonts w:ascii="Arial" w:hAnsi="Arial" w:cs="Arial"/>
                          <w:color w:val="000000"/>
                          <w:sz w:val="20"/>
                          <w:szCs w:val="20"/>
                          <w:lang w:val="uk-UA"/>
                        </w:rPr>
                      </w:pPr>
                      <w:r w:rsidRPr="008B64B2">
                        <w:rPr>
                          <w:rFonts w:ascii="Arial" w:hAnsi="Arial" w:cs="Arial"/>
                          <w:color w:val="000000"/>
                          <w:sz w:val="20"/>
                          <w:szCs w:val="20"/>
                        </w:rPr>
                        <w:t>По-друге, взаємодії в реальному часі й інформаційному обміні сприяють кращої координації дій всіх учасників логістично</w:t>
                      </w:r>
                      <w:r w:rsidRPr="008B64B2">
                        <w:rPr>
                          <w:rFonts w:ascii="Arial" w:hAnsi="Arial" w:cs="Arial"/>
                          <w:color w:val="000000"/>
                          <w:sz w:val="20"/>
                          <w:szCs w:val="20"/>
                          <w:lang w:val="uk-UA"/>
                        </w:rPr>
                        <w:t>го</w:t>
                      </w:r>
                      <w:r w:rsidRPr="008B64B2">
                        <w:rPr>
                          <w:rFonts w:ascii="Arial" w:hAnsi="Arial" w:cs="Arial"/>
                          <w:color w:val="000000"/>
                          <w:sz w:val="20"/>
                          <w:szCs w:val="20"/>
                        </w:rPr>
                        <w:t xml:space="preserve"> ланцюжка. Союзи, </w:t>
                      </w:r>
                      <w:r w:rsidRPr="008B64B2">
                        <w:rPr>
                          <w:rFonts w:ascii="Arial" w:hAnsi="Arial" w:cs="Arial"/>
                          <w:color w:val="000000"/>
                          <w:sz w:val="20"/>
                          <w:szCs w:val="20"/>
                          <w:lang w:val="uk-UA"/>
                        </w:rPr>
                        <w:t xml:space="preserve">які </w:t>
                      </w:r>
                      <w:r w:rsidRPr="008B64B2">
                        <w:rPr>
                          <w:rFonts w:ascii="Arial" w:hAnsi="Arial" w:cs="Arial"/>
                          <w:color w:val="000000"/>
                          <w:sz w:val="20"/>
                          <w:szCs w:val="20"/>
                        </w:rPr>
                        <w:t>засновані на обміні інформацією і поділі ризиків, відкривають можливості підвищення ефективності для обох сторін</w:t>
                      </w:r>
                      <w:r w:rsidRPr="008B64B2">
                        <w:rPr>
                          <w:rFonts w:ascii="Arial" w:hAnsi="Arial" w:cs="Arial"/>
                          <w:color w:val="000000"/>
                          <w:sz w:val="20"/>
                          <w:szCs w:val="20"/>
                          <w:lang w:val="uk-UA"/>
                        </w:rPr>
                        <w:t>,</w:t>
                      </w:r>
                      <w:r w:rsidRPr="008B64B2">
                        <w:rPr>
                          <w:rFonts w:ascii="Arial" w:hAnsi="Arial" w:cs="Arial"/>
                          <w:color w:val="000000"/>
                          <w:sz w:val="20"/>
                          <w:szCs w:val="20"/>
                        </w:rPr>
                        <w:t xml:space="preserve"> </w:t>
                      </w:r>
                      <w:r w:rsidRPr="008B64B2">
                        <w:rPr>
                          <w:rFonts w:ascii="Arial" w:hAnsi="Arial" w:cs="Arial"/>
                          <w:color w:val="000000"/>
                          <w:sz w:val="20"/>
                          <w:szCs w:val="20"/>
                          <w:lang w:val="uk-UA"/>
                        </w:rPr>
                        <w:t>вони</w:t>
                      </w:r>
                      <w:r w:rsidRPr="008B64B2">
                        <w:rPr>
                          <w:rFonts w:ascii="Arial" w:hAnsi="Arial" w:cs="Arial"/>
                          <w:color w:val="000000"/>
                          <w:sz w:val="20"/>
                          <w:szCs w:val="20"/>
                        </w:rPr>
                        <w:t xml:space="preserve"> формують довгострокові відносини між учасниками ланцюга постачань. </w:t>
                      </w:r>
                      <w:r w:rsidRPr="008B64B2">
                        <w:rPr>
                          <w:rFonts w:ascii="Arial" w:hAnsi="Arial" w:cs="Arial"/>
                          <w:color w:val="000000"/>
                          <w:sz w:val="20"/>
                          <w:szCs w:val="20"/>
                          <w:lang w:val="uk-UA"/>
                        </w:rPr>
                        <w:t>Р</w:t>
                      </w:r>
                      <w:r w:rsidRPr="008B64B2">
                        <w:rPr>
                          <w:rFonts w:ascii="Arial" w:hAnsi="Arial" w:cs="Arial"/>
                          <w:color w:val="000000"/>
                          <w:sz w:val="20"/>
                          <w:szCs w:val="20"/>
                        </w:rPr>
                        <w:t xml:space="preserve">оздрібні торговці </w:t>
                      </w:r>
                      <w:r w:rsidRPr="008B64B2">
                        <w:rPr>
                          <w:rFonts w:ascii="Arial" w:hAnsi="Arial" w:cs="Arial"/>
                          <w:color w:val="000000"/>
                          <w:sz w:val="20"/>
                          <w:szCs w:val="20"/>
                          <w:lang w:val="uk-UA"/>
                        </w:rPr>
                        <w:t xml:space="preserve">ж </w:t>
                      </w:r>
                      <w:r w:rsidRPr="008B64B2">
                        <w:rPr>
                          <w:rFonts w:ascii="Arial" w:hAnsi="Arial" w:cs="Arial"/>
                          <w:color w:val="000000"/>
                          <w:sz w:val="20"/>
                          <w:szCs w:val="20"/>
                        </w:rPr>
                        <w:t>можуть без побоювання перекласти частин</w:t>
                      </w:r>
                      <w:r w:rsidRPr="008B64B2">
                        <w:rPr>
                          <w:rFonts w:ascii="Arial" w:hAnsi="Arial" w:cs="Arial"/>
                          <w:color w:val="000000"/>
                          <w:sz w:val="20"/>
                          <w:szCs w:val="20"/>
                          <w:lang w:val="uk-UA"/>
                        </w:rPr>
                        <w:t>у</w:t>
                      </w:r>
                      <w:r w:rsidRPr="008B64B2">
                        <w:rPr>
                          <w:rFonts w:ascii="Arial" w:hAnsi="Arial" w:cs="Arial"/>
                          <w:color w:val="000000"/>
                          <w:sz w:val="20"/>
                          <w:szCs w:val="20"/>
                        </w:rPr>
                        <w:t xml:space="preserve"> своїх </w:t>
                      </w:r>
                      <w:r w:rsidRPr="008B64B2">
                        <w:rPr>
                          <w:rFonts w:ascii="Arial" w:hAnsi="Arial" w:cs="Arial"/>
                          <w:color w:val="000000"/>
                          <w:sz w:val="20"/>
                          <w:szCs w:val="20"/>
                          <w:lang w:val="uk-UA"/>
                        </w:rPr>
                        <w:t xml:space="preserve">основних </w:t>
                      </w:r>
                      <w:r w:rsidRPr="008B64B2">
                        <w:rPr>
                          <w:rFonts w:ascii="Arial" w:hAnsi="Arial" w:cs="Arial"/>
                          <w:color w:val="000000"/>
                          <w:sz w:val="20"/>
                          <w:szCs w:val="20"/>
                        </w:rPr>
                        <w:t>функцій на виробників і оптовиків. Надійне закріплення відповідальності збільшує стабільність логістично</w:t>
                      </w:r>
                      <w:r w:rsidRPr="008B64B2">
                        <w:rPr>
                          <w:rFonts w:ascii="Arial" w:hAnsi="Arial" w:cs="Arial"/>
                          <w:color w:val="000000"/>
                          <w:sz w:val="20"/>
                          <w:szCs w:val="20"/>
                          <w:lang w:val="uk-UA"/>
                        </w:rPr>
                        <w:t>го</w:t>
                      </w:r>
                      <w:r w:rsidRPr="008B64B2">
                        <w:rPr>
                          <w:rFonts w:ascii="Arial" w:hAnsi="Arial" w:cs="Arial"/>
                          <w:color w:val="000000"/>
                          <w:sz w:val="20"/>
                          <w:szCs w:val="20"/>
                        </w:rPr>
                        <w:t xml:space="preserve"> ланцюжка</w:t>
                      </w:r>
                      <w:r w:rsidRPr="008B64B2">
                        <w:rPr>
                          <w:rFonts w:ascii="Arial" w:hAnsi="Arial" w:cs="Arial"/>
                          <w:color w:val="000000"/>
                          <w:sz w:val="20"/>
                          <w:szCs w:val="20"/>
                          <w:lang w:val="uk-UA"/>
                        </w:rPr>
                        <w:t>,</w:t>
                      </w:r>
                      <w:r w:rsidRPr="008B64B2">
                        <w:rPr>
                          <w:rFonts w:ascii="Arial" w:hAnsi="Arial" w:cs="Arial"/>
                          <w:color w:val="000000"/>
                          <w:sz w:val="20"/>
                          <w:szCs w:val="20"/>
                        </w:rPr>
                        <w:t xml:space="preserve"> </w:t>
                      </w:r>
                      <w:r w:rsidRPr="008B64B2">
                        <w:rPr>
                          <w:rFonts w:ascii="Arial" w:hAnsi="Arial" w:cs="Arial"/>
                          <w:color w:val="000000"/>
                          <w:sz w:val="20"/>
                          <w:szCs w:val="20"/>
                          <w:lang w:val="uk-UA"/>
                        </w:rPr>
                        <w:t>дасть змогу</w:t>
                      </w:r>
                      <w:r w:rsidRPr="008B64B2">
                        <w:rPr>
                          <w:rFonts w:ascii="Arial" w:hAnsi="Arial" w:cs="Arial"/>
                          <w:color w:val="000000"/>
                          <w:sz w:val="20"/>
                          <w:szCs w:val="20"/>
                        </w:rPr>
                        <w:t xml:space="preserve"> швидко розв'язувати виникаюч</w:t>
                      </w:r>
                      <w:r w:rsidRPr="008B64B2">
                        <w:rPr>
                          <w:rFonts w:ascii="Arial" w:hAnsi="Arial" w:cs="Arial"/>
                          <w:color w:val="000000"/>
                          <w:sz w:val="20"/>
                          <w:szCs w:val="20"/>
                          <w:lang w:val="uk-UA"/>
                        </w:rPr>
                        <w:t>і</w:t>
                      </w:r>
                      <w:r w:rsidRPr="008B64B2">
                        <w:rPr>
                          <w:rFonts w:ascii="Arial" w:hAnsi="Arial" w:cs="Arial"/>
                          <w:color w:val="000000"/>
                          <w:sz w:val="20"/>
                          <w:szCs w:val="20"/>
                        </w:rPr>
                        <w:t xml:space="preserve"> проблем</w:t>
                      </w:r>
                      <w:r w:rsidRPr="008B64B2">
                        <w:rPr>
                          <w:rFonts w:ascii="Arial" w:hAnsi="Arial" w:cs="Arial"/>
                          <w:color w:val="000000"/>
                          <w:sz w:val="20"/>
                          <w:szCs w:val="20"/>
                          <w:lang w:val="uk-UA"/>
                        </w:rPr>
                        <w:t>и</w:t>
                      </w:r>
                      <w:r w:rsidRPr="008B64B2">
                        <w:rPr>
                          <w:rFonts w:ascii="Arial" w:hAnsi="Arial" w:cs="Arial"/>
                          <w:color w:val="000000"/>
                          <w:sz w:val="20"/>
                          <w:szCs w:val="20"/>
                        </w:rPr>
                        <w:t xml:space="preserve">. Таке співробітництво веде до росту ефективності і зниженню витрат </w:t>
                      </w:r>
                      <w:r w:rsidRPr="008B64B2">
                        <w:rPr>
                          <w:rFonts w:ascii="Arial" w:hAnsi="Arial" w:cs="Arial"/>
                          <w:color w:val="000000"/>
                          <w:sz w:val="20"/>
                          <w:szCs w:val="20"/>
                          <w:lang w:val="uk-UA"/>
                        </w:rPr>
                        <w:t>[115]</w:t>
                      </w:r>
                      <w:r w:rsidRPr="008B64B2">
                        <w:rPr>
                          <w:rFonts w:ascii="Arial" w:hAnsi="Arial" w:cs="Arial"/>
                          <w:color w:val="000000"/>
                          <w:sz w:val="20"/>
                          <w:szCs w:val="20"/>
                        </w:rPr>
                        <w:t xml:space="preserve">. </w:t>
                      </w:r>
                    </w:p>
                    <w:p w:rsidR="00415578" w:rsidRDefault="00415578" w:rsidP="000A580F"/>
                  </w:txbxContent>
                </v:textbox>
              </v:shape>
            </w:pict>
          </mc:Fallback>
        </mc:AlternateContent>
      </w: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jc w:val="both"/>
        <w:rPr>
          <w:rFonts w:ascii="Arial" w:hAnsi="Arial" w:cs="Arial"/>
          <w:color w:val="000000"/>
          <w:sz w:val="28"/>
          <w:szCs w:val="28"/>
          <w:lang w:val="uk-UA"/>
        </w:rPr>
      </w:pPr>
    </w:p>
    <w:p w:rsidR="000A580F" w:rsidRDefault="000A580F" w:rsidP="000A580F">
      <w:pPr>
        <w:spacing w:line="288" w:lineRule="auto"/>
        <w:ind w:firstLine="709"/>
        <w:jc w:val="center"/>
        <w:rPr>
          <w:rFonts w:ascii="Arial" w:hAnsi="Arial" w:cs="Arial"/>
          <w:b/>
          <w:color w:val="000000"/>
          <w:sz w:val="28"/>
          <w:szCs w:val="28"/>
          <w:lang w:val="uk-UA"/>
        </w:rPr>
      </w:pPr>
      <w:r>
        <w:rPr>
          <w:rFonts w:ascii="Arial" w:hAnsi="Arial" w:cs="Arial"/>
          <w:color w:val="000000"/>
          <w:sz w:val="28"/>
          <w:szCs w:val="28"/>
          <w:lang w:val="uk-UA"/>
        </w:rPr>
        <w:t xml:space="preserve">Рис 7.1 </w:t>
      </w:r>
      <w:r w:rsidRPr="008B64B2">
        <w:rPr>
          <w:rFonts w:ascii="Arial" w:hAnsi="Arial" w:cs="Arial"/>
          <w:b/>
          <w:color w:val="000000"/>
          <w:sz w:val="28"/>
          <w:szCs w:val="28"/>
        </w:rPr>
        <w:t xml:space="preserve">Ефективність використання логістики при </w:t>
      </w:r>
      <w:r w:rsidRPr="008B64B2">
        <w:rPr>
          <w:rFonts w:ascii="Arial" w:hAnsi="Arial" w:cs="Arial"/>
          <w:b/>
          <w:color w:val="000000"/>
          <w:sz w:val="28"/>
          <w:szCs w:val="28"/>
          <w:lang w:val="uk-UA"/>
        </w:rPr>
        <w:t>управлінні</w:t>
      </w:r>
      <w:r w:rsidRPr="008B64B2">
        <w:rPr>
          <w:rFonts w:ascii="Arial" w:hAnsi="Arial" w:cs="Arial"/>
          <w:b/>
          <w:color w:val="000000"/>
          <w:sz w:val="28"/>
          <w:szCs w:val="28"/>
        </w:rPr>
        <w:t xml:space="preserve"> матеріальними потоками в сфері обігу</w:t>
      </w:r>
    </w:p>
    <w:p w:rsidR="000A580F" w:rsidRPr="00A1138D" w:rsidRDefault="000A580F" w:rsidP="000A580F">
      <w:pPr>
        <w:spacing w:line="288" w:lineRule="auto"/>
        <w:ind w:firstLine="709"/>
        <w:jc w:val="center"/>
        <w:rPr>
          <w:rFonts w:ascii="Arial" w:hAnsi="Arial" w:cs="Arial"/>
          <w:color w:val="000000"/>
          <w:sz w:val="28"/>
          <w:szCs w:val="28"/>
          <w:lang w:val="uk-UA"/>
        </w:rPr>
      </w:pPr>
    </w:p>
    <w:p w:rsidR="000A580F" w:rsidRPr="00104BC6" w:rsidRDefault="000A580F" w:rsidP="000A580F">
      <w:pPr>
        <w:pStyle w:val="afe"/>
        <w:shd w:val="clear" w:color="auto" w:fill="FFFFFF"/>
        <w:spacing w:before="0" w:beforeAutospacing="0" w:after="0" w:afterAutospacing="0" w:line="288" w:lineRule="auto"/>
        <w:ind w:firstLine="709"/>
        <w:jc w:val="both"/>
        <w:rPr>
          <w:rFonts w:ascii="Arial" w:hAnsi="Arial" w:cs="Arial"/>
          <w:color w:val="000000"/>
          <w:sz w:val="28"/>
          <w:szCs w:val="28"/>
        </w:rPr>
      </w:pPr>
      <w:r w:rsidRPr="00104BC6">
        <w:rPr>
          <w:rFonts w:ascii="Arial" w:hAnsi="Arial" w:cs="Arial"/>
          <w:color w:val="000000"/>
          <w:sz w:val="28"/>
          <w:szCs w:val="28"/>
        </w:rPr>
        <w:t>До</w:t>
      </w:r>
      <w:r w:rsidRPr="00104BC6">
        <w:rPr>
          <w:rStyle w:val="apple-converted-space"/>
          <w:rFonts w:ascii="Arial" w:hAnsi="Arial" w:cs="Arial"/>
          <w:color w:val="000000"/>
          <w:sz w:val="28"/>
          <w:szCs w:val="28"/>
        </w:rPr>
        <w:t> </w:t>
      </w:r>
      <w:r w:rsidRPr="00104BC6">
        <w:rPr>
          <w:rFonts w:ascii="Arial" w:hAnsi="Arial" w:cs="Arial"/>
          <w:i/>
          <w:iCs/>
          <w:color w:val="000000"/>
          <w:sz w:val="28"/>
          <w:szCs w:val="28"/>
        </w:rPr>
        <w:t>функцій обміну</w:t>
      </w:r>
      <w:r w:rsidRPr="00104BC6">
        <w:rPr>
          <w:rStyle w:val="apple-converted-space"/>
          <w:rFonts w:ascii="Arial" w:hAnsi="Arial" w:cs="Arial"/>
          <w:color w:val="000000"/>
          <w:sz w:val="28"/>
          <w:szCs w:val="28"/>
        </w:rPr>
        <w:t> </w:t>
      </w:r>
      <w:r>
        <w:rPr>
          <w:rFonts w:ascii="Arial" w:hAnsi="Arial" w:cs="Arial"/>
          <w:color w:val="000000"/>
          <w:sz w:val="28"/>
          <w:szCs w:val="28"/>
        </w:rPr>
        <w:t>відносять дії</w:t>
      </w:r>
      <w:r w:rsidRPr="00104BC6">
        <w:rPr>
          <w:rFonts w:ascii="Arial" w:hAnsi="Arial" w:cs="Arial"/>
          <w:color w:val="000000"/>
          <w:sz w:val="28"/>
          <w:szCs w:val="28"/>
        </w:rPr>
        <w:t xml:space="preserve">, </w:t>
      </w:r>
      <w:r>
        <w:rPr>
          <w:rFonts w:ascii="Arial" w:hAnsi="Arial" w:cs="Arial"/>
          <w:color w:val="000000"/>
          <w:sz w:val="28"/>
          <w:szCs w:val="28"/>
        </w:rPr>
        <w:t>що відносяться до купівлі-продажу та</w:t>
      </w:r>
      <w:r w:rsidRPr="00104BC6">
        <w:rPr>
          <w:rFonts w:ascii="Arial" w:hAnsi="Arial" w:cs="Arial"/>
          <w:color w:val="000000"/>
          <w:sz w:val="28"/>
          <w:szCs w:val="28"/>
        </w:rPr>
        <w:t xml:space="preserve"> необ</w:t>
      </w:r>
      <w:r>
        <w:rPr>
          <w:rFonts w:ascii="Arial" w:hAnsi="Arial" w:cs="Arial"/>
          <w:color w:val="000000"/>
          <w:sz w:val="28"/>
          <w:szCs w:val="28"/>
        </w:rPr>
        <w:t>хідні</w:t>
      </w:r>
      <w:r w:rsidRPr="00104BC6">
        <w:rPr>
          <w:rFonts w:ascii="Arial" w:hAnsi="Arial" w:cs="Arial"/>
          <w:color w:val="000000"/>
          <w:sz w:val="28"/>
          <w:szCs w:val="28"/>
        </w:rPr>
        <w:t xml:space="preserve"> для передачі власності.</w:t>
      </w:r>
    </w:p>
    <w:p w:rsidR="000A580F" w:rsidRPr="00104BC6" w:rsidRDefault="000A580F" w:rsidP="000A580F">
      <w:pPr>
        <w:pStyle w:val="afe"/>
        <w:shd w:val="clear" w:color="auto" w:fill="FFFFFF"/>
        <w:spacing w:before="0" w:beforeAutospacing="0" w:after="0" w:afterAutospacing="0" w:line="288" w:lineRule="auto"/>
        <w:ind w:firstLine="709"/>
        <w:jc w:val="both"/>
        <w:rPr>
          <w:rFonts w:ascii="Arial" w:hAnsi="Arial" w:cs="Arial"/>
          <w:color w:val="000000"/>
          <w:sz w:val="28"/>
          <w:szCs w:val="28"/>
        </w:rPr>
      </w:pPr>
      <w:r w:rsidRPr="00104BC6">
        <w:rPr>
          <w:rFonts w:ascii="Arial" w:hAnsi="Arial" w:cs="Arial"/>
          <w:i/>
          <w:iCs/>
          <w:color w:val="000000"/>
          <w:sz w:val="28"/>
          <w:szCs w:val="28"/>
        </w:rPr>
        <w:t xml:space="preserve">Функції фізичного розподілу </w:t>
      </w:r>
      <w:r>
        <w:rPr>
          <w:rFonts w:ascii="Arial" w:hAnsi="Arial" w:cs="Arial"/>
          <w:i/>
          <w:iCs/>
          <w:color w:val="000000"/>
          <w:sz w:val="28"/>
          <w:szCs w:val="28"/>
        </w:rPr>
        <w:t>–</w:t>
      </w:r>
      <w:r w:rsidRPr="00104BC6">
        <w:rPr>
          <w:rStyle w:val="apple-converted-space"/>
          <w:rFonts w:ascii="Arial" w:hAnsi="Arial" w:cs="Arial"/>
          <w:i/>
          <w:iCs/>
          <w:color w:val="000000"/>
          <w:sz w:val="28"/>
          <w:szCs w:val="28"/>
        </w:rPr>
        <w:t> </w:t>
      </w:r>
      <w:r>
        <w:rPr>
          <w:rFonts w:ascii="Arial" w:hAnsi="Arial" w:cs="Arial"/>
          <w:color w:val="000000"/>
          <w:sz w:val="28"/>
          <w:szCs w:val="28"/>
        </w:rPr>
        <w:t>це функції з</w:t>
      </w:r>
      <w:r w:rsidRPr="00104BC6">
        <w:rPr>
          <w:rFonts w:ascii="Arial" w:hAnsi="Arial" w:cs="Arial"/>
          <w:color w:val="000000"/>
          <w:sz w:val="28"/>
          <w:szCs w:val="28"/>
        </w:rPr>
        <w:t xml:space="preserve"> достав</w:t>
      </w:r>
      <w:r>
        <w:rPr>
          <w:rFonts w:ascii="Arial" w:hAnsi="Arial" w:cs="Arial"/>
          <w:color w:val="000000"/>
          <w:sz w:val="28"/>
          <w:szCs w:val="28"/>
        </w:rPr>
        <w:t>ки необхідних</w:t>
      </w:r>
      <w:r w:rsidRPr="00104BC6">
        <w:rPr>
          <w:rFonts w:ascii="Arial" w:hAnsi="Arial" w:cs="Arial"/>
          <w:color w:val="000000"/>
          <w:sz w:val="28"/>
          <w:szCs w:val="28"/>
        </w:rPr>
        <w:t xml:space="preserve"> про</w:t>
      </w:r>
      <w:r>
        <w:rPr>
          <w:rFonts w:ascii="Arial" w:hAnsi="Arial" w:cs="Arial"/>
          <w:color w:val="000000"/>
          <w:sz w:val="28"/>
          <w:szCs w:val="28"/>
        </w:rPr>
        <w:t>дуктів у необхідне місце в необхідний</w:t>
      </w:r>
      <w:r w:rsidRPr="00104BC6">
        <w:rPr>
          <w:rFonts w:ascii="Arial" w:hAnsi="Arial" w:cs="Arial"/>
          <w:color w:val="000000"/>
          <w:sz w:val="28"/>
          <w:szCs w:val="28"/>
        </w:rPr>
        <w:t xml:space="preserve"> час.</w:t>
      </w:r>
    </w:p>
    <w:p w:rsidR="000A580F" w:rsidRPr="00104BC6" w:rsidRDefault="000A580F" w:rsidP="000A580F">
      <w:pPr>
        <w:pStyle w:val="afe"/>
        <w:shd w:val="clear" w:color="auto" w:fill="FFFFFF"/>
        <w:spacing w:before="0" w:beforeAutospacing="0" w:after="0" w:afterAutospacing="0" w:line="288" w:lineRule="auto"/>
        <w:ind w:firstLine="709"/>
        <w:jc w:val="both"/>
        <w:rPr>
          <w:rFonts w:ascii="Arial" w:hAnsi="Arial" w:cs="Arial"/>
          <w:color w:val="000000"/>
          <w:sz w:val="28"/>
          <w:szCs w:val="28"/>
        </w:rPr>
      </w:pPr>
      <w:r>
        <w:rPr>
          <w:rFonts w:ascii="Arial" w:hAnsi="Arial" w:cs="Arial"/>
          <w:color w:val="000000"/>
          <w:sz w:val="28"/>
          <w:szCs w:val="28"/>
        </w:rPr>
        <w:t>До</w:t>
      </w:r>
      <w:r w:rsidRPr="00104BC6">
        <w:rPr>
          <w:rStyle w:val="apple-converted-space"/>
          <w:rFonts w:ascii="Arial" w:hAnsi="Arial" w:cs="Arial"/>
          <w:color w:val="000000"/>
          <w:sz w:val="28"/>
          <w:szCs w:val="28"/>
        </w:rPr>
        <w:t> </w:t>
      </w:r>
      <w:r w:rsidRPr="00104BC6">
        <w:rPr>
          <w:rFonts w:ascii="Arial" w:hAnsi="Arial" w:cs="Arial"/>
          <w:i/>
          <w:iCs/>
          <w:color w:val="000000"/>
          <w:sz w:val="28"/>
          <w:szCs w:val="28"/>
        </w:rPr>
        <w:t>допоміжних функцій</w:t>
      </w:r>
      <w:r>
        <w:rPr>
          <w:rFonts w:ascii="Arial" w:hAnsi="Arial" w:cs="Arial"/>
          <w:color w:val="000000"/>
          <w:sz w:val="28"/>
          <w:szCs w:val="28"/>
        </w:rPr>
        <w:t xml:space="preserve"> входять - </w:t>
      </w:r>
      <w:r w:rsidRPr="00104BC6">
        <w:rPr>
          <w:rFonts w:ascii="Arial" w:hAnsi="Arial" w:cs="Arial"/>
          <w:color w:val="000000"/>
          <w:sz w:val="28"/>
          <w:szCs w:val="28"/>
        </w:rPr>
        <w:t>стандартизація, фінансування ринкових операцій, страхування від ризиків, а також інформаційне і наукове забезпечення маркетингу.</w:t>
      </w:r>
    </w:p>
    <w:p w:rsidR="000A580F" w:rsidRDefault="000A580F" w:rsidP="000A580F">
      <w:pPr>
        <w:pStyle w:val="afe"/>
        <w:shd w:val="clear" w:color="auto" w:fill="FFFFFF"/>
        <w:spacing w:before="0" w:beforeAutospacing="0" w:after="0" w:afterAutospacing="0" w:line="288" w:lineRule="auto"/>
        <w:ind w:firstLine="709"/>
        <w:jc w:val="both"/>
        <w:rPr>
          <w:rFonts w:ascii="Arial" w:hAnsi="Arial" w:cs="Arial"/>
          <w:color w:val="000000"/>
          <w:sz w:val="28"/>
          <w:szCs w:val="28"/>
        </w:rPr>
      </w:pPr>
      <w:r w:rsidRPr="00104BC6">
        <w:rPr>
          <w:rFonts w:ascii="Arial" w:hAnsi="Arial" w:cs="Arial"/>
          <w:color w:val="000000"/>
          <w:sz w:val="28"/>
          <w:szCs w:val="28"/>
        </w:rPr>
        <w:t>Реалізація функцій зв'язана з наступними поняттями</w:t>
      </w:r>
      <w:r>
        <w:rPr>
          <w:rFonts w:ascii="Arial" w:hAnsi="Arial" w:cs="Arial"/>
          <w:color w:val="000000"/>
          <w:sz w:val="28"/>
          <w:szCs w:val="28"/>
        </w:rPr>
        <w:t xml:space="preserve"> [115]</w:t>
      </w:r>
      <w:r w:rsidRPr="00104BC6">
        <w:rPr>
          <w:rFonts w:ascii="Arial" w:hAnsi="Arial" w:cs="Arial"/>
          <w:color w:val="000000"/>
          <w:sz w:val="28"/>
          <w:szCs w:val="28"/>
        </w:rPr>
        <w:t>:</w:t>
      </w:r>
    </w:p>
    <w:p w:rsidR="000A580F" w:rsidRDefault="000A580F" w:rsidP="000A580F">
      <w:pPr>
        <w:pStyle w:val="afe"/>
        <w:shd w:val="clear" w:color="auto" w:fill="FFFFFF"/>
        <w:spacing w:before="0" w:beforeAutospacing="0" w:after="0" w:afterAutospacing="0" w:line="288" w:lineRule="auto"/>
        <w:ind w:firstLine="709"/>
        <w:jc w:val="both"/>
        <w:rPr>
          <w:rFonts w:ascii="Arial" w:hAnsi="Arial" w:cs="Arial"/>
          <w:color w:val="000000"/>
          <w:sz w:val="28"/>
          <w:szCs w:val="28"/>
        </w:rPr>
      </w:pPr>
      <w:r>
        <w:rPr>
          <w:rFonts w:ascii="Arial" w:hAnsi="Arial" w:cs="Arial"/>
          <w:color w:val="000000"/>
          <w:sz w:val="28"/>
          <w:szCs w:val="28"/>
        </w:rPr>
        <w:t xml:space="preserve">                                                                                          Таблиця 7.1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6485"/>
      </w:tblGrid>
      <w:tr w:rsidR="000A580F" w:rsidRPr="00C54E6A" w:rsidTr="00EC6AA0">
        <w:tc>
          <w:tcPr>
            <w:tcW w:w="3369" w:type="dxa"/>
            <w:shd w:val="clear" w:color="auto" w:fill="auto"/>
          </w:tcPr>
          <w:p w:rsidR="000A580F" w:rsidRPr="00C54E6A" w:rsidRDefault="000A580F" w:rsidP="0044235B">
            <w:pPr>
              <w:pStyle w:val="afe"/>
              <w:spacing w:before="0" w:beforeAutospacing="0" w:after="0" w:afterAutospacing="0" w:line="288" w:lineRule="auto"/>
              <w:jc w:val="both"/>
              <w:rPr>
                <w:rFonts w:ascii="Arial" w:eastAsia="Calibri" w:hAnsi="Arial" w:cs="Arial"/>
                <w:color w:val="000000"/>
                <w:sz w:val="28"/>
                <w:szCs w:val="28"/>
              </w:rPr>
            </w:pPr>
          </w:p>
        </w:tc>
        <w:tc>
          <w:tcPr>
            <w:tcW w:w="6485" w:type="dxa"/>
            <w:shd w:val="clear" w:color="auto" w:fill="auto"/>
          </w:tcPr>
          <w:p w:rsidR="000A580F" w:rsidRPr="00C54E6A" w:rsidRDefault="000A580F" w:rsidP="0044235B">
            <w:pPr>
              <w:pStyle w:val="afe"/>
              <w:spacing w:before="0" w:beforeAutospacing="0" w:after="0" w:afterAutospacing="0" w:line="288" w:lineRule="auto"/>
              <w:jc w:val="both"/>
              <w:rPr>
                <w:rFonts w:ascii="Arial" w:eastAsia="Calibri" w:hAnsi="Arial" w:cs="Arial"/>
                <w:color w:val="000000"/>
                <w:sz w:val="28"/>
                <w:szCs w:val="28"/>
              </w:rPr>
            </w:pPr>
          </w:p>
        </w:tc>
      </w:tr>
      <w:tr w:rsidR="000A580F" w:rsidRPr="00C54E6A" w:rsidTr="00EC6AA0">
        <w:tc>
          <w:tcPr>
            <w:tcW w:w="3369" w:type="dxa"/>
            <w:shd w:val="clear" w:color="auto" w:fill="auto"/>
          </w:tcPr>
          <w:p w:rsidR="000A580F" w:rsidRPr="00C54E6A" w:rsidRDefault="000A580F" w:rsidP="0044235B">
            <w:pPr>
              <w:pStyle w:val="afe"/>
              <w:spacing w:before="0" w:beforeAutospacing="0" w:after="0" w:afterAutospacing="0" w:line="288" w:lineRule="auto"/>
              <w:jc w:val="both"/>
              <w:rPr>
                <w:rFonts w:ascii="Arial" w:eastAsia="Calibri" w:hAnsi="Arial" w:cs="Arial"/>
                <w:color w:val="000000"/>
              </w:rPr>
            </w:pPr>
            <w:r w:rsidRPr="00C54E6A">
              <w:rPr>
                <w:rFonts w:ascii="Arial" w:eastAsia="Calibri" w:hAnsi="Arial" w:cs="Arial"/>
                <w:i/>
                <w:iCs/>
                <w:color w:val="000000"/>
              </w:rPr>
              <w:t>Спеціалізація</w:t>
            </w:r>
          </w:p>
        </w:tc>
        <w:tc>
          <w:tcPr>
            <w:tcW w:w="6485" w:type="dxa"/>
            <w:shd w:val="clear" w:color="auto" w:fill="auto"/>
          </w:tcPr>
          <w:p w:rsidR="000A580F" w:rsidRPr="00C54E6A" w:rsidRDefault="000A580F" w:rsidP="0044235B">
            <w:pPr>
              <w:pStyle w:val="afe"/>
              <w:shd w:val="clear" w:color="auto" w:fill="FFFFFF"/>
              <w:spacing w:before="0" w:beforeAutospacing="0" w:after="0" w:afterAutospacing="0" w:line="288" w:lineRule="auto"/>
              <w:jc w:val="both"/>
              <w:rPr>
                <w:rFonts w:ascii="Arial" w:eastAsia="Calibri" w:hAnsi="Arial" w:cs="Arial"/>
                <w:color w:val="000000"/>
                <w:sz w:val="22"/>
                <w:szCs w:val="22"/>
              </w:rPr>
            </w:pPr>
            <w:r w:rsidRPr="00C54E6A">
              <w:rPr>
                <w:rFonts w:ascii="Arial" w:eastAsia="Calibri" w:hAnsi="Arial" w:cs="Arial"/>
                <w:color w:val="000000"/>
                <w:sz w:val="22"/>
                <w:szCs w:val="22"/>
              </w:rPr>
              <w:t>це основний фактор ефективності розподілу. Деякі фірми уміють виконувати важливі функції краще інших і завдяки тому, здатні привнести в логістичний процес ефект економії. Перевага одних перед іншими, в окремих видах діяльності, і складає економічну основу спеціалізації (поділу праці). Спеціалізація утворить основу ефективного бізнесу. На ринку логістичних послуг діє безліч різноманітних типів спеціалізованих фірм. Найбільш численну категорію складають компанії, що надають транспортні і складські послуги. Крім них, існують фірми, що спеціалізуються на вантажопереробці, посередницьких послугах у митних операціях, постачанні стандартних навантажувальних модулів (піддонів), дизайні упакування і т.д. За останні роки виросла галузь допоміжних логістичних послуг, що складають фірми, що спеціалізуються на упакуванні по індивідуальних замовленнях, проведенні маркетингової кампанії стимулювання продажів, викупі товарів за пільговими цінами для перепродажу, наданні інших коштовних послуг з доданою вартістю. Економічний сенс існування цих фірм, полягає в їхній здатності робити споживачам бажані послуги з більшою ефективністю, чим це могли б зробити їхні партнери - основні учасники каналу розподілу.</w:t>
            </w:r>
          </w:p>
          <w:p w:rsidR="000A580F" w:rsidRPr="00C54E6A" w:rsidRDefault="000A580F" w:rsidP="0044235B">
            <w:pPr>
              <w:pStyle w:val="afe"/>
              <w:shd w:val="clear" w:color="auto" w:fill="FFFFFF"/>
              <w:spacing w:before="0" w:beforeAutospacing="0" w:after="0" w:afterAutospacing="0" w:line="288" w:lineRule="auto"/>
              <w:jc w:val="both"/>
              <w:rPr>
                <w:rFonts w:ascii="Arial" w:eastAsia="Calibri" w:hAnsi="Arial" w:cs="Arial"/>
                <w:color w:val="000000"/>
                <w:sz w:val="22"/>
                <w:szCs w:val="22"/>
              </w:rPr>
            </w:pPr>
            <w:r w:rsidRPr="00C54E6A">
              <w:rPr>
                <w:rFonts w:ascii="Arial" w:eastAsia="Calibri" w:hAnsi="Arial" w:cs="Arial"/>
                <w:color w:val="000000"/>
                <w:sz w:val="22"/>
                <w:szCs w:val="22"/>
              </w:rPr>
              <w:t xml:space="preserve">Отже, в основі тенденції перекладання частини або всіх </w:t>
            </w:r>
            <w:r w:rsidRPr="00C54E6A">
              <w:rPr>
                <w:rFonts w:ascii="Arial" w:eastAsia="Calibri" w:hAnsi="Arial" w:cs="Arial"/>
                <w:color w:val="000000"/>
                <w:sz w:val="22"/>
                <w:szCs w:val="22"/>
              </w:rPr>
              <w:lastRenderedPageBreak/>
              <w:t>логістичних операцій на плечи сторонніх фахівців, лежить фактор економії за рахунок масштабів діяльності і накопичений досвід. Спеціалізація є основою і найбільш ефективним механізмом забезпечення асортименту.</w:t>
            </w:r>
          </w:p>
          <w:p w:rsidR="000A580F" w:rsidRPr="00C54E6A" w:rsidRDefault="000A580F" w:rsidP="0044235B">
            <w:pPr>
              <w:pStyle w:val="afe"/>
              <w:spacing w:before="0" w:beforeAutospacing="0" w:after="0" w:afterAutospacing="0" w:line="288" w:lineRule="auto"/>
              <w:jc w:val="both"/>
              <w:rPr>
                <w:rFonts w:ascii="Arial" w:eastAsia="Calibri" w:hAnsi="Arial" w:cs="Arial"/>
                <w:color w:val="000000"/>
                <w:sz w:val="28"/>
                <w:szCs w:val="28"/>
              </w:rPr>
            </w:pPr>
          </w:p>
        </w:tc>
      </w:tr>
      <w:tr w:rsidR="000A580F" w:rsidRPr="00C54E6A" w:rsidTr="00EC6AA0">
        <w:tc>
          <w:tcPr>
            <w:tcW w:w="3369" w:type="dxa"/>
            <w:shd w:val="clear" w:color="auto" w:fill="auto"/>
          </w:tcPr>
          <w:p w:rsidR="000A580F" w:rsidRPr="00C54E6A" w:rsidRDefault="000A580F" w:rsidP="0044235B">
            <w:pPr>
              <w:pStyle w:val="afe"/>
              <w:spacing w:before="0" w:beforeAutospacing="0" w:after="0" w:afterAutospacing="0" w:line="288" w:lineRule="auto"/>
              <w:jc w:val="both"/>
              <w:rPr>
                <w:rFonts w:ascii="Arial" w:eastAsia="Calibri" w:hAnsi="Arial" w:cs="Arial"/>
                <w:color w:val="000000"/>
              </w:rPr>
            </w:pPr>
            <w:r w:rsidRPr="00C54E6A">
              <w:rPr>
                <w:rFonts w:ascii="Arial" w:eastAsia="Calibri" w:hAnsi="Arial" w:cs="Arial"/>
                <w:i/>
                <w:iCs/>
                <w:color w:val="000000"/>
              </w:rPr>
              <w:lastRenderedPageBreak/>
              <w:t>Асортимент</w:t>
            </w:r>
          </w:p>
        </w:tc>
        <w:tc>
          <w:tcPr>
            <w:tcW w:w="6485" w:type="dxa"/>
            <w:shd w:val="clear" w:color="auto" w:fill="auto"/>
          </w:tcPr>
          <w:p w:rsidR="000A580F" w:rsidRPr="00C54E6A" w:rsidRDefault="000A580F" w:rsidP="0044235B">
            <w:pPr>
              <w:pStyle w:val="afe"/>
              <w:shd w:val="clear" w:color="auto" w:fill="FFFFFF"/>
              <w:spacing w:before="0" w:beforeAutospacing="0" w:after="0" w:afterAutospacing="0" w:line="288" w:lineRule="auto"/>
              <w:jc w:val="both"/>
              <w:rPr>
                <w:rFonts w:ascii="Arial" w:eastAsia="Calibri" w:hAnsi="Arial" w:cs="Arial"/>
                <w:color w:val="000000"/>
                <w:sz w:val="22"/>
                <w:szCs w:val="22"/>
              </w:rPr>
            </w:pPr>
            <w:r w:rsidRPr="00C54E6A">
              <w:rPr>
                <w:rFonts w:ascii="Arial" w:eastAsia="Calibri" w:hAnsi="Arial" w:cs="Arial"/>
                <w:color w:val="000000"/>
                <w:sz w:val="22"/>
                <w:szCs w:val="22"/>
              </w:rPr>
              <w:t>це набір продуктів і послуг, створений і розміщений відповідно до потреб споживача. Типовий канал розподілу складається з незалежних компаній, чиї спільні і погоджені дії націлені на постачання належного асортименту продуктів і матеріалів в потрібне місце й у необхідний час.</w:t>
            </w:r>
          </w:p>
          <w:p w:rsidR="000A580F" w:rsidRPr="00C54E6A" w:rsidRDefault="000A580F" w:rsidP="0044235B">
            <w:pPr>
              <w:pStyle w:val="afe"/>
              <w:shd w:val="clear" w:color="auto" w:fill="FFFFFF"/>
              <w:spacing w:before="0" w:beforeAutospacing="0" w:after="0" w:afterAutospacing="0" w:line="288" w:lineRule="auto"/>
              <w:jc w:val="both"/>
              <w:rPr>
                <w:rFonts w:ascii="Arial" w:eastAsia="Calibri" w:hAnsi="Arial" w:cs="Arial"/>
                <w:color w:val="000000"/>
                <w:sz w:val="22"/>
                <w:szCs w:val="22"/>
              </w:rPr>
            </w:pPr>
            <w:r w:rsidRPr="00C54E6A">
              <w:rPr>
                <w:rFonts w:ascii="Arial" w:eastAsia="Calibri" w:hAnsi="Arial" w:cs="Arial"/>
                <w:color w:val="000000"/>
                <w:sz w:val="22"/>
                <w:szCs w:val="22"/>
              </w:rPr>
              <w:t>Процес створення і розміщення належного асортименту складається з трьох основних етапів: нагромадження продуктів (концентрації запасів), просування їх до споживача (додання продуктам споживчих властивостей) та поширення.</w:t>
            </w:r>
          </w:p>
          <w:p w:rsidR="000A580F" w:rsidRPr="00C54E6A" w:rsidRDefault="000A580F" w:rsidP="0044235B">
            <w:pPr>
              <w:pStyle w:val="afe"/>
              <w:spacing w:before="0" w:beforeAutospacing="0" w:after="0" w:afterAutospacing="0" w:line="288" w:lineRule="auto"/>
              <w:jc w:val="both"/>
              <w:rPr>
                <w:rFonts w:ascii="Arial" w:eastAsia="Calibri" w:hAnsi="Arial" w:cs="Arial"/>
                <w:color w:val="000000"/>
                <w:sz w:val="28"/>
                <w:szCs w:val="28"/>
              </w:rPr>
            </w:pPr>
          </w:p>
        </w:tc>
      </w:tr>
      <w:tr w:rsidR="000A580F" w:rsidRPr="00C54E6A" w:rsidTr="00EC6AA0">
        <w:tc>
          <w:tcPr>
            <w:tcW w:w="3369" w:type="dxa"/>
            <w:shd w:val="clear" w:color="auto" w:fill="auto"/>
          </w:tcPr>
          <w:p w:rsidR="000A580F" w:rsidRPr="00C54E6A" w:rsidRDefault="000A580F" w:rsidP="0044235B">
            <w:pPr>
              <w:pStyle w:val="afe"/>
              <w:spacing w:before="0" w:beforeAutospacing="0" w:after="0" w:afterAutospacing="0" w:line="288" w:lineRule="auto"/>
              <w:jc w:val="both"/>
              <w:rPr>
                <w:rFonts w:ascii="Arial" w:eastAsia="Calibri" w:hAnsi="Arial" w:cs="Arial"/>
                <w:color w:val="000000"/>
              </w:rPr>
            </w:pPr>
            <w:r w:rsidRPr="00C54E6A">
              <w:rPr>
                <w:rFonts w:ascii="Arial" w:eastAsia="Calibri" w:hAnsi="Arial" w:cs="Arial"/>
                <w:i/>
                <w:iCs/>
                <w:color w:val="000000"/>
              </w:rPr>
              <w:t>3. Нагромадження</w:t>
            </w:r>
            <w:r w:rsidRPr="00C54E6A">
              <w:rPr>
                <w:rStyle w:val="apple-converted-space"/>
                <w:rFonts w:ascii="Arial" w:eastAsia="Calibri" w:hAnsi="Arial" w:cs="Arial"/>
                <w:color w:val="000000"/>
              </w:rPr>
              <w:t> </w:t>
            </w:r>
            <w:r w:rsidRPr="00C54E6A">
              <w:rPr>
                <w:rFonts w:ascii="Arial" w:eastAsia="Calibri" w:hAnsi="Arial" w:cs="Arial"/>
                <w:color w:val="000000"/>
              </w:rPr>
              <w:t>запасів</w:t>
            </w:r>
          </w:p>
        </w:tc>
        <w:tc>
          <w:tcPr>
            <w:tcW w:w="6485" w:type="dxa"/>
            <w:shd w:val="clear" w:color="auto" w:fill="auto"/>
          </w:tcPr>
          <w:p w:rsidR="000A580F" w:rsidRPr="00C54E6A" w:rsidRDefault="000A580F" w:rsidP="0044235B">
            <w:pPr>
              <w:pStyle w:val="afe"/>
              <w:shd w:val="clear" w:color="auto" w:fill="FFFFFF"/>
              <w:spacing w:before="0" w:beforeAutospacing="0" w:after="0" w:afterAutospacing="0" w:line="288" w:lineRule="auto"/>
              <w:jc w:val="both"/>
              <w:rPr>
                <w:rFonts w:ascii="Arial" w:eastAsia="Calibri" w:hAnsi="Arial" w:cs="Arial"/>
                <w:color w:val="000000"/>
                <w:sz w:val="22"/>
                <w:szCs w:val="22"/>
              </w:rPr>
            </w:pPr>
            <w:r w:rsidRPr="00C54E6A">
              <w:rPr>
                <w:rFonts w:ascii="Arial" w:eastAsia="Calibri" w:hAnsi="Arial" w:cs="Arial"/>
                <w:color w:val="000000"/>
                <w:sz w:val="22"/>
                <w:szCs w:val="22"/>
              </w:rPr>
              <w:t xml:space="preserve">Запаси одного або декількох продуктів накопичують, щоб продати їх партією. Прикладом тому служить накопичувальний (консолідуючий) склад виробника. Великі відправлення продуктів, зроблених на різних заводах, надходять на такий накопичувальний склад. Після одержання замовлення від споживача, з необхідних продуктів комплектують партію індивідуального асортименту. Така консолідована структура каналу розподілу скорочує загальне число необхідних угод, оскільки в споживача з'являється можливість подати єдине замовлення в накопичувальний склад, замість того щоб розміщати окремі замовлення на кожен продукт серед різних виробничих підприємств. Альтернативна форма організації каналу припускає використання послуг галузевого дистриб'ютора або оптового торговця, що дозволяє виробникам і роздрібним торговцям одержувати ті ж вигоди від консолідації. В основі концентрації запасів полягає принцип - мінімізація загального числа угод, потрібних для остаточного формування асортименту. </w:t>
            </w:r>
          </w:p>
          <w:p w:rsidR="000A580F" w:rsidRPr="00C54E6A" w:rsidRDefault="000A580F" w:rsidP="0044235B">
            <w:pPr>
              <w:pStyle w:val="afe"/>
              <w:spacing w:before="0" w:beforeAutospacing="0" w:after="0" w:afterAutospacing="0" w:line="288" w:lineRule="auto"/>
              <w:jc w:val="both"/>
              <w:rPr>
                <w:rFonts w:ascii="Arial" w:eastAsia="Calibri" w:hAnsi="Arial" w:cs="Arial"/>
                <w:color w:val="000000"/>
                <w:sz w:val="28"/>
                <w:szCs w:val="28"/>
              </w:rPr>
            </w:pPr>
          </w:p>
        </w:tc>
      </w:tr>
      <w:tr w:rsidR="000A580F" w:rsidRPr="00C54E6A" w:rsidTr="00EC6AA0">
        <w:tc>
          <w:tcPr>
            <w:tcW w:w="3369" w:type="dxa"/>
            <w:shd w:val="clear" w:color="auto" w:fill="auto"/>
          </w:tcPr>
          <w:p w:rsidR="000A580F" w:rsidRPr="00C54E6A" w:rsidRDefault="000A580F" w:rsidP="0044235B">
            <w:pPr>
              <w:pStyle w:val="afe"/>
              <w:spacing w:before="0" w:beforeAutospacing="0" w:after="0" w:afterAutospacing="0" w:line="288" w:lineRule="auto"/>
              <w:jc w:val="both"/>
              <w:rPr>
                <w:rFonts w:ascii="Arial" w:eastAsia="Calibri" w:hAnsi="Arial" w:cs="Arial"/>
                <w:i/>
                <w:iCs/>
                <w:color w:val="000000"/>
              </w:rPr>
            </w:pPr>
            <w:r w:rsidRPr="00C54E6A">
              <w:rPr>
                <w:rFonts w:ascii="Arial" w:eastAsia="Calibri" w:hAnsi="Arial" w:cs="Arial"/>
                <w:i/>
                <w:iCs/>
                <w:color w:val="000000"/>
              </w:rPr>
              <w:t>4. Просування до споживача</w:t>
            </w:r>
          </w:p>
        </w:tc>
        <w:tc>
          <w:tcPr>
            <w:tcW w:w="6485" w:type="dxa"/>
            <w:shd w:val="clear" w:color="auto" w:fill="auto"/>
          </w:tcPr>
          <w:p w:rsidR="000A580F" w:rsidRPr="00C54E6A" w:rsidRDefault="000A580F" w:rsidP="0044235B">
            <w:pPr>
              <w:pStyle w:val="afe"/>
              <w:shd w:val="clear" w:color="auto" w:fill="FFFFFF"/>
              <w:spacing w:before="0" w:beforeAutospacing="0" w:after="0" w:afterAutospacing="0" w:line="288" w:lineRule="auto"/>
              <w:jc w:val="both"/>
              <w:rPr>
                <w:rFonts w:ascii="Arial" w:eastAsia="Calibri" w:hAnsi="Arial" w:cs="Arial"/>
                <w:color w:val="000000"/>
                <w:sz w:val="22"/>
                <w:szCs w:val="22"/>
              </w:rPr>
            </w:pPr>
            <w:r w:rsidRPr="00C54E6A">
              <w:rPr>
                <w:rFonts w:ascii="Arial" w:eastAsia="Calibri" w:hAnsi="Arial" w:cs="Arial"/>
                <w:color w:val="000000"/>
                <w:sz w:val="22"/>
                <w:szCs w:val="22"/>
              </w:rPr>
              <w:t xml:space="preserve">процес, який зводиться до сортування і групування продуктів в унікальні партії, відповідно до індивідуальних замовлень споживачів. Кожна отримана партія продуктів повинна відповідати запитам споживача по кількісному і по якісному складовим. Також виробники пропонують споживачам змішані або комбіновані постачання з повним завантаженням транспортних засобів, що дозволяє споживачам тримати мінімальні запаси продуктів, одержуваних від даного постачальника, і одночасно </w:t>
            </w:r>
            <w:r w:rsidRPr="00C54E6A">
              <w:rPr>
                <w:rFonts w:ascii="Arial" w:eastAsia="Calibri" w:hAnsi="Arial" w:cs="Arial"/>
                <w:color w:val="000000"/>
                <w:sz w:val="22"/>
                <w:szCs w:val="22"/>
              </w:rPr>
              <w:lastRenderedPageBreak/>
              <w:t>заощаджувати на транспортних витратах, завдяки великому обсягу кожного вантажоперевезення. Основою організації логістичного ланцюжка є здатність фірми залучити і зацікавити споживачів.</w:t>
            </w:r>
          </w:p>
          <w:p w:rsidR="000A580F" w:rsidRPr="00C54E6A" w:rsidRDefault="000A580F" w:rsidP="0044235B">
            <w:pPr>
              <w:pStyle w:val="afe"/>
              <w:shd w:val="clear" w:color="auto" w:fill="FFFFFF"/>
              <w:spacing w:before="0" w:beforeAutospacing="0" w:after="0" w:afterAutospacing="0" w:line="288" w:lineRule="auto"/>
              <w:ind w:firstLine="709"/>
              <w:jc w:val="both"/>
              <w:rPr>
                <w:rFonts w:ascii="Arial" w:eastAsia="Calibri" w:hAnsi="Arial" w:cs="Arial"/>
                <w:color w:val="000000"/>
                <w:sz w:val="22"/>
                <w:szCs w:val="22"/>
              </w:rPr>
            </w:pPr>
            <w:r w:rsidRPr="00C54E6A">
              <w:rPr>
                <w:rFonts w:ascii="Arial" w:eastAsia="Calibri" w:hAnsi="Arial" w:cs="Arial"/>
                <w:color w:val="000000"/>
                <w:sz w:val="22"/>
                <w:szCs w:val="22"/>
              </w:rPr>
              <w:t>У сучасному бізнесі задача просування до споживача не обмежується сортуванням продуктів у стандартні набори, вона містить у собі розробку індивідуального упакування, завдяки чому створюється унікальний продукт, призначений для продажу по особливих каналах. З появою спеціальних великогабаритних упакувань, пристосованих до потреб практично всіх типів роздрібної торгівлі, ця тенденція одержує подальший розвиток. Просуванню до споживача сприяє також установка особливих демонстраційних вітрин для стимулювання продажів. Подібні вітрини бувають різних видів і призначення: для сезонних розпродажів (наприклад, вітрина обгорткових і пакувальних матеріалів для святкових подарунків), для впровадження нового продукту, для ринкових тестів спробних моделей, для звичайного оформлення торговельних залів або для підтримки безлічі інших маркетингових заходів. Просування до споживача складає найважливіший етап процесу розподілу, на якому створюється додана вартість.</w:t>
            </w:r>
          </w:p>
          <w:p w:rsidR="000A580F" w:rsidRPr="00C54E6A" w:rsidRDefault="000A580F" w:rsidP="0044235B">
            <w:pPr>
              <w:pStyle w:val="afe"/>
              <w:shd w:val="clear" w:color="auto" w:fill="FFFFFF"/>
              <w:spacing w:before="0" w:beforeAutospacing="0" w:after="0" w:afterAutospacing="0" w:line="288" w:lineRule="auto"/>
              <w:jc w:val="both"/>
              <w:rPr>
                <w:rFonts w:ascii="Arial" w:eastAsia="Calibri" w:hAnsi="Arial" w:cs="Arial"/>
                <w:color w:val="000000"/>
                <w:sz w:val="22"/>
                <w:szCs w:val="22"/>
              </w:rPr>
            </w:pPr>
          </w:p>
        </w:tc>
      </w:tr>
      <w:tr w:rsidR="000A580F" w:rsidRPr="00C54E6A" w:rsidTr="00EC6AA0">
        <w:tc>
          <w:tcPr>
            <w:tcW w:w="3369" w:type="dxa"/>
            <w:shd w:val="clear" w:color="auto" w:fill="auto"/>
          </w:tcPr>
          <w:p w:rsidR="000A580F" w:rsidRPr="00C54E6A" w:rsidRDefault="000A580F" w:rsidP="0044235B">
            <w:pPr>
              <w:pStyle w:val="afe"/>
              <w:spacing w:before="0" w:beforeAutospacing="0" w:after="0" w:afterAutospacing="0" w:line="288" w:lineRule="auto"/>
              <w:jc w:val="both"/>
              <w:rPr>
                <w:rFonts w:ascii="Arial" w:eastAsia="Calibri" w:hAnsi="Arial" w:cs="Arial"/>
                <w:i/>
                <w:iCs/>
                <w:color w:val="000000"/>
              </w:rPr>
            </w:pPr>
            <w:r w:rsidRPr="00C54E6A">
              <w:rPr>
                <w:rFonts w:ascii="Arial" w:eastAsia="Calibri" w:hAnsi="Arial" w:cs="Arial"/>
                <w:i/>
                <w:iCs/>
                <w:color w:val="000000"/>
              </w:rPr>
              <w:lastRenderedPageBreak/>
              <w:t>5. Поширення</w:t>
            </w:r>
          </w:p>
        </w:tc>
        <w:tc>
          <w:tcPr>
            <w:tcW w:w="6485" w:type="dxa"/>
            <w:shd w:val="clear" w:color="auto" w:fill="auto"/>
          </w:tcPr>
          <w:p w:rsidR="000A580F" w:rsidRPr="00C54E6A" w:rsidRDefault="000A580F" w:rsidP="0044235B">
            <w:pPr>
              <w:pStyle w:val="afe"/>
              <w:shd w:val="clear" w:color="auto" w:fill="FFFFFF"/>
              <w:spacing w:before="0" w:beforeAutospacing="0" w:after="0" w:afterAutospacing="0" w:line="288" w:lineRule="auto"/>
              <w:jc w:val="both"/>
              <w:rPr>
                <w:rFonts w:ascii="Arial" w:eastAsia="Calibri" w:hAnsi="Arial" w:cs="Arial"/>
                <w:color w:val="000000"/>
                <w:sz w:val="22"/>
                <w:szCs w:val="22"/>
              </w:rPr>
            </w:pPr>
            <w:r w:rsidRPr="00C54E6A">
              <w:rPr>
                <w:rFonts w:ascii="Arial" w:eastAsia="Calibri" w:hAnsi="Arial" w:cs="Arial"/>
                <w:color w:val="000000"/>
                <w:sz w:val="22"/>
                <w:szCs w:val="22"/>
              </w:rPr>
              <w:t>це заключний етап процесу розподілу, на якому індивідуальні позиції асортименту продуктів доставляються споживачам у зазначене місце призначення й у передбачений термін [115].</w:t>
            </w:r>
          </w:p>
          <w:p w:rsidR="000A580F" w:rsidRPr="00C54E6A" w:rsidRDefault="000A580F" w:rsidP="0044235B">
            <w:pPr>
              <w:pStyle w:val="afe"/>
              <w:shd w:val="clear" w:color="auto" w:fill="FFFFFF"/>
              <w:spacing w:before="0" w:beforeAutospacing="0" w:after="0" w:afterAutospacing="0" w:line="288" w:lineRule="auto"/>
              <w:jc w:val="both"/>
              <w:rPr>
                <w:rFonts w:ascii="Arial" w:eastAsia="Calibri" w:hAnsi="Arial" w:cs="Arial"/>
                <w:color w:val="000000"/>
                <w:sz w:val="22"/>
                <w:szCs w:val="22"/>
              </w:rPr>
            </w:pPr>
          </w:p>
        </w:tc>
      </w:tr>
    </w:tbl>
    <w:p w:rsidR="000A580F" w:rsidRPr="00A1138D" w:rsidRDefault="000A580F" w:rsidP="000A580F">
      <w:pPr>
        <w:pStyle w:val="afe"/>
        <w:shd w:val="clear" w:color="auto" w:fill="FFFFFF"/>
        <w:spacing w:before="0" w:beforeAutospacing="0" w:after="0" w:afterAutospacing="0" w:line="288" w:lineRule="auto"/>
        <w:ind w:firstLine="709"/>
        <w:jc w:val="both"/>
        <w:rPr>
          <w:rFonts w:ascii="Arial" w:hAnsi="Arial" w:cs="Arial"/>
          <w:color w:val="000000"/>
          <w:sz w:val="28"/>
          <w:szCs w:val="28"/>
        </w:rPr>
      </w:pPr>
    </w:p>
    <w:p w:rsidR="000A580F" w:rsidRDefault="000A580F" w:rsidP="000A580F">
      <w:pPr>
        <w:pStyle w:val="afe"/>
        <w:shd w:val="clear" w:color="auto" w:fill="FFFFFF"/>
        <w:spacing w:before="0" w:beforeAutospacing="0" w:after="0" w:afterAutospacing="0" w:line="288" w:lineRule="auto"/>
        <w:ind w:firstLine="709"/>
        <w:jc w:val="both"/>
        <w:rPr>
          <w:rFonts w:ascii="Arial" w:hAnsi="Arial" w:cs="Arial"/>
          <w:color w:val="000000"/>
          <w:sz w:val="22"/>
          <w:szCs w:val="22"/>
        </w:rPr>
      </w:pPr>
    </w:p>
    <w:p w:rsidR="000A580F" w:rsidRPr="00E76502" w:rsidRDefault="000A580F" w:rsidP="000A580F">
      <w:pPr>
        <w:pStyle w:val="afe"/>
        <w:shd w:val="clear" w:color="auto" w:fill="FFFFFF"/>
        <w:spacing w:before="0" w:beforeAutospacing="0" w:after="0" w:afterAutospacing="0" w:line="288" w:lineRule="auto"/>
        <w:ind w:firstLine="709"/>
        <w:jc w:val="both"/>
        <w:rPr>
          <w:rFonts w:ascii="Arial" w:hAnsi="Arial" w:cs="Arial"/>
          <w:color w:val="000000"/>
          <w:sz w:val="28"/>
          <w:szCs w:val="28"/>
        </w:rPr>
      </w:pPr>
      <w:r w:rsidRPr="00E76502">
        <w:rPr>
          <w:rFonts w:ascii="Arial" w:hAnsi="Arial" w:cs="Arial"/>
          <w:iCs/>
          <w:color w:val="000000"/>
          <w:sz w:val="28"/>
          <w:szCs w:val="28"/>
        </w:rPr>
        <w:t>Отже, збутова або розподільна логістика –</w:t>
      </w:r>
      <w:r w:rsidRPr="00104BC6">
        <w:rPr>
          <w:rStyle w:val="apple-converted-space"/>
          <w:rFonts w:ascii="Arial" w:hAnsi="Arial" w:cs="Arial"/>
          <w:iCs/>
          <w:color w:val="000000"/>
          <w:sz w:val="28"/>
          <w:szCs w:val="28"/>
        </w:rPr>
        <w:t> </w:t>
      </w:r>
      <w:r>
        <w:rPr>
          <w:rStyle w:val="apple-converted-space"/>
          <w:rFonts w:ascii="Arial" w:hAnsi="Arial" w:cs="Arial"/>
          <w:iCs/>
          <w:color w:val="000000"/>
          <w:sz w:val="28"/>
          <w:szCs w:val="28"/>
        </w:rPr>
        <w:t xml:space="preserve">це </w:t>
      </w:r>
      <w:r w:rsidRPr="00E76502">
        <w:rPr>
          <w:rFonts w:ascii="Arial" w:hAnsi="Arial" w:cs="Arial"/>
          <w:iCs/>
          <w:color w:val="000000"/>
          <w:sz w:val="28"/>
          <w:szCs w:val="28"/>
        </w:rPr>
        <w:t>частина загальної логістичної системи, що забезпечує найбільш ефективну організацію розподілу виробленої продукції.</w:t>
      </w:r>
    </w:p>
    <w:p w:rsidR="000A580F" w:rsidRDefault="000A580F" w:rsidP="000A580F">
      <w:pPr>
        <w:pStyle w:val="afe"/>
        <w:shd w:val="clear" w:color="auto" w:fill="FFFFFF"/>
        <w:spacing w:before="0" w:beforeAutospacing="0" w:after="0" w:afterAutospacing="0" w:line="288" w:lineRule="auto"/>
        <w:ind w:firstLine="709"/>
        <w:rPr>
          <w:rFonts w:ascii="Arial" w:hAnsi="Arial" w:cs="Arial"/>
          <w:color w:val="000000"/>
          <w:sz w:val="20"/>
          <w:szCs w:val="20"/>
        </w:rPr>
      </w:pPr>
    </w:p>
    <w:p w:rsidR="000A580F" w:rsidRDefault="000A580F" w:rsidP="000A580F">
      <w:pPr>
        <w:pStyle w:val="afe"/>
        <w:shd w:val="clear" w:color="auto" w:fill="FFFFFF"/>
        <w:spacing w:before="0" w:beforeAutospacing="0" w:after="0" w:afterAutospacing="0" w:line="288" w:lineRule="auto"/>
        <w:ind w:firstLine="709"/>
        <w:rPr>
          <w:rFonts w:ascii="Arial" w:hAnsi="Arial" w:cs="Arial"/>
          <w:color w:val="000000"/>
          <w:sz w:val="20"/>
          <w:szCs w:val="20"/>
        </w:rPr>
      </w:pPr>
    </w:p>
    <w:p w:rsidR="000A580F" w:rsidRPr="00104BC6" w:rsidRDefault="000A580F" w:rsidP="000A580F">
      <w:pPr>
        <w:pStyle w:val="afe"/>
        <w:shd w:val="clear" w:color="auto" w:fill="FFFFFF"/>
        <w:spacing w:before="0" w:beforeAutospacing="0" w:after="0" w:afterAutospacing="0" w:line="288" w:lineRule="auto"/>
        <w:ind w:firstLine="709"/>
        <w:rPr>
          <w:rFonts w:ascii="Arial" w:hAnsi="Arial" w:cs="Arial"/>
          <w:color w:val="000000"/>
          <w:sz w:val="20"/>
          <w:szCs w:val="20"/>
        </w:rPr>
      </w:pPr>
    </w:p>
    <w:p w:rsidR="000A580F" w:rsidRPr="00104BC6" w:rsidRDefault="000A580F" w:rsidP="000A580F">
      <w:pPr>
        <w:pStyle w:val="afe"/>
        <w:shd w:val="clear" w:color="auto" w:fill="FEFEFE"/>
        <w:spacing w:before="0" w:beforeAutospacing="0" w:after="0" w:afterAutospacing="0" w:line="288" w:lineRule="auto"/>
        <w:ind w:firstLine="709"/>
        <w:jc w:val="center"/>
        <w:rPr>
          <w:rFonts w:ascii="Arial" w:hAnsi="Arial" w:cs="Arial"/>
          <w:b/>
          <w:bCs/>
          <w:color w:val="000000"/>
          <w:sz w:val="32"/>
          <w:szCs w:val="32"/>
        </w:rPr>
      </w:pPr>
      <w:r w:rsidRPr="00104BC6">
        <w:rPr>
          <w:rFonts w:ascii="Arial" w:hAnsi="Arial" w:cs="Arial"/>
          <w:b/>
          <w:bCs/>
          <w:color w:val="000000"/>
          <w:sz w:val="32"/>
          <w:szCs w:val="32"/>
        </w:rPr>
        <w:t>7.2 Логістичні канали та логістичні ланцюжки. Внутрішня структура та принципи функціонування каналів розподілу</w:t>
      </w:r>
    </w:p>
    <w:p w:rsidR="000A580F" w:rsidRDefault="000A580F" w:rsidP="000A580F">
      <w:pPr>
        <w:pStyle w:val="afe"/>
        <w:shd w:val="clear" w:color="auto" w:fill="FEFEFE"/>
        <w:spacing w:before="0" w:beforeAutospacing="0" w:after="0" w:afterAutospacing="0" w:line="288" w:lineRule="auto"/>
        <w:ind w:firstLine="709"/>
        <w:jc w:val="center"/>
        <w:rPr>
          <w:rFonts w:ascii="Arial" w:hAnsi="Arial" w:cs="Arial"/>
          <w:b/>
          <w:bCs/>
          <w:color w:val="000000"/>
          <w:sz w:val="28"/>
          <w:szCs w:val="28"/>
        </w:rPr>
      </w:pPr>
    </w:p>
    <w:p w:rsidR="0094523D" w:rsidRPr="00104BC6" w:rsidRDefault="0094523D" w:rsidP="000A580F">
      <w:pPr>
        <w:pStyle w:val="afe"/>
        <w:shd w:val="clear" w:color="auto" w:fill="FEFEFE"/>
        <w:spacing w:before="0" w:beforeAutospacing="0" w:after="0" w:afterAutospacing="0" w:line="288" w:lineRule="auto"/>
        <w:ind w:firstLine="709"/>
        <w:jc w:val="center"/>
        <w:rPr>
          <w:rFonts w:ascii="Arial" w:hAnsi="Arial" w:cs="Arial"/>
          <w:b/>
          <w:bCs/>
          <w:color w:val="000000"/>
          <w:sz w:val="28"/>
          <w:szCs w:val="28"/>
        </w:rPr>
      </w:pP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sidRPr="00104BC6">
        <w:rPr>
          <w:rFonts w:ascii="Arial" w:hAnsi="Arial" w:cs="Arial"/>
          <w:bCs/>
          <w:color w:val="000000"/>
          <w:sz w:val="28"/>
          <w:szCs w:val="28"/>
        </w:rPr>
        <w:t xml:space="preserve">Матеріальні потоки виникають із різних джерел. Це можуть бут постачальники (сировина), виробниче підприємство (готова продукція), </w:t>
      </w:r>
      <w:r w:rsidRPr="00104BC6">
        <w:rPr>
          <w:rFonts w:ascii="Arial" w:hAnsi="Arial" w:cs="Arial"/>
          <w:bCs/>
          <w:color w:val="000000"/>
          <w:sz w:val="28"/>
          <w:szCs w:val="28"/>
        </w:rPr>
        <w:lastRenderedPageBreak/>
        <w:t>розподільний центр. У всіх випадках кінцевою метою матеріального потоку є споживач. Виробни</w:t>
      </w:r>
      <w:r>
        <w:rPr>
          <w:rFonts w:ascii="Arial" w:hAnsi="Arial" w:cs="Arial"/>
          <w:bCs/>
          <w:color w:val="000000"/>
          <w:sz w:val="28"/>
          <w:szCs w:val="28"/>
        </w:rPr>
        <w:t>к і споживач –</w:t>
      </w:r>
      <w:r w:rsidRPr="00104BC6">
        <w:rPr>
          <w:rFonts w:ascii="Arial" w:hAnsi="Arial" w:cs="Arial"/>
          <w:bCs/>
          <w:color w:val="000000"/>
          <w:sz w:val="28"/>
          <w:szCs w:val="28"/>
        </w:rPr>
        <w:t xml:space="preserve"> </w:t>
      </w:r>
      <w:r>
        <w:rPr>
          <w:rFonts w:ascii="Arial" w:hAnsi="Arial" w:cs="Arial"/>
          <w:bCs/>
          <w:color w:val="000000"/>
          <w:sz w:val="28"/>
          <w:szCs w:val="28"/>
        </w:rPr>
        <w:t>це вихідні та кінцеві</w:t>
      </w:r>
      <w:r w:rsidRPr="00104BC6">
        <w:rPr>
          <w:rFonts w:ascii="Arial" w:hAnsi="Arial" w:cs="Arial"/>
          <w:bCs/>
          <w:color w:val="000000"/>
          <w:sz w:val="28"/>
          <w:szCs w:val="28"/>
        </w:rPr>
        <w:t xml:space="preserve"> точки руху матеріально</w:t>
      </w:r>
      <w:r>
        <w:rPr>
          <w:rFonts w:ascii="Arial" w:hAnsi="Arial" w:cs="Arial"/>
          <w:bCs/>
          <w:color w:val="000000"/>
          <w:sz w:val="28"/>
          <w:szCs w:val="28"/>
        </w:rPr>
        <w:t>го потоку,</w:t>
      </w:r>
      <w:r w:rsidRPr="00104BC6">
        <w:rPr>
          <w:rFonts w:ascii="Arial" w:hAnsi="Arial" w:cs="Arial"/>
          <w:bCs/>
          <w:color w:val="000000"/>
          <w:sz w:val="28"/>
          <w:szCs w:val="28"/>
        </w:rPr>
        <w:t xml:space="preserve"> елементи логістичних відносин</w:t>
      </w:r>
      <w:r>
        <w:rPr>
          <w:rFonts w:ascii="Arial" w:hAnsi="Arial" w:cs="Arial"/>
          <w:bCs/>
          <w:color w:val="000000"/>
          <w:sz w:val="28"/>
          <w:szCs w:val="28"/>
        </w:rPr>
        <w:t>, що</w:t>
      </w:r>
      <w:r w:rsidRPr="00104BC6">
        <w:rPr>
          <w:rFonts w:ascii="Arial" w:hAnsi="Arial" w:cs="Arial"/>
          <w:bCs/>
          <w:color w:val="000000"/>
          <w:sz w:val="28"/>
          <w:szCs w:val="28"/>
        </w:rPr>
        <w:t xml:space="preserve"> пов'язані між собою логістичним каналом. </w:t>
      </w: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sidRPr="00104BC6">
        <w:rPr>
          <w:rFonts w:ascii="Arial" w:hAnsi="Arial" w:cs="Arial"/>
          <w:bCs/>
          <w:i/>
          <w:color w:val="000000"/>
          <w:sz w:val="28"/>
          <w:szCs w:val="28"/>
        </w:rPr>
        <w:t>Логістичний канал</w:t>
      </w:r>
      <w:r w:rsidRPr="00104BC6">
        <w:rPr>
          <w:rFonts w:ascii="Arial" w:hAnsi="Arial" w:cs="Arial"/>
          <w:bCs/>
          <w:color w:val="000000"/>
          <w:sz w:val="28"/>
          <w:szCs w:val="28"/>
        </w:rPr>
        <w:t xml:space="preserve"> – це частково упорядкований безліч різних учасників, здійснюючих доведення матеріального (і супутніх йому) потоку від виробників початкового рівня до їх кінцевих споживачів [</w:t>
      </w:r>
      <w:r>
        <w:rPr>
          <w:rFonts w:ascii="Arial" w:hAnsi="Arial" w:cs="Arial"/>
          <w:bCs/>
          <w:color w:val="000000"/>
          <w:sz w:val="28"/>
          <w:szCs w:val="28"/>
        </w:rPr>
        <w:t>90</w:t>
      </w:r>
      <w:r w:rsidRPr="00104BC6">
        <w:rPr>
          <w:rFonts w:ascii="Arial" w:hAnsi="Arial" w:cs="Arial"/>
          <w:bCs/>
          <w:color w:val="000000"/>
          <w:sz w:val="28"/>
          <w:szCs w:val="28"/>
        </w:rPr>
        <w:t>].</w:t>
      </w: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sidRPr="00104BC6">
        <w:rPr>
          <w:rFonts w:ascii="Arial" w:hAnsi="Arial" w:cs="Arial"/>
          <w:bCs/>
          <w:color w:val="000000"/>
          <w:sz w:val="28"/>
          <w:szCs w:val="28"/>
        </w:rPr>
        <w:t xml:space="preserve">Існує безліч різних визначень даного поняття, що свідчить про процес дослідження даної сфери фахівцями, що представляють різні функціональні напрямки діяльності. За визначенням Ф.Котлера, </w:t>
      </w:r>
      <w:r w:rsidRPr="00104BC6">
        <w:rPr>
          <w:rFonts w:ascii="Arial" w:hAnsi="Arial" w:cs="Arial"/>
          <w:bCs/>
          <w:i/>
          <w:color w:val="000000"/>
          <w:sz w:val="28"/>
          <w:szCs w:val="28"/>
        </w:rPr>
        <w:t>канал розподілу</w:t>
      </w:r>
      <w:r w:rsidRPr="00104BC6">
        <w:rPr>
          <w:rFonts w:ascii="Arial" w:hAnsi="Arial" w:cs="Arial"/>
          <w:bCs/>
          <w:color w:val="000000"/>
          <w:sz w:val="28"/>
          <w:szCs w:val="28"/>
        </w:rPr>
        <w:t xml:space="preserve"> - це сукупність фірм або окремих осіб, які приймають на себе або допомагають передати комусь іншому право власності на конкретний товар або послугу на їх шляху від виробника до споживача [</w:t>
      </w:r>
      <w:r>
        <w:rPr>
          <w:rFonts w:ascii="Arial" w:hAnsi="Arial" w:cs="Arial"/>
          <w:bCs/>
          <w:color w:val="000000"/>
          <w:sz w:val="28"/>
          <w:szCs w:val="28"/>
        </w:rPr>
        <w:t>46</w:t>
      </w:r>
      <w:r w:rsidRPr="00104BC6">
        <w:rPr>
          <w:rFonts w:ascii="Arial" w:hAnsi="Arial" w:cs="Arial"/>
          <w:bCs/>
          <w:color w:val="000000"/>
          <w:sz w:val="28"/>
          <w:szCs w:val="28"/>
        </w:rPr>
        <w:t xml:space="preserve">]. </w:t>
      </w: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sidRPr="00104BC6">
        <w:rPr>
          <w:rFonts w:ascii="Arial" w:hAnsi="Arial" w:cs="Arial"/>
          <w:bCs/>
          <w:i/>
          <w:color w:val="000000"/>
          <w:sz w:val="28"/>
          <w:szCs w:val="28"/>
        </w:rPr>
        <w:t>Логістичний канал розподілу</w:t>
      </w:r>
      <w:r w:rsidRPr="00104BC6">
        <w:rPr>
          <w:rFonts w:ascii="Arial" w:hAnsi="Arial" w:cs="Arial"/>
          <w:bCs/>
          <w:color w:val="000000"/>
          <w:sz w:val="28"/>
          <w:szCs w:val="28"/>
        </w:rPr>
        <w:t xml:space="preserve"> - це сукупність незалежних юридичних або фізичних осіб у процесі просування товару від виробника до споживача, а також супутній цьому руху сервіс; це система господарських зв'язків між компаніями, які беруть участь в процесі купівлі-продажу продукції і послуг</w:t>
      </w:r>
      <w:r>
        <w:rPr>
          <w:rFonts w:ascii="Arial" w:hAnsi="Arial" w:cs="Arial"/>
          <w:bCs/>
          <w:color w:val="000000"/>
          <w:sz w:val="28"/>
          <w:szCs w:val="28"/>
        </w:rPr>
        <w:t xml:space="preserve"> [  ]</w:t>
      </w:r>
      <w:r w:rsidRPr="00104BC6">
        <w:rPr>
          <w:rFonts w:ascii="Arial" w:hAnsi="Arial" w:cs="Arial"/>
          <w:bCs/>
          <w:color w:val="000000"/>
          <w:sz w:val="28"/>
          <w:szCs w:val="28"/>
        </w:rPr>
        <w:t>.</w:t>
      </w: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sidRPr="00104BC6">
        <w:rPr>
          <w:rFonts w:ascii="Arial" w:hAnsi="Arial" w:cs="Arial"/>
          <w:bCs/>
          <w:i/>
          <w:color w:val="000000"/>
          <w:sz w:val="28"/>
          <w:szCs w:val="28"/>
        </w:rPr>
        <w:t>Логістичний канал</w:t>
      </w:r>
      <w:r w:rsidRPr="00104BC6">
        <w:rPr>
          <w:rFonts w:ascii="Arial" w:hAnsi="Arial" w:cs="Arial"/>
          <w:bCs/>
          <w:color w:val="000000"/>
          <w:sz w:val="28"/>
          <w:szCs w:val="28"/>
        </w:rPr>
        <w:t xml:space="preserve"> може бути забезпечений різними учасниками. Після того, як зроблено вибір конкретних учасників процесу пересування матеріального потоку від постачальника початкового рівня до кінцевого споживача, логістичний канал перетворюється в логістичний ланцюг.</w:t>
      </w: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Pr>
          <w:rFonts w:ascii="Arial" w:hAnsi="Arial" w:cs="Arial"/>
          <w:bCs/>
          <w:color w:val="000000"/>
          <w:sz w:val="28"/>
          <w:szCs w:val="28"/>
        </w:rPr>
        <w:t>В</w:t>
      </w:r>
      <w:r w:rsidRPr="00104BC6">
        <w:rPr>
          <w:rFonts w:ascii="Arial" w:hAnsi="Arial" w:cs="Arial"/>
          <w:bCs/>
          <w:color w:val="000000"/>
          <w:sz w:val="28"/>
          <w:szCs w:val="28"/>
        </w:rPr>
        <w:t>ибором каналу розподілу</w:t>
      </w:r>
      <w:r>
        <w:rPr>
          <w:rFonts w:ascii="Arial" w:hAnsi="Arial" w:cs="Arial"/>
          <w:bCs/>
          <w:color w:val="000000"/>
          <w:sz w:val="28"/>
          <w:szCs w:val="28"/>
        </w:rPr>
        <w:t xml:space="preserve"> є прийняття</w:t>
      </w:r>
      <w:r w:rsidRPr="00104BC6">
        <w:rPr>
          <w:rFonts w:ascii="Arial" w:hAnsi="Arial" w:cs="Arial"/>
          <w:bCs/>
          <w:color w:val="000000"/>
          <w:sz w:val="28"/>
          <w:szCs w:val="28"/>
        </w:rPr>
        <w:t xml:space="preserve"> рішення про реалізацію продукції через</w:t>
      </w:r>
      <w:r>
        <w:rPr>
          <w:rFonts w:ascii="Arial" w:hAnsi="Arial" w:cs="Arial"/>
          <w:bCs/>
          <w:color w:val="000000"/>
          <w:sz w:val="28"/>
          <w:szCs w:val="28"/>
        </w:rPr>
        <w:t xml:space="preserve"> агентську фірму і</w:t>
      </w:r>
      <w:r w:rsidRPr="00104BC6">
        <w:rPr>
          <w:rFonts w:ascii="Arial" w:hAnsi="Arial" w:cs="Arial"/>
          <w:bCs/>
          <w:color w:val="000000"/>
          <w:sz w:val="28"/>
          <w:szCs w:val="28"/>
        </w:rPr>
        <w:t xml:space="preserve"> відмова від безпосе</w:t>
      </w:r>
      <w:r>
        <w:rPr>
          <w:rFonts w:ascii="Arial" w:hAnsi="Arial" w:cs="Arial"/>
          <w:bCs/>
          <w:color w:val="000000"/>
          <w:sz w:val="28"/>
          <w:szCs w:val="28"/>
        </w:rPr>
        <w:t>редньої роботи зі споживачем</w:t>
      </w:r>
      <w:r w:rsidRPr="00104BC6">
        <w:rPr>
          <w:rFonts w:ascii="Arial" w:hAnsi="Arial" w:cs="Arial"/>
          <w:bCs/>
          <w:color w:val="000000"/>
          <w:sz w:val="28"/>
          <w:szCs w:val="28"/>
        </w:rPr>
        <w:t xml:space="preserve">. </w:t>
      </w:r>
      <w:r>
        <w:rPr>
          <w:rFonts w:ascii="Arial" w:hAnsi="Arial" w:cs="Arial"/>
          <w:bCs/>
          <w:color w:val="000000"/>
          <w:sz w:val="28"/>
          <w:szCs w:val="28"/>
        </w:rPr>
        <w:t>В</w:t>
      </w:r>
      <w:r w:rsidRPr="00104BC6">
        <w:rPr>
          <w:rFonts w:ascii="Arial" w:hAnsi="Arial" w:cs="Arial"/>
          <w:bCs/>
          <w:color w:val="000000"/>
          <w:sz w:val="28"/>
          <w:szCs w:val="28"/>
        </w:rPr>
        <w:t>ибір</w:t>
      </w:r>
      <w:r>
        <w:rPr>
          <w:rFonts w:ascii="Arial" w:hAnsi="Arial" w:cs="Arial"/>
          <w:bCs/>
          <w:color w:val="000000"/>
          <w:sz w:val="28"/>
          <w:szCs w:val="28"/>
        </w:rPr>
        <w:t>ом</w:t>
      </w:r>
      <w:r w:rsidRPr="00104BC6">
        <w:rPr>
          <w:rFonts w:ascii="Arial" w:hAnsi="Arial" w:cs="Arial"/>
          <w:bCs/>
          <w:color w:val="000000"/>
          <w:sz w:val="28"/>
          <w:szCs w:val="28"/>
        </w:rPr>
        <w:t xml:space="preserve"> логістичного ланцюга</w:t>
      </w:r>
      <w:r>
        <w:rPr>
          <w:rFonts w:ascii="Arial" w:hAnsi="Arial" w:cs="Arial"/>
          <w:bCs/>
          <w:color w:val="000000"/>
          <w:sz w:val="28"/>
          <w:szCs w:val="28"/>
        </w:rPr>
        <w:t xml:space="preserve"> є вибір конкретної агентської фірми,</w:t>
      </w:r>
      <w:r w:rsidRPr="00104BC6">
        <w:rPr>
          <w:rFonts w:ascii="Arial" w:hAnsi="Arial" w:cs="Arial"/>
          <w:bCs/>
          <w:color w:val="000000"/>
          <w:sz w:val="28"/>
          <w:szCs w:val="28"/>
        </w:rPr>
        <w:t xml:space="preserve"> перевізник</w:t>
      </w:r>
      <w:r>
        <w:rPr>
          <w:rFonts w:ascii="Arial" w:hAnsi="Arial" w:cs="Arial"/>
          <w:bCs/>
          <w:color w:val="000000"/>
          <w:sz w:val="28"/>
          <w:szCs w:val="28"/>
        </w:rPr>
        <w:t>а та страховика і т.д</w:t>
      </w:r>
      <w:r w:rsidRPr="00104BC6">
        <w:rPr>
          <w:rFonts w:ascii="Arial" w:hAnsi="Arial" w:cs="Arial"/>
          <w:bCs/>
          <w:color w:val="000000"/>
          <w:sz w:val="28"/>
          <w:szCs w:val="28"/>
        </w:rPr>
        <w:t>.</w:t>
      </w: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sidRPr="00104BC6">
        <w:rPr>
          <w:rFonts w:ascii="Arial" w:hAnsi="Arial" w:cs="Arial"/>
          <w:bCs/>
          <w:i/>
          <w:color w:val="000000"/>
          <w:sz w:val="28"/>
          <w:szCs w:val="28"/>
        </w:rPr>
        <w:t>Логістичний ланцюг</w:t>
      </w:r>
      <w:r w:rsidRPr="00104BC6">
        <w:rPr>
          <w:rFonts w:ascii="Arial" w:hAnsi="Arial" w:cs="Arial"/>
          <w:bCs/>
          <w:color w:val="000000"/>
          <w:sz w:val="28"/>
          <w:szCs w:val="28"/>
        </w:rPr>
        <w:t xml:space="preserve"> - упорядкована безліч учасників логістичного процесу, які здійснюють логістичні операції з доведення зовнішнього матеріального і супутніх потоків від однієї ланки логістичного ланцюга до іншого.</w:t>
      </w:r>
      <w:r>
        <w:rPr>
          <w:rFonts w:ascii="Arial" w:hAnsi="Arial" w:cs="Arial"/>
          <w:bCs/>
          <w:color w:val="000000"/>
          <w:sz w:val="28"/>
          <w:szCs w:val="28"/>
        </w:rPr>
        <w:t xml:space="preserve"> С</w:t>
      </w:r>
      <w:r w:rsidRPr="00104BC6">
        <w:rPr>
          <w:rFonts w:ascii="Arial" w:hAnsi="Arial" w:cs="Arial"/>
          <w:bCs/>
          <w:color w:val="000000"/>
          <w:sz w:val="28"/>
          <w:szCs w:val="28"/>
        </w:rPr>
        <w:t>уттєвим резервом підвищення ефективності логістичних проце</w:t>
      </w:r>
      <w:r>
        <w:rPr>
          <w:rFonts w:ascii="Arial" w:hAnsi="Arial" w:cs="Arial"/>
          <w:bCs/>
          <w:color w:val="000000"/>
          <w:sz w:val="28"/>
          <w:szCs w:val="28"/>
        </w:rPr>
        <w:t>сів є м</w:t>
      </w:r>
      <w:r w:rsidRPr="00104BC6">
        <w:rPr>
          <w:rFonts w:ascii="Arial" w:hAnsi="Arial" w:cs="Arial"/>
          <w:bCs/>
          <w:color w:val="000000"/>
          <w:sz w:val="28"/>
          <w:szCs w:val="28"/>
        </w:rPr>
        <w:t>ожливість вибору</w:t>
      </w:r>
      <w:r>
        <w:rPr>
          <w:rFonts w:ascii="Arial" w:hAnsi="Arial" w:cs="Arial"/>
          <w:bCs/>
          <w:color w:val="000000"/>
          <w:sz w:val="28"/>
          <w:szCs w:val="28"/>
        </w:rPr>
        <w:t xml:space="preserve"> логістичного каналу розподілу </w:t>
      </w:r>
      <w:r w:rsidRPr="00104BC6">
        <w:rPr>
          <w:rFonts w:ascii="Arial" w:hAnsi="Arial" w:cs="Arial"/>
          <w:bCs/>
          <w:color w:val="000000"/>
          <w:sz w:val="28"/>
          <w:szCs w:val="28"/>
        </w:rPr>
        <w:t>[</w:t>
      </w:r>
      <w:r>
        <w:rPr>
          <w:rFonts w:ascii="Arial" w:hAnsi="Arial" w:cs="Arial"/>
          <w:bCs/>
          <w:color w:val="000000"/>
          <w:sz w:val="28"/>
          <w:szCs w:val="28"/>
        </w:rPr>
        <w:t>5</w:t>
      </w:r>
      <w:r w:rsidRPr="00104BC6">
        <w:rPr>
          <w:rFonts w:ascii="Arial" w:hAnsi="Arial" w:cs="Arial"/>
          <w:bCs/>
          <w:color w:val="000000"/>
          <w:sz w:val="28"/>
          <w:szCs w:val="28"/>
        </w:rPr>
        <w:t>4</w:t>
      </w:r>
      <w:r>
        <w:rPr>
          <w:rFonts w:ascii="Arial" w:hAnsi="Arial" w:cs="Arial"/>
          <w:bCs/>
          <w:color w:val="000000"/>
          <w:sz w:val="28"/>
          <w:szCs w:val="28"/>
        </w:rPr>
        <w:t>].</w:t>
      </w:r>
      <w:r w:rsidRPr="00104BC6">
        <w:rPr>
          <w:rFonts w:ascii="Arial" w:hAnsi="Arial" w:cs="Arial"/>
          <w:bCs/>
          <w:color w:val="000000"/>
          <w:sz w:val="28"/>
          <w:szCs w:val="28"/>
        </w:rPr>
        <w:t xml:space="preserve"> </w:t>
      </w: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sidRPr="00104BC6">
        <w:rPr>
          <w:rFonts w:ascii="Arial" w:hAnsi="Arial" w:cs="Arial"/>
          <w:bCs/>
          <w:color w:val="000000"/>
          <w:sz w:val="28"/>
          <w:szCs w:val="28"/>
        </w:rPr>
        <w:t>До учасників логістичного процесу відносяться виробники, споживачі та різного роду посередники.</w:t>
      </w: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sidRPr="00104BC6">
        <w:rPr>
          <w:rFonts w:ascii="Arial" w:hAnsi="Arial" w:cs="Arial"/>
          <w:bCs/>
          <w:color w:val="000000"/>
          <w:sz w:val="28"/>
          <w:szCs w:val="28"/>
        </w:rPr>
        <w:t xml:space="preserve"> Посередники, які є ні продавцями, ні агентами (наприклад, забезпечують тільки транспортровку), не є частиною каналу розподілу. </w:t>
      </w:r>
      <w:r w:rsidRPr="00104BC6">
        <w:rPr>
          <w:rFonts w:ascii="Arial" w:hAnsi="Arial" w:cs="Arial"/>
          <w:bCs/>
          <w:color w:val="000000"/>
          <w:sz w:val="28"/>
          <w:szCs w:val="28"/>
        </w:rPr>
        <w:lastRenderedPageBreak/>
        <w:t>Якщо між виробником і споживачем немає посередників, тобто виробник напрямую працює зі споживачем, то такий канал називається каналом нульового рівня. Якщо між ними існує один посередник (наприклад, оптовий продавець), то такий канал називається однорівневим, при наявності оптовика і розничного продавця - дворівневий канал. Найчастіше використовується відразу кілька варіантів збуту, наприклад через однорівневий і дворівневий канали.</w:t>
      </w: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sidRPr="00104BC6">
        <w:rPr>
          <w:rFonts w:ascii="Arial" w:hAnsi="Arial" w:cs="Arial"/>
          <w:bCs/>
          <w:i/>
          <w:color w:val="000000"/>
          <w:sz w:val="28"/>
          <w:szCs w:val="28"/>
        </w:rPr>
        <w:t>Під рівнем каналу розподілу</w:t>
      </w:r>
      <w:r w:rsidRPr="00104BC6">
        <w:rPr>
          <w:rFonts w:ascii="Arial" w:hAnsi="Arial" w:cs="Arial"/>
          <w:bCs/>
          <w:color w:val="000000"/>
          <w:sz w:val="28"/>
          <w:szCs w:val="28"/>
        </w:rPr>
        <w:t xml:space="preserve"> розуміється ланка логістичних провай</w:t>
      </w:r>
      <w:r>
        <w:rPr>
          <w:rFonts w:ascii="Arial" w:hAnsi="Arial" w:cs="Arial"/>
          <w:bCs/>
          <w:color w:val="000000"/>
          <w:sz w:val="28"/>
          <w:szCs w:val="28"/>
        </w:rPr>
        <w:t>дерів, які</w:t>
      </w:r>
      <w:r w:rsidRPr="00104BC6">
        <w:rPr>
          <w:rFonts w:ascii="Arial" w:hAnsi="Arial" w:cs="Arial"/>
          <w:bCs/>
          <w:color w:val="000000"/>
          <w:sz w:val="28"/>
          <w:szCs w:val="28"/>
        </w:rPr>
        <w:t xml:space="preserve"> виконують певні функції з переміщення продукції і передачі права власності на неї черговій ланці підрядників в напрямку кінцевого споживача продукції. Канал розподілу характеризують його звенность і ширина. Коефіцієнт звенности каналу розподілу показує середнє число ланок, через які прох</w:t>
      </w:r>
      <w:r>
        <w:rPr>
          <w:rFonts w:ascii="Arial" w:hAnsi="Arial" w:cs="Arial"/>
          <w:bCs/>
          <w:color w:val="000000"/>
          <w:sz w:val="28"/>
          <w:szCs w:val="28"/>
        </w:rPr>
        <w:t>оди</w:t>
      </w:r>
      <w:r w:rsidRPr="00104BC6">
        <w:rPr>
          <w:rFonts w:ascii="Arial" w:hAnsi="Arial" w:cs="Arial"/>
          <w:bCs/>
          <w:color w:val="000000"/>
          <w:sz w:val="28"/>
          <w:szCs w:val="28"/>
        </w:rPr>
        <w:t>т</w:t>
      </w:r>
      <w:r>
        <w:rPr>
          <w:rFonts w:ascii="Arial" w:hAnsi="Arial" w:cs="Arial"/>
          <w:bCs/>
          <w:color w:val="000000"/>
          <w:sz w:val="28"/>
          <w:szCs w:val="28"/>
        </w:rPr>
        <w:t>ь продукція</w:t>
      </w:r>
      <w:r w:rsidRPr="00104BC6">
        <w:rPr>
          <w:rFonts w:ascii="Arial" w:hAnsi="Arial" w:cs="Arial"/>
          <w:bCs/>
          <w:color w:val="000000"/>
          <w:sz w:val="28"/>
          <w:szCs w:val="28"/>
        </w:rPr>
        <w:t xml:space="preserve"> від виробника до кінцевого споживача. Ширина каналу розподілу - це число учасників каналу розподілу, чинне на кожному рівні каналу.</w:t>
      </w: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sidRPr="00104BC6">
        <w:rPr>
          <w:rFonts w:ascii="Arial" w:hAnsi="Arial" w:cs="Arial"/>
          <w:bCs/>
          <w:color w:val="000000"/>
          <w:sz w:val="28"/>
          <w:szCs w:val="28"/>
        </w:rPr>
        <w:t xml:space="preserve">Крім цього, </w:t>
      </w:r>
      <w:r w:rsidRPr="00104BC6">
        <w:rPr>
          <w:rFonts w:ascii="Arial" w:hAnsi="Arial" w:cs="Arial"/>
          <w:bCs/>
          <w:i/>
          <w:color w:val="000000"/>
          <w:sz w:val="28"/>
          <w:szCs w:val="28"/>
        </w:rPr>
        <w:t>канали розподілу класифікують</w:t>
      </w:r>
      <w:r w:rsidRPr="00104BC6">
        <w:rPr>
          <w:rFonts w:ascii="Arial" w:hAnsi="Arial" w:cs="Arial"/>
          <w:bCs/>
          <w:color w:val="000000"/>
          <w:sz w:val="28"/>
          <w:szCs w:val="28"/>
        </w:rPr>
        <w:t xml:space="preserve"> на горизонтальні та вертикальні. </w:t>
      </w: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sidRPr="00104BC6">
        <w:rPr>
          <w:rFonts w:ascii="Arial" w:hAnsi="Arial" w:cs="Arial"/>
          <w:bCs/>
          <w:i/>
          <w:color w:val="000000"/>
          <w:sz w:val="28"/>
          <w:szCs w:val="28"/>
        </w:rPr>
        <w:t>Горизонтальні канали</w:t>
      </w:r>
      <w:r w:rsidRPr="00104BC6">
        <w:rPr>
          <w:rFonts w:ascii="Arial" w:hAnsi="Arial" w:cs="Arial"/>
          <w:bCs/>
          <w:color w:val="000000"/>
          <w:sz w:val="28"/>
          <w:szCs w:val="28"/>
        </w:rPr>
        <w:t xml:space="preserve"> - утворюються незалежними один від одного виробником і посередниками. Кожна ланка горизонтального каналу являє собою юридичну особу, </w:t>
      </w:r>
      <w:r>
        <w:rPr>
          <w:rFonts w:ascii="Arial" w:hAnsi="Arial" w:cs="Arial"/>
          <w:bCs/>
          <w:color w:val="000000"/>
          <w:sz w:val="28"/>
          <w:szCs w:val="28"/>
        </w:rPr>
        <w:t>яка працює на свій страх і ризик та</w:t>
      </w:r>
      <w:r w:rsidRPr="00104BC6">
        <w:rPr>
          <w:rFonts w:ascii="Arial" w:hAnsi="Arial" w:cs="Arial"/>
          <w:bCs/>
          <w:color w:val="000000"/>
          <w:sz w:val="28"/>
          <w:szCs w:val="28"/>
        </w:rPr>
        <w:t xml:space="preserve"> прагне до збільшення прибутку. </w:t>
      </w: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sidRPr="00104BC6">
        <w:rPr>
          <w:rFonts w:ascii="Arial" w:hAnsi="Arial" w:cs="Arial"/>
          <w:bCs/>
          <w:i/>
          <w:color w:val="000000"/>
          <w:sz w:val="28"/>
          <w:szCs w:val="28"/>
        </w:rPr>
        <w:t>Вертикальні канали</w:t>
      </w:r>
      <w:r w:rsidRPr="00104BC6">
        <w:rPr>
          <w:rFonts w:ascii="Arial" w:hAnsi="Arial" w:cs="Arial"/>
          <w:bCs/>
          <w:color w:val="000000"/>
          <w:sz w:val="28"/>
          <w:szCs w:val="28"/>
        </w:rPr>
        <w:t xml:space="preserve"> розподілу складаються з ланок, між якими встановлюються ті чи інші взаємозв'язки. Поширеною є ситуація, при якій один з учасників каналу є власником інших. В даному випадку серед учасників процесу розподілу встановлюються відносини підпорядкування, і весь канал може функціонувати як єдине ціле </w:t>
      </w:r>
      <w:r>
        <w:rPr>
          <w:rFonts w:ascii="Arial" w:hAnsi="Arial" w:cs="Arial"/>
          <w:bCs/>
          <w:color w:val="000000"/>
          <w:sz w:val="28"/>
          <w:szCs w:val="28"/>
        </w:rPr>
        <w:t>[94</w:t>
      </w:r>
      <w:r w:rsidRPr="00104BC6">
        <w:rPr>
          <w:rFonts w:ascii="Arial" w:hAnsi="Arial" w:cs="Arial"/>
          <w:bCs/>
          <w:color w:val="000000"/>
          <w:sz w:val="28"/>
          <w:szCs w:val="28"/>
        </w:rPr>
        <w:t>].</w:t>
      </w:r>
    </w:p>
    <w:p w:rsidR="000A580F" w:rsidRPr="00104BC6" w:rsidRDefault="000A580F" w:rsidP="000A580F">
      <w:pPr>
        <w:pStyle w:val="af0"/>
        <w:spacing w:line="288" w:lineRule="auto"/>
        <w:ind w:left="0" w:firstLine="709"/>
        <w:jc w:val="both"/>
        <w:rPr>
          <w:rFonts w:ascii="Arial" w:hAnsi="Arial" w:cs="Arial"/>
          <w:bCs/>
          <w:color w:val="000000"/>
          <w:sz w:val="28"/>
          <w:szCs w:val="28"/>
          <w:lang w:val="uk-UA"/>
        </w:rPr>
      </w:pPr>
      <w:r w:rsidRPr="00104BC6">
        <w:rPr>
          <w:rFonts w:ascii="Arial" w:hAnsi="Arial" w:cs="Arial"/>
          <w:bCs/>
          <w:color w:val="000000"/>
          <w:sz w:val="28"/>
          <w:szCs w:val="28"/>
          <w:lang w:val="uk-UA"/>
        </w:rPr>
        <w:t xml:space="preserve">При виборі каналу розподілу відбувається вибір форми руху товару: </w:t>
      </w:r>
      <w:r w:rsidRPr="00104BC6">
        <w:rPr>
          <w:rFonts w:ascii="Arial" w:hAnsi="Arial" w:cs="Arial"/>
          <w:bCs/>
          <w:i/>
          <w:color w:val="000000"/>
          <w:sz w:val="28"/>
          <w:szCs w:val="28"/>
          <w:lang w:val="uk-UA"/>
        </w:rPr>
        <w:t>транзитної або складської</w:t>
      </w:r>
      <w:r w:rsidRPr="00104BC6">
        <w:rPr>
          <w:rFonts w:ascii="Arial" w:hAnsi="Arial" w:cs="Arial"/>
          <w:bCs/>
          <w:color w:val="000000"/>
          <w:sz w:val="28"/>
          <w:szCs w:val="28"/>
          <w:lang w:val="uk-UA"/>
        </w:rPr>
        <w:t xml:space="preserve">, а також загальної структури руху товару. </w:t>
      </w:r>
      <w:r w:rsidRPr="00104BC6">
        <w:rPr>
          <w:rFonts w:ascii="Arial" w:hAnsi="Arial" w:cs="Arial"/>
          <w:bCs/>
          <w:i/>
          <w:color w:val="000000"/>
          <w:sz w:val="28"/>
          <w:szCs w:val="28"/>
          <w:lang w:val="uk-UA"/>
        </w:rPr>
        <w:t>Транзитна форма</w:t>
      </w:r>
      <w:r w:rsidRPr="00104BC6">
        <w:rPr>
          <w:rFonts w:ascii="Arial" w:hAnsi="Arial" w:cs="Arial"/>
          <w:bCs/>
          <w:color w:val="000000"/>
          <w:sz w:val="28"/>
          <w:szCs w:val="28"/>
          <w:lang w:val="uk-UA"/>
        </w:rPr>
        <w:t xml:space="preserve"> означає використання прямих каналів, а </w:t>
      </w:r>
      <w:r w:rsidRPr="00104BC6">
        <w:rPr>
          <w:rFonts w:ascii="Arial" w:hAnsi="Arial" w:cs="Arial"/>
          <w:bCs/>
          <w:i/>
          <w:color w:val="000000"/>
          <w:sz w:val="28"/>
          <w:szCs w:val="28"/>
          <w:lang w:val="uk-UA"/>
        </w:rPr>
        <w:t xml:space="preserve">складська </w:t>
      </w:r>
      <w:r w:rsidRPr="00104BC6">
        <w:rPr>
          <w:rFonts w:ascii="Arial" w:hAnsi="Arial" w:cs="Arial"/>
          <w:bCs/>
          <w:color w:val="000000"/>
          <w:sz w:val="28"/>
          <w:szCs w:val="28"/>
          <w:lang w:val="uk-UA"/>
        </w:rPr>
        <w:t xml:space="preserve">- ешелонованих каналів. </w:t>
      </w: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Pr>
          <w:rFonts w:ascii="Arial" w:hAnsi="Arial" w:cs="Arial"/>
          <w:bCs/>
          <w:i/>
          <w:color w:val="000000"/>
          <w:sz w:val="28"/>
          <w:szCs w:val="28"/>
        </w:rPr>
        <w:t>В п</w:t>
      </w:r>
      <w:r w:rsidRPr="00104BC6">
        <w:rPr>
          <w:rFonts w:ascii="Arial" w:hAnsi="Arial" w:cs="Arial"/>
          <w:bCs/>
          <w:i/>
          <w:color w:val="000000"/>
          <w:sz w:val="28"/>
          <w:szCs w:val="28"/>
        </w:rPr>
        <w:t>рямі</w:t>
      </w:r>
      <w:r>
        <w:rPr>
          <w:rFonts w:ascii="Arial" w:hAnsi="Arial" w:cs="Arial"/>
          <w:bCs/>
          <w:i/>
          <w:color w:val="000000"/>
          <w:sz w:val="28"/>
          <w:szCs w:val="28"/>
        </w:rPr>
        <w:t xml:space="preserve">х логістичних </w:t>
      </w:r>
      <w:r w:rsidRPr="00104BC6">
        <w:rPr>
          <w:rFonts w:ascii="Arial" w:hAnsi="Arial" w:cs="Arial"/>
          <w:bCs/>
          <w:i/>
          <w:color w:val="000000"/>
          <w:sz w:val="28"/>
          <w:szCs w:val="28"/>
        </w:rPr>
        <w:t>канал</w:t>
      </w:r>
      <w:r>
        <w:rPr>
          <w:rFonts w:ascii="Arial" w:hAnsi="Arial" w:cs="Arial"/>
          <w:bCs/>
          <w:i/>
          <w:color w:val="000000"/>
          <w:sz w:val="28"/>
          <w:szCs w:val="28"/>
        </w:rPr>
        <w:t>ах</w:t>
      </w:r>
      <w:r w:rsidRPr="00104BC6">
        <w:rPr>
          <w:rFonts w:ascii="Arial" w:hAnsi="Arial" w:cs="Arial"/>
          <w:bCs/>
          <w:color w:val="000000"/>
          <w:sz w:val="28"/>
          <w:szCs w:val="28"/>
        </w:rPr>
        <w:t xml:space="preserve"> управління рухом матеріальних потоків відбувається без участі посередницьких торговельних структур. Прямі канали можуть складатися </w:t>
      </w:r>
      <w:r>
        <w:rPr>
          <w:rFonts w:ascii="Arial" w:hAnsi="Arial" w:cs="Arial"/>
          <w:bCs/>
          <w:color w:val="000000"/>
          <w:sz w:val="28"/>
          <w:szCs w:val="28"/>
        </w:rPr>
        <w:t>з прямих логістичних ланцюгів (</w:t>
      </w:r>
      <w:r w:rsidRPr="00104BC6">
        <w:rPr>
          <w:rFonts w:ascii="Arial" w:hAnsi="Arial" w:cs="Arial"/>
          <w:bCs/>
          <w:color w:val="000000"/>
          <w:sz w:val="28"/>
          <w:szCs w:val="28"/>
        </w:rPr>
        <w:t>лише дві ланки</w:t>
      </w:r>
      <w:r>
        <w:rPr>
          <w:rFonts w:ascii="Arial" w:hAnsi="Arial" w:cs="Arial"/>
          <w:bCs/>
          <w:color w:val="000000"/>
          <w:sz w:val="28"/>
          <w:szCs w:val="28"/>
        </w:rPr>
        <w:t>)</w:t>
      </w:r>
      <w:r w:rsidRPr="00104BC6">
        <w:rPr>
          <w:rFonts w:ascii="Arial" w:hAnsi="Arial" w:cs="Arial"/>
          <w:bCs/>
          <w:color w:val="000000"/>
          <w:sz w:val="28"/>
          <w:szCs w:val="28"/>
        </w:rPr>
        <w:t>, між якими здійснюється пересування матеріальних потоків (постачальник-споживач) і ешелонованих логістич</w:t>
      </w:r>
      <w:r>
        <w:rPr>
          <w:rFonts w:ascii="Arial" w:hAnsi="Arial" w:cs="Arial"/>
          <w:bCs/>
          <w:color w:val="000000"/>
          <w:sz w:val="28"/>
          <w:szCs w:val="28"/>
        </w:rPr>
        <w:t>них ланцюгів (включають три ланки і більш),</w:t>
      </w:r>
      <w:r w:rsidRPr="00104BC6">
        <w:rPr>
          <w:rFonts w:ascii="Arial" w:hAnsi="Arial" w:cs="Arial"/>
          <w:bCs/>
          <w:color w:val="000000"/>
          <w:sz w:val="28"/>
          <w:szCs w:val="28"/>
        </w:rPr>
        <w:t xml:space="preserve"> наприклад пересування матеріальних </w:t>
      </w:r>
      <w:r w:rsidRPr="00104BC6">
        <w:rPr>
          <w:rFonts w:ascii="Arial" w:hAnsi="Arial" w:cs="Arial"/>
          <w:bCs/>
          <w:color w:val="000000"/>
          <w:sz w:val="28"/>
          <w:szCs w:val="28"/>
        </w:rPr>
        <w:lastRenderedPageBreak/>
        <w:t>потоків через склади тимчасового зберігання для накопичення вантажних партій, перевалочні пункти.</w:t>
      </w:r>
    </w:p>
    <w:p w:rsidR="000A580F"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Pr>
          <w:rFonts w:ascii="Arial" w:hAnsi="Arial" w:cs="Arial"/>
          <w:bCs/>
          <w:color w:val="000000"/>
          <w:sz w:val="28"/>
          <w:szCs w:val="28"/>
        </w:rPr>
        <w:t xml:space="preserve">Випадки, в яких </w:t>
      </w:r>
      <w:r w:rsidRPr="00104BC6">
        <w:rPr>
          <w:rFonts w:ascii="Arial" w:hAnsi="Arial" w:cs="Arial"/>
          <w:bCs/>
          <w:color w:val="000000"/>
          <w:sz w:val="28"/>
          <w:szCs w:val="28"/>
        </w:rPr>
        <w:t xml:space="preserve">доцільно </w:t>
      </w:r>
      <w:r>
        <w:rPr>
          <w:rFonts w:ascii="Arial" w:hAnsi="Arial" w:cs="Arial"/>
          <w:bCs/>
          <w:color w:val="000000"/>
          <w:sz w:val="28"/>
          <w:szCs w:val="28"/>
        </w:rPr>
        <w:t>в</w:t>
      </w:r>
      <w:r w:rsidRPr="00104BC6">
        <w:rPr>
          <w:rFonts w:ascii="Arial" w:hAnsi="Arial" w:cs="Arial"/>
          <w:bCs/>
          <w:color w:val="000000"/>
          <w:sz w:val="28"/>
          <w:szCs w:val="28"/>
        </w:rPr>
        <w:t>икористовувати пря</w:t>
      </w:r>
      <w:r>
        <w:rPr>
          <w:rFonts w:ascii="Arial" w:hAnsi="Arial" w:cs="Arial"/>
          <w:bCs/>
          <w:color w:val="000000"/>
          <w:sz w:val="28"/>
          <w:szCs w:val="28"/>
        </w:rPr>
        <w:t>мі логістичні канали і ланцюги наведено на рис. 7.1.</w:t>
      </w:r>
    </w:p>
    <w:p w:rsidR="000A580F"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Pr>
          <w:rFonts w:ascii="Arial" w:hAnsi="Arial" w:cs="Arial"/>
          <w:bCs/>
          <w:noProof/>
          <w:color w:val="000000"/>
          <w:sz w:val="28"/>
          <w:szCs w:val="28"/>
          <w:lang w:val="ru-RU" w:eastAsia="ru-RU"/>
        </w:rPr>
        <mc:AlternateContent>
          <mc:Choice Requires="wps">
            <w:drawing>
              <wp:anchor distT="0" distB="0" distL="114300" distR="114300" simplePos="0" relativeHeight="252821504" behindDoc="0" locked="0" layoutInCell="1" allowOverlap="1" wp14:anchorId="4CF190C0" wp14:editId="6A4AF91A">
                <wp:simplePos x="0" y="0"/>
                <wp:positionH relativeFrom="column">
                  <wp:posOffset>2727960</wp:posOffset>
                </wp:positionH>
                <wp:positionV relativeFrom="paragraph">
                  <wp:posOffset>74295</wp:posOffset>
                </wp:positionV>
                <wp:extent cx="3238500" cy="847725"/>
                <wp:effectExtent l="9525" t="9525" r="19050" b="9525"/>
                <wp:wrapNone/>
                <wp:docPr id="2292" name="Пятиугольник 2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847725"/>
                        </a:xfrm>
                        <a:prstGeom prst="homePlate">
                          <a:avLst>
                            <a:gd name="adj" fmla="val 95506"/>
                          </a:avLst>
                        </a:prstGeom>
                        <a:solidFill>
                          <a:srgbClr val="FFFFFF"/>
                        </a:solidFill>
                        <a:ln w="9525">
                          <a:solidFill>
                            <a:srgbClr val="000000"/>
                          </a:solidFill>
                          <a:miter lim="800000"/>
                          <a:headEnd/>
                          <a:tailEnd/>
                        </a:ln>
                      </wps:spPr>
                      <wps:txbx>
                        <w:txbxContent>
                          <w:p w:rsidR="00415578" w:rsidRDefault="00415578" w:rsidP="000A580F">
                            <w:pPr>
                              <w:pStyle w:val="afe"/>
                              <w:shd w:val="clear" w:color="auto" w:fill="FEFEFE"/>
                              <w:spacing w:before="0" w:beforeAutospacing="0" w:after="0" w:afterAutospacing="0" w:line="288" w:lineRule="auto"/>
                              <w:jc w:val="both"/>
                              <w:rPr>
                                <w:rFonts w:ascii="Arial" w:hAnsi="Arial" w:cs="Arial"/>
                                <w:bCs/>
                                <w:color w:val="000000"/>
                                <w:sz w:val="22"/>
                                <w:szCs w:val="22"/>
                              </w:rPr>
                            </w:pPr>
                            <w:r>
                              <w:rPr>
                                <w:rFonts w:ascii="Arial" w:hAnsi="Arial" w:cs="Arial"/>
                                <w:bCs/>
                                <w:color w:val="000000"/>
                                <w:sz w:val="22"/>
                                <w:szCs w:val="22"/>
                              </w:rPr>
                              <w:t xml:space="preserve">коли </w:t>
                            </w:r>
                            <w:r w:rsidRPr="000D5945">
                              <w:rPr>
                                <w:rFonts w:ascii="Arial" w:hAnsi="Arial" w:cs="Arial"/>
                                <w:bCs/>
                                <w:color w:val="000000"/>
                                <w:sz w:val="22"/>
                                <w:szCs w:val="22"/>
                              </w:rPr>
                              <w:t>в логістичну систему надійшли</w:t>
                            </w:r>
                          </w:p>
                          <w:p w:rsidR="00415578" w:rsidRDefault="00415578" w:rsidP="000A580F">
                            <w:pPr>
                              <w:pStyle w:val="afe"/>
                              <w:shd w:val="clear" w:color="auto" w:fill="FEFEFE"/>
                              <w:spacing w:before="0" w:beforeAutospacing="0" w:after="0" w:afterAutospacing="0" w:line="288" w:lineRule="auto"/>
                              <w:jc w:val="both"/>
                              <w:rPr>
                                <w:rFonts w:ascii="Arial" w:hAnsi="Arial" w:cs="Arial"/>
                                <w:bCs/>
                                <w:color w:val="000000"/>
                                <w:sz w:val="22"/>
                                <w:szCs w:val="22"/>
                              </w:rPr>
                            </w:pPr>
                            <w:r w:rsidRPr="000D5945">
                              <w:rPr>
                                <w:rFonts w:ascii="Arial" w:hAnsi="Arial" w:cs="Arial"/>
                                <w:bCs/>
                                <w:color w:val="000000"/>
                                <w:sz w:val="22"/>
                                <w:szCs w:val="22"/>
                              </w:rPr>
                              <w:t xml:space="preserve"> конкретні індивідуальні замовлення, </w:t>
                            </w:r>
                          </w:p>
                          <w:p w:rsidR="00415578" w:rsidRPr="000D5945" w:rsidRDefault="00415578" w:rsidP="000A580F">
                            <w:pPr>
                              <w:pStyle w:val="afe"/>
                              <w:shd w:val="clear" w:color="auto" w:fill="FEFEFE"/>
                              <w:spacing w:before="0" w:beforeAutospacing="0" w:after="0" w:afterAutospacing="0" w:line="288" w:lineRule="auto"/>
                              <w:jc w:val="both"/>
                              <w:rPr>
                                <w:rFonts w:ascii="Arial" w:hAnsi="Arial" w:cs="Arial"/>
                                <w:bCs/>
                                <w:color w:val="000000"/>
                                <w:sz w:val="22"/>
                                <w:szCs w:val="22"/>
                              </w:rPr>
                            </w:pPr>
                            <w:r w:rsidRPr="000D5945">
                              <w:rPr>
                                <w:rFonts w:ascii="Arial" w:hAnsi="Arial" w:cs="Arial"/>
                                <w:bCs/>
                                <w:color w:val="000000"/>
                                <w:sz w:val="22"/>
                                <w:szCs w:val="22"/>
                              </w:rPr>
                              <w:t>які відповідають усім її транспортно-переміщуючим вимогам;</w:t>
                            </w:r>
                          </w:p>
                          <w:p w:rsidR="00415578" w:rsidRPr="00390288" w:rsidRDefault="00415578" w:rsidP="000A580F">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ятиугольник 2292" o:spid="_x0000_s1628" type="#_x0000_t15" style="position:absolute;left:0;text-align:left;margin-left:214.8pt;margin-top:5.85pt;width:255pt;height:66.7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">
                <v:textbox>
                  <w:txbxContent>
                    <w:p w:rsidR="00415578" w:rsidRDefault="00415578" w:rsidP="000A580F">
                      <w:pPr>
                        <w:pStyle w:val="afe"/>
                        <w:shd w:val="clear" w:color="auto" w:fill="FEFEFE"/>
                        <w:spacing w:before="0" w:beforeAutospacing="0" w:after="0" w:afterAutospacing="0" w:line="288" w:lineRule="auto"/>
                        <w:jc w:val="both"/>
                        <w:rPr>
                          <w:rFonts w:ascii="Arial" w:hAnsi="Arial" w:cs="Arial"/>
                          <w:bCs/>
                          <w:color w:val="000000"/>
                          <w:sz w:val="22"/>
                          <w:szCs w:val="22"/>
                        </w:rPr>
                      </w:pPr>
                      <w:r>
                        <w:rPr>
                          <w:rFonts w:ascii="Arial" w:hAnsi="Arial" w:cs="Arial"/>
                          <w:bCs/>
                          <w:color w:val="000000"/>
                          <w:sz w:val="22"/>
                          <w:szCs w:val="22"/>
                        </w:rPr>
                        <w:t xml:space="preserve">коли </w:t>
                      </w:r>
                      <w:r w:rsidRPr="000D5945">
                        <w:rPr>
                          <w:rFonts w:ascii="Arial" w:hAnsi="Arial" w:cs="Arial"/>
                          <w:bCs/>
                          <w:color w:val="000000"/>
                          <w:sz w:val="22"/>
                          <w:szCs w:val="22"/>
                        </w:rPr>
                        <w:t>в логістичну систему надійшли</w:t>
                      </w:r>
                    </w:p>
                    <w:p w:rsidR="00415578" w:rsidRDefault="00415578" w:rsidP="000A580F">
                      <w:pPr>
                        <w:pStyle w:val="afe"/>
                        <w:shd w:val="clear" w:color="auto" w:fill="FEFEFE"/>
                        <w:spacing w:before="0" w:beforeAutospacing="0" w:after="0" w:afterAutospacing="0" w:line="288" w:lineRule="auto"/>
                        <w:jc w:val="both"/>
                        <w:rPr>
                          <w:rFonts w:ascii="Arial" w:hAnsi="Arial" w:cs="Arial"/>
                          <w:bCs/>
                          <w:color w:val="000000"/>
                          <w:sz w:val="22"/>
                          <w:szCs w:val="22"/>
                        </w:rPr>
                      </w:pPr>
                      <w:r w:rsidRPr="000D5945">
                        <w:rPr>
                          <w:rFonts w:ascii="Arial" w:hAnsi="Arial" w:cs="Arial"/>
                          <w:bCs/>
                          <w:color w:val="000000"/>
                          <w:sz w:val="22"/>
                          <w:szCs w:val="22"/>
                        </w:rPr>
                        <w:t xml:space="preserve"> конкретні індивідуальні замовлення, </w:t>
                      </w:r>
                    </w:p>
                    <w:p w:rsidR="00415578" w:rsidRPr="000D5945" w:rsidRDefault="00415578" w:rsidP="000A580F">
                      <w:pPr>
                        <w:pStyle w:val="afe"/>
                        <w:shd w:val="clear" w:color="auto" w:fill="FEFEFE"/>
                        <w:spacing w:before="0" w:beforeAutospacing="0" w:after="0" w:afterAutospacing="0" w:line="288" w:lineRule="auto"/>
                        <w:jc w:val="both"/>
                        <w:rPr>
                          <w:rFonts w:ascii="Arial" w:hAnsi="Arial" w:cs="Arial"/>
                          <w:bCs/>
                          <w:color w:val="000000"/>
                          <w:sz w:val="22"/>
                          <w:szCs w:val="22"/>
                        </w:rPr>
                      </w:pPr>
                      <w:r w:rsidRPr="000D5945">
                        <w:rPr>
                          <w:rFonts w:ascii="Arial" w:hAnsi="Arial" w:cs="Arial"/>
                          <w:bCs/>
                          <w:color w:val="000000"/>
                          <w:sz w:val="22"/>
                          <w:szCs w:val="22"/>
                        </w:rPr>
                        <w:t>які відповідають усім її транспортно-переміщуючим вимогам;</w:t>
                      </w:r>
                    </w:p>
                    <w:p w:rsidR="00415578" w:rsidRPr="00390288" w:rsidRDefault="00415578" w:rsidP="000A580F">
                      <w:pPr>
                        <w:rPr>
                          <w:lang w:val="uk-UA"/>
                        </w:rPr>
                      </w:pPr>
                    </w:p>
                  </w:txbxContent>
                </v:textbox>
              </v:shape>
            </w:pict>
          </mc:Fallback>
        </mc:AlternateContent>
      </w:r>
      <w:r>
        <w:rPr>
          <w:rFonts w:ascii="Arial" w:hAnsi="Arial" w:cs="Arial"/>
          <w:bCs/>
          <w:noProof/>
          <w:color w:val="000000"/>
          <w:sz w:val="28"/>
          <w:szCs w:val="28"/>
          <w:lang w:val="ru-RU" w:eastAsia="ru-RU"/>
        </w:rPr>
        <mc:AlternateContent>
          <mc:Choice Requires="wps">
            <w:drawing>
              <wp:anchor distT="0" distB="0" distL="114300" distR="114300" simplePos="0" relativeHeight="252820480" behindDoc="0" locked="0" layoutInCell="1" allowOverlap="1" wp14:anchorId="5943551A" wp14:editId="0724AD8D">
                <wp:simplePos x="0" y="0"/>
                <wp:positionH relativeFrom="column">
                  <wp:posOffset>375285</wp:posOffset>
                </wp:positionH>
                <wp:positionV relativeFrom="paragraph">
                  <wp:posOffset>74295</wp:posOffset>
                </wp:positionV>
                <wp:extent cx="2124075" cy="771525"/>
                <wp:effectExtent l="9525" t="9525" r="19050" b="9525"/>
                <wp:wrapNone/>
                <wp:docPr id="2291" name="Пятиугольник 2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771525"/>
                        </a:xfrm>
                        <a:prstGeom prst="homePlate">
                          <a:avLst>
                            <a:gd name="adj" fmla="val 68827"/>
                          </a:avLst>
                        </a:prstGeom>
                        <a:solidFill>
                          <a:srgbClr val="FFFFFF"/>
                        </a:solidFill>
                        <a:ln w="9525">
                          <a:solidFill>
                            <a:srgbClr val="000000"/>
                          </a:solidFill>
                          <a:miter lim="800000"/>
                          <a:headEnd/>
                          <a:tailEnd/>
                        </a:ln>
                      </wps:spPr>
                      <wps:txbx>
                        <w:txbxContent>
                          <w:p w:rsidR="00415578" w:rsidRDefault="00415578" w:rsidP="000A580F">
                            <w:r>
                              <w:rPr>
                                <w:rFonts w:ascii="Arial" w:hAnsi="Arial" w:cs="Arial"/>
                                <w:bCs/>
                                <w:color w:val="000000"/>
                                <w:sz w:val="22"/>
                                <w:szCs w:val="22"/>
                                <w:lang w:val="uk-UA"/>
                              </w:rPr>
                              <w:t xml:space="preserve">коли </w:t>
                            </w:r>
                            <w:r w:rsidRPr="000D5945">
                              <w:rPr>
                                <w:rFonts w:ascii="Arial" w:hAnsi="Arial" w:cs="Arial"/>
                                <w:bCs/>
                                <w:color w:val="000000"/>
                                <w:sz w:val="22"/>
                                <w:szCs w:val="22"/>
                                <w:lang w:val="uk-UA"/>
                              </w:rPr>
                              <w:t>формується матеріальний потік великої потужності (при великих обсягах вантажних партій)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ятиугольник 2291" o:spid="_x0000_s1629" type="#_x0000_t15" style="position:absolute;left:0;text-align:left;margin-left:29.55pt;margin-top:5.85pt;width:167.25pt;height:60.75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">
                <v:textbox>
                  <w:txbxContent>
                    <w:p w:rsidR="00415578" w:rsidRDefault="00415578" w:rsidP="000A580F">
                      <w:r>
                        <w:rPr>
                          <w:rFonts w:ascii="Arial" w:hAnsi="Arial" w:cs="Arial"/>
                          <w:bCs/>
                          <w:color w:val="000000"/>
                          <w:sz w:val="22"/>
                          <w:szCs w:val="22"/>
                          <w:lang w:val="uk-UA"/>
                        </w:rPr>
                        <w:t xml:space="preserve">коли </w:t>
                      </w:r>
                      <w:r w:rsidRPr="000D5945">
                        <w:rPr>
                          <w:rFonts w:ascii="Arial" w:hAnsi="Arial" w:cs="Arial"/>
                          <w:bCs/>
                          <w:color w:val="000000"/>
                          <w:sz w:val="22"/>
                          <w:szCs w:val="22"/>
                          <w:lang w:val="uk-UA"/>
                        </w:rPr>
                        <w:t>формується матеріальний потік великої потужності (при великих обсягах вантажних партій)</w:t>
                      </w:r>
                    </w:p>
                  </w:txbxContent>
                </v:textbox>
              </v:shape>
            </w:pict>
          </mc:Fallback>
        </mc:AlternateContent>
      </w:r>
    </w:p>
    <w:p w:rsidR="000A580F"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p>
    <w:p w:rsidR="000A580F"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p>
    <w:p w:rsidR="000A580F"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p>
    <w:p w:rsidR="000A580F"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Pr>
          <w:rFonts w:ascii="Arial" w:hAnsi="Arial" w:cs="Arial"/>
          <w:bCs/>
          <w:noProof/>
          <w:color w:val="000000"/>
          <w:sz w:val="28"/>
          <w:szCs w:val="28"/>
          <w:lang w:val="ru-RU" w:eastAsia="ru-RU"/>
        </w:rPr>
        <mc:AlternateContent>
          <mc:Choice Requires="wps">
            <w:drawing>
              <wp:anchor distT="0" distB="0" distL="114300" distR="114300" simplePos="0" relativeHeight="252823552" behindDoc="0" locked="0" layoutInCell="1" allowOverlap="1" wp14:anchorId="2522AB4D" wp14:editId="3E1281D7">
                <wp:simplePos x="0" y="0"/>
                <wp:positionH relativeFrom="column">
                  <wp:posOffset>2918460</wp:posOffset>
                </wp:positionH>
                <wp:positionV relativeFrom="paragraph">
                  <wp:posOffset>235585</wp:posOffset>
                </wp:positionV>
                <wp:extent cx="3267075" cy="828675"/>
                <wp:effectExtent l="9525" t="9525" r="19050" b="9525"/>
                <wp:wrapNone/>
                <wp:docPr id="2290" name="Пятиугольник 2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828675"/>
                        </a:xfrm>
                        <a:prstGeom prst="homePlate">
                          <a:avLst>
                            <a:gd name="adj" fmla="val 98563"/>
                          </a:avLst>
                        </a:prstGeom>
                        <a:solidFill>
                          <a:srgbClr val="FFFFFF"/>
                        </a:solidFill>
                        <a:ln w="9525">
                          <a:solidFill>
                            <a:srgbClr val="000000"/>
                          </a:solidFill>
                          <a:miter lim="800000"/>
                          <a:headEnd/>
                          <a:tailEnd/>
                        </a:ln>
                      </wps:spPr>
                      <wps:txbx>
                        <w:txbxContent>
                          <w:p w:rsidR="00415578" w:rsidRDefault="00415578" w:rsidP="000A580F">
                            <w:pPr>
                              <w:pStyle w:val="afe"/>
                              <w:shd w:val="clear" w:color="auto" w:fill="FEFEFE"/>
                              <w:spacing w:before="0" w:beforeAutospacing="0" w:after="0" w:afterAutospacing="0" w:line="288" w:lineRule="auto"/>
                              <w:jc w:val="both"/>
                              <w:rPr>
                                <w:rFonts w:ascii="Arial" w:hAnsi="Arial" w:cs="Arial"/>
                                <w:bCs/>
                                <w:color w:val="000000"/>
                                <w:sz w:val="22"/>
                                <w:szCs w:val="22"/>
                              </w:rPr>
                            </w:pPr>
                            <w:r>
                              <w:rPr>
                                <w:rFonts w:ascii="Arial" w:hAnsi="Arial" w:cs="Arial"/>
                                <w:bCs/>
                                <w:color w:val="000000"/>
                                <w:sz w:val="22"/>
                                <w:szCs w:val="22"/>
                              </w:rPr>
                              <w:t xml:space="preserve">коли </w:t>
                            </w:r>
                            <w:r w:rsidRPr="00390288">
                              <w:rPr>
                                <w:rFonts w:ascii="Arial" w:hAnsi="Arial" w:cs="Arial"/>
                                <w:bCs/>
                                <w:color w:val="000000"/>
                                <w:sz w:val="22"/>
                                <w:szCs w:val="22"/>
                              </w:rPr>
                              <w:t>число пунктів призначення</w:t>
                            </w:r>
                          </w:p>
                          <w:p w:rsidR="00415578" w:rsidRPr="00390288" w:rsidRDefault="00415578" w:rsidP="000A580F">
                            <w:pPr>
                              <w:pStyle w:val="afe"/>
                              <w:shd w:val="clear" w:color="auto" w:fill="FEFEFE"/>
                              <w:spacing w:before="0" w:beforeAutospacing="0" w:after="0" w:afterAutospacing="0" w:line="288" w:lineRule="auto"/>
                              <w:jc w:val="both"/>
                              <w:rPr>
                                <w:rFonts w:ascii="Arial" w:hAnsi="Arial" w:cs="Arial"/>
                                <w:bCs/>
                                <w:color w:val="000000"/>
                                <w:sz w:val="22"/>
                                <w:szCs w:val="22"/>
                              </w:rPr>
                            </w:pPr>
                            <w:r w:rsidRPr="00390288">
                              <w:rPr>
                                <w:rFonts w:ascii="Arial" w:hAnsi="Arial" w:cs="Arial"/>
                                <w:bCs/>
                                <w:color w:val="000000"/>
                                <w:sz w:val="22"/>
                                <w:szCs w:val="22"/>
                              </w:rPr>
                              <w:t xml:space="preserve"> (замовників) невелике і вони поглинають усі матеріальні потоки, які генеруються вироб</w:t>
                            </w:r>
                            <w:r>
                              <w:rPr>
                                <w:rFonts w:ascii="Arial" w:hAnsi="Arial" w:cs="Arial"/>
                                <w:bCs/>
                                <w:color w:val="000000"/>
                                <w:sz w:val="22"/>
                                <w:szCs w:val="22"/>
                              </w:rPr>
                              <w:t>ником</w:t>
                            </w:r>
                          </w:p>
                          <w:p w:rsidR="00415578" w:rsidRPr="00390288" w:rsidRDefault="00415578" w:rsidP="000A580F">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ятиугольник 2290" o:spid="_x0000_s1630" type="#_x0000_t15" style="position:absolute;left:0;text-align:left;margin-left:229.8pt;margin-top:18.55pt;width:257.25pt;height:65.2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">
                <v:textbox>
                  <w:txbxContent>
                    <w:p w:rsidR="00415578" w:rsidRDefault="00415578" w:rsidP="000A580F">
                      <w:pPr>
                        <w:pStyle w:val="afe"/>
                        <w:shd w:val="clear" w:color="auto" w:fill="FEFEFE"/>
                        <w:spacing w:before="0" w:beforeAutospacing="0" w:after="0" w:afterAutospacing="0" w:line="288" w:lineRule="auto"/>
                        <w:jc w:val="both"/>
                        <w:rPr>
                          <w:rFonts w:ascii="Arial" w:hAnsi="Arial" w:cs="Arial"/>
                          <w:bCs/>
                          <w:color w:val="000000"/>
                          <w:sz w:val="22"/>
                          <w:szCs w:val="22"/>
                        </w:rPr>
                      </w:pPr>
                      <w:r>
                        <w:rPr>
                          <w:rFonts w:ascii="Arial" w:hAnsi="Arial" w:cs="Arial"/>
                          <w:bCs/>
                          <w:color w:val="000000"/>
                          <w:sz w:val="22"/>
                          <w:szCs w:val="22"/>
                        </w:rPr>
                        <w:t xml:space="preserve">коли </w:t>
                      </w:r>
                      <w:r w:rsidRPr="00390288">
                        <w:rPr>
                          <w:rFonts w:ascii="Arial" w:hAnsi="Arial" w:cs="Arial"/>
                          <w:bCs/>
                          <w:color w:val="000000"/>
                          <w:sz w:val="22"/>
                          <w:szCs w:val="22"/>
                        </w:rPr>
                        <w:t>число пунктів призначення</w:t>
                      </w:r>
                    </w:p>
                    <w:p w:rsidR="00415578" w:rsidRPr="00390288" w:rsidRDefault="00415578" w:rsidP="000A580F">
                      <w:pPr>
                        <w:pStyle w:val="afe"/>
                        <w:shd w:val="clear" w:color="auto" w:fill="FEFEFE"/>
                        <w:spacing w:before="0" w:beforeAutospacing="0" w:after="0" w:afterAutospacing="0" w:line="288" w:lineRule="auto"/>
                        <w:jc w:val="both"/>
                        <w:rPr>
                          <w:rFonts w:ascii="Arial" w:hAnsi="Arial" w:cs="Arial"/>
                          <w:bCs/>
                          <w:color w:val="000000"/>
                          <w:sz w:val="22"/>
                          <w:szCs w:val="22"/>
                        </w:rPr>
                      </w:pPr>
                      <w:r w:rsidRPr="00390288">
                        <w:rPr>
                          <w:rFonts w:ascii="Arial" w:hAnsi="Arial" w:cs="Arial"/>
                          <w:bCs/>
                          <w:color w:val="000000"/>
                          <w:sz w:val="22"/>
                          <w:szCs w:val="22"/>
                        </w:rPr>
                        <w:t xml:space="preserve"> (замовників) невелике і вони поглинають усі матеріальні потоки, які генеруються вироб</w:t>
                      </w:r>
                      <w:r>
                        <w:rPr>
                          <w:rFonts w:ascii="Arial" w:hAnsi="Arial" w:cs="Arial"/>
                          <w:bCs/>
                          <w:color w:val="000000"/>
                          <w:sz w:val="22"/>
                          <w:szCs w:val="22"/>
                        </w:rPr>
                        <w:t>ником</w:t>
                      </w:r>
                    </w:p>
                    <w:p w:rsidR="00415578" w:rsidRPr="00390288" w:rsidRDefault="00415578" w:rsidP="000A580F">
                      <w:pPr>
                        <w:rPr>
                          <w:lang w:val="uk-UA"/>
                        </w:rPr>
                      </w:pPr>
                    </w:p>
                  </w:txbxContent>
                </v:textbox>
              </v:shape>
            </w:pict>
          </mc:Fallback>
        </mc:AlternateContent>
      </w:r>
      <w:r>
        <w:rPr>
          <w:rFonts w:ascii="Arial" w:hAnsi="Arial" w:cs="Arial"/>
          <w:bCs/>
          <w:noProof/>
          <w:color w:val="000000"/>
          <w:sz w:val="28"/>
          <w:szCs w:val="28"/>
          <w:lang w:val="ru-RU" w:eastAsia="ru-RU"/>
        </w:rPr>
        <mc:AlternateContent>
          <mc:Choice Requires="wps">
            <w:drawing>
              <wp:anchor distT="0" distB="0" distL="114300" distR="114300" simplePos="0" relativeHeight="252822528" behindDoc="0" locked="0" layoutInCell="1" allowOverlap="1" wp14:anchorId="670BD8EA" wp14:editId="4C8D719B">
                <wp:simplePos x="0" y="0"/>
                <wp:positionH relativeFrom="column">
                  <wp:posOffset>375285</wp:posOffset>
                </wp:positionH>
                <wp:positionV relativeFrom="paragraph">
                  <wp:posOffset>168910</wp:posOffset>
                </wp:positionV>
                <wp:extent cx="2543175" cy="1028700"/>
                <wp:effectExtent l="9525" t="9525" r="19050" b="9525"/>
                <wp:wrapNone/>
                <wp:docPr id="2289" name="Пятиугольник 2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1028700"/>
                        </a:xfrm>
                        <a:prstGeom prst="homePlate">
                          <a:avLst>
                            <a:gd name="adj" fmla="val 61806"/>
                          </a:avLst>
                        </a:prstGeom>
                        <a:solidFill>
                          <a:srgbClr val="FFFFFF"/>
                        </a:solidFill>
                        <a:ln w="9525">
                          <a:solidFill>
                            <a:srgbClr val="000000"/>
                          </a:solidFill>
                          <a:miter lim="800000"/>
                          <a:headEnd/>
                          <a:tailEnd/>
                        </a:ln>
                      </wps:spPr>
                      <wps:txbx>
                        <w:txbxContent>
                          <w:p w:rsidR="00415578" w:rsidRDefault="00415578" w:rsidP="000A580F">
                            <w:pPr>
                              <w:pStyle w:val="afe"/>
                              <w:shd w:val="clear" w:color="auto" w:fill="FEFEFE"/>
                              <w:spacing w:before="0" w:beforeAutospacing="0" w:after="0" w:afterAutospacing="0" w:line="288" w:lineRule="auto"/>
                              <w:jc w:val="both"/>
                              <w:rPr>
                                <w:rFonts w:ascii="Arial" w:hAnsi="Arial" w:cs="Arial"/>
                                <w:bCs/>
                                <w:color w:val="000000"/>
                                <w:sz w:val="22"/>
                                <w:szCs w:val="22"/>
                              </w:rPr>
                            </w:pPr>
                            <w:r>
                              <w:rPr>
                                <w:rFonts w:ascii="Arial" w:hAnsi="Arial" w:cs="Arial"/>
                                <w:bCs/>
                                <w:color w:val="000000"/>
                                <w:sz w:val="22"/>
                                <w:szCs w:val="22"/>
                              </w:rPr>
                              <w:t xml:space="preserve">коли </w:t>
                            </w:r>
                            <w:r w:rsidRPr="00390288">
                              <w:rPr>
                                <w:rFonts w:ascii="Arial" w:hAnsi="Arial" w:cs="Arial"/>
                                <w:bCs/>
                                <w:color w:val="000000"/>
                                <w:sz w:val="22"/>
                                <w:szCs w:val="22"/>
                              </w:rPr>
                              <w:t xml:space="preserve">параметри (потужність, </w:t>
                            </w:r>
                          </w:p>
                          <w:p w:rsidR="00415578" w:rsidRDefault="00415578" w:rsidP="000A580F">
                            <w:pPr>
                              <w:pStyle w:val="afe"/>
                              <w:shd w:val="clear" w:color="auto" w:fill="FEFEFE"/>
                              <w:spacing w:before="0" w:beforeAutospacing="0" w:after="0" w:afterAutospacing="0" w:line="288" w:lineRule="auto"/>
                              <w:jc w:val="both"/>
                              <w:rPr>
                                <w:rFonts w:ascii="Arial" w:hAnsi="Arial" w:cs="Arial"/>
                                <w:bCs/>
                                <w:color w:val="000000"/>
                                <w:sz w:val="22"/>
                                <w:szCs w:val="22"/>
                              </w:rPr>
                            </w:pPr>
                            <w:r w:rsidRPr="00390288">
                              <w:rPr>
                                <w:rFonts w:ascii="Arial" w:hAnsi="Arial" w:cs="Arial"/>
                                <w:bCs/>
                                <w:color w:val="000000"/>
                                <w:sz w:val="22"/>
                                <w:szCs w:val="22"/>
                              </w:rPr>
                              <w:t>напруженість) матеріального</w:t>
                            </w:r>
                          </w:p>
                          <w:p w:rsidR="00415578" w:rsidRDefault="00415578" w:rsidP="000A580F">
                            <w:pPr>
                              <w:pStyle w:val="afe"/>
                              <w:shd w:val="clear" w:color="auto" w:fill="FEFEFE"/>
                              <w:spacing w:before="0" w:beforeAutospacing="0" w:after="0" w:afterAutospacing="0" w:line="288" w:lineRule="auto"/>
                              <w:jc w:val="both"/>
                              <w:rPr>
                                <w:rFonts w:ascii="Arial" w:hAnsi="Arial" w:cs="Arial"/>
                                <w:bCs/>
                                <w:color w:val="000000"/>
                                <w:sz w:val="22"/>
                                <w:szCs w:val="22"/>
                              </w:rPr>
                            </w:pPr>
                            <w:r w:rsidRPr="00390288">
                              <w:rPr>
                                <w:rFonts w:ascii="Arial" w:hAnsi="Arial" w:cs="Arial"/>
                                <w:bCs/>
                                <w:color w:val="000000"/>
                                <w:sz w:val="22"/>
                                <w:szCs w:val="22"/>
                              </w:rPr>
                              <w:t xml:space="preserve"> потоку виправдовують </w:t>
                            </w:r>
                          </w:p>
                          <w:p w:rsidR="00415578" w:rsidRPr="00390288" w:rsidRDefault="00415578" w:rsidP="000A580F">
                            <w:pPr>
                              <w:pStyle w:val="afe"/>
                              <w:shd w:val="clear" w:color="auto" w:fill="FEFEFE"/>
                              <w:spacing w:before="0" w:beforeAutospacing="0" w:after="0" w:afterAutospacing="0" w:line="288" w:lineRule="auto"/>
                              <w:jc w:val="both"/>
                              <w:rPr>
                                <w:rFonts w:ascii="Arial" w:hAnsi="Arial" w:cs="Arial"/>
                                <w:bCs/>
                                <w:color w:val="000000"/>
                                <w:sz w:val="22"/>
                                <w:szCs w:val="22"/>
                              </w:rPr>
                            </w:pPr>
                            <w:r w:rsidRPr="00390288">
                              <w:rPr>
                                <w:rFonts w:ascii="Arial" w:hAnsi="Arial" w:cs="Arial"/>
                                <w:bCs/>
                                <w:color w:val="000000"/>
                                <w:sz w:val="22"/>
                                <w:szCs w:val="22"/>
                              </w:rPr>
                              <w:t>витрати на його пересування;</w:t>
                            </w:r>
                          </w:p>
                          <w:p w:rsidR="00415578" w:rsidRPr="00390288" w:rsidRDefault="00415578" w:rsidP="000A580F">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ятиугольник 2289" o:spid="_x0000_s1631" type="#_x0000_t15" style="position:absolute;left:0;text-align:left;margin-left:29.55pt;margin-top:13.3pt;width:200.25pt;height:81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">
                <v:textbox>
                  <w:txbxContent>
                    <w:p w:rsidR="00415578" w:rsidRDefault="00415578" w:rsidP="000A580F">
                      <w:pPr>
                        <w:pStyle w:val="afe"/>
                        <w:shd w:val="clear" w:color="auto" w:fill="FEFEFE"/>
                        <w:spacing w:before="0" w:beforeAutospacing="0" w:after="0" w:afterAutospacing="0" w:line="288" w:lineRule="auto"/>
                        <w:jc w:val="both"/>
                        <w:rPr>
                          <w:rFonts w:ascii="Arial" w:hAnsi="Arial" w:cs="Arial"/>
                          <w:bCs/>
                          <w:color w:val="000000"/>
                          <w:sz w:val="22"/>
                          <w:szCs w:val="22"/>
                        </w:rPr>
                      </w:pPr>
                      <w:r>
                        <w:rPr>
                          <w:rFonts w:ascii="Arial" w:hAnsi="Arial" w:cs="Arial"/>
                          <w:bCs/>
                          <w:color w:val="000000"/>
                          <w:sz w:val="22"/>
                          <w:szCs w:val="22"/>
                        </w:rPr>
                        <w:t xml:space="preserve">коли </w:t>
                      </w:r>
                      <w:r w:rsidRPr="00390288">
                        <w:rPr>
                          <w:rFonts w:ascii="Arial" w:hAnsi="Arial" w:cs="Arial"/>
                          <w:bCs/>
                          <w:color w:val="000000"/>
                          <w:sz w:val="22"/>
                          <w:szCs w:val="22"/>
                        </w:rPr>
                        <w:t xml:space="preserve">параметри (потужність, </w:t>
                      </w:r>
                    </w:p>
                    <w:p w:rsidR="00415578" w:rsidRDefault="00415578" w:rsidP="000A580F">
                      <w:pPr>
                        <w:pStyle w:val="afe"/>
                        <w:shd w:val="clear" w:color="auto" w:fill="FEFEFE"/>
                        <w:spacing w:before="0" w:beforeAutospacing="0" w:after="0" w:afterAutospacing="0" w:line="288" w:lineRule="auto"/>
                        <w:jc w:val="both"/>
                        <w:rPr>
                          <w:rFonts w:ascii="Arial" w:hAnsi="Arial" w:cs="Arial"/>
                          <w:bCs/>
                          <w:color w:val="000000"/>
                          <w:sz w:val="22"/>
                          <w:szCs w:val="22"/>
                        </w:rPr>
                      </w:pPr>
                      <w:r w:rsidRPr="00390288">
                        <w:rPr>
                          <w:rFonts w:ascii="Arial" w:hAnsi="Arial" w:cs="Arial"/>
                          <w:bCs/>
                          <w:color w:val="000000"/>
                          <w:sz w:val="22"/>
                          <w:szCs w:val="22"/>
                        </w:rPr>
                        <w:t>напруженість) матеріального</w:t>
                      </w:r>
                    </w:p>
                    <w:p w:rsidR="00415578" w:rsidRDefault="00415578" w:rsidP="000A580F">
                      <w:pPr>
                        <w:pStyle w:val="afe"/>
                        <w:shd w:val="clear" w:color="auto" w:fill="FEFEFE"/>
                        <w:spacing w:before="0" w:beforeAutospacing="0" w:after="0" w:afterAutospacing="0" w:line="288" w:lineRule="auto"/>
                        <w:jc w:val="both"/>
                        <w:rPr>
                          <w:rFonts w:ascii="Arial" w:hAnsi="Arial" w:cs="Arial"/>
                          <w:bCs/>
                          <w:color w:val="000000"/>
                          <w:sz w:val="22"/>
                          <w:szCs w:val="22"/>
                        </w:rPr>
                      </w:pPr>
                      <w:r w:rsidRPr="00390288">
                        <w:rPr>
                          <w:rFonts w:ascii="Arial" w:hAnsi="Arial" w:cs="Arial"/>
                          <w:bCs/>
                          <w:color w:val="000000"/>
                          <w:sz w:val="22"/>
                          <w:szCs w:val="22"/>
                        </w:rPr>
                        <w:t xml:space="preserve"> потоку виправдовують </w:t>
                      </w:r>
                    </w:p>
                    <w:p w:rsidR="00415578" w:rsidRPr="00390288" w:rsidRDefault="00415578" w:rsidP="000A580F">
                      <w:pPr>
                        <w:pStyle w:val="afe"/>
                        <w:shd w:val="clear" w:color="auto" w:fill="FEFEFE"/>
                        <w:spacing w:before="0" w:beforeAutospacing="0" w:after="0" w:afterAutospacing="0" w:line="288" w:lineRule="auto"/>
                        <w:jc w:val="both"/>
                        <w:rPr>
                          <w:rFonts w:ascii="Arial" w:hAnsi="Arial" w:cs="Arial"/>
                          <w:bCs/>
                          <w:color w:val="000000"/>
                          <w:sz w:val="22"/>
                          <w:szCs w:val="22"/>
                        </w:rPr>
                      </w:pPr>
                      <w:r w:rsidRPr="00390288">
                        <w:rPr>
                          <w:rFonts w:ascii="Arial" w:hAnsi="Arial" w:cs="Arial"/>
                          <w:bCs/>
                          <w:color w:val="000000"/>
                          <w:sz w:val="22"/>
                          <w:szCs w:val="22"/>
                        </w:rPr>
                        <w:t>витрати на його пересування;</w:t>
                      </w:r>
                    </w:p>
                    <w:p w:rsidR="00415578" w:rsidRPr="00390288" w:rsidRDefault="00415578" w:rsidP="000A580F">
                      <w:pPr>
                        <w:rPr>
                          <w:lang w:val="uk-UA"/>
                        </w:rPr>
                      </w:pPr>
                    </w:p>
                  </w:txbxContent>
                </v:textbox>
              </v:shape>
            </w:pict>
          </mc:Fallback>
        </mc:AlternateContent>
      </w:r>
    </w:p>
    <w:p w:rsidR="000A580F"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p>
    <w:p w:rsidR="000A580F"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p>
    <w:p w:rsidR="000A580F"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p>
    <w:p w:rsidR="000A580F"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p>
    <w:p w:rsidR="000A580F"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Pr>
          <w:rFonts w:ascii="Arial" w:hAnsi="Arial" w:cs="Arial"/>
          <w:bCs/>
          <w:noProof/>
          <w:color w:val="000000"/>
          <w:sz w:val="28"/>
          <w:szCs w:val="28"/>
          <w:lang w:val="ru-RU" w:eastAsia="ru-RU"/>
        </w:rPr>
        <mc:AlternateContent>
          <mc:Choice Requires="wps">
            <w:drawing>
              <wp:anchor distT="0" distB="0" distL="114300" distR="114300" simplePos="0" relativeHeight="252824576" behindDoc="0" locked="0" layoutInCell="1" allowOverlap="1" wp14:anchorId="694C3706" wp14:editId="2BE7DAB7">
                <wp:simplePos x="0" y="0"/>
                <wp:positionH relativeFrom="column">
                  <wp:posOffset>375285</wp:posOffset>
                </wp:positionH>
                <wp:positionV relativeFrom="paragraph">
                  <wp:posOffset>180975</wp:posOffset>
                </wp:positionV>
                <wp:extent cx="3486150" cy="1266825"/>
                <wp:effectExtent l="9525" t="9525" r="19050" b="9525"/>
                <wp:wrapNone/>
                <wp:docPr id="2288" name="Пятиугольник 2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0" cy="1266825"/>
                        </a:xfrm>
                        <a:prstGeom prst="homePlate">
                          <a:avLst>
                            <a:gd name="adj" fmla="val 68797"/>
                          </a:avLst>
                        </a:prstGeom>
                        <a:solidFill>
                          <a:srgbClr val="FFFFFF"/>
                        </a:solidFill>
                        <a:ln w="9525">
                          <a:solidFill>
                            <a:srgbClr val="000000"/>
                          </a:solidFill>
                          <a:miter lim="800000"/>
                          <a:headEnd/>
                          <a:tailEnd/>
                        </a:ln>
                      </wps:spPr>
                      <wps:txbx>
                        <w:txbxContent>
                          <w:p w:rsidR="00415578" w:rsidRDefault="00415578" w:rsidP="000A580F">
                            <w:pPr>
                              <w:pStyle w:val="afe"/>
                              <w:shd w:val="clear" w:color="auto" w:fill="FEFEFE"/>
                              <w:spacing w:before="0" w:beforeAutospacing="0" w:after="0" w:afterAutospacing="0" w:line="288" w:lineRule="auto"/>
                              <w:jc w:val="both"/>
                              <w:rPr>
                                <w:rFonts w:ascii="Arial" w:hAnsi="Arial" w:cs="Arial"/>
                                <w:bCs/>
                                <w:color w:val="000000"/>
                                <w:sz w:val="22"/>
                                <w:szCs w:val="22"/>
                              </w:rPr>
                            </w:pPr>
                            <w:r>
                              <w:rPr>
                                <w:rFonts w:ascii="Arial" w:hAnsi="Arial" w:cs="Arial"/>
                                <w:bCs/>
                                <w:color w:val="000000"/>
                                <w:sz w:val="22"/>
                                <w:szCs w:val="22"/>
                              </w:rPr>
                              <w:t xml:space="preserve">коли </w:t>
                            </w:r>
                            <w:r w:rsidRPr="00390288">
                              <w:rPr>
                                <w:rFonts w:ascii="Arial" w:hAnsi="Arial" w:cs="Arial"/>
                                <w:bCs/>
                                <w:color w:val="000000"/>
                                <w:sz w:val="22"/>
                                <w:szCs w:val="22"/>
                              </w:rPr>
                              <w:t xml:space="preserve">товарний потік має вузьку </w:t>
                            </w:r>
                          </w:p>
                          <w:p w:rsidR="00415578" w:rsidRDefault="00415578" w:rsidP="000A580F">
                            <w:pPr>
                              <w:pStyle w:val="afe"/>
                              <w:shd w:val="clear" w:color="auto" w:fill="FEFEFE"/>
                              <w:spacing w:before="0" w:beforeAutospacing="0" w:after="0" w:afterAutospacing="0" w:line="288" w:lineRule="auto"/>
                              <w:jc w:val="both"/>
                              <w:rPr>
                                <w:rFonts w:ascii="Arial" w:hAnsi="Arial" w:cs="Arial"/>
                                <w:bCs/>
                                <w:color w:val="000000"/>
                                <w:sz w:val="22"/>
                                <w:szCs w:val="22"/>
                              </w:rPr>
                            </w:pPr>
                            <w:r w:rsidRPr="00390288">
                              <w:rPr>
                                <w:rFonts w:ascii="Arial" w:hAnsi="Arial" w:cs="Arial"/>
                                <w:bCs/>
                                <w:color w:val="000000"/>
                                <w:sz w:val="22"/>
                                <w:szCs w:val="22"/>
                              </w:rPr>
                              <w:t>спеціалізацію (складне устаткування;</w:t>
                            </w:r>
                          </w:p>
                          <w:p w:rsidR="00415578" w:rsidRDefault="00415578" w:rsidP="000A580F">
                            <w:pPr>
                              <w:pStyle w:val="afe"/>
                              <w:shd w:val="clear" w:color="auto" w:fill="FEFEFE"/>
                              <w:spacing w:before="0" w:beforeAutospacing="0" w:after="0" w:afterAutospacing="0" w:line="288" w:lineRule="auto"/>
                              <w:jc w:val="both"/>
                              <w:rPr>
                                <w:rFonts w:ascii="Arial" w:hAnsi="Arial" w:cs="Arial"/>
                                <w:bCs/>
                                <w:color w:val="000000"/>
                                <w:sz w:val="22"/>
                                <w:szCs w:val="22"/>
                              </w:rPr>
                            </w:pPr>
                            <w:r w:rsidRPr="00390288">
                              <w:rPr>
                                <w:rFonts w:ascii="Arial" w:hAnsi="Arial" w:cs="Arial"/>
                                <w:bCs/>
                                <w:color w:val="000000"/>
                                <w:sz w:val="22"/>
                                <w:szCs w:val="22"/>
                              </w:rPr>
                              <w:t xml:space="preserve"> продукція, виготовлена ​​за індивідуальним замовленням; </w:t>
                            </w:r>
                          </w:p>
                          <w:p w:rsidR="00415578" w:rsidRPr="00390288" w:rsidRDefault="00415578" w:rsidP="000A580F">
                            <w:pPr>
                              <w:pStyle w:val="afe"/>
                              <w:shd w:val="clear" w:color="auto" w:fill="FEFEFE"/>
                              <w:spacing w:before="0" w:beforeAutospacing="0" w:after="0" w:afterAutospacing="0" w:line="288" w:lineRule="auto"/>
                              <w:jc w:val="both"/>
                              <w:rPr>
                                <w:rFonts w:ascii="Arial" w:hAnsi="Arial" w:cs="Arial"/>
                                <w:bCs/>
                                <w:color w:val="000000"/>
                                <w:sz w:val="22"/>
                                <w:szCs w:val="22"/>
                              </w:rPr>
                            </w:pPr>
                            <w:r w:rsidRPr="00390288">
                              <w:rPr>
                                <w:rFonts w:ascii="Arial" w:hAnsi="Arial" w:cs="Arial"/>
                                <w:bCs/>
                                <w:color w:val="000000"/>
                                <w:sz w:val="22"/>
                                <w:szCs w:val="22"/>
                              </w:rPr>
                              <w:t>продукція, що вимагає від виробника монтаж</w:t>
                            </w:r>
                            <w:r>
                              <w:rPr>
                                <w:rFonts w:ascii="Arial" w:hAnsi="Arial" w:cs="Arial"/>
                                <w:bCs/>
                                <w:color w:val="000000"/>
                                <w:sz w:val="22"/>
                                <w:szCs w:val="22"/>
                              </w:rPr>
                              <w:t xml:space="preserve">них, </w:t>
                            </w:r>
                            <w:r w:rsidRPr="00390288">
                              <w:rPr>
                                <w:rFonts w:ascii="Arial" w:hAnsi="Arial" w:cs="Arial"/>
                                <w:bCs/>
                                <w:color w:val="000000"/>
                                <w:sz w:val="22"/>
                                <w:szCs w:val="22"/>
                              </w:rPr>
                              <w:t>налагоджувальних робіт тощо);</w:t>
                            </w:r>
                          </w:p>
                          <w:p w:rsidR="00415578" w:rsidRDefault="00415578" w:rsidP="000A58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ятиугольник 2288" o:spid="_x0000_s1632" type="#_x0000_t15" style="position:absolute;left:0;text-align:left;margin-left:29.55pt;margin-top:14.25pt;width:274.5pt;height:99.7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">
                <v:textbox>
                  <w:txbxContent>
                    <w:p w:rsidR="00415578" w:rsidRDefault="00415578" w:rsidP="000A580F">
                      <w:pPr>
                        <w:pStyle w:val="afe"/>
                        <w:shd w:val="clear" w:color="auto" w:fill="FEFEFE"/>
                        <w:spacing w:before="0" w:beforeAutospacing="0" w:after="0" w:afterAutospacing="0" w:line="288" w:lineRule="auto"/>
                        <w:jc w:val="both"/>
                        <w:rPr>
                          <w:rFonts w:ascii="Arial" w:hAnsi="Arial" w:cs="Arial"/>
                          <w:bCs/>
                          <w:color w:val="000000"/>
                          <w:sz w:val="22"/>
                          <w:szCs w:val="22"/>
                        </w:rPr>
                      </w:pPr>
                      <w:r>
                        <w:rPr>
                          <w:rFonts w:ascii="Arial" w:hAnsi="Arial" w:cs="Arial"/>
                          <w:bCs/>
                          <w:color w:val="000000"/>
                          <w:sz w:val="22"/>
                          <w:szCs w:val="22"/>
                        </w:rPr>
                        <w:t xml:space="preserve">коли </w:t>
                      </w:r>
                      <w:r w:rsidRPr="00390288">
                        <w:rPr>
                          <w:rFonts w:ascii="Arial" w:hAnsi="Arial" w:cs="Arial"/>
                          <w:bCs/>
                          <w:color w:val="000000"/>
                          <w:sz w:val="22"/>
                          <w:szCs w:val="22"/>
                        </w:rPr>
                        <w:t xml:space="preserve">товарний потік має вузьку </w:t>
                      </w:r>
                    </w:p>
                    <w:p w:rsidR="00415578" w:rsidRDefault="00415578" w:rsidP="000A580F">
                      <w:pPr>
                        <w:pStyle w:val="afe"/>
                        <w:shd w:val="clear" w:color="auto" w:fill="FEFEFE"/>
                        <w:spacing w:before="0" w:beforeAutospacing="0" w:after="0" w:afterAutospacing="0" w:line="288" w:lineRule="auto"/>
                        <w:jc w:val="both"/>
                        <w:rPr>
                          <w:rFonts w:ascii="Arial" w:hAnsi="Arial" w:cs="Arial"/>
                          <w:bCs/>
                          <w:color w:val="000000"/>
                          <w:sz w:val="22"/>
                          <w:szCs w:val="22"/>
                        </w:rPr>
                      </w:pPr>
                      <w:r w:rsidRPr="00390288">
                        <w:rPr>
                          <w:rFonts w:ascii="Arial" w:hAnsi="Arial" w:cs="Arial"/>
                          <w:bCs/>
                          <w:color w:val="000000"/>
                          <w:sz w:val="22"/>
                          <w:szCs w:val="22"/>
                        </w:rPr>
                        <w:t>спеціалізацію (складне устаткування;</w:t>
                      </w:r>
                    </w:p>
                    <w:p w:rsidR="00415578" w:rsidRDefault="00415578" w:rsidP="000A580F">
                      <w:pPr>
                        <w:pStyle w:val="afe"/>
                        <w:shd w:val="clear" w:color="auto" w:fill="FEFEFE"/>
                        <w:spacing w:before="0" w:beforeAutospacing="0" w:after="0" w:afterAutospacing="0" w:line="288" w:lineRule="auto"/>
                        <w:jc w:val="both"/>
                        <w:rPr>
                          <w:rFonts w:ascii="Arial" w:hAnsi="Arial" w:cs="Arial"/>
                          <w:bCs/>
                          <w:color w:val="000000"/>
                          <w:sz w:val="22"/>
                          <w:szCs w:val="22"/>
                        </w:rPr>
                      </w:pPr>
                      <w:r w:rsidRPr="00390288">
                        <w:rPr>
                          <w:rFonts w:ascii="Arial" w:hAnsi="Arial" w:cs="Arial"/>
                          <w:bCs/>
                          <w:color w:val="000000"/>
                          <w:sz w:val="22"/>
                          <w:szCs w:val="22"/>
                        </w:rPr>
                        <w:t xml:space="preserve"> продукція, виготовлена ​​за індивідуальним замовленням; </w:t>
                      </w:r>
                    </w:p>
                    <w:p w:rsidR="00415578" w:rsidRPr="00390288" w:rsidRDefault="00415578" w:rsidP="000A580F">
                      <w:pPr>
                        <w:pStyle w:val="afe"/>
                        <w:shd w:val="clear" w:color="auto" w:fill="FEFEFE"/>
                        <w:spacing w:before="0" w:beforeAutospacing="0" w:after="0" w:afterAutospacing="0" w:line="288" w:lineRule="auto"/>
                        <w:jc w:val="both"/>
                        <w:rPr>
                          <w:rFonts w:ascii="Arial" w:hAnsi="Arial" w:cs="Arial"/>
                          <w:bCs/>
                          <w:color w:val="000000"/>
                          <w:sz w:val="22"/>
                          <w:szCs w:val="22"/>
                        </w:rPr>
                      </w:pPr>
                      <w:r w:rsidRPr="00390288">
                        <w:rPr>
                          <w:rFonts w:ascii="Arial" w:hAnsi="Arial" w:cs="Arial"/>
                          <w:bCs/>
                          <w:color w:val="000000"/>
                          <w:sz w:val="22"/>
                          <w:szCs w:val="22"/>
                        </w:rPr>
                        <w:t>продукція, що вимагає від виробника монтаж</w:t>
                      </w:r>
                      <w:r>
                        <w:rPr>
                          <w:rFonts w:ascii="Arial" w:hAnsi="Arial" w:cs="Arial"/>
                          <w:bCs/>
                          <w:color w:val="000000"/>
                          <w:sz w:val="22"/>
                          <w:szCs w:val="22"/>
                        </w:rPr>
                        <w:t xml:space="preserve">них, </w:t>
                      </w:r>
                      <w:r w:rsidRPr="00390288">
                        <w:rPr>
                          <w:rFonts w:ascii="Arial" w:hAnsi="Arial" w:cs="Arial"/>
                          <w:bCs/>
                          <w:color w:val="000000"/>
                          <w:sz w:val="22"/>
                          <w:szCs w:val="22"/>
                        </w:rPr>
                        <w:t>налагоджувальних робіт тощо);</w:t>
                      </w:r>
                    </w:p>
                    <w:p w:rsidR="00415578" w:rsidRDefault="00415578" w:rsidP="000A580F"/>
                  </w:txbxContent>
                </v:textbox>
              </v:shape>
            </w:pict>
          </mc:Fallback>
        </mc:AlternateContent>
      </w:r>
    </w:p>
    <w:p w:rsidR="000A580F"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Pr>
          <w:rFonts w:ascii="Arial" w:hAnsi="Arial" w:cs="Arial"/>
          <w:bCs/>
          <w:noProof/>
          <w:color w:val="000000"/>
          <w:sz w:val="28"/>
          <w:szCs w:val="28"/>
          <w:lang w:val="ru-RU" w:eastAsia="ru-RU"/>
        </w:rPr>
        <mc:AlternateContent>
          <mc:Choice Requires="wps">
            <w:drawing>
              <wp:anchor distT="0" distB="0" distL="114300" distR="114300" simplePos="0" relativeHeight="252825600" behindDoc="0" locked="0" layoutInCell="1" allowOverlap="1" wp14:anchorId="78BE69C8" wp14:editId="3BED0C8D">
                <wp:simplePos x="0" y="0"/>
                <wp:positionH relativeFrom="column">
                  <wp:posOffset>3861435</wp:posOffset>
                </wp:positionH>
                <wp:positionV relativeFrom="paragraph">
                  <wp:posOffset>116205</wp:posOffset>
                </wp:positionV>
                <wp:extent cx="2200275" cy="781050"/>
                <wp:effectExtent l="9525" t="9525" r="19050" b="9525"/>
                <wp:wrapNone/>
                <wp:docPr id="2287" name="Пятиугольник 2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781050"/>
                        </a:xfrm>
                        <a:prstGeom prst="homePlate">
                          <a:avLst>
                            <a:gd name="adj" fmla="val 70427"/>
                          </a:avLst>
                        </a:prstGeom>
                        <a:solidFill>
                          <a:srgbClr val="FFFFFF"/>
                        </a:solidFill>
                        <a:ln w="9525">
                          <a:solidFill>
                            <a:srgbClr val="000000"/>
                          </a:solidFill>
                          <a:miter lim="800000"/>
                          <a:headEnd/>
                          <a:tailEnd/>
                        </a:ln>
                      </wps:spPr>
                      <wps:txbx>
                        <w:txbxContent>
                          <w:p w:rsidR="00415578" w:rsidRDefault="00415578" w:rsidP="000A580F">
                            <w:pPr>
                              <w:pStyle w:val="afe"/>
                              <w:shd w:val="clear" w:color="auto" w:fill="FEFEFE"/>
                              <w:spacing w:before="0" w:beforeAutospacing="0" w:after="0" w:afterAutospacing="0" w:line="288" w:lineRule="auto"/>
                              <w:jc w:val="both"/>
                              <w:rPr>
                                <w:rFonts w:ascii="Arial" w:hAnsi="Arial" w:cs="Arial"/>
                                <w:bCs/>
                                <w:color w:val="000000"/>
                                <w:sz w:val="22"/>
                                <w:szCs w:val="22"/>
                              </w:rPr>
                            </w:pPr>
                            <w:r>
                              <w:rPr>
                                <w:rFonts w:ascii="Arial" w:hAnsi="Arial" w:cs="Arial"/>
                                <w:bCs/>
                                <w:color w:val="000000"/>
                                <w:sz w:val="22"/>
                                <w:szCs w:val="22"/>
                              </w:rPr>
                              <w:t xml:space="preserve">коли </w:t>
                            </w:r>
                            <w:r w:rsidRPr="00966BFF">
                              <w:rPr>
                                <w:rFonts w:ascii="Arial" w:hAnsi="Arial" w:cs="Arial"/>
                                <w:bCs/>
                                <w:color w:val="000000"/>
                                <w:sz w:val="22"/>
                                <w:szCs w:val="22"/>
                              </w:rPr>
                              <w:t>матеріальний потік</w:t>
                            </w:r>
                          </w:p>
                          <w:p w:rsidR="00415578" w:rsidRPr="00966BFF" w:rsidRDefault="00415578" w:rsidP="000A580F">
                            <w:pPr>
                              <w:pStyle w:val="afe"/>
                              <w:shd w:val="clear" w:color="auto" w:fill="FEFEFE"/>
                              <w:spacing w:before="0" w:beforeAutospacing="0" w:after="0" w:afterAutospacing="0" w:line="288" w:lineRule="auto"/>
                              <w:jc w:val="both"/>
                              <w:rPr>
                                <w:rFonts w:ascii="Arial" w:hAnsi="Arial" w:cs="Arial"/>
                                <w:bCs/>
                                <w:color w:val="000000"/>
                                <w:sz w:val="22"/>
                                <w:szCs w:val="22"/>
                              </w:rPr>
                            </w:pPr>
                            <w:r w:rsidRPr="00966BFF">
                              <w:rPr>
                                <w:rFonts w:ascii="Arial" w:hAnsi="Arial" w:cs="Arial"/>
                                <w:bCs/>
                                <w:color w:val="000000"/>
                                <w:sz w:val="22"/>
                                <w:szCs w:val="22"/>
                              </w:rPr>
                              <w:t xml:space="preserve"> не потребує складської переробки;</w:t>
                            </w:r>
                          </w:p>
                          <w:p w:rsidR="00415578" w:rsidRPr="00966BFF" w:rsidRDefault="00415578" w:rsidP="000A580F">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ятиугольник 2287" o:spid="_x0000_s1633" type="#_x0000_t15" style="position:absolute;left:0;text-align:left;margin-left:304.05pt;margin-top:9.15pt;width:173.25pt;height:61.5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">
                <v:textbox>
                  <w:txbxContent>
                    <w:p w:rsidR="00415578" w:rsidRDefault="00415578" w:rsidP="000A580F">
                      <w:pPr>
                        <w:pStyle w:val="afe"/>
                        <w:shd w:val="clear" w:color="auto" w:fill="FEFEFE"/>
                        <w:spacing w:before="0" w:beforeAutospacing="0" w:after="0" w:afterAutospacing="0" w:line="288" w:lineRule="auto"/>
                        <w:jc w:val="both"/>
                        <w:rPr>
                          <w:rFonts w:ascii="Arial" w:hAnsi="Arial" w:cs="Arial"/>
                          <w:bCs/>
                          <w:color w:val="000000"/>
                          <w:sz w:val="22"/>
                          <w:szCs w:val="22"/>
                        </w:rPr>
                      </w:pPr>
                      <w:r>
                        <w:rPr>
                          <w:rFonts w:ascii="Arial" w:hAnsi="Arial" w:cs="Arial"/>
                          <w:bCs/>
                          <w:color w:val="000000"/>
                          <w:sz w:val="22"/>
                          <w:szCs w:val="22"/>
                        </w:rPr>
                        <w:t xml:space="preserve">коли </w:t>
                      </w:r>
                      <w:r w:rsidRPr="00966BFF">
                        <w:rPr>
                          <w:rFonts w:ascii="Arial" w:hAnsi="Arial" w:cs="Arial"/>
                          <w:bCs/>
                          <w:color w:val="000000"/>
                          <w:sz w:val="22"/>
                          <w:szCs w:val="22"/>
                        </w:rPr>
                        <w:t>матеріальний потік</w:t>
                      </w:r>
                    </w:p>
                    <w:p w:rsidR="00415578" w:rsidRPr="00966BFF" w:rsidRDefault="00415578" w:rsidP="000A580F">
                      <w:pPr>
                        <w:pStyle w:val="afe"/>
                        <w:shd w:val="clear" w:color="auto" w:fill="FEFEFE"/>
                        <w:spacing w:before="0" w:beforeAutospacing="0" w:after="0" w:afterAutospacing="0" w:line="288" w:lineRule="auto"/>
                        <w:jc w:val="both"/>
                        <w:rPr>
                          <w:rFonts w:ascii="Arial" w:hAnsi="Arial" w:cs="Arial"/>
                          <w:bCs/>
                          <w:color w:val="000000"/>
                          <w:sz w:val="22"/>
                          <w:szCs w:val="22"/>
                        </w:rPr>
                      </w:pPr>
                      <w:r w:rsidRPr="00966BFF">
                        <w:rPr>
                          <w:rFonts w:ascii="Arial" w:hAnsi="Arial" w:cs="Arial"/>
                          <w:bCs/>
                          <w:color w:val="000000"/>
                          <w:sz w:val="22"/>
                          <w:szCs w:val="22"/>
                        </w:rPr>
                        <w:t xml:space="preserve"> не потребує складської переробки;</w:t>
                      </w:r>
                    </w:p>
                    <w:p w:rsidR="00415578" w:rsidRPr="00966BFF" w:rsidRDefault="00415578" w:rsidP="000A580F">
                      <w:pPr>
                        <w:rPr>
                          <w:lang w:val="uk-UA"/>
                        </w:rPr>
                      </w:pPr>
                    </w:p>
                  </w:txbxContent>
                </v:textbox>
              </v:shape>
            </w:pict>
          </mc:Fallback>
        </mc:AlternateContent>
      </w:r>
    </w:p>
    <w:p w:rsidR="000A580F"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p>
    <w:p w:rsidR="000A580F"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p>
    <w:p w:rsidR="000A580F"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p>
    <w:p w:rsidR="000A580F"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Pr>
          <w:rFonts w:ascii="Arial" w:hAnsi="Arial" w:cs="Arial"/>
          <w:bCs/>
          <w:noProof/>
          <w:color w:val="000000"/>
          <w:sz w:val="28"/>
          <w:szCs w:val="28"/>
          <w:lang w:val="ru-RU" w:eastAsia="ru-RU"/>
        </w:rPr>
        <mc:AlternateContent>
          <mc:Choice Requires="wps">
            <w:drawing>
              <wp:anchor distT="0" distB="0" distL="114300" distR="114300" simplePos="0" relativeHeight="252826624" behindDoc="0" locked="0" layoutInCell="1" allowOverlap="1" wp14:anchorId="10075079" wp14:editId="03A6DDDE">
                <wp:simplePos x="0" y="0"/>
                <wp:positionH relativeFrom="column">
                  <wp:posOffset>3280410</wp:posOffset>
                </wp:positionH>
                <wp:positionV relativeFrom="paragraph">
                  <wp:posOffset>220980</wp:posOffset>
                </wp:positionV>
                <wp:extent cx="2562225" cy="876300"/>
                <wp:effectExtent l="9525" t="9525" r="19050" b="9525"/>
                <wp:wrapNone/>
                <wp:docPr id="2286" name="Пятиугольник 2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876300"/>
                        </a:xfrm>
                        <a:prstGeom prst="homePlate">
                          <a:avLst>
                            <a:gd name="adj" fmla="val 73098"/>
                          </a:avLst>
                        </a:prstGeom>
                        <a:solidFill>
                          <a:srgbClr val="FFFFFF"/>
                        </a:solidFill>
                        <a:ln w="9525">
                          <a:solidFill>
                            <a:srgbClr val="000000"/>
                          </a:solidFill>
                          <a:miter lim="800000"/>
                          <a:headEnd/>
                          <a:tailEnd/>
                        </a:ln>
                      </wps:spPr>
                      <wps:txbx>
                        <w:txbxContent>
                          <w:p w:rsidR="00415578" w:rsidRDefault="00415578" w:rsidP="000A580F">
                            <w:r>
                              <w:rPr>
                                <w:rFonts w:ascii="Arial" w:hAnsi="Arial" w:cs="Arial"/>
                                <w:bCs/>
                                <w:color w:val="000000"/>
                                <w:sz w:val="22"/>
                                <w:szCs w:val="22"/>
                                <w:lang w:val="uk-UA"/>
                              </w:rPr>
                              <w:t xml:space="preserve">коли </w:t>
                            </w:r>
                            <w:r w:rsidRPr="00966BFF">
                              <w:rPr>
                                <w:rFonts w:ascii="Arial" w:hAnsi="Arial" w:cs="Arial"/>
                                <w:bCs/>
                                <w:color w:val="000000"/>
                                <w:sz w:val="22"/>
                                <w:szCs w:val="22"/>
                                <w:lang w:val="uk-UA"/>
                              </w:rPr>
                              <w:t>виробник має достатні фінансові можливості для створення та експлуатації логістичної системи з прямими зв'язками [90]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ятиугольник 2286" o:spid="_x0000_s1634" type="#_x0000_t15" style="position:absolute;left:0;text-align:left;margin-left:258.3pt;margin-top:17.4pt;width:201.75pt;height:69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">
                <v:textbox>
                  <w:txbxContent>
                    <w:p w:rsidR="00415578" w:rsidRDefault="00415578" w:rsidP="000A580F">
                      <w:r>
                        <w:rPr>
                          <w:rFonts w:ascii="Arial" w:hAnsi="Arial" w:cs="Arial"/>
                          <w:bCs/>
                          <w:color w:val="000000"/>
                          <w:sz w:val="22"/>
                          <w:szCs w:val="22"/>
                          <w:lang w:val="uk-UA"/>
                        </w:rPr>
                        <w:t xml:space="preserve">коли </w:t>
                      </w:r>
                      <w:r w:rsidRPr="00966BFF">
                        <w:rPr>
                          <w:rFonts w:ascii="Arial" w:hAnsi="Arial" w:cs="Arial"/>
                          <w:bCs/>
                          <w:color w:val="000000"/>
                          <w:sz w:val="22"/>
                          <w:szCs w:val="22"/>
                          <w:lang w:val="uk-UA"/>
                        </w:rPr>
                        <w:t>виробник має достатні фінансові можливості для створення та експлуатації логістичної системи з прямими зв'язками [90]</w:t>
                      </w:r>
                    </w:p>
                  </w:txbxContent>
                </v:textbox>
              </v:shape>
            </w:pict>
          </mc:Fallback>
        </mc:AlternateContent>
      </w:r>
    </w:p>
    <w:p w:rsidR="000A580F"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p>
    <w:p w:rsidR="000A580F"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p>
    <w:p w:rsidR="000A580F"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p>
    <w:p w:rsidR="000A580F"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p>
    <w:p w:rsidR="000A580F" w:rsidRDefault="000A580F" w:rsidP="000A580F">
      <w:pPr>
        <w:pStyle w:val="afe"/>
        <w:shd w:val="clear" w:color="auto" w:fill="FEFEFE"/>
        <w:spacing w:before="0" w:beforeAutospacing="0" w:after="0" w:afterAutospacing="0" w:line="288" w:lineRule="auto"/>
        <w:jc w:val="both"/>
        <w:rPr>
          <w:rFonts w:ascii="Arial" w:hAnsi="Arial" w:cs="Arial"/>
          <w:bCs/>
          <w:color w:val="000000"/>
          <w:sz w:val="28"/>
          <w:szCs w:val="28"/>
        </w:rPr>
      </w:pPr>
    </w:p>
    <w:p w:rsidR="000A580F" w:rsidRPr="000D39C5" w:rsidRDefault="000A580F" w:rsidP="000A580F">
      <w:pPr>
        <w:jc w:val="center"/>
        <w:rPr>
          <w:sz w:val="28"/>
          <w:szCs w:val="28"/>
        </w:rPr>
      </w:pPr>
      <w:r>
        <w:rPr>
          <w:rFonts w:ascii="Arial" w:hAnsi="Arial" w:cs="Arial"/>
          <w:bCs/>
          <w:color w:val="000000"/>
          <w:sz w:val="28"/>
          <w:szCs w:val="28"/>
          <w:lang w:val="uk-UA"/>
        </w:rPr>
        <w:t xml:space="preserve">Рис 7.1 </w:t>
      </w:r>
      <w:r w:rsidRPr="00104BC6">
        <w:rPr>
          <w:rFonts w:ascii="Arial" w:hAnsi="Arial" w:cs="Arial"/>
          <w:bCs/>
          <w:color w:val="000000"/>
          <w:sz w:val="28"/>
          <w:szCs w:val="28"/>
          <w:lang w:val="uk-UA"/>
        </w:rPr>
        <w:t xml:space="preserve"> </w:t>
      </w:r>
      <w:r w:rsidRPr="000D5945">
        <w:rPr>
          <w:rFonts w:ascii="Arial" w:hAnsi="Arial" w:cs="Arial"/>
          <w:b/>
          <w:bCs/>
          <w:color w:val="000000"/>
          <w:sz w:val="28"/>
          <w:szCs w:val="28"/>
          <w:lang w:val="uk-UA"/>
        </w:rPr>
        <w:t>Випадки, в яких доцільно використовувати прямі логістичні канали і ланцюги</w:t>
      </w:r>
      <w:r>
        <w:rPr>
          <w:rFonts w:ascii="Arial" w:hAnsi="Arial" w:cs="Arial"/>
          <w:b/>
          <w:bCs/>
          <w:color w:val="000000"/>
          <w:sz w:val="28"/>
          <w:szCs w:val="28"/>
          <w:lang w:val="uk-UA"/>
        </w:rPr>
        <w:t xml:space="preserve"> </w:t>
      </w:r>
      <w:r w:rsidRPr="000D39C5">
        <w:rPr>
          <w:rFonts w:ascii="Arial" w:hAnsi="Arial" w:cs="Arial"/>
          <w:bCs/>
          <w:color w:val="000000"/>
          <w:sz w:val="28"/>
          <w:szCs w:val="28"/>
          <w:lang w:val="uk-UA"/>
        </w:rPr>
        <w:t>[90]</w:t>
      </w:r>
    </w:p>
    <w:p w:rsidR="000A580F" w:rsidRPr="00104BC6" w:rsidRDefault="000A580F" w:rsidP="000A580F">
      <w:pPr>
        <w:pStyle w:val="afe"/>
        <w:shd w:val="clear" w:color="auto" w:fill="FEFEFE"/>
        <w:spacing w:before="0" w:beforeAutospacing="0" w:after="0" w:afterAutospacing="0" w:line="288" w:lineRule="auto"/>
        <w:rPr>
          <w:rFonts w:ascii="Arial" w:hAnsi="Arial" w:cs="Arial"/>
          <w:bCs/>
          <w:color w:val="000000"/>
          <w:sz w:val="28"/>
          <w:szCs w:val="28"/>
        </w:rPr>
      </w:pP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sidRPr="00104BC6">
        <w:rPr>
          <w:rFonts w:ascii="Arial" w:hAnsi="Arial" w:cs="Arial"/>
          <w:bCs/>
          <w:color w:val="000000"/>
          <w:sz w:val="28"/>
          <w:szCs w:val="28"/>
        </w:rPr>
        <w:t>Перевагою прямих логістичних каналів і ланцюгів є можливість здійснення більш</w:t>
      </w:r>
      <w:r>
        <w:rPr>
          <w:rFonts w:ascii="Arial" w:hAnsi="Arial" w:cs="Arial"/>
          <w:bCs/>
          <w:color w:val="000000"/>
          <w:sz w:val="28"/>
          <w:szCs w:val="28"/>
        </w:rPr>
        <w:t>ого</w:t>
      </w:r>
      <w:r w:rsidRPr="00104BC6">
        <w:rPr>
          <w:rFonts w:ascii="Arial" w:hAnsi="Arial" w:cs="Arial"/>
          <w:bCs/>
          <w:color w:val="000000"/>
          <w:sz w:val="28"/>
          <w:szCs w:val="28"/>
        </w:rPr>
        <w:t xml:space="preserve"> концентрування і</w:t>
      </w:r>
      <w:r>
        <w:rPr>
          <w:rFonts w:ascii="Arial" w:hAnsi="Arial" w:cs="Arial"/>
          <w:bCs/>
          <w:color w:val="000000"/>
          <w:sz w:val="28"/>
          <w:szCs w:val="28"/>
        </w:rPr>
        <w:t xml:space="preserve"> своєчасних заходів по корегуванню</w:t>
      </w:r>
      <w:r w:rsidRPr="00104BC6">
        <w:rPr>
          <w:rFonts w:ascii="Arial" w:hAnsi="Arial" w:cs="Arial"/>
          <w:bCs/>
          <w:color w:val="000000"/>
          <w:sz w:val="28"/>
          <w:szCs w:val="28"/>
        </w:rPr>
        <w:t xml:space="preserve"> потоко</w:t>
      </w:r>
      <w:r>
        <w:rPr>
          <w:rFonts w:ascii="Arial" w:hAnsi="Arial" w:cs="Arial"/>
          <w:bCs/>
          <w:color w:val="000000"/>
          <w:sz w:val="28"/>
          <w:szCs w:val="28"/>
        </w:rPr>
        <w:t>вих процесів, що дозволяє</w:t>
      </w:r>
      <w:r w:rsidRPr="00104BC6">
        <w:rPr>
          <w:rFonts w:ascii="Arial" w:hAnsi="Arial" w:cs="Arial"/>
          <w:bCs/>
          <w:color w:val="000000"/>
          <w:sz w:val="28"/>
          <w:szCs w:val="28"/>
        </w:rPr>
        <w:t xml:space="preserve"> швидко адаптуватися до вимог споживачів і контролювати весь</w:t>
      </w:r>
      <w:r>
        <w:rPr>
          <w:rFonts w:ascii="Arial" w:hAnsi="Arial" w:cs="Arial"/>
          <w:bCs/>
          <w:color w:val="000000"/>
          <w:sz w:val="28"/>
          <w:szCs w:val="28"/>
        </w:rPr>
        <w:t xml:space="preserve"> процес управління </w:t>
      </w:r>
      <w:r w:rsidRPr="00104BC6">
        <w:rPr>
          <w:rFonts w:ascii="Arial" w:hAnsi="Arial" w:cs="Arial"/>
          <w:bCs/>
          <w:color w:val="000000"/>
          <w:sz w:val="28"/>
          <w:szCs w:val="28"/>
        </w:rPr>
        <w:t>товарни</w:t>
      </w:r>
      <w:r>
        <w:rPr>
          <w:rFonts w:ascii="Arial" w:hAnsi="Arial" w:cs="Arial"/>
          <w:bCs/>
          <w:color w:val="000000"/>
          <w:sz w:val="28"/>
          <w:szCs w:val="28"/>
        </w:rPr>
        <w:t>ми та</w:t>
      </w:r>
      <w:r w:rsidRPr="00104BC6">
        <w:rPr>
          <w:rFonts w:ascii="Arial" w:hAnsi="Arial" w:cs="Arial"/>
          <w:bCs/>
          <w:color w:val="000000"/>
          <w:sz w:val="28"/>
          <w:szCs w:val="28"/>
        </w:rPr>
        <w:t xml:space="preserve"> вантаж</w:t>
      </w:r>
      <w:r>
        <w:rPr>
          <w:rFonts w:ascii="Arial" w:hAnsi="Arial" w:cs="Arial"/>
          <w:bCs/>
          <w:color w:val="000000"/>
          <w:sz w:val="28"/>
          <w:szCs w:val="28"/>
        </w:rPr>
        <w:t>ними</w:t>
      </w:r>
      <w:r w:rsidRPr="00104BC6">
        <w:rPr>
          <w:rFonts w:ascii="Arial" w:hAnsi="Arial" w:cs="Arial"/>
          <w:bCs/>
          <w:color w:val="000000"/>
          <w:sz w:val="28"/>
          <w:szCs w:val="28"/>
        </w:rPr>
        <w:t xml:space="preserve"> потоками.</w:t>
      </w: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sidRPr="00104BC6">
        <w:rPr>
          <w:rFonts w:ascii="Arial" w:hAnsi="Arial" w:cs="Arial"/>
          <w:bCs/>
          <w:i/>
          <w:color w:val="000000"/>
          <w:sz w:val="28"/>
          <w:szCs w:val="28"/>
        </w:rPr>
        <w:t>Ешелоновані логістичні канали</w:t>
      </w:r>
      <w:r>
        <w:rPr>
          <w:rFonts w:ascii="Arial" w:hAnsi="Arial" w:cs="Arial"/>
          <w:bCs/>
          <w:color w:val="000000"/>
          <w:sz w:val="28"/>
          <w:szCs w:val="28"/>
        </w:rPr>
        <w:t xml:space="preserve"> –</w:t>
      </w:r>
      <w:r w:rsidRPr="00104BC6">
        <w:rPr>
          <w:rFonts w:ascii="Arial" w:hAnsi="Arial" w:cs="Arial"/>
          <w:bCs/>
          <w:color w:val="000000"/>
          <w:sz w:val="28"/>
          <w:szCs w:val="28"/>
        </w:rPr>
        <w:t xml:space="preserve"> </w:t>
      </w:r>
      <w:r>
        <w:rPr>
          <w:rFonts w:ascii="Arial" w:hAnsi="Arial" w:cs="Arial"/>
          <w:bCs/>
          <w:color w:val="000000"/>
          <w:sz w:val="28"/>
          <w:szCs w:val="28"/>
        </w:rPr>
        <w:t xml:space="preserve">це </w:t>
      </w:r>
      <w:r w:rsidRPr="00104BC6">
        <w:rPr>
          <w:rFonts w:ascii="Arial" w:hAnsi="Arial" w:cs="Arial"/>
          <w:bCs/>
          <w:color w:val="000000"/>
          <w:sz w:val="28"/>
          <w:szCs w:val="28"/>
        </w:rPr>
        <w:t>перем</w:t>
      </w:r>
      <w:r>
        <w:rPr>
          <w:rFonts w:ascii="Arial" w:hAnsi="Arial" w:cs="Arial"/>
          <w:bCs/>
          <w:color w:val="000000"/>
          <w:sz w:val="28"/>
          <w:szCs w:val="28"/>
        </w:rPr>
        <w:t>іщення</w:t>
      </w:r>
      <w:r w:rsidRPr="00104BC6">
        <w:rPr>
          <w:rFonts w:ascii="Arial" w:hAnsi="Arial" w:cs="Arial"/>
          <w:bCs/>
          <w:color w:val="000000"/>
          <w:sz w:val="28"/>
          <w:szCs w:val="28"/>
        </w:rPr>
        <w:t xml:space="preserve"> матеріальних потоків від виробників до споживачів через посередницькі стуктури.</w:t>
      </w:r>
      <w:r>
        <w:rPr>
          <w:rFonts w:ascii="Arial" w:hAnsi="Arial" w:cs="Arial"/>
          <w:bCs/>
          <w:color w:val="000000"/>
          <w:sz w:val="28"/>
          <w:szCs w:val="28"/>
        </w:rPr>
        <w:t xml:space="preserve"> С</w:t>
      </w:r>
      <w:r w:rsidRPr="00104BC6">
        <w:rPr>
          <w:rFonts w:ascii="Arial" w:hAnsi="Arial" w:cs="Arial"/>
          <w:bCs/>
          <w:color w:val="000000"/>
          <w:sz w:val="28"/>
          <w:szCs w:val="28"/>
        </w:rPr>
        <w:t xml:space="preserve">кладаються </w:t>
      </w:r>
      <w:r>
        <w:rPr>
          <w:rFonts w:ascii="Arial" w:hAnsi="Arial" w:cs="Arial"/>
          <w:bCs/>
          <w:color w:val="000000"/>
          <w:sz w:val="28"/>
          <w:szCs w:val="28"/>
        </w:rPr>
        <w:t xml:space="preserve">вони </w:t>
      </w:r>
      <w:r w:rsidRPr="00104BC6">
        <w:rPr>
          <w:rFonts w:ascii="Arial" w:hAnsi="Arial" w:cs="Arial"/>
          <w:bCs/>
          <w:color w:val="000000"/>
          <w:sz w:val="28"/>
          <w:szCs w:val="28"/>
        </w:rPr>
        <w:t>тільки з ешелонованих ланцю</w:t>
      </w:r>
      <w:r>
        <w:rPr>
          <w:rFonts w:ascii="Arial" w:hAnsi="Arial" w:cs="Arial"/>
          <w:bCs/>
          <w:color w:val="000000"/>
          <w:sz w:val="28"/>
          <w:szCs w:val="28"/>
        </w:rPr>
        <w:t xml:space="preserve">гів, які </w:t>
      </w:r>
      <w:r w:rsidRPr="00104BC6">
        <w:rPr>
          <w:rFonts w:ascii="Arial" w:hAnsi="Arial" w:cs="Arial"/>
          <w:bCs/>
          <w:color w:val="000000"/>
          <w:sz w:val="28"/>
          <w:szCs w:val="28"/>
        </w:rPr>
        <w:t>в якості ланок включають торговельні</w:t>
      </w:r>
      <w:r>
        <w:rPr>
          <w:rFonts w:ascii="Arial" w:hAnsi="Arial" w:cs="Arial"/>
          <w:bCs/>
          <w:color w:val="000000"/>
          <w:sz w:val="28"/>
          <w:szCs w:val="28"/>
        </w:rPr>
        <w:t xml:space="preserve"> та транспортні організації, що</w:t>
      </w:r>
      <w:r w:rsidRPr="00104BC6">
        <w:rPr>
          <w:rFonts w:ascii="Arial" w:hAnsi="Arial" w:cs="Arial"/>
          <w:bCs/>
          <w:color w:val="000000"/>
          <w:sz w:val="28"/>
          <w:szCs w:val="28"/>
        </w:rPr>
        <w:t xml:space="preserve"> допомагають </w:t>
      </w:r>
      <w:r w:rsidRPr="00104BC6">
        <w:rPr>
          <w:rFonts w:ascii="Arial" w:hAnsi="Arial" w:cs="Arial"/>
          <w:bCs/>
          <w:color w:val="000000"/>
          <w:sz w:val="28"/>
          <w:szCs w:val="28"/>
        </w:rPr>
        <w:lastRenderedPageBreak/>
        <w:t>трансформувати матеріальні потоки, в залежності від характеру збуту товарної продукції. Ешелоновані логістичні системи також мають свої переваги. Допомога посередницьких торгових і транспортних структур, які в логістичних каналах і ланцюгах відіграють активну роль по пересуванню матеріального потоку, може бути значною. У той же час ці організації дуже неоднорідні за своїм статусом, логістичним потужностям, проведеній політиці і т.д.</w:t>
      </w: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sidRPr="00104BC6">
        <w:rPr>
          <w:rFonts w:ascii="Arial" w:hAnsi="Arial" w:cs="Arial"/>
          <w:bCs/>
          <w:color w:val="000000"/>
          <w:sz w:val="28"/>
          <w:szCs w:val="28"/>
        </w:rPr>
        <w:t xml:space="preserve">В ешелонованих ланцюгах посередники різних типів і видів являють собою взаємопов'язані ланки, які, однак, мають свої інтереси. </w:t>
      </w: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sidRPr="00104BC6">
        <w:rPr>
          <w:rFonts w:ascii="Arial" w:hAnsi="Arial" w:cs="Arial"/>
          <w:bCs/>
          <w:color w:val="000000"/>
          <w:sz w:val="28"/>
          <w:szCs w:val="28"/>
        </w:rPr>
        <w:t>При всіх перевагах і недоліках логістичних систем з прямими зв'язками і ешелонованих логістичних систем на практиці все більшого поширення набувають змішані або гнучкі, логістичні системи. В них використовуються як прямі, так і ешелоновані логістичні канали і ланцюги. У гну</w:t>
      </w:r>
      <w:r>
        <w:rPr>
          <w:rFonts w:ascii="Arial" w:hAnsi="Arial" w:cs="Arial"/>
          <w:bCs/>
          <w:color w:val="000000"/>
          <w:sz w:val="28"/>
          <w:szCs w:val="28"/>
        </w:rPr>
        <w:t>чких логістичних системах,</w:t>
      </w:r>
      <w:r w:rsidRPr="00104BC6">
        <w:rPr>
          <w:rFonts w:ascii="Arial" w:hAnsi="Arial" w:cs="Arial"/>
          <w:bCs/>
          <w:color w:val="000000"/>
          <w:sz w:val="28"/>
          <w:szCs w:val="28"/>
        </w:rPr>
        <w:t xml:space="preserve"> генеруючих безліч товарних потоків, співвідношення логістичних ланцюгів з прямими зв'язками і ешелонованих залежить від цільових ринків, стратегії організації і власних потенційних можливостей логістичної системи.</w:t>
      </w: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sidRPr="00104BC6">
        <w:rPr>
          <w:rFonts w:ascii="Arial" w:hAnsi="Arial" w:cs="Arial"/>
          <w:bCs/>
          <w:color w:val="000000"/>
          <w:sz w:val="28"/>
          <w:szCs w:val="28"/>
        </w:rPr>
        <w:t>Учасники логістичного каналу (по суті, логістичного дистрибутивного ланцюга) виконують такі функції, як [</w:t>
      </w:r>
      <w:r>
        <w:rPr>
          <w:rFonts w:ascii="Arial" w:hAnsi="Arial" w:cs="Arial"/>
          <w:bCs/>
          <w:color w:val="000000"/>
          <w:sz w:val="28"/>
          <w:szCs w:val="28"/>
        </w:rPr>
        <w:t>90</w:t>
      </w:r>
      <w:r w:rsidRPr="00104BC6">
        <w:rPr>
          <w:rFonts w:ascii="Arial" w:hAnsi="Arial" w:cs="Arial"/>
          <w:bCs/>
          <w:color w:val="000000"/>
          <w:sz w:val="28"/>
          <w:szCs w:val="28"/>
        </w:rPr>
        <w:t>] :</w:t>
      </w: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sidRPr="00104BC6">
        <w:rPr>
          <w:rFonts w:ascii="Arial" w:hAnsi="Arial" w:cs="Arial"/>
          <w:bCs/>
          <w:color w:val="000000"/>
          <w:sz w:val="28"/>
          <w:szCs w:val="28"/>
        </w:rPr>
        <w:t>дослідницька робота по збору інформації, необхідної для аналізу та планування товарно-грошового обміну - проведення логістичних досліджень;</w:t>
      </w: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sidRPr="00104BC6">
        <w:rPr>
          <w:rFonts w:ascii="Arial" w:hAnsi="Arial" w:cs="Arial"/>
          <w:bCs/>
          <w:color w:val="000000"/>
          <w:sz w:val="28"/>
          <w:szCs w:val="28"/>
        </w:rPr>
        <w:t>стимулювання збуту і формування попиту - створення і поширення інформації про товар, проведення рекламних акцій та заходів, використання зв'язків з громадськістю та інших засобів просування товарів;</w:t>
      </w: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sidRPr="00104BC6">
        <w:rPr>
          <w:rFonts w:ascii="Arial" w:hAnsi="Arial" w:cs="Arial"/>
          <w:bCs/>
          <w:color w:val="000000"/>
          <w:sz w:val="28"/>
          <w:szCs w:val="28"/>
        </w:rPr>
        <w:t>встановлення і підтримання контактів з клієнтами і партнерами - налагодження зв'язків з потенційними клієнтами і партнерами та підтримання контактів з покупцями, постачальниками, діловими партнерами та ін. Це передбачає обмін інформацією та створення інформаційних каналів, комунікацій;</w:t>
      </w: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sidRPr="00104BC6">
        <w:rPr>
          <w:rFonts w:ascii="Arial" w:hAnsi="Arial" w:cs="Arial"/>
          <w:bCs/>
          <w:color w:val="000000"/>
          <w:sz w:val="28"/>
          <w:szCs w:val="28"/>
        </w:rPr>
        <w:t>проведення переговорів, укладання договорів - процедури узгодження цін та інших умов для наступного здійснення акту передачі прав власності або володіння, розпорядження матеріальними і нематеріальнимі цінностями;</w:t>
      </w: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sidRPr="00104BC6">
        <w:rPr>
          <w:rFonts w:ascii="Arial" w:hAnsi="Arial" w:cs="Arial"/>
          <w:bCs/>
          <w:color w:val="000000"/>
          <w:sz w:val="28"/>
          <w:szCs w:val="28"/>
        </w:rPr>
        <w:lastRenderedPageBreak/>
        <w:t>пристосування товару до запитів споживачів - приведення товару у відповідність до вимог покупців. Це стосується таких видів діяльності, як виробництво, сортування, комплектація, монтаж, регулювання та упаковка, що відносяться до обслуговування споживачів та сервісу (предпродажному, в процесі обміну і післяпродажного);</w:t>
      </w: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sidRPr="00104BC6">
        <w:rPr>
          <w:rFonts w:ascii="Arial" w:hAnsi="Arial" w:cs="Arial"/>
          <w:bCs/>
          <w:color w:val="000000"/>
          <w:sz w:val="28"/>
          <w:szCs w:val="28"/>
        </w:rPr>
        <w:t>організація руху товару - транспортування, перевантажувальні операції, складська переробка за допомогою засобів механізації та складування товару;</w:t>
      </w: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sidRPr="00104BC6">
        <w:rPr>
          <w:rFonts w:ascii="Arial" w:hAnsi="Arial" w:cs="Arial"/>
          <w:bCs/>
          <w:color w:val="000000"/>
          <w:sz w:val="28"/>
          <w:szCs w:val="28"/>
        </w:rPr>
        <w:t>управління запасами - застосування сучасних моделей в сфері управління запасами готової продукції у виробника, товарними запасами у посередників і у споживачів;</w:t>
      </w: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sidRPr="00104BC6">
        <w:rPr>
          <w:rFonts w:ascii="Arial" w:hAnsi="Arial" w:cs="Arial"/>
          <w:bCs/>
          <w:color w:val="000000"/>
          <w:sz w:val="28"/>
          <w:szCs w:val="28"/>
        </w:rPr>
        <w:t>фінансування - вишукування і використання коштів для покриття витрат, пов'язаних з функціонуванням каналу, надання кредитів покупцям і фінансування постачальників шляхом передоплати;</w:t>
      </w: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sidRPr="00104BC6">
        <w:rPr>
          <w:rFonts w:ascii="Arial" w:hAnsi="Arial" w:cs="Arial"/>
          <w:bCs/>
          <w:color w:val="000000"/>
          <w:sz w:val="28"/>
          <w:szCs w:val="28"/>
        </w:rPr>
        <w:t>прийняття ризику - прийняття на себе відповідальності за функціонування каналу, специфічних ризиків, притаманних діяльності учасників каналів, а також ризиків, що існують для всіх суб'єктів господарювання.</w:t>
      </w: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sidRPr="00104BC6">
        <w:rPr>
          <w:rFonts w:ascii="Arial" w:hAnsi="Arial" w:cs="Arial"/>
          <w:bCs/>
          <w:color w:val="000000"/>
          <w:sz w:val="28"/>
          <w:szCs w:val="28"/>
        </w:rPr>
        <w:t>Виробник може ліквідувати або замінити учасників в логістичному ланцюгу, але жодну функцію не можна виключити. Коли з ланцюга випадає один з учасників, його функції передаються або вже існуючим, або знову створенним суб'єктам господарювання.</w:t>
      </w: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sidRPr="00104BC6">
        <w:rPr>
          <w:rFonts w:ascii="Arial" w:hAnsi="Arial" w:cs="Arial"/>
          <w:bCs/>
          <w:color w:val="000000"/>
          <w:sz w:val="28"/>
          <w:szCs w:val="28"/>
        </w:rPr>
        <w:t>Виробник може і не вдаватися до послуг посередників, але в цьому випадку, всі функції він виконуватиме сам. Виконання цих функцій вимагає фінансових ресурсів. Вони можуть бути виконані більш якісно і з найменшими витратами завдяки спеціалізації. Якщо виробник самостійно виконує ці функції, то зростають витрати, значить збільшується ціна товару [</w:t>
      </w:r>
      <w:r>
        <w:rPr>
          <w:rFonts w:ascii="Arial" w:hAnsi="Arial" w:cs="Arial"/>
          <w:bCs/>
          <w:color w:val="000000"/>
          <w:sz w:val="28"/>
          <w:szCs w:val="28"/>
        </w:rPr>
        <w:t>90</w:t>
      </w:r>
      <w:r w:rsidRPr="00104BC6">
        <w:rPr>
          <w:rFonts w:ascii="Arial" w:hAnsi="Arial" w:cs="Arial"/>
          <w:bCs/>
          <w:color w:val="000000"/>
          <w:sz w:val="28"/>
          <w:szCs w:val="28"/>
        </w:rPr>
        <w:t>].</w:t>
      </w: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sidRPr="00104BC6">
        <w:rPr>
          <w:rFonts w:ascii="Arial" w:hAnsi="Arial" w:cs="Arial"/>
          <w:bCs/>
          <w:color w:val="000000"/>
          <w:sz w:val="28"/>
          <w:szCs w:val="28"/>
        </w:rPr>
        <w:t xml:space="preserve">Через розмаїття та складності структури каналів розподілу важко узагальнити проблеми, з якими стикаються менеджери при виробленні комплексної стратегії розподілу. На практиці встановленню остаточної структури каналу розподілу передує тривалий процес планування і переговорів. Але навіть коли стратегія розподілу вироблена і прийнята до виконання, цей процес безперервно переглядається, зазнає змін на тих чи інших ділянках каналу. Господарські зв'язки всередині каналів розподілу динамічні, оскільки компанії прагнуть постійно покращувати </w:t>
      </w:r>
      <w:r w:rsidRPr="00104BC6">
        <w:rPr>
          <w:rFonts w:ascii="Arial" w:hAnsi="Arial" w:cs="Arial"/>
          <w:bCs/>
          <w:color w:val="000000"/>
          <w:sz w:val="28"/>
          <w:szCs w:val="28"/>
        </w:rPr>
        <w:lastRenderedPageBreak/>
        <w:t>свої позиції, а хороша структура каналу дає фірмам конкурентні переваги</w:t>
      </w:r>
      <w:r>
        <w:rPr>
          <w:rFonts w:ascii="Arial" w:hAnsi="Arial" w:cs="Arial"/>
          <w:bCs/>
          <w:color w:val="000000"/>
          <w:sz w:val="28"/>
          <w:szCs w:val="28"/>
        </w:rPr>
        <w:t xml:space="preserve"> [94</w:t>
      </w:r>
      <w:r w:rsidRPr="00104BC6">
        <w:rPr>
          <w:rFonts w:ascii="Arial" w:hAnsi="Arial" w:cs="Arial"/>
          <w:bCs/>
          <w:color w:val="000000"/>
          <w:sz w:val="28"/>
          <w:szCs w:val="28"/>
        </w:rPr>
        <w:t>].</w:t>
      </w: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p>
    <w:p w:rsidR="000A580F" w:rsidRPr="00104BC6" w:rsidRDefault="000A580F" w:rsidP="000A580F">
      <w:pPr>
        <w:pStyle w:val="afe"/>
        <w:shd w:val="clear" w:color="auto" w:fill="FEFEFE"/>
        <w:spacing w:before="0" w:beforeAutospacing="0" w:after="0" w:afterAutospacing="0" w:line="288" w:lineRule="auto"/>
        <w:ind w:firstLine="709"/>
        <w:jc w:val="center"/>
        <w:rPr>
          <w:rFonts w:ascii="Arial" w:hAnsi="Arial" w:cs="Arial"/>
          <w:b/>
          <w:bCs/>
          <w:color w:val="000000"/>
          <w:sz w:val="32"/>
          <w:szCs w:val="32"/>
        </w:rPr>
      </w:pPr>
      <w:r w:rsidRPr="00104BC6">
        <w:rPr>
          <w:rFonts w:ascii="Arial" w:hAnsi="Arial" w:cs="Arial"/>
          <w:b/>
          <w:bCs/>
          <w:color w:val="000000"/>
          <w:sz w:val="32"/>
          <w:szCs w:val="32"/>
        </w:rPr>
        <w:t>7.3 Логістичні посередники в дистрибуції, їх класифікація та функції. Координація та інтеграція дій логістичних посередників. Проектування дистрибутивних систем</w:t>
      </w: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
          <w:bCs/>
          <w:color w:val="000000"/>
          <w:sz w:val="28"/>
          <w:szCs w:val="28"/>
        </w:rPr>
      </w:pP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
          <w:bCs/>
          <w:i/>
          <w:color w:val="000000"/>
          <w:sz w:val="28"/>
          <w:szCs w:val="28"/>
        </w:rPr>
      </w:pP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sidRPr="00104BC6">
        <w:rPr>
          <w:rFonts w:ascii="Arial" w:hAnsi="Arial" w:cs="Arial"/>
          <w:bCs/>
          <w:i/>
          <w:color w:val="000000"/>
          <w:sz w:val="28"/>
          <w:szCs w:val="28"/>
        </w:rPr>
        <w:t>Канал розподілу характеризується</w:t>
      </w:r>
      <w:r w:rsidRPr="00104BC6">
        <w:rPr>
          <w:rFonts w:ascii="Arial" w:hAnsi="Arial" w:cs="Arial"/>
          <w:bCs/>
          <w:color w:val="000000"/>
          <w:sz w:val="28"/>
          <w:szCs w:val="28"/>
        </w:rPr>
        <w:t xml:space="preserve"> не тільки числом вхідних в нього елементів і властивістю їх взаємозв'язків, але і видами цих елементів, тобто працюючими на всій його протяжності посередниками. Саме посередники, з точки зору логістики, забезпечують ефективну систему товаропотоків, застосовуючи ринковий механізм саморегулювання. </w:t>
      </w: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2"/>
          <w:szCs w:val="22"/>
        </w:rPr>
      </w:pPr>
      <w:r w:rsidRPr="00104BC6">
        <w:rPr>
          <w:rFonts w:ascii="Arial" w:hAnsi="Arial" w:cs="Arial"/>
          <w:bCs/>
          <w:i/>
          <w:color w:val="000000"/>
          <w:sz w:val="28"/>
          <w:szCs w:val="28"/>
        </w:rPr>
        <w:t>Посередник</w:t>
      </w:r>
      <w:r w:rsidRPr="00104BC6">
        <w:rPr>
          <w:rFonts w:ascii="Arial" w:hAnsi="Arial" w:cs="Arial"/>
          <w:bCs/>
          <w:color w:val="000000"/>
          <w:sz w:val="28"/>
          <w:szCs w:val="28"/>
        </w:rPr>
        <w:t xml:space="preserve"> - це фізична або юридична особа, яка сприяє встановленню ділових зв'язків між виробниками продукції, з одного боку, і споживачами - з іншого, з метою передачі товарів і прав власності на них. </w:t>
      </w: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sidRPr="00104BC6">
        <w:rPr>
          <w:rFonts w:ascii="Arial" w:hAnsi="Arial" w:cs="Arial"/>
          <w:bCs/>
          <w:i/>
          <w:color w:val="000000"/>
          <w:sz w:val="28"/>
          <w:szCs w:val="28"/>
        </w:rPr>
        <w:t xml:space="preserve">Функції посередників в логістичному процесі </w:t>
      </w:r>
      <w:r w:rsidRPr="00104BC6">
        <w:rPr>
          <w:rFonts w:ascii="Arial" w:hAnsi="Arial" w:cs="Arial"/>
          <w:bCs/>
          <w:color w:val="000000"/>
          <w:sz w:val="28"/>
          <w:szCs w:val="28"/>
        </w:rPr>
        <w:t>можна розділити на такі групи</w:t>
      </w:r>
      <w:r>
        <w:rPr>
          <w:rFonts w:ascii="Arial" w:hAnsi="Arial" w:cs="Arial"/>
          <w:bCs/>
          <w:color w:val="000000"/>
          <w:sz w:val="28"/>
          <w:szCs w:val="28"/>
        </w:rPr>
        <w:t xml:space="preserve"> [90</w:t>
      </w:r>
      <w:r w:rsidRPr="00104BC6">
        <w:rPr>
          <w:rFonts w:ascii="Arial" w:hAnsi="Arial" w:cs="Arial"/>
          <w:bCs/>
          <w:color w:val="000000"/>
          <w:sz w:val="28"/>
          <w:szCs w:val="28"/>
        </w:rPr>
        <w:t>]:</w:t>
      </w: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sidRPr="00104BC6">
        <w:rPr>
          <w:rFonts w:ascii="Arial" w:hAnsi="Arial" w:cs="Arial"/>
          <w:bCs/>
          <w:color w:val="000000"/>
          <w:sz w:val="28"/>
          <w:szCs w:val="28"/>
        </w:rPr>
        <w:t xml:space="preserve">обміну (купівлі-продажу), що відносяться до базисних функцій логістики; </w:t>
      </w: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sidRPr="00104BC6">
        <w:rPr>
          <w:rFonts w:ascii="Arial" w:hAnsi="Arial" w:cs="Arial"/>
          <w:bCs/>
          <w:color w:val="000000"/>
          <w:sz w:val="28"/>
          <w:szCs w:val="28"/>
        </w:rPr>
        <w:t>фізичного розподілу, що відносяться до ключових функцій логістики;</w:t>
      </w: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sidRPr="00104BC6">
        <w:rPr>
          <w:rFonts w:ascii="Arial" w:hAnsi="Arial" w:cs="Arial"/>
          <w:bCs/>
          <w:color w:val="000000"/>
          <w:sz w:val="28"/>
          <w:szCs w:val="28"/>
        </w:rPr>
        <w:t>спеціалізовані (стандартизації якості, фінансування, інформаційної підтримки, страхування ризиків і т.п.), що відносяться до підтримуючих функцій логістики.</w:t>
      </w: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sidRPr="00104BC6">
        <w:rPr>
          <w:rFonts w:ascii="Arial" w:hAnsi="Arial" w:cs="Arial"/>
          <w:bCs/>
          <w:i/>
          <w:color w:val="000000"/>
          <w:sz w:val="28"/>
          <w:szCs w:val="28"/>
        </w:rPr>
        <w:t>Посередниками в процесах обміну</w:t>
      </w:r>
      <w:r w:rsidRPr="00104BC6">
        <w:rPr>
          <w:rFonts w:ascii="Arial" w:hAnsi="Arial" w:cs="Arial"/>
          <w:bCs/>
          <w:color w:val="000000"/>
          <w:sz w:val="28"/>
          <w:szCs w:val="28"/>
        </w:rPr>
        <w:t xml:space="preserve"> (купівлі-продажу) товарів є торговельні організації, що вчиняють оптові закупівлі, лізингові компанії, агенти, брокери та інші юридичні і фізичні особи, якими укладаються численні угоди купівлі-продажу та виконуються базисні функції логістики. Вони займають центральне місце серед логістичних посередників у дистрибуції.</w:t>
      </w: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sidRPr="00104BC6">
        <w:rPr>
          <w:rFonts w:ascii="Arial" w:hAnsi="Arial" w:cs="Arial"/>
          <w:bCs/>
          <w:i/>
          <w:color w:val="000000"/>
          <w:sz w:val="28"/>
          <w:szCs w:val="28"/>
        </w:rPr>
        <w:lastRenderedPageBreak/>
        <w:t>Торгові посередники, що виконують</w:t>
      </w:r>
      <w:r w:rsidRPr="00104BC6">
        <w:rPr>
          <w:rFonts w:ascii="Arial" w:hAnsi="Arial" w:cs="Arial"/>
          <w:bCs/>
          <w:color w:val="000000"/>
          <w:sz w:val="28"/>
          <w:szCs w:val="28"/>
        </w:rPr>
        <w:t xml:space="preserve"> крім базисних функцій і ключові </w:t>
      </w:r>
      <w:r w:rsidRPr="00104BC6">
        <w:rPr>
          <w:rFonts w:ascii="Arial" w:hAnsi="Arial" w:cs="Arial"/>
          <w:bCs/>
          <w:i/>
          <w:color w:val="000000"/>
          <w:sz w:val="28"/>
          <w:szCs w:val="28"/>
        </w:rPr>
        <w:t>функції фізичного розподілу</w:t>
      </w:r>
      <w:r w:rsidRPr="00104BC6">
        <w:rPr>
          <w:rFonts w:ascii="Arial" w:hAnsi="Arial" w:cs="Arial"/>
          <w:bCs/>
          <w:color w:val="000000"/>
          <w:sz w:val="28"/>
          <w:szCs w:val="28"/>
        </w:rPr>
        <w:t>: транспортування, експедирування, вантажопереробки, управління запасами, а також спеціалізовані підтримуючі функції: страхування, кредитно-фінансового обслуговування і т.д., є шірокофункціональнимі посередниками.</w:t>
      </w: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sidRPr="00104BC6">
        <w:rPr>
          <w:rFonts w:ascii="Arial" w:hAnsi="Arial" w:cs="Arial"/>
          <w:bCs/>
          <w:i/>
          <w:color w:val="000000"/>
          <w:sz w:val="28"/>
          <w:szCs w:val="28"/>
        </w:rPr>
        <w:t>В операціях фізичного розподілу</w:t>
      </w:r>
      <w:r w:rsidRPr="00104BC6">
        <w:rPr>
          <w:rFonts w:ascii="Arial" w:hAnsi="Arial" w:cs="Arial"/>
          <w:bCs/>
          <w:color w:val="000000"/>
          <w:sz w:val="28"/>
          <w:szCs w:val="28"/>
        </w:rPr>
        <w:t xml:space="preserve"> виділяють узкофункціональних логістичних посередників (виконують вузьке коло функцій фізичного розподілу). До них відносяться: спеціалізовані транспортні компанії, експедитори, транспортно-експедиторські організації, склади загального користування, вантажні термінали і термінальні комплекси, розподільні центри, митні брокери, агенти та ін. </w:t>
      </w: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r w:rsidRPr="00104BC6">
        <w:rPr>
          <w:rFonts w:ascii="Arial" w:hAnsi="Arial" w:cs="Arial"/>
          <w:i/>
          <w:color w:val="000000"/>
          <w:sz w:val="28"/>
          <w:szCs w:val="28"/>
        </w:rPr>
        <w:t>Серед посередників, що здійснюють підтримуючі функції</w:t>
      </w:r>
      <w:r w:rsidRPr="00104BC6">
        <w:rPr>
          <w:rFonts w:ascii="Arial" w:hAnsi="Arial" w:cs="Arial"/>
          <w:color w:val="000000"/>
          <w:sz w:val="28"/>
          <w:szCs w:val="28"/>
        </w:rPr>
        <w:t xml:space="preserve">, можна назвати </w:t>
      </w:r>
      <w:r>
        <w:rPr>
          <w:rFonts w:ascii="Arial" w:hAnsi="Arial" w:cs="Arial"/>
          <w:bCs/>
          <w:color w:val="000000"/>
          <w:sz w:val="28"/>
          <w:szCs w:val="28"/>
        </w:rPr>
        <w:t>[90</w:t>
      </w:r>
      <w:r w:rsidRPr="00104BC6">
        <w:rPr>
          <w:rFonts w:ascii="Arial" w:hAnsi="Arial" w:cs="Arial"/>
          <w:bCs/>
          <w:color w:val="000000"/>
          <w:sz w:val="28"/>
          <w:szCs w:val="28"/>
        </w:rPr>
        <w:t>]</w:t>
      </w:r>
      <w:r w:rsidRPr="00104BC6">
        <w:rPr>
          <w:rFonts w:ascii="Arial" w:hAnsi="Arial" w:cs="Arial"/>
          <w:color w:val="000000"/>
          <w:sz w:val="28"/>
          <w:szCs w:val="28"/>
        </w:rPr>
        <w:t>:</w:t>
      </w:r>
    </w:p>
    <w:p w:rsidR="000A580F" w:rsidRPr="00104BC6" w:rsidRDefault="000A580F" w:rsidP="000A580F">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організації та установи фінансового сервісу (банки, фінансові компанії. страхові компанії, клірингові та розрахункові центри);</w:t>
      </w:r>
    </w:p>
    <w:p w:rsidR="000A580F" w:rsidRPr="00104BC6" w:rsidRDefault="000A580F" w:rsidP="000A580F">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організації інформаційного сервісу (обчислювальні центри, організації зв'язку і телекомунікацій, інформаційно-диспетчерські центри);</w:t>
      </w:r>
    </w:p>
    <w:p w:rsidR="000A580F" w:rsidRPr="00104BC6" w:rsidRDefault="000A580F" w:rsidP="000A580F">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установи стандартизації та сертифікації, ліцензування, санітарного контролю, які є спеціалізованими логістичними посередниками, які виконують вузькоспеціальні функції.</w:t>
      </w:r>
    </w:p>
    <w:p w:rsidR="000A580F" w:rsidRPr="00104BC6" w:rsidRDefault="000A580F" w:rsidP="000A580F">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 xml:space="preserve">Багато посередників в дистрибуції виконують всі або більшість логістичних функцій, стаючи </w:t>
      </w:r>
      <w:r w:rsidRPr="00104BC6">
        <w:rPr>
          <w:rFonts w:ascii="Arial" w:hAnsi="Arial" w:cs="Arial"/>
          <w:i/>
          <w:color w:val="000000"/>
          <w:sz w:val="28"/>
          <w:szCs w:val="28"/>
          <w:lang w:val="uk-UA"/>
        </w:rPr>
        <w:t>інтегрованими логістичними посередниками</w:t>
      </w:r>
      <w:r w:rsidRPr="00104BC6">
        <w:rPr>
          <w:rFonts w:ascii="Arial" w:hAnsi="Arial" w:cs="Arial"/>
          <w:color w:val="000000"/>
          <w:sz w:val="28"/>
          <w:szCs w:val="28"/>
          <w:lang w:val="uk-UA"/>
        </w:rPr>
        <w:t xml:space="preserve"> (логістичними операторами, провайдерами комплексних логістичних послуг) - 3 PL, 4 PL, 5 PL провайдерами.</w:t>
      </w:r>
    </w:p>
    <w:p w:rsidR="000A580F" w:rsidRPr="00104BC6" w:rsidRDefault="000A580F" w:rsidP="000A580F">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 xml:space="preserve">Крім головних учасників логістичного каналу, існують і </w:t>
      </w:r>
      <w:r w:rsidRPr="00104BC6">
        <w:rPr>
          <w:rFonts w:ascii="Arial" w:hAnsi="Arial" w:cs="Arial"/>
          <w:i/>
          <w:color w:val="000000"/>
          <w:sz w:val="28"/>
          <w:szCs w:val="28"/>
          <w:lang w:val="uk-UA"/>
        </w:rPr>
        <w:t>допоміжні,</w:t>
      </w:r>
      <w:r w:rsidRPr="00104BC6">
        <w:rPr>
          <w:rFonts w:ascii="Arial" w:hAnsi="Arial" w:cs="Arial"/>
          <w:color w:val="000000"/>
          <w:sz w:val="28"/>
          <w:szCs w:val="28"/>
          <w:lang w:val="uk-UA"/>
        </w:rPr>
        <w:t xml:space="preserve"> завдяки яким вся система функціонує краще. Вони швидко діють там, де виникають проблеми нестиковки головних учасників каналу (наприклад, важливим посередником у проведенні міжнародних операцій може бути перекладач).</w:t>
      </w:r>
    </w:p>
    <w:p w:rsidR="000A580F" w:rsidRPr="00104BC6" w:rsidRDefault="000A580F" w:rsidP="000A580F">
      <w:pPr>
        <w:spacing w:line="288" w:lineRule="auto"/>
        <w:ind w:firstLine="709"/>
        <w:jc w:val="both"/>
        <w:rPr>
          <w:rFonts w:ascii="Arial" w:hAnsi="Arial" w:cs="Arial"/>
          <w:color w:val="000000"/>
          <w:sz w:val="28"/>
          <w:szCs w:val="28"/>
          <w:lang w:val="uk-UA"/>
        </w:rPr>
      </w:pPr>
      <w:r w:rsidRPr="00104BC6">
        <w:rPr>
          <w:rFonts w:ascii="Arial" w:hAnsi="Arial" w:cs="Arial"/>
          <w:i/>
          <w:color w:val="000000"/>
          <w:sz w:val="28"/>
          <w:szCs w:val="28"/>
          <w:lang w:val="uk-UA"/>
        </w:rPr>
        <w:t>У каналі приналежності</w:t>
      </w:r>
      <w:r w:rsidRPr="00104BC6">
        <w:rPr>
          <w:rFonts w:ascii="Arial" w:hAnsi="Arial" w:cs="Arial"/>
          <w:color w:val="000000"/>
          <w:sz w:val="28"/>
          <w:szCs w:val="28"/>
          <w:lang w:val="uk-UA"/>
        </w:rPr>
        <w:t xml:space="preserve"> найпоширенішими посередниками є банки, лізингові та фінансові компанії, які можуть прийняти товари у тимчасове або часткове володіння в ході виконуваної операції.</w:t>
      </w:r>
    </w:p>
    <w:p w:rsidR="000A580F" w:rsidRPr="00104BC6" w:rsidRDefault="000A580F" w:rsidP="000A580F">
      <w:pPr>
        <w:spacing w:line="288" w:lineRule="auto"/>
        <w:ind w:firstLine="709"/>
        <w:jc w:val="both"/>
        <w:rPr>
          <w:rFonts w:ascii="Arial" w:hAnsi="Arial" w:cs="Arial"/>
          <w:color w:val="000000"/>
          <w:sz w:val="28"/>
          <w:szCs w:val="28"/>
          <w:lang w:val="uk-UA"/>
        </w:rPr>
      </w:pPr>
      <w:r w:rsidRPr="00104BC6">
        <w:rPr>
          <w:rFonts w:ascii="Arial" w:hAnsi="Arial" w:cs="Arial"/>
          <w:i/>
          <w:color w:val="000000"/>
          <w:sz w:val="28"/>
          <w:szCs w:val="28"/>
          <w:lang w:val="uk-UA"/>
        </w:rPr>
        <w:t>В інформаційному каналі</w:t>
      </w:r>
      <w:r w:rsidRPr="00104BC6">
        <w:rPr>
          <w:rFonts w:ascii="Arial" w:hAnsi="Arial" w:cs="Arial"/>
          <w:color w:val="000000"/>
          <w:sz w:val="28"/>
          <w:szCs w:val="28"/>
          <w:lang w:val="uk-UA"/>
        </w:rPr>
        <w:t xml:space="preserve"> часто звертаються до брокера - посереднику між продавцем і покупцем, працюючому на біржі. Товари народного споживання часто продаються через брокерів. </w:t>
      </w:r>
    </w:p>
    <w:p w:rsidR="000A580F" w:rsidRPr="00104BC6" w:rsidRDefault="000A580F" w:rsidP="000A580F">
      <w:pPr>
        <w:spacing w:line="288" w:lineRule="auto"/>
        <w:ind w:firstLine="709"/>
        <w:jc w:val="both"/>
        <w:rPr>
          <w:rFonts w:ascii="Arial" w:hAnsi="Arial" w:cs="Arial"/>
          <w:color w:val="000000"/>
          <w:sz w:val="28"/>
          <w:szCs w:val="28"/>
          <w:lang w:val="uk-UA"/>
        </w:rPr>
      </w:pPr>
      <w:r w:rsidRPr="00104BC6">
        <w:rPr>
          <w:rFonts w:ascii="Arial" w:hAnsi="Arial" w:cs="Arial"/>
          <w:i/>
          <w:color w:val="000000"/>
          <w:sz w:val="28"/>
          <w:szCs w:val="28"/>
          <w:lang w:val="uk-UA"/>
        </w:rPr>
        <w:lastRenderedPageBreak/>
        <w:t>Посередники в каналі фінансування</w:t>
      </w:r>
      <w:r w:rsidRPr="00104BC6">
        <w:rPr>
          <w:rFonts w:ascii="Arial" w:hAnsi="Arial" w:cs="Arial"/>
          <w:color w:val="000000"/>
          <w:sz w:val="28"/>
          <w:szCs w:val="28"/>
          <w:lang w:val="uk-UA"/>
        </w:rPr>
        <w:t xml:space="preserve"> - це банки, які надають кредит, необхідний для здійснення угоди. У ситуаціях, коли договір потрібно застрахувати, посередниками виступають страхові компанії.</w:t>
      </w:r>
    </w:p>
    <w:p w:rsidR="000A580F" w:rsidRPr="00104BC6" w:rsidRDefault="000A580F" w:rsidP="000A580F">
      <w:pPr>
        <w:spacing w:line="288" w:lineRule="auto"/>
        <w:ind w:firstLine="709"/>
        <w:jc w:val="both"/>
        <w:rPr>
          <w:rFonts w:ascii="Arial" w:hAnsi="Arial" w:cs="Arial"/>
          <w:color w:val="000000"/>
          <w:sz w:val="28"/>
          <w:szCs w:val="28"/>
          <w:lang w:val="uk-UA"/>
        </w:rPr>
      </w:pPr>
      <w:r w:rsidRPr="00104BC6">
        <w:rPr>
          <w:rFonts w:ascii="Arial" w:hAnsi="Arial" w:cs="Arial"/>
          <w:i/>
          <w:color w:val="000000"/>
          <w:sz w:val="28"/>
          <w:szCs w:val="28"/>
          <w:lang w:val="uk-UA"/>
        </w:rPr>
        <w:t>Посередники в каналі просування</w:t>
      </w:r>
      <w:r w:rsidRPr="00104BC6">
        <w:rPr>
          <w:rFonts w:ascii="Arial" w:hAnsi="Arial" w:cs="Arial"/>
          <w:color w:val="000000"/>
          <w:sz w:val="28"/>
          <w:szCs w:val="28"/>
          <w:lang w:val="uk-UA"/>
        </w:rPr>
        <w:t xml:space="preserve"> - це ті, хто допомагає проведенню рекламних кампаній та інша діяльність у цій галузі. До них відносяться організації, які проектують, створюють і транспортують виставкові зразки для показу на ярмарках і виставках-продажах. Рекламні агентства готують і розміщують рекламні матеріали в засобах масової інформації. У каналі товароруху існують посередники з широким і вузьким діапазоном функцій. Найпоширенішим узкофункціональним посередником є ​​експедиційне агентство, яке організовує перевезення партій вантажів. Воно збирає і об'єднує невеликі партії товарів у великі, потім доставляє їх в вагонах або вантажівках </w:t>
      </w:r>
      <w:r>
        <w:rPr>
          <w:rFonts w:ascii="Arial" w:hAnsi="Arial" w:cs="Arial"/>
          <w:bCs/>
          <w:color w:val="000000"/>
          <w:sz w:val="28"/>
          <w:szCs w:val="28"/>
          <w:lang w:val="uk-UA"/>
        </w:rPr>
        <w:t>[90</w:t>
      </w:r>
      <w:r w:rsidRPr="00104BC6">
        <w:rPr>
          <w:rFonts w:ascii="Arial" w:hAnsi="Arial" w:cs="Arial"/>
          <w:bCs/>
          <w:color w:val="000000"/>
          <w:sz w:val="28"/>
          <w:szCs w:val="28"/>
          <w:lang w:val="uk-UA"/>
        </w:rPr>
        <w:t>]</w:t>
      </w:r>
      <w:r w:rsidRPr="00104BC6">
        <w:rPr>
          <w:rFonts w:ascii="Arial" w:hAnsi="Arial" w:cs="Arial"/>
          <w:color w:val="000000"/>
          <w:sz w:val="28"/>
          <w:szCs w:val="28"/>
          <w:lang w:val="uk-UA"/>
        </w:rPr>
        <w:t xml:space="preserve"> .</w:t>
      </w:r>
    </w:p>
    <w:p w:rsidR="000A580F" w:rsidRDefault="000A580F" w:rsidP="000A580F">
      <w:pPr>
        <w:spacing w:line="288" w:lineRule="auto"/>
        <w:ind w:firstLine="709"/>
        <w:jc w:val="both"/>
        <w:rPr>
          <w:rFonts w:ascii="Arial" w:hAnsi="Arial" w:cs="Arial"/>
          <w:color w:val="000000"/>
          <w:sz w:val="28"/>
          <w:szCs w:val="28"/>
          <w:lang w:val="uk-UA"/>
        </w:rPr>
      </w:pPr>
      <w:r w:rsidRPr="000D39C5">
        <w:rPr>
          <w:rFonts w:ascii="Arial" w:hAnsi="Arial" w:cs="Arial"/>
          <w:color w:val="000000"/>
          <w:sz w:val="28"/>
          <w:szCs w:val="28"/>
          <w:lang w:val="uk-UA"/>
        </w:rPr>
        <w:t>Канал розподілу характеризується</w:t>
      </w:r>
      <w:r w:rsidRPr="00104BC6">
        <w:rPr>
          <w:rFonts w:ascii="Arial" w:hAnsi="Arial" w:cs="Arial"/>
          <w:color w:val="000000"/>
          <w:sz w:val="28"/>
          <w:szCs w:val="28"/>
          <w:lang w:val="uk-UA"/>
        </w:rPr>
        <w:t xml:space="preserve"> чис</w:t>
      </w:r>
      <w:r>
        <w:rPr>
          <w:rFonts w:ascii="Arial" w:hAnsi="Arial" w:cs="Arial"/>
          <w:color w:val="000000"/>
          <w:sz w:val="28"/>
          <w:szCs w:val="28"/>
          <w:lang w:val="uk-UA"/>
        </w:rPr>
        <w:t>лом</w:t>
      </w:r>
      <w:r w:rsidRPr="00104BC6">
        <w:rPr>
          <w:rFonts w:ascii="Arial" w:hAnsi="Arial" w:cs="Arial"/>
          <w:color w:val="000000"/>
          <w:sz w:val="28"/>
          <w:szCs w:val="28"/>
          <w:lang w:val="uk-UA"/>
        </w:rPr>
        <w:t xml:space="preserve"> і типом вхідних в нього елементів і особливостями їх взаємоз</w:t>
      </w:r>
      <w:r>
        <w:rPr>
          <w:rFonts w:ascii="Arial" w:hAnsi="Arial" w:cs="Arial"/>
          <w:color w:val="000000"/>
          <w:sz w:val="28"/>
          <w:szCs w:val="28"/>
          <w:lang w:val="uk-UA"/>
        </w:rPr>
        <w:t xml:space="preserve">в'язків. </w:t>
      </w:r>
    </w:p>
    <w:p w:rsidR="000A580F" w:rsidRDefault="000A580F" w:rsidP="000A580F">
      <w:pPr>
        <w:spacing w:line="288" w:lineRule="auto"/>
        <w:ind w:firstLine="709"/>
        <w:jc w:val="both"/>
        <w:rPr>
          <w:rFonts w:ascii="Arial" w:hAnsi="Arial" w:cs="Arial"/>
          <w:color w:val="000000"/>
          <w:sz w:val="28"/>
          <w:szCs w:val="28"/>
          <w:lang w:val="uk-UA"/>
        </w:rPr>
      </w:pPr>
      <w:r>
        <w:rPr>
          <w:rFonts w:ascii="Arial" w:hAnsi="Arial" w:cs="Arial"/>
          <w:color w:val="000000"/>
          <w:sz w:val="28"/>
          <w:szCs w:val="28"/>
          <w:lang w:val="uk-UA"/>
        </w:rPr>
        <w:t>К</w:t>
      </w:r>
      <w:r w:rsidRPr="00104BC6">
        <w:rPr>
          <w:rFonts w:ascii="Arial" w:hAnsi="Arial" w:cs="Arial"/>
          <w:color w:val="000000"/>
          <w:sz w:val="28"/>
          <w:szCs w:val="28"/>
          <w:lang w:val="uk-UA"/>
        </w:rPr>
        <w:t>ласифікація функціонуючих в рамках каналу посередників відрізняється різноманітністю.</w:t>
      </w:r>
      <w:r>
        <w:rPr>
          <w:rFonts w:ascii="Arial" w:hAnsi="Arial" w:cs="Arial"/>
          <w:color w:val="000000"/>
          <w:sz w:val="28"/>
          <w:szCs w:val="28"/>
          <w:lang w:val="uk-UA"/>
        </w:rPr>
        <w:t xml:space="preserve"> </w:t>
      </w:r>
      <w:r w:rsidRPr="00104BC6">
        <w:rPr>
          <w:rFonts w:ascii="Arial" w:hAnsi="Arial" w:cs="Arial"/>
          <w:color w:val="000000"/>
          <w:sz w:val="28"/>
          <w:szCs w:val="28"/>
          <w:lang w:val="uk-UA"/>
        </w:rPr>
        <w:t xml:space="preserve">У міжнародній логістиці налічується понад 100 різних типів посередників. </w:t>
      </w:r>
    </w:p>
    <w:p w:rsidR="000A580F" w:rsidRDefault="000A580F" w:rsidP="000A580F">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 xml:space="preserve">Класифікацію посередників можна провести декількома способами. </w:t>
      </w:r>
      <w:r>
        <w:rPr>
          <w:rFonts w:ascii="Arial" w:hAnsi="Arial" w:cs="Arial"/>
          <w:color w:val="000000"/>
          <w:sz w:val="28"/>
          <w:szCs w:val="28"/>
          <w:lang w:val="uk-UA"/>
        </w:rPr>
        <w:t xml:space="preserve">На рис. 7.2 наведено поділ </w:t>
      </w:r>
      <w:r w:rsidRPr="00330703">
        <w:rPr>
          <w:rFonts w:ascii="Arial" w:hAnsi="Arial" w:cs="Arial"/>
          <w:color w:val="000000"/>
          <w:sz w:val="28"/>
          <w:szCs w:val="28"/>
          <w:lang w:val="uk-UA"/>
        </w:rPr>
        <w:t>логістичних посередників за ознакою надаваних послуг.</w:t>
      </w:r>
    </w:p>
    <w:p w:rsidR="0094523D" w:rsidRPr="00330703" w:rsidRDefault="0094523D"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r>
        <w:rPr>
          <w:rFonts w:ascii="Arial" w:hAnsi="Arial" w:cs="Arial"/>
          <w:noProof/>
          <w:color w:val="000000"/>
          <w:sz w:val="28"/>
          <w:szCs w:val="28"/>
        </w:rPr>
        <mc:AlternateContent>
          <mc:Choice Requires="wps">
            <w:drawing>
              <wp:anchor distT="0" distB="0" distL="114300" distR="114300" simplePos="0" relativeHeight="252827648" behindDoc="0" locked="0" layoutInCell="1" allowOverlap="1" wp14:anchorId="339A520F" wp14:editId="424ADD12">
                <wp:simplePos x="0" y="0"/>
                <wp:positionH relativeFrom="column">
                  <wp:posOffset>1670685</wp:posOffset>
                </wp:positionH>
                <wp:positionV relativeFrom="paragraph">
                  <wp:posOffset>20955</wp:posOffset>
                </wp:positionV>
                <wp:extent cx="2752725" cy="476250"/>
                <wp:effectExtent l="9525" t="9525" r="9525" b="9525"/>
                <wp:wrapNone/>
                <wp:docPr id="2285" name="Прямоугольник 2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476250"/>
                        </a:xfrm>
                        <a:prstGeom prst="rect">
                          <a:avLst/>
                        </a:prstGeom>
                        <a:solidFill>
                          <a:srgbClr val="FFFFFF"/>
                        </a:solidFill>
                        <a:ln w="9525">
                          <a:solidFill>
                            <a:srgbClr val="000000"/>
                          </a:solidFill>
                          <a:miter lim="800000"/>
                          <a:headEnd/>
                          <a:tailEnd/>
                        </a:ln>
                      </wps:spPr>
                      <wps:txbx>
                        <w:txbxContent>
                          <w:p w:rsidR="00415578" w:rsidRDefault="00415578" w:rsidP="000A580F">
                            <w:pPr>
                              <w:jc w:val="center"/>
                              <w:rPr>
                                <w:rFonts w:ascii="Arial" w:hAnsi="Arial" w:cs="Arial"/>
                                <w:b/>
                                <w:color w:val="000000"/>
                                <w:lang w:val="uk-UA"/>
                              </w:rPr>
                            </w:pPr>
                            <w:r w:rsidRPr="00330703">
                              <w:rPr>
                                <w:rFonts w:ascii="Arial" w:hAnsi="Arial" w:cs="Arial"/>
                                <w:b/>
                                <w:color w:val="000000"/>
                                <w:lang w:val="uk-UA"/>
                              </w:rPr>
                              <w:t>Логістичні посередникі</w:t>
                            </w:r>
                          </w:p>
                          <w:p w:rsidR="00415578" w:rsidRPr="00330703" w:rsidRDefault="00415578" w:rsidP="000A580F">
                            <w:pPr>
                              <w:jc w:val="center"/>
                              <w:rPr>
                                <w:b/>
                              </w:rPr>
                            </w:pPr>
                            <w:r w:rsidRPr="00330703">
                              <w:rPr>
                                <w:rFonts w:ascii="Arial" w:hAnsi="Arial" w:cs="Arial"/>
                                <w:b/>
                                <w:color w:val="000000"/>
                                <w:lang w:val="uk-UA"/>
                              </w:rPr>
                              <w:t>за ознакою надаваних послуг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85" o:spid="_x0000_s1635" style="position:absolute;left:0;text-align:left;margin-left:131.55pt;margin-top:1.65pt;width:216.75pt;height:37.5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">
                <v:textbox>
                  <w:txbxContent>
                    <w:p w:rsidR="00415578" w:rsidRDefault="00415578" w:rsidP="000A580F">
                      <w:pPr>
                        <w:jc w:val="center"/>
                        <w:rPr>
                          <w:rFonts w:ascii="Arial" w:hAnsi="Arial" w:cs="Arial"/>
                          <w:b/>
                          <w:color w:val="000000"/>
                          <w:lang w:val="uk-UA"/>
                        </w:rPr>
                      </w:pPr>
                      <w:r w:rsidRPr="00330703">
                        <w:rPr>
                          <w:rFonts w:ascii="Arial" w:hAnsi="Arial" w:cs="Arial"/>
                          <w:b/>
                          <w:color w:val="000000"/>
                          <w:lang w:val="uk-UA"/>
                        </w:rPr>
                        <w:t>Логістичні посередникі</w:t>
                      </w:r>
                    </w:p>
                    <w:p w:rsidR="00415578" w:rsidRPr="00330703" w:rsidRDefault="00415578" w:rsidP="000A580F">
                      <w:pPr>
                        <w:jc w:val="center"/>
                        <w:rPr>
                          <w:b/>
                        </w:rPr>
                      </w:pPr>
                      <w:r w:rsidRPr="00330703">
                        <w:rPr>
                          <w:rFonts w:ascii="Arial" w:hAnsi="Arial" w:cs="Arial"/>
                          <w:b/>
                          <w:color w:val="000000"/>
                          <w:lang w:val="uk-UA"/>
                        </w:rPr>
                        <w:t>за ознакою надаваних послуг</w:t>
                      </w:r>
                    </w:p>
                  </w:txbxContent>
                </v:textbox>
              </v:rect>
            </w:pict>
          </mc:Fallback>
        </mc:AlternateContent>
      </w: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r>
        <w:rPr>
          <w:rFonts w:ascii="Arial" w:hAnsi="Arial" w:cs="Arial"/>
          <w:noProof/>
          <w:color w:val="000000"/>
          <w:sz w:val="28"/>
          <w:szCs w:val="28"/>
        </w:rPr>
        <mc:AlternateContent>
          <mc:Choice Requires="wps">
            <w:drawing>
              <wp:anchor distT="0" distB="0" distL="114300" distR="114300" simplePos="0" relativeHeight="252831744" behindDoc="0" locked="0" layoutInCell="1" allowOverlap="1" wp14:anchorId="4D0FCA4A" wp14:editId="71D04F0C">
                <wp:simplePos x="0" y="0"/>
                <wp:positionH relativeFrom="column">
                  <wp:posOffset>3032760</wp:posOffset>
                </wp:positionH>
                <wp:positionV relativeFrom="paragraph">
                  <wp:posOffset>6350</wp:posOffset>
                </wp:positionV>
                <wp:extent cx="1552575" cy="209550"/>
                <wp:effectExtent l="9525" t="9525" r="28575" b="57150"/>
                <wp:wrapNone/>
                <wp:docPr id="2284" name="Прямая со стрелкой 2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84" o:spid="_x0000_s1026" type="#_x0000_t32" style="position:absolute;margin-left:238.8pt;margin-top:.5pt;width:122.25pt;height:16.5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">
                <v:stroke endarrow="block"/>
              </v:shape>
            </w:pict>
          </mc:Fallback>
        </mc:AlternateContent>
      </w:r>
      <w:r>
        <w:rPr>
          <w:rFonts w:ascii="Arial" w:hAnsi="Arial" w:cs="Arial"/>
          <w:noProof/>
          <w:color w:val="000000"/>
          <w:sz w:val="28"/>
          <w:szCs w:val="28"/>
        </w:rPr>
        <mc:AlternateContent>
          <mc:Choice Requires="wps">
            <w:drawing>
              <wp:anchor distT="0" distB="0" distL="114300" distR="114300" simplePos="0" relativeHeight="252830720" behindDoc="0" locked="0" layoutInCell="1" allowOverlap="1" wp14:anchorId="5F757B37" wp14:editId="3904D090">
                <wp:simplePos x="0" y="0"/>
                <wp:positionH relativeFrom="column">
                  <wp:posOffset>1537335</wp:posOffset>
                </wp:positionH>
                <wp:positionV relativeFrom="paragraph">
                  <wp:posOffset>6350</wp:posOffset>
                </wp:positionV>
                <wp:extent cx="1495425" cy="209550"/>
                <wp:effectExtent l="28575" t="9525" r="9525" b="57150"/>
                <wp:wrapNone/>
                <wp:docPr id="2283" name="Прямая со стрелкой 2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542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83" o:spid="_x0000_s1026" type="#_x0000_t32" style="position:absolute;margin-left:121.05pt;margin-top:.5pt;width:117.75pt;height:16.5pt;flip:x;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">
                <v:stroke endarrow="block"/>
              </v:shape>
            </w:pict>
          </mc:Fallback>
        </mc:AlternateContent>
      </w:r>
      <w:r>
        <w:rPr>
          <w:rFonts w:ascii="Arial" w:hAnsi="Arial" w:cs="Arial"/>
          <w:noProof/>
          <w:color w:val="000000"/>
          <w:sz w:val="28"/>
          <w:szCs w:val="28"/>
        </w:rPr>
        <mc:AlternateContent>
          <mc:Choice Requires="wps">
            <w:drawing>
              <wp:anchor distT="0" distB="0" distL="114300" distR="114300" simplePos="0" relativeHeight="252828672" behindDoc="0" locked="0" layoutInCell="1" allowOverlap="1" wp14:anchorId="08C1E727" wp14:editId="11CD778C">
                <wp:simplePos x="0" y="0"/>
                <wp:positionH relativeFrom="column">
                  <wp:posOffset>651510</wp:posOffset>
                </wp:positionH>
                <wp:positionV relativeFrom="paragraph">
                  <wp:posOffset>215900</wp:posOffset>
                </wp:positionV>
                <wp:extent cx="1809750" cy="314325"/>
                <wp:effectExtent l="9525" t="9525" r="9525" b="9525"/>
                <wp:wrapNone/>
                <wp:docPr id="2282" name="Прямоугольник 2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314325"/>
                        </a:xfrm>
                        <a:prstGeom prst="rect">
                          <a:avLst/>
                        </a:prstGeom>
                        <a:solidFill>
                          <a:srgbClr val="FFFFFF"/>
                        </a:solidFill>
                        <a:ln w="9525">
                          <a:solidFill>
                            <a:srgbClr val="000000"/>
                          </a:solidFill>
                          <a:miter lim="800000"/>
                          <a:headEnd/>
                          <a:tailEnd/>
                        </a:ln>
                      </wps:spPr>
                      <wps:txbx>
                        <w:txbxContent>
                          <w:p w:rsidR="00415578" w:rsidRPr="00712D8B" w:rsidRDefault="00415578" w:rsidP="000A580F">
                            <w:r w:rsidRPr="00712D8B">
                              <w:rPr>
                                <w:rFonts w:ascii="Arial" w:hAnsi="Arial" w:cs="Arial"/>
                                <w:i/>
                                <w:color w:val="000000"/>
                              </w:rPr>
                              <w:t>Торгові посередники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82" o:spid="_x0000_s1636" style="position:absolute;left:0;text-align:left;margin-left:51.3pt;margin-top:17pt;width:142.5pt;height:24.7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">
                <v:textbox>
                  <w:txbxContent>
                    <w:p w:rsidR="00415578" w:rsidRPr="00712D8B" w:rsidRDefault="00415578" w:rsidP="000A580F">
                      <w:r w:rsidRPr="00712D8B">
                        <w:rPr>
                          <w:rFonts w:ascii="Arial" w:hAnsi="Arial" w:cs="Arial"/>
                          <w:i/>
                          <w:color w:val="000000"/>
                        </w:rPr>
                        <w:t>Торгові посередники</w:t>
                      </w:r>
                    </w:p>
                  </w:txbxContent>
                </v:textbox>
              </v:rect>
            </w:pict>
          </mc:Fallback>
        </mc:AlternateContent>
      </w:r>
      <w:r>
        <w:rPr>
          <w:rFonts w:ascii="Arial" w:hAnsi="Arial" w:cs="Arial"/>
          <w:noProof/>
          <w:color w:val="000000"/>
          <w:sz w:val="28"/>
          <w:szCs w:val="28"/>
        </w:rPr>
        <mc:AlternateContent>
          <mc:Choice Requires="wps">
            <w:drawing>
              <wp:anchor distT="0" distB="0" distL="114300" distR="114300" simplePos="0" relativeHeight="252829696" behindDoc="0" locked="0" layoutInCell="1" allowOverlap="1" wp14:anchorId="126FE810" wp14:editId="6A267C1C">
                <wp:simplePos x="0" y="0"/>
                <wp:positionH relativeFrom="column">
                  <wp:posOffset>3413760</wp:posOffset>
                </wp:positionH>
                <wp:positionV relativeFrom="paragraph">
                  <wp:posOffset>215900</wp:posOffset>
                </wp:positionV>
                <wp:extent cx="2238375" cy="314325"/>
                <wp:effectExtent l="9525" t="9525" r="9525" b="9525"/>
                <wp:wrapNone/>
                <wp:docPr id="2281" name="Прямоугольник 2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314325"/>
                        </a:xfrm>
                        <a:prstGeom prst="rect">
                          <a:avLst/>
                        </a:prstGeom>
                        <a:solidFill>
                          <a:srgbClr val="FFFFFF"/>
                        </a:solidFill>
                        <a:ln w="9525">
                          <a:solidFill>
                            <a:srgbClr val="000000"/>
                          </a:solidFill>
                          <a:miter lim="800000"/>
                          <a:headEnd/>
                          <a:tailEnd/>
                        </a:ln>
                      </wps:spPr>
                      <wps:txbx>
                        <w:txbxContent>
                          <w:p w:rsidR="00415578" w:rsidRPr="00712D8B" w:rsidRDefault="00415578" w:rsidP="000A580F">
                            <w:r w:rsidRPr="00712D8B">
                              <w:rPr>
                                <w:rFonts w:ascii="Arial" w:hAnsi="Arial" w:cs="Arial"/>
                                <w:i/>
                                <w:color w:val="000000"/>
                                <w:lang w:val="uk-UA"/>
                              </w:rPr>
                              <w:t>Функціональні посередники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81" o:spid="_x0000_s1637" style="position:absolute;left:0;text-align:left;margin-left:268.8pt;margin-top:17pt;width:176.25pt;height:24.7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">
                <v:textbox>
                  <w:txbxContent>
                    <w:p w:rsidR="00415578" w:rsidRPr="00712D8B" w:rsidRDefault="00415578" w:rsidP="000A580F">
                      <w:r w:rsidRPr="00712D8B">
                        <w:rPr>
                          <w:rFonts w:ascii="Arial" w:hAnsi="Arial" w:cs="Arial"/>
                          <w:i/>
                          <w:color w:val="000000"/>
                          <w:lang w:val="uk-UA"/>
                        </w:rPr>
                        <w:t>Функціональні посередники</w:t>
                      </w:r>
                    </w:p>
                  </w:txbxContent>
                </v:textbox>
              </v:rect>
            </w:pict>
          </mc:Fallback>
        </mc:AlternateContent>
      </w:r>
      <w:r>
        <w:rPr>
          <w:rFonts w:ascii="Arial" w:hAnsi="Arial" w:cs="Arial"/>
          <w:noProof/>
          <w:color w:val="000000"/>
          <w:sz w:val="28"/>
          <w:szCs w:val="28"/>
          <w:lang w:val="uk-UA" w:eastAsia="uk-UA"/>
        </w:rPr>
        <w:t xml:space="preserve"> </w:t>
      </w: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r>
        <w:rPr>
          <w:rFonts w:ascii="Arial" w:hAnsi="Arial" w:cs="Arial"/>
          <w:noProof/>
          <w:color w:val="000000"/>
          <w:sz w:val="28"/>
          <w:szCs w:val="28"/>
        </w:rPr>
        <mc:AlternateContent>
          <mc:Choice Requires="wps">
            <w:drawing>
              <wp:anchor distT="0" distB="0" distL="114300" distR="114300" simplePos="0" relativeHeight="252833792" behindDoc="0" locked="0" layoutInCell="1" allowOverlap="1" wp14:anchorId="61743741" wp14:editId="4278A6D5">
                <wp:simplePos x="0" y="0"/>
                <wp:positionH relativeFrom="column">
                  <wp:posOffset>3166110</wp:posOffset>
                </wp:positionH>
                <wp:positionV relativeFrom="paragraph">
                  <wp:posOffset>182880</wp:posOffset>
                </wp:positionV>
                <wp:extent cx="2895600" cy="2009775"/>
                <wp:effectExtent l="9525" t="9525" r="9525" b="9525"/>
                <wp:wrapNone/>
                <wp:docPr id="2280" name="Прямоугольник 2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2009775"/>
                        </a:xfrm>
                        <a:prstGeom prst="rect">
                          <a:avLst/>
                        </a:prstGeom>
                        <a:solidFill>
                          <a:srgbClr val="FFFFFF"/>
                        </a:solidFill>
                        <a:ln w="9525">
                          <a:solidFill>
                            <a:srgbClr val="000000"/>
                          </a:solidFill>
                          <a:miter lim="800000"/>
                          <a:headEnd/>
                          <a:tailEnd/>
                        </a:ln>
                      </wps:spPr>
                      <wps:txbx>
                        <w:txbxContent>
                          <w:p w:rsidR="00415578" w:rsidRPr="00712D8B" w:rsidRDefault="00415578" w:rsidP="000A580F">
                            <w:pPr>
                              <w:spacing w:line="288" w:lineRule="auto"/>
                              <w:jc w:val="both"/>
                              <w:rPr>
                                <w:rFonts w:ascii="Arial" w:hAnsi="Arial" w:cs="Arial"/>
                                <w:color w:val="000000"/>
                                <w:sz w:val="22"/>
                                <w:szCs w:val="22"/>
                                <w:lang w:val="uk-UA"/>
                              </w:rPr>
                            </w:pPr>
                            <w:r w:rsidRPr="00712D8B">
                              <w:rPr>
                                <w:rFonts w:ascii="Arial" w:hAnsi="Arial" w:cs="Arial"/>
                                <w:color w:val="000000"/>
                                <w:sz w:val="22"/>
                                <w:szCs w:val="22"/>
                                <w:lang w:val="uk-UA"/>
                              </w:rPr>
                              <w:t xml:space="preserve">позбавлені від ризику, пов'язаного з власністю, оскільки виступають тільки як представники продавця або покупця, надаючи необхідні послуги своїм клієнтам і кінцевим споживачам. </w:t>
                            </w:r>
                            <w:r w:rsidRPr="00712D8B">
                              <w:rPr>
                                <w:rFonts w:ascii="Arial" w:hAnsi="Arial" w:cs="Arial"/>
                                <w:color w:val="000000"/>
                                <w:sz w:val="22"/>
                                <w:szCs w:val="22"/>
                              </w:rPr>
                              <w:t>До них відносяться</w:t>
                            </w:r>
                            <w:r w:rsidRPr="00712D8B">
                              <w:rPr>
                                <w:rFonts w:ascii="Arial" w:hAnsi="Arial" w:cs="Arial"/>
                                <w:color w:val="000000"/>
                                <w:sz w:val="22"/>
                                <w:szCs w:val="22"/>
                                <w:lang w:val="uk-UA"/>
                              </w:rPr>
                              <w:t>: торгові (збутові) агенти, промислові агенти, к</w:t>
                            </w:r>
                            <w:r w:rsidRPr="00712D8B">
                              <w:rPr>
                                <w:rFonts w:ascii="Arial" w:hAnsi="Arial" w:cs="Arial"/>
                                <w:color w:val="000000"/>
                                <w:sz w:val="22"/>
                                <w:szCs w:val="22"/>
                              </w:rPr>
                              <w:t>омісійн</w:t>
                            </w:r>
                            <w:r w:rsidRPr="00712D8B">
                              <w:rPr>
                                <w:rFonts w:ascii="Arial" w:hAnsi="Arial" w:cs="Arial"/>
                                <w:color w:val="000000"/>
                                <w:sz w:val="22"/>
                                <w:szCs w:val="22"/>
                                <w:lang w:val="uk-UA"/>
                              </w:rPr>
                              <w:t>і</w:t>
                            </w:r>
                            <w:r w:rsidRPr="00712D8B">
                              <w:rPr>
                                <w:rFonts w:ascii="Arial" w:hAnsi="Arial" w:cs="Arial"/>
                                <w:color w:val="000000"/>
                                <w:sz w:val="22"/>
                                <w:szCs w:val="22"/>
                              </w:rPr>
                              <w:t xml:space="preserve"> торговці</w:t>
                            </w:r>
                            <w:r w:rsidRPr="00712D8B">
                              <w:rPr>
                                <w:rFonts w:ascii="Arial" w:hAnsi="Arial" w:cs="Arial"/>
                                <w:color w:val="000000"/>
                                <w:sz w:val="22"/>
                                <w:szCs w:val="22"/>
                                <w:lang w:val="uk-UA"/>
                              </w:rPr>
                              <w:t>, брокери, а</w:t>
                            </w:r>
                            <w:r w:rsidRPr="00712D8B">
                              <w:rPr>
                                <w:rFonts w:ascii="Arial" w:hAnsi="Arial" w:cs="Arial"/>
                                <w:color w:val="000000"/>
                                <w:sz w:val="22"/>
                                <w:szCs w:val="22"/>
                              </w:rPr>
                              <w:t>укціонні компанії</w:t>
                            </w:r>
                            <w:r w:rsidRPr="00712D8B">
                              <w:rPr>
                                <w:rFonts w:ascii="Arial" w:hAnsi="Arial" w:cs="Arial"/>
                                <w:color w:val="000000"/>
                                <w:sz w:val="22"/>
                                <w:szCs w:val="22"/>
                                <w:lang w:val="uk-UA"/>
                              </w:rPr>
                              <w:t>.</w:t>
                            </w:r>
                          </w:p>
                          <w:p w:rsidR="00415578" w:rsidRPr="00712D8B" w:rsidRDefault="00415578" w:rsidP="000A580F">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80" o:spid="_x0000_s1638" style="position:absolute;left:0;text-align:left;margin-left:249.3pt;margin-top:14.4pt;width:228pt;height:158.25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">
                <v:textbox>
                  <w:txbxContent>
                    <w:p w:rsidR="00415578" w:rsidRPr="00712D8B" w:rsidRDefault="00415578" w:rsidP="000A580F">
                      <w:pPr>
                        <w:spacing w:line="288" w:lineRule="auto"/>
                        <w:jc w:val="both"/>
                        <w:rPr>
                          <w:rFonts w:ascii="Arial" w:hAnsi="Arial" w:cs="Arial"/>
                          <w:color w:val="000000"/>
                          <w:sz w:val="22"/>
                          <w:szCs w:val="22"/>
                          <w:lang w:val="uk-UA"/>
                        </w:rPr>
                      </w:pPr>
                      <w:r w:rsidRPr="00712D8B">
                        <w:rPr>
                          <w:rFonts w:ascii="Arial" w:hAnsi="Arial" w:cs="Arial"/>
                          <w:color w:val="000000"/>
                          <w:sz w:val="22"/>
                          <w:szCs w:val="22"/>
                          <w:lang w:val="uk-UA"/>
                        </w:rPr>
                        <w:t xml:space="preserve">позбавлені від ризику, пов'язаного з власністю, оскільки виступають тільки як представники продавця або покупця, надаючи необхідні послуги своїм клієнтам і кінцевим споживачам. </w:t>
                      </w:r>
                      <w:r w:rsidRPr="00712D8B">
                        <w:rPr>
                          <w:rFonts w:ascii="Arial" w:hAnsi="Arial" w:cs="Arial"/>
                          <w:color w:val="000000"/>
                          <w:sz w:val="22"/>
                          <w:szCs w:val="22"/>
                        </w:rPr>
                        <w:t>До них відносяться</w:t>
                      </w:r>
                      <w:r w:rsidRPr="00712D8B">
                        <w:rPr>
                          <w:rFonts w:ascii="Arial" w:hAnsi="Arial" w:cs="Arial"/>
                          <w:color w:val="000000"/>
                          <w:sz w:val="22"/>
                          <w:szCs w:val="22"/>
                          <w:lang w:val="uk-UA"/>
                        </w:rPr>
                        <w:t>: торгові (збутові) агенти, промислові агенти, к</w:t>
                      </w:r>
                      <w:r w:rsidRPr="00712D8B">
                        <w:rPr>
                          <w:rFonts w:ascii="Arial" w:hAnsi="Arial" w:cs="Arial"/>
                          <w:color w:val="000000"/>
                          <w:sz w:val="22"/>
                          <w:szCs w:val="22"/>
                        </w:rPr>
                        <w:t>омісійн</w:t>
                      </w:r>
                      <w:r w:rsidRPr="00712D8B">
                        <w:rPr>
                          <w:rFonts w:ascii="Arial" w:hAnsi="Arial" w:cs="Arial"/>
                          <w:color w:val="000000"/>
                          <w:sz w:val="22"/>
                          <w:szCs w:val="22"/>
                          <w:lang w:val="uk-UA"/>
                        </w:rPr>
                        <w:t>і</w:t>
                      </w:r>
                      <w:r w:rsidRPr="00712D8B">
                        <w:rPr>
                          <w:rFonts w:ascii="Arial" w:hAnsi="Arial" w:cs="Arial"/>
                          <w:color w:val="000000"/>
                          <w:sz w:val="22"/>
                          <w:szCs w:val="22"/>
                        </w:rPr>
                        <w:t xml:space="preserve"> торговці</w:t>
                      </w:r>
                      <w:r w:rsidRPr="00712D8B">
                        <w:rPr>
                          <w:rFonts w:ascii="Arial" w:hAnsi="Arial" w:cs="Arial"/>
                          <w:color w:val="000000"/>
                          <w:sz w:val="22"/>
                          <w:szCs w:val="22"/>
                          <w:lang w:val="uk-UA"/>
                        </w:rPr>
                        <w:t>, брокери, а</w:t>
                      </w:r>
                      <w:r w:rsidRPr="00712D8B">
                        <w:rPr>
                          <w:rFonts w:ascii="Arial" w:hAnsi="Arial" w:cs="Arial"/>
                          <w:color w:val="000000"/>
                          <w:sz w:val="22"/>
                          <w:szCs w:val="22"/>
                        </w:rPr>
                        <w:t>укціонні компанії</w:t>
                      </w:r>
                      <w:r w:rsidRPr="00712D8B">
                        <w:rPr>
                          <w:rFonts w:ascii="Arial" w:hAnsi="Arial" w:cs="Arial"/>
                          <w:color w:val="000000"/>
                          <w:sz w:val="22"/>
                          <w:szCs w:val="22"/>
                          <w:lang w:val="uk-UA"/>
                        </w:rPr>
                        <w:t>.</w:t>
                      </w:r>
                    </w:p>
                    <w:p w:rsidR="00415578" w:rsidRPr="00712D8B" w:rsidRDefault="00415578" w:rsidP="000A580F">
                      <w:pPr>
                        <w:rPr>
                          <w:lang w:val="uk-UA"/>
                        </w:rPr>
                      </w:pPr>
                    </w:p>
                  </w:txbxContent>
                </v:textbox>
              </v:rect>
            </w:pict>
          </mc:Fallback>
        </mc:AlternateContent>
      </w:r>
      <w:r>
        <w:rPr>
          <w:rFonts w:ascii="Arial" w:hAnsi="Arial" w:cs="Arial"/>
          <w:noProof/>
          <w:color w:val="000000"/>
          <w:sz w:val="28"/>
          <w:szCs w:val="28"/>
        </w:rPr>
        <mc:AlternateContent>
          <mc:Choice Requires="wps">
            <w:drawing>
              <wp:anchor distT="0" distB="0" distL="114300" distR="114300" simplePos="0" relativeHeight="252832768" behindDoc="0" locked="0" layoutInCell="1" allowOverlap="1" wp14:anchorId="29A51AA3" wp14:editId="3DFBB036">
                <wp:simplePos x="0" y="0"/>
                <wp:positionH relativeFrom="column">
                  <wp:posOffset>327660</wp:posOffset>
                </wp:positionH>
                <wp:positionV relativeFrom="paragraph">
                  <wp:posOffset>182880</wp:posOffset>
                </wp:positionV>
                <wp:extent cx="2619375" cy="2009775"/>
                <wp:effectExtent l="9525" t="9525" r="9525" b="9525"/>
                <wp:wrapNone/>
                <wp:docPr id="2279" name="Прямоугольник 2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2009775"/>
                        </a:xfrm>
                        <a:prstGeom prst="rect">
                          <a:avLst/>
                        </a:prstGeom>
                        <a:solidFill>
                          <a:srgbClr val="FFFFFF"/>
                        </a:solidFill>
                        <a:ln w="9525">
                          <a:solidFill>
                            <a:srgbClr val="000000"/>
                          </a:solidFill>
                          <a:miter lim="800000"/>
                          <a:headEnd/>
                          <a:tailEnd/>
                        </a:ln>
                      </wps:spPr>
                      <wps:txbx>
                        <w:txbxContent>
                          <w:p w:rsidR="00415578" w:rsidRPr="00712D8B" w:rsidRDefault="00415578" w:rsidP="000A580F">
                            <w:pPr>
                              <w:spacing w:line="288" w:lineRule="auto"/>
                              <w:jc w:val="both"/>
                              <w:rPr>
                                <w:rFonts w:ascii="Arial" w:hAnsi="Arial" w:cs="Arial"/>
                                <w:i/>
                                <w:color w:val="000000"/>
                                <w:sz w:val="22"/>
                                <w:szCs w:val="22"/>
                                <w:lang w:val="uk-UA"/>
                              </w:rPr>
                            </w:pPr>
                            <w:r w:rsidRPr="00712D8B">
                              <w:rPr>
                                <w:rFonts w:ascii="Arial" w:hAnsi="Arial" w:cs="Arial"/>
                                <w:color w:val="000000"/>
                                <w:sz w:val="22"/>
                                <w:szCs w:val="22"/>
                              </w:rPr>
                              <w:t>отримують товари в повну власність і відповідно приймають на себе весь супутній ризик. Серед них виділяють наступні види</w:t>
                            </w:r>
                            <w:r w:rsidRPr="00712D8B">
                              <w:rPr>
                                <w:rFonts w:ascii="Arial" w:hAnsi="Arial" w:cs="Arial"/>
                                <w:color w:val="000000"/>
                                <w:sz w:val="22"/>
                                <w:szCs w:val="22"/>
                                <w:lang w:val="uk-UA"/>
                              </w:rPr>
                              <w:t>: р</w:t>
                            </w:r>
                            <w:r w:rsidRPr="00712D8B">
                              <w:rPr>
                                <w:rFonts w:ascii="Arial" w:hAnsi="Arial" w:cs="Arial"/>
                                <w:color w:val="000000"/>
                                <w:sz w:val="22"/>
                                <w:szCs w:val="22"/>
                              </w:rPr>
                              <w:t>егулярні оптові торговці</w:t>
                            </w:r>
                            <w:r w:rsidRPr="00712D8B">
                              <w:rPr>
                                <w:rFonts w:ascii="Arial" w:hAnsi="Arial" w:cs="Arial"/>
                                <w:color w:val="000000"/>
                                <w:sz w:val="22"/>
                                <w:szCs w:val="22"/>
                                <w:lang w:val="uk-UA"/>
                              </w:rPr>
                              <w:t>,</w:t>
                            </w:r>
                            <w:r w:rsidRPr="00712D8B">
                              <w:rPr>
                                <w:rFonts w:ascii="Arial" w:hAnsi="Arial" w:cs="Arial"/>
                                <w:color w:val="000000"/>
                                <w:sz w:val="22"/>
                                <w:szCs w:val="22"/>
                              </w:rPr>
                              <w:t xml:space="preserve"> </w:t>
                            </w:r>
                            <w:r w:rsidRPr="00712D8B">
                              <w:rPr>
                                <w:rFonts w:ascii="Arial" w:hAnsi="Arial" w:cs="Arial"/>
                                <w:color w:val="000000"/>
                                <w:sz w:val="22"/>
                                <w:szCs w:val="22"/>
                                <w:lang w:val="uk-UA"/>
                              </w:rPr>
                              <w:t>в</w:t>
                            </w:r>
                            <w:r w:rsidRPr="00712D8B">
                              <w:rPr>
                                <w:rFonts w:ascii="Arial" w:hAnsi="Arial" w:cs="Arial"/>
                                <w:color w:val="000000"/>
                                <w:sz w:val="22"/>
                                <w:szCs w:val="22"/>
                              </w:rPr>
                              <w:t>иробничі дистрибутори</w:t>
                            </w:r>
                            <w:r w:rsidRPr="00712D8B">
                              <w:rPr>
                                <w:rFonts w:ascii="Arial" w:hAnsi="Arial" w:cs="Arial"/>
                                <w:color w:val="000000"/>
                                <w:sz w:val="22"/>
                                <w:szCs w:val="22"/>
                                <w:lang w:val="uk-UA"/>
                              </w:rPr>
                              <w:t>,</w:t>
                            </w:r>
                            <w:r w:rsidRPr="00712D8B">
                              <w:rPr>
                                <w:rFonts w:ascii="Arial" w:hAnsi="Arial" w:cs="Arial"/>
                                <w:color w:val="000000"/>
                                <w:sz w:val="22"/>
                                <w:szCs w:val="22"/>
                              </w:rPr>
                              <w:t xml:space="preserve"> </w:t>
                            </w:r>
                            <w:r w:rsidRPr="00712D8B">
                              <w:rPr>
                                <w:rFonts w:ascii="Arial" w:hAnsi="Arial" w:cs="Arial"/>
                                <w:color w:val="000000"/>
                                <w:sz w:val="22"/>
                                <w:szCs w:val="22"/>
                                <w:lang w:val="uk-UA"/>
                              </w:rPr>
                              <w:t>п</w:t>
                            </w:r>
                            <w:r w:rsidRPr="00712D8B">
                              <w:rPr>
                                <w:rFonts w:ascii="Arial" w:hAnsi="Arial" w:cs="Arial"/>
                                <w:color w:val="000000"/>
                                <w:sz w:val="22"/>
                                <w:szCs w:val="22"/>
                              </w:rPr>
                              <w:t>остачальники окремих партій</w:t>
                            </w:r>
                            <w:r w:rsidRPr="00712D8B">
                              <w:rPr>
                                <w:rFonts w:ascii="Arial" w:hAnsi="Arial" w:cs="Arial"/>
                                <w:color w:val="000000"/>
                                <w:sz w:val="22"/>
                                <w:szCs w:val="22"/>
                                <w:lang w:val="uk-UA"/>
                              </w:rPr>
                              <w:t>,</w:t>
                            </w:r>
                            <w:r w:rsidRPr="00712D8B">
                              <w:rPr>
                                <w:rFonts w:ascii="Arial" w:hAnsi="Arial" w:cs="Arial"/>
                                <w:color w:val="000000"/>
                                <w:sz w:val="22"/>
                                <w:szCs w:val="22"/>
                              </w:rPr>
                              <w:t xml:space="preserve"> </w:t>
                            </w:r>
                            <w:r w:rsidRPr="00712D8B">
                              <w:rPr>
                                <w:rFonts w:ascii="Arial" w:hAnsi="Arial" w:cs="Arial"/>
                                <w:color w:val="000000"/>
                                <w:sz w:val="22"/>
                                <w:szCs w:val="22"/>
                                <w:lang w:val="uk-UA"/>
                              </w:rPr>
                              <w:t>о</w:t>
                            </w:r>
                            <w:r w:rsidRPr="00712D8B">
                              <w:rPr>
                                <w:rFonts w:ascii="Arial" w:hAnsi="Arial" w:cs="Arial"/>
                                <w:color w:val="000000"/>
                                <w:sz w:val="22"/>
                                <w:szCs w:val="22"/>
                              </w:rPr>
                              <w:t>птовики типу "плати-й-забирай"</w:t>
                            </w:r>
                            <w:r w:rsidRPr="00712D8B">
                              <w:rPr>
                                <w:rFonts w:ascii="Arial" w:hAnsi="Arial" w:cs="Arial"/>
                                <w:color w:val="000000"/>
                                <w:sz w:val="22"/>
                                <w:szCs w:val="22"/>
                                <w:lang w:val="uk-UA"/>
                              </w:rPr>
                              <w:t>,  р</w:t>
                            </w:r>
                            <w:r w:rsidRPr="00712D8B">
                              <w:rPr>
                                <w:rFonts w:ascii="Arial" w:hAnsi="Arial" w:cs="Arial"/>
                                <w:color w:val="000000"/>
                                <w:sz w:val="22"/>
                                <w:szCs w:val="22"/>
                              </w:rPr>
                              <w:t>оз'їзні торговці</w:t>
                            </w:r>
                            <w:r w:rsidRPr="00712D8B">
                              <w:rPr>
                                <w:rFonts w:ascii="Arial" w:hAnsi="Arial" w:cs="Arial"/>
                                <w:color w:val="000000"/>
                                <w:sz w:val="22"/>
                                <w:szCs w:val="22"/>
                                <w:lang w:val="uk-UA"/>
                              </w:rPr>
                              <w:t>, стелажні (стаціонарно-роз'їзні) торговці, комплектуючі оптовики,</w:t>
                            </w:r>
                            <w:r w:rsidRPr="00712D8B">
                              <w:rPr>
                                <w:rFonts w:ascii="Arial" w:hAnsi="Arial" w:cs="Arial"/>
                                <w:color w:val="000000"/>
                                <w:sz w:val="22"/>
                                <w:szCs w:val="22"/>
                              </w:rPr>
                              <w:t xml:space="preserve"> </w:t>
                            </w:r>
                            <w:r w:rsidRPr="00712D8B">
                              <w:rPr>
                                <w:rFonts w:ascii="Arial" w:hAnsi="Arial" w:cs="Arial"/>
                                <w:color w:val="000000"/>
                                <w:sz w:val="22"/>
                                <w:szCs w:val="22"/>
                                <w:lang w:val="uk-UA"/>
                              </w:rPr>
                              <w:t>н</w:t>
                            </w:r>
                            <w:r w:rsidRPr="00712D8B">
                              <w:rPr>
                                <w:rFonts w:ascii="Arial" w:hAnsi="Arial" w:cs="Arial"/>
                                <w:color w:val="000000"/>
                                <w:sz w:val="22"/>
                                <w:szCs w:val="22"/>
                              </w:rPr>
                              <w:t>апівоптовики</w:t>
                            </w:r>
                            <w:r w:rsidRPr="00712D8B">
                              <w:rPr>
                                <w:rFonts w:ascii="Arial" w:hAnsi="Arial" w:cs="Arial"/>
                                <w:color w:val="000000"/>
                                <w:sz w:val="22"/>
                                <w:szCs w:val="22"/>
                                <w:lang w:val="uk-UA"/>
                              </w:rPr>
                              <w:t>.</w:t>
                            </w:r>
                          </w:p>
                          <w:p w:rsidR="00415578" w:rsidRPr="00712D8B" w:rsidRDefault="00415578" w:rsidP="000A580F">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79" o:spid="_x0000_s1639" style="position:absolute;left:0;text-align:left;margin-left:25.8pt;margin-top:14.4pt;width:206.25pt;height:158.25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">
                <v:textbox>
                  <w:txbxContent>
                    <w:p w:rsidR="00415578" w:rsidRPr="00712D8B" w:rsidRDefault="00415578" w:rsidP="000A580F">
                      <w:pPr>
                        <w:spacing w:line="288" w:lineRule="auto"/>
                        <w:jc w:val="both"/>
                        <w:rPr>
                          <w:rFonts w:ascii="Arial" w:hAnsi="Arial" w:cs="Arial"/>
                          <w:i/>
                          <w:color w:val="000000"/>
                          <w:sz w:val="22"/>
                          <w:szCs w:val="22"/>
                          <w:lang w:val="uk-UA"/>
                        </w:rPr>
                      </w:pPr>
                      <w:r w:rsidRPr="00712D8B">
                        <w:rPr>
                          <w:rFonts w:ascii="Arial" w:hAnsi="Arial" w:cs="Arial"/>
                          <w:color w:val="000000"/>
                          <w:sz w:val="22"/>
                          <w:szCs w:val="22"/>
                        </w:rPr>
                        <w:t>отримують товари в повну власність і відповідно приймають на себе весь супутній ризик. Серед них виділяють наступні види</w:t>
                      </w:r>
                      <w:r w:rsidRPr="00712D8B">
                        <w:rPr>
                          <w:rFonts w:ascii="Arial" w:hAnsi="Arial" w:cs="Arial"/>
                          <w:color w:val="000000"/>
                          <w:sz w:val="22"/>
                          <w:szCs w:val="22"/>
                          <w:lang w:val="uk-UA"/>
                        </w:rPr>
                        <w:t>: р</w:t>
                      </w:r>
                      <w:r w:rsidRPr="00712D8B">
                        <w:rPr>
                          <w:rFonts w:ascii="Arial" w:hAnsi="Arial" w:cs="Arial"/>
                          <w:color w:val="000000"/>
                          <w:sz w:val="22"/>
                          <w:szCs w:val="22"/>
                        </w:rPr>
                        <w:t>егулярні оптові торговці</w:t>
                      </w:r>
                      <w:r w:rsidRPr="00712D8B">
                        <w:rPr>
                          <w:rFonts w:ascii="Arial" w:hAnsi="Arial" w:cs="Arial"/>
                          <w:color w:val="000000"/>
                          <w:sz w:val="22"/>
                          <w:szCs w:val="22"/>
                          <w:lang w:val="uk-UA"/>
                        </w:rPr>
                        <w:t>,</w:t>
                      </w:r>
                      <w:r w:rsidRPr="00712D8B">
                        <w:rPr>
                          <w:rFonts w:ascii="Arial" w:hAnsi="Arial" w:cs="Arial"/>
                          <w:color w:val="000000"/>
                          <w:sz w:val="22"/>
                          <w:szCs w:val="22"/>
                        </w:rPr>
                        <w:t xml:space="preserve"> </w:t>
                      </w:r>
                      <w:r w:rsidRPr="00712D8B">
                        <w:rPr>
                          <w:rFonts w:ascii="Arial" w:hAnsi="Arial" w:cs="Arial"/>
                          <w:color w:val="000000"/>
                          <w:sz w:val="22"/>
                          <w:szCs w:val="22"/>
                          <w:lang w:val="uk-UA"/>
                        </w:rPr>
                        <w:t>в</w:t>
                      </w:r>
                      <w:r w:rsidRPr="00712D8B">
                        <w:rPr>
                          <w:rFonts w:ascii="Arial" w:hAnsi="Arial" w:cs="Arial"/>
                          <w:color w:val="000000"/>
                          <w:sz w:val="22"/>
                          <w:szCs w:val="22"/>
                        </w:rPr>
                        <w:t>иробничі дистрибутори</w:t>
                      </w:r>
                      <w:r w:rsidRPr="00712D8B">
                        <w:rPr>
                          <w:rFonts w:ascii="Arial" w:hAnsi="Arial" w:cs="Arial"/>
                          <w:color w:val="000000"/>
                          <w:sz w:val="22"/>
                          <w:szCs w:val="22"/>
                          <w:lang w:val="uk-UA"/>
                        </w:rPr>
                        <w:t>,</w:t>
                      </w:r>
                      <w:r w:rsidRPr="00712D8B">
                        <w:rPr>
                          <w:rFonts w:ascii="Arial" w:hAnsi="Arial" w:cs="Arial"/>
                          <w:color w:val="000000"/>
                          <w:sz w:val="22"/>
                          <w:szCs w:val="22"/>
                        </w:rPr>
                        <w:t xml:space="preserve"> </w:t>
                      </w:r>
                      <w:r w:rsidRPr="00712D8B">
                        <w:rPr>
                          <w:rFonts w:ascii="Arial" w:hAnsi="Arial" w:cs="Arial"/>
                          <w:color w:val="000000"/>
                          <w:sz w:val="22"/>
                          <w:szCs w:val="22"/>
                          <w:lang w:val="uk-UA"/>
                        </w:rPr>
                        <w:t>п</w:t>
                      </w:r>
                      <w:r w:rsidRPr="00712D8B">
                        <w:rPr>
                          <w:rFonts w:ascii="Arial" w:hAnsi="Arial" w:cs="Arial"/>
                          <w:color w:val="000000"/>
                          <w:sz w:val="22"/>
                          <w:szCs w:val="22"/>
                        </w:rPr>
                        <w:t>остачальники окремих партій</w:t>
                      </w:r>
                      <w:r w:rsidRPr="00712D8B">
                        <w:rPr>
                          <w:rFonts w:ascii="Arial" w:hAnsi="Arial" w:cs="Arial"/>
                          <w:color w:val="000000"/>
                          <w:sz w:val="22"/>
                          <w:szCs w:val="22"/>
                          <w:lang w:val="uk-UA"/>
                        </w:rPr>
                        <w:t>,</w:t>
                      </w:r>
                      <w:r w:rsidRPr="00712D8B">
                        <w:rPr>
                          <w:rFonts w:ascii="Arial" w:hAnsi="Arial" w:cs="Arial"/>
                          <w:color w:val="000000"/>
                          <w:sz w:val="22"/>
                          <w:szCs w:val="22"/>
                        </w:rPr>
                        <w:t xml:space="preserve"> </w:t>
                      </w:r>
                      <w:r w:rsidRPr="00712D8B">
                        <w:rPr>
                          <w:rFonts w:ascii="Arial" w:hAnsi="Arial" w:cs="Arial"/>
                          <w:color w:val="000000"/>
                          <w:sz w:val="22"/>
                          <w:szCs w:val="22"/>
                          <w:lang w:val="uk-UA"/>
                        </w:rPr>
                        <w:t>о</w:t>
                      </w:r>
                      <w:r w:rsidRPr="00712D8B">
                        <w:rPr>
                          <w:rFonts w:ascii="Arial" w:hAnsi="Arial" w:cs="Arial"/>
                          <w:color w:val="000000"/>
                          <w:sz w:val="22"/>
                          <w:szCs w:val="22"/>
                        </w:rPr>
                        <w:t>птовики типу "плати-й-забирай"</w:t>
                      </w:r>
                      <w:r w:rsidRPr="00712D8B">
                        <w:rPr>
                          <w:rFonts w:ascii="Arial" w:hAnsi="Arial" w:cs="Arial"/>
                          <w:color w:val="000000"/>
                          <w:sz w:val="22"/>
                          <w:szCs w:val="22"/>
                          <w:lang w:val="uk-UA"/>
                        </w:rPr>
                        <w:t>,  р</w:t>
                      </w:r>
                      <w:r w:rsidRPr="00712D8B">
                        <w:rPr>
                          <w:rFonts w:ascii="Arial" w:hAnsi="Arial" w:cs="Arial"/>
                          <w:color w:val="000000"/>
                          <w:sz w:val="22"/>
                          <w:szCs w:val="22"/>
                        </w:rPr>
                        <w:t>оз'їзні торговці</w:t>
                      </w:r>
                      <w:r w:rsidRPr="00712D8B">
                        <w:rPr>
                          <w:rFonts w:ascii="Arial" w:hAnsi="Arial" w:cs="Arial"/>
                          <w:color w:val="000000"/>
                          <w:sz w:val="22"/>
                          <w:szCs w:val="22"/>
                          <w:lang w:val="uk-UA"/>
                        </w:rPr>
                        <w:t>, стелажні (стаціонарно-роз'їзні) торговці, комплектуючі оптовики,</w:t>
                      </w:r>
                      <w:r w:rsidRPr="00712D8B">
                        <w:rPr>
                          <w:rFonts w:ascii="Arial" w:hAnsi="Arial" w:cs="Arial"/>
                          <w:color w:val="000000"/>
                          <w:sz w:val="22"/>
                          <w:szCs w:val="22"/>
                        </w:rPr>
                        <w:t xml:space="preserve"> </w:t>
                      </w:r>
                      <w:r w:rsidRPr="00712D8B">
                        <w:rPr>
                          <w:rFonts w:ascii="Arial" w:hAnsi="Arial" w:cs="Arial"/>
                          <w:color w:val="000000"/>
                          <w:sz w:val="22"/>
                          <w:szCs w:val="22"/>
                          <w:lang w:val="uk-UA"/>
                        </w:rPr>
                        <w:t>н</w:t>
                      </w:r>
                      <w:r w:rsidRPr="00712D8B">
                        <w:rPr>
                          <w:rFonts w:ascii="Arial" w:hAnsi="Arial" w:cs="Arial"/>
                          <w:color w:val="000000"/>
                          <w:sz w:val="22"/>
                          <w:szCs w:val="22"/>
                        </w:rPr>
                        <w:t>апівоптовики</w:t>
                      </w:r>
                      <w:r w:rsidRPr="00712D8B">
                        <w:rPr>
                          <w:rFonts w:ascii="Arial" w:hAnsi="Arial" w:cs="Arial"/>
                          <w:color w:val="000000"/>
                          <w:sz w:val="22"/>
                          <w:szCs w:val="22"/>
                          <w:lang w:val="uk-UA"/>
                        </w:rPr>
                        <w:t>.</w:t>
                      </w:r>
                    </w:p>
                    <w:p w:rsidR="00415578" w:rsidRPr="00712D8B" w:rsidRDefault="00415578" w:rsidP="000A580F">
                      <w:pPr>
                        <w:rPr>
                          <w:lang w:val="uk-UA"/>
                        </w:rPr>
                      </w:pPr>
                    </w:p>
                  </w:txbxContent>
                </v:textbox>
              </v:rect>
            </w:pict>
          </mc:Fallback>
        </mc:AlternateContent>
      </w: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both"/>
        <w:rPr>
          <w:rFonts w:ascii="Arial" w:hAnsi="Arial" w:cs="Arial"/>
          <w:color w:val="000000"/>
          <w:sz w:val="28"/>
          <w:szCs w:val="28"/>
          <w:lang w:val="uk-UA"/>
        </w:rPr>
      </w:pPr>
    </w:p>
    <w:p w:rsidR="000A580F" w:rsidRDefault="000A580F" w:rsidP="000A580F">
      <w:pPr>
        <w:spacing w:line="288" w:lineRule="auto"/>
        <w:ind w:firstLine="709"/>
        <w:jc w:val="center"/>
        <w:rPr>
          <w:rFonts w:ascii="Arial" w:hAnsi="Arial" w:cs="Arial"/>
          <w:color w:val="000000"/>
          <w:sz w:val="28"/>
          <w:szCs w:val="28"/>
          <w:lang w:val="uk-UA"/>
        </w:rPr>
      </w:pPr>
    </w:p>
    <w:p w:rsidR="000A580F" w:rsidRDefault="000A580F" w:rsidP="000A580F">
      <w:pPr>
        <w:spacing w:line="288" w:lineRule="auto"/>
        <w:rPr>
          <w:rFonts w:ascii="Arial" w:hAnsi="Arial" w:cs="Arial"/>
          <w:color w:val="000000"/>
          <w:sz w:val="28"/>
          <w:szCs w:val="28"/>
          <w:lang w:val="uk-UA"/>
        </w:rPr>
      </w:pPr>
    </w:p>
    <w:p w:rsidR="0094523D" w:rsidRDefault="0094523D" w:rsidP="000A580F">
      <w:pPr>
        <w:spacing w:line="288" w:lineRule="auto"/>
        <w:ind w:firstLine="709"/>
        <w:jc w:val="center"/>
        <w:rPr>
          <w:rFonts w:ascii="Arial" w:hAnsi="Arial" w:cs="Arial"/>
          <w:color w:val="000000"/>
          <w:sz w:val="28"/>
          <w:szCs w:val="28"/>
          <w:lang w:val="uk-UA"/>
        </w:rPr>
      </w:pPr>
    </w:p>
    <w:p w:rsidR="000A580F" w:rsidRPr="00104BC6" w:rsidRDefault="000A580F" w:rsidP="000A580F">
      <w:pPr>
        <w:spacing w:line="288" w:lineRule="auto"/>
        <w:ind w:firstLine="709"/>
        <w:jc w:val="center"/>
        <w:rPr>
          <w:rFonts w:ascii="Arial" w:hAnsi="Arial" w:cs="Arial"/>
          <w:color w:val="000000"/>
          <w:sz w:val="28"/>
          <w:szCs w:val="28"/>
          <w:lang w:val="uk-UA"/>
        </w:rPr>
      </w:pPr>
      <w:r>
        <w:rPr>
          <w:rFonts w:ascii="Arial" w:hAnsi="Arial" w:cs="Arial"/>
          <w:color w:val="000000"/>
          <w:sz w:val="28"/>
          <w:szCs w:val="28"/>
          <w:lang w:val="uk-UA"/>
        </w:rPr>
        <w:lastRenderedPageBreak/>
        <w:t xml:space="preserve">Рис 7.2 </w:t>
      </w:r>
      <w:r w:rsidRPr="00330703">
        <w:rPr>
          <w:rFonts w:ascii="Arial" w:hAnsi="Arial" w:cs="Arial"/>
          <w:b/>
          <w:color w:val="000000"/>
          <w:sz w:val="28"/>
          <w:szCs w:val="28"/>
          <w:lang w:val="uk-UA"/>
        </w:rPr>
        <w:t>Торгові та функціональні посередники</w:t>
      </w:r>
    </w:p>
    <w:p w:rsidR="000A580F" w:rsidRPr="00712D8B" w:rsidRDefault="000A580F" w:rsidP="000A580F">
      <w:pPr>
        <w:spacing w:line="288" w:lineRule="auto"/>
        <w:ind w:firstLine="709"/>
        <w:jc w:val="both"/>
        <w:rPr>
          <w:rFonts w:ascii="Arial" w:hAnsi="Arial" w:cs="Arial"/>
          <w:color w:val="000000"/>
          <w:sz w:val="22"/>
          <w:szCs w:val="22"/>
          <w:lang w:val="uk-UA"/>
        </w:rPr>
      </w:pPr>
    </w:p>
    <w:tbl>
      <w:tblPr>
        <w:tblW w:w="0" w:type="auto"/>
        <w:tblCellSpacing w:w="15" w:type="dxa"/>
        <w:tblLook w:val="04A0" w:firstRow="1" w:lastRow="0" w:firstColumn="1" w:lastColumn="0" w:noHBand="0" w:noVBand="1"/>
      </w:tblPr>
      <w:tblGrid>
        <w:gridCol w:w="9728"/>
      </w:tblGrid>
      <w:tr w:rsidR="000A580F" w:rsidRPr="00104BC6" w:rsidTr="0044235B">
        <w:trPr>
          <w:tblCellSpacing w:w="15" w:type="dxa"/>
        </w:trPr>
        <w:tc>
          <w:tcPr>
            <w:tcW w:w="0" w:type="auto"/>
            <w:tcMar>
              <w:top w:w="15" w:type="dxa"/>
              <w:left w:w="15" w:type="dxa"/>
              <w:bottom w:w="15" w:type="dxa"/>
              <w:right w:w="15" w:type="dxa"/>
            </w:tcMar>
            <w:hideMark/>
          </w:tcPr>
          <w:p w:rsidR="000A580F" w:rsidRPr="00104BC6" w:rsidRDefault="000A580F" w:rsidP="0044235B">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Усі</w:t>
            </w:r>
            <w:r>
              <w:rPr>
                <w:rFonts w:ascii="Arial" w:hAnsi="Arial" w:cs="Arial"/>
                <w:color w:val="000000"/>
                <w:sz w:val="28"/>
                <w:szCs w:val="28"/>
                <w:lang w:val="uk-UA"/>
              </w:rPr>
              <w:t>х</w:t>
            </w:r>
            <w:r w:rsidRPr="00104BC6">
              <w:rPr>
                <w:rFonts w:ascii="Arial" w:hAnsi="Arial" w:cs="Arial"/>
                <w:color w:val="000000"/>
                <w:sz w:val="28"/>
                <w:szCs w:val="28"/>
                <w:lang w:val="uk-UA"/>
              </w:rPr>
              <w:t xml:space="preserve"> посередники залежно </w:t>
            </w:r>
            <w:r w:rsidRPr="00104BC6">
              <w:rPr>
                <w:rFonts w:ascii="Arial" w:hAnsi="Arial" w:cs="Arial"/>
                <w:i/>
                <w:color w:val="000000"/>
                <w:sz w:val="28"/>
                <w:szCs w:val="28"/>
                <w:lang w:val="uk-UA"/>
              </w:rPr>
              <w:t>від обсягів реалізації</w:t>
            </w:r>
            <w:r w:rsidRPr="00104BC6">
              <w:rPr>
                <w:rFonts w:ascii="Arial" w:hAnsi="Arial" w:cs="Arial"/>
                <w:color w:val="000000"/>
                <w:sz w:val="28"/>
                <w:szCs w:val="28"/>
                <w:lang w:val="uk-UA"/>
              </w:rPr>
              <w:t xml:space="preserve"> поділяють:</w:t>
            </w:r>
          </w:p>
          <w:p w:rsidR="000A580F" w:rsidRPr="00104BC6" w:rsidRDefault="000A580F" w:rsidP="0044235B">
            <w:pPr>
              <w:spacing w:line="288" w:lineRule="auto"/>
              <w:ind w:firstLine="709"/>
              <w:jc w:val="both"/>
              <w:rPr>
                <w:rFonts w:ascii="Arial" w:hAnsi="Arial" w:cs="Arial"/>
                <w:color w:val="000000"/>
                <w:sz w:val="28"/>
                <w:szCs w:val="28"/>
                <w:lang w:val="uk-UA"/>
              </w:rPr>
            </w:pPr>
            <w:r>
              <w:rPr>
                <w:rFonts w:ascii="Arial" w:hAnsi="Arial" w:cs="Arial"/>
                <w:color w:val="000000"/>
                <w:sz w:val="28"/>
                <w:szCs w:val="28"/>
                <w:lang w:val="uk-UA"/>
              </w:rPr>
              <w:t xml:space="preserve"> оптові продавці</w:t>
            </w:r>
            <w:r w:rsidRPr="00104BC6">
              <w:rPr>
                <w:rFonts w:ascii="Arial" w:hAnsi="Arial" w:cs="Arial"/>
                <w:color w:val="000000"/>
                <w:sz w:val="28"/>
                <w:szCs w:val="28"/>
                <w:lang w:val="uk-UA"/>
              </w:rPr>
              <w:t xml:space="preserve"> </w:t>
            </w:r>
            <w:r>
              <w:rPr>
                <w:rFonts w:ascii="Arial" w:hAnsi="Arial" w:cs="Arial"/>
                <w:color w:val="000000"/>
                <w:sz w:val="28"/>
                <w:szCs w:val="28"/>
                <w:lang w:val="uk-UA"/>
              </w:rPr>
              <w:t>(</w:t>
            </w:r>
            <w:r w:rsidRPr="00104BC6">
              <w:rPr>
                <w:rFonts w:ascii="Arial" w:hAnsi="Arial" w:cs="Arial"/>
                <w:color w:val="000000"/>
                <w:sz w:val="28"/>
                <w:szCs w:val="28"/>
                <w:lang w:val="uk-UA"/>
              </w:rPr>
              <w:t>комерційні підприємства</w:t>
            </w:r>
            <w:r>
              <w:rPr>
                <w:rFonts w:ascii="Arial" w:hAnsi="Arial" w:cs="Arial"/>
                <w:color w:val="000000"/>
                <w:sz w:val="28"/>
                <w:szCs w:val="28"/>
                <w:lang w:val="uk-UA"/>
              </w:rPr>
              <w:t>)</w:t>
            </w:r>
            <w:r w:rsidRPr="00104BC6">
              <w:rPr>
                <w:rFonts w:ascii="Arial" w:hAnsi="Arial" w:cs="Arial"/>
                <w:color w:val="000000"/>
                <w:sz w:val="28"/>
                <w:szCs w:val="28"/>
                <w:lang w:val="uk-UA"/>
              </w:rPr>
              <w:t>, що функціонують з метою придбання великих партій товару, організації їх довгострокового зберігання і наступного перепродажу в меншій кількості від свого імені;</w:t>
            </w:r>
          </w:p>
          <w:p w:rsidR="000A580F" w:rsidRDefault="000A580F" w:rsidP="0044235B">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 xml:space="preserve"> </w:t>
            </w:r>
            <w:r w:rsidRPr="00104BC6">
              <w:rPr>
                <w:rFonts w:ascii="Arial" w:hAnsi="Arial" w:cs="Arial"/>
                <w:color w:val="000000"/>
                <w:sz w:val="28"/>
                <w:szCs w:val="28"/>
              </w:rPr>
              <w:t>роздрібні торговці, тобто посередники, які реалізують продукцію кінцевим споживачам здебільшого за готівку.</w:t>
            </w:r>
          </w:p>
          <w:p w:rsidR="000A580F" w:rsidRPr="00104BC6" w:rsidRDefault="000A580F" w:rsidP="0044235B">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Торгових посередників можна</w:t>
            </w:r>
            <w:r w:rsidRPr="00104BC6">
              <w:rPr>
                <w:rFonts w:ascii="Arial" w:hAnsi="Arial" w:cs="Arial"/>
                <w:i/>
                <w:color w:val="000000"/>
                <w:sz w:val="28"/>
                <w:szCs w:val="28"/>
                <w:lang w:val="uk-UA"/>
              </w:rPr>
              <w:t xml:space="preserve"> класіфікувати</w:t>
            </w:r>
            <w:r w:rsidRPr="00104BC6">
              <w:rPr>
                <w:rFonts w:ascii="Arial" w:hAnsi="Arial" w:cs="Arial"/>
                <w:color w:val="000000"/>
                <w:sz w:val="28"/>
                <w:szCs w:val="28"/>
                <w:lang w:val="uk-UA"/>
              </w:rPr>
              <w:t xml:space="preserve"> </w:t>
            </w:r>
            <w:r w:rsidRPr="00104BC6">
              <w:rPr>
                <w:rFonts w:ascii="Arial" w:hAnsi="Arial" w:cs="Arial"/>
                <w:i/>
                <w:color w:val="000000"/>
                <w:sz w:val="28"/>
                <w:szCs w:val="28"/>
                <w:lang w:val="uk-UA"/>
              </w:rPr>
              <w:t xml:space="preserve">за поєднанням ознак: </w:t>
            </w:r>
            <w:r w:rsidRPr="00104BC6">
              <w:rPr>
                <w:rFonts w:ascii="Arial" w:hAnsi="Arial" w:cs="Arial"/>
                <w:color w:val="000000"/>
                <w:sz w:val="28"/>
                <w:szCs w:val="28"/>
                <w:lang w:val="uk-UA"/>
              </w:rPr>
              <w:t>від імені кого працює посередник, за чий рахунок посередник проводить свої операції (табл. 7.1) та організаційних форм посередницької діяльності (табл. 7.2) [</w:t>
            </w:r>
            <w:r>
              <w:rPr>
                <w:rFonts w:ascii="Arial" w:hAnsi="Arial" w:cs="Arial"/>
                <w:color w:val="000000"/>
                <w:sz w:val="28"/>
                <w:szCs w:val="28"/>
                <w:lang w:val="uk-UA"/>
              </w:rPr>
              <w:t>3</w:t>
            </w:r>
            <w:r w:rsidRPr="00104BC6">
              <w:rPr>
                <w:rFonts w:ascii="Arial" w:hAnsi="Arial" w:cs="Arial"/>
                <w:color w:val="000000"/>
                <w:sz w:val="28"/>
                <w:szCs w:val="28"/>
                <w:lang w:val="uk-UA"/>
              </w:rPr>
              <w:t>3].</w:t>
            </w:r>
          </w:p>
          <w:p w:rsidR="000A580F" w:rsidRDefault="000A580F" w:rsidP="0044235B">
            <w:pPr>
              <w:spacing w:line="288" w:lineRule="auto"/>
              <w:ind w:firstLine="709"/>
              <w:jc w:val="both"/>
              <w:rPr>
                <w:rFonts w:ascii="Arial" w:hAnsi="Arial" w:cs="Arial"/>
                <w:color w:val="000000"/>
                <w:sz w:val="28"/>
                <w:szCs w:val="28"/>
                <w:lang w:val="uk-UA"/>
              </w:rPr>
            </w:pPr>
          </w:p>
          <w:p w:rsidR="000A580F" w:rsidRPr="00104BC6" w:rsidRDefault="000A580F" w:rsidP="0044235B">
            <w:pPr>
              <w:spacing w:line="288" w:lineRule="auto"/>
              <w:ind w:firstLine="709"/>
              <w:jc w:val="both"/>
              <w:rPr>
                <w:color w:val="000000"/>
                <w:lang w:val="uk-UA"/>
              </w:rPr>
            </w:pPr>
            <w:r>
              <w:rPr>
                <w:rFonts w:ascii="Arial" w:hAnsi="Arial" w:cs="Arial"/>
                <w:color w:val="000000"/>
                <w:sz w:val="28"/>
                <w:szCs w:val="28"/>
                <w:lang w:val="uk-UA"/>
              </w:rPr>
              <w:t xml:space="preserve">                                                                                           </w:t>
            </w:r>
            <w:r w:rsidRPr="00104BC6">
              <w:rPr>
                <w:rFonts w:ascii="Arial" w:hAnsi="Arial" w:cs="Arial"/>
                <w:color w:val="000000"/>
                <w:sz w:val="28"/>
                <w:szCs w:val="28"/>
                <w:lang w:val="uk-UA"/>
              </w:rPr>
              <w:t>Таблиця 7.1</w:t>
            </w:r>
          </w:p>
          <w:p w:rsidR="000A580F" w:rsidRPr="0094523D" w:rsidRDefault="000A580F" w:rsidP="0044235B">
            <w:pPr>
              <w:spacing w:line="288" w:lineRule="auto"/>
              <w:ind w:firstLine="709"/>
              <w:jc w:val="center"/>
              <w:rPr>
                <w:rFonts w:ascii="Arial" w:hAnsi="Arial" w:cs="Arial"/>
                <w:b/>
                <w:color w:val="000000"/>
                <w:sz w:val="28"/>
                <w:szCs w:val="28"/>
                <w:lang w:val="uk-UA"/>
              </w:rPr>
            </w:pPr>
            <w:r w:rsidRPr="0094523D">
              <w:rPr>
                <w:rFonts w:ascii="Arial" w:hAnsi="Arial" w:cs="Arial"/>
                <w:b/>
                <w:color w:val="000000"/>
                <w:sz w:val="28"/>
                <w:szCs w:val="28"/>
              </w:rPr>
              <w:t xml:space="preserve">Типи торгових посередників у каналах </w:t>
            </w:r>
            <w:r w:rsidRPr="0094523D">
              <w:rPr>
                <w:rFonts w:ascii="Arial" w:hAnsi="Arial" w:cs="Arial"/>
                <w:b/>
                <w:color w:val="000000"/>
                <w:sz w:val="28"/>
                <w:szCs w:val="28"/>
                <w:lang w:val="uk-UA"/>
              </w:rPr>
              <w:t>розподілу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6510"/>
            </w:tblGrid>
            <w:tr w:rsidR="000A580F" w:rsidRPr="00104BC6" w:rsidTr="0044235B">
              <w:tc>
                <w:tcPr>
                  <w:tcW w:w="2830" w:type="dxa"/>
                  <w:shd w:val="clear" w:color="auto" w:fill="auto"/>
                </w:tcPr>
                <w:p w:rsidR="000A580F" w:rsidRPr="00104BC6" w:rsidRDefault="000A580F" w:rsidP="0044235B">
                  <w:pPr>
                    <w:spacing w:line="288" w:lineRule="auto"/>
                    <w:jc w:val="both"/>
                    <w:rPr>
                      <w:rFonts w:ascii="Arial" w:eastAsia="Calibri" w:hAnsi="Arial" w:cs="Arial"/>
                      <w:color w:val="000000"/>
                      <w:sz w:val="28"/>
                      <w:szCs w:val="28"/>
                      <w:lang w:val="uk-UA"/>
                    </w:rPr>
                  </w:pPr>
                  <w:r w:rsidRPr="00104BC6">
                    <w:rPr>
                      <w:rFonts w:ascii="Arial" w:eastAsia="Calibri" w:hAnsi="Arial" w:cs="Arial"/>
                      <w:color w:val="000000"/>
                      <w:sz w:val="28"/>
                      <w:szCs w:val="28"/>
                      <w:lang w:val="uk-UA"/>
                    </w:rPr>
                    <w:t>Тип посередник</w:t>
                  </w:r>
                  <w:r>
                    <w:rPr>
                      <w:rFonts w:ascii="Arial" w:eastAsia="Calibri" w:hAnsi="Arial" w:cs="Arial"/>
                      <w:color w:val="000000"/>
                      <w:sz w:val="28"/>
                      <w:szCs w:val="28"/>
                      <w:lang w:val="uk-UA"/>
                    </w:rPr>
                    <w:t>ів</w:t>
                  </w:r>
                </w:p>
              </w:tc>
              <w:tc>
                <w:tcPr>
                  <w:tcW w:w="6510" w:type="dxa"/>
                  <w:shd w:val="clear" w:color="auto" w:fill="auto"/>
                </w:tcPr>
                <w:p w:rsidR="000A580F" w:rsidRPr="00104BC6" w:rsidRDefault="000A580F" w:rsidP="0044235B">
                  <w:pPr>
                    <w:spacing w:line="288" w:lineRule="auto"/>
                    <w:ind w:firstLine="709"/>
                    <w:jc w:val="both"/>
                    <w:rPr>
                      <w:rFonts w:ascii="Arial" w:eastAsia="Calibri" w:hAnsi="Arial" w:cs="Arial"/>
                      <w:color w:val="000000"/>
                      <w:sz w:val="28"/>
                      <w:szCs w:val="28"/>
                      <w:lang w:val="uk-UA"/>
                    </w:rPr>
                  </w:pPr>
                  <w:r w:rsidRPr="00104BC6">
                    <w:rPr>
                      <w:rFonts w:ascii="Arial" w:eastAsia="Calibri" w:hAnsi="Arial" w:cs="Arial"/>
                      <w:color w:val="000000"/>
                      <w:sz w:val="28"/>
                      <w:szCs w:val="28"/>
                      <w:lang w:val="uk-UA"/>
                    </w:rPr>
                    <w:t xml:space="preserve"> Характеристика</w:t>
                  </w:r>
                </w:p>
              </w:tc>
            </w:tr>
            <w:tr w:rsidR="000A580F" w:rsidRPr="00104BC6" w:rsidTr="0044235B">
              <w:tc>
                <w:tcPr>
                  <w:tcW w:w="2830" w:type="dxa"/>
                  <w:shd w:val="clear" w:color="auto" w:fill="auto"/>
                </w:tcPr>
                <w:p w:rsidR="000A580F" w:rsidRPr="00104BC6" w:rsidRDefault="000A580F" w:rsidP="0044235B">
                  <w:pPr>
                    <w:spacing w:line="288" w:lineRule="auto"/>
                    <w:ind w:firstLine="709"/>
                    <w:jc w:val="both"/>
                    <w:rPr>
                      <w:rFonts w:ascii="Arial" w:eastAsia="Calibri" w:hAnsi="Arial" w:cs="Arial"/>
                      <w:color w:val="000000"/>
                      <w:lang w:val="uk-UA"/>
                    </w:rPr>
                  </w:pPr>
                  <w:r w:rsidRPr="00104BC6">
                    <w:rPr>
                      <w:rFonts w:ascii="Arial" w:eastAsia="Calibri" w:hAnsi="Arial" w:cs="Arial"/>
                      <w:color w:val="000000"/>
                      <w:lang w:val="uk-UA"/>
                    </w:rPr>
                    <w:t>Дилер</w:t>
                  </w:r>
                </w:p>
              </w:tc>
              <w:tc>
                <w:tcPr>
                  <w:tcW w:w="6510" w:type="dxa"/>
                  <w:shd w:val="clear" w:color="auto" w:fill="auto"/>
                </w:tcPr>
                <w:p w:rsidR="000A580F" w:rsidRPr="00104BC6" w:rsidRDefault="000A580F" w:rsidP="0044235B">
                  <w:pPr>
                    <w:spacing w:line="288" w:lineRule="auto"/>
                    <w:ind w:firstLine="709"/>
                    <w:jc w:val="both"/>
                    <w:rPr>
                      <w:rFonts w:ascii="Arial" w:eastAsia="Calibri" w:hAnsi="Arial" w:cs="Arial"/>
                      <w:color w:val="000000"/>
                      <w:lang w:val="uk-UA"/>
                    </w:rPr>
                  </w:pPr>
                  <w:r w:rsidRPr="00104BC6">
                    <w:rPr>
                      <w:rFonts w:ascii="Arial" w:eastAsia="Calibri" w:hAnsi="Arial" w:cs="Arial"/>
                      <w:color w:val="000000"/>
                    </w:rPr>
                    <w:t>Від свого імені і за свій рахунок. Товар закуповується ними за договором постачання. Таким чином, дилер стає власником продукції після повної оплати поставки. Відносини між виробником і дилером припиняються після виконання усіх умов за договором постачання. Розрізняють два види дилерів. Ексклюзивні дилери є єдиними представниками виробника в наявному регіоні та наділені виключними правами щодо реалізації його продукції. Дилери, які співробітничають із виробником на умовах франшизи, називаються авторизованими</w:t>
                  </w:r>
                </w:p>
              </w:tc>
            </w:tr>
            <w:tr w:rsidR="000A580F" w:rsidRPr="00104BC6" w:rsidTr="0044235B">
              <w:tc>
                <w:tcPr>
                  <w:tcW w:w="2830" w:type="dxa"/>
                  <w:shd w:val="clear" w:color="auto" w:fill="auto"/>
                </w:tcPr>
                <w:p w:rsidR="000A580F" w:rsidRPr="00104BC6" w:rsidRDefault="000A580F" w:rsidP="0044235B">
                  <w:pPr>
                    <w:spacing w:line="288" w:lineRule="auto"/>
                    <w:ind w:firstLine="709"/>
                    <w:jc w:val="both"/>
                    <w:rPr>
                      <w:rFonts w:ascii="Arial" w:eastAsia="Calibri" w:hAnsi="Arial" w:cs="Arial"/>
                      <w:color w:val="000000"/>
                      <w:lang w:val="uk-UA"/>
                    </w:rPr>
                  </w:pPr>
                  <w:r w:rsidRPr="00104BC6">
                    <w:rPr>
                      <w:rFonts w:ascii="Arial" w:eastAsia="Calibri" w:hAnsi="Arial" w:cs="Arial"/>
                      <w:color w:val="000000"/>
                    </w:rPr>
                    <w:t>Дистриб'ютор</w:t>
                  </w:r>
                </w:p>
              </w:tc>
              <w:tc>
                <w:tcPr>
                  <w:tcW w:w="6510" w:type="dxa"/>
                  <w:shd w:val="clear" w:color="auto" w:fill="auto"/>
                </w:tcPr>
                <w:p w:rsidR="000A580F" w:rsidRPr="00104BC6" w:rsidRDefault="000A580F" w:rsidP="0044235B">
                  <w:pPr>
                    <w:spacing w:line="288" w:lineRule="auto"/>
                    <w:ind w:firstLine="709"/>
                    <w:jc w:val="both"/>
                    <w:rPr>
                      <w:rFonts w:ascii="Arial" w:eastAsia="Calibri" w:hAnsi="Arial" w:cs="Arial"/>
                      <w:color w:val="000000"/>
                      <w:lang w:val="uk-UA"/>
                    </w:rPr>
                  </w:pPr>
                  <w:r w:rsidRPr="00104BC6">
                    <w:rPr>
                      <w:rFonts w:ascii="Arial" w:eastAsia="Calibri" w:hAnsi="Arial" w:cs="Arial"/>
                      <w:color w:val="000000"/>
                    </w:rPr>
                    <w:t>Від чужого імені і за свій рахунок. Виробник дає дистриб'ютору право торгувати своєю продукцією на певній території та протягом певного терміну. Таким чином, дистриб'ютор стає власником продукції. За договором він набуває права на продаж продукції. У логістичному ланцюзі дистриб'ютори зазвичай займають позицію між виробником і дилерами</w:t>
                  </w:r>
                </w:p>
              </w:tc>
            </w:tr>
            <w:tr w:rsidR="000A580F" w:rsidRPr="00104BC6" w:rsidTr="0044235B">
              <w:tc>
                <w:tcPr>
                  <w:tcW w:w="2830" w:type="dxa"/>
                  <w:shd w:val="clear" w:color="auto" w:fill="auto"/>
                </w:tcPr>
                <w:p w:rsidR="000A580F" w:rsidRPr="00104BC6" w:rsidRDefault="000A580F" w:rsidP="0044235B">
                  <w:pPr>
                    <w:spacing w:line="288" w:lineRule="auto"/>
                    <w:ind w:firstLine="709"/>
                    <w:jc w:val="both"/>
                    <w:rPr>
                      <w:rFonts w:ascii="Arial" w:eastAsia="Calibri" w:hAnsi="Arial" w:cs="Arial"/>
                      <w:color w:val="000000"/>
                      <w:lang w:val="uk-UA"/>
                    </w:rPr>
                  </w:pPr>
                  <w:r w:rsidRPr="00104BC6">
                    <w:rPr>
                      <w:rFonts w:ascii="Arial" w:eastAsia="Calibri" w:hAnsi="Arial" w:cs="Arial"/>
                      <w:color w:val="000000"/>
                    </w:rPr>
                    <w:t>Комісіонер</w:t>
                  </w:r>
                </w:p>
              </w:tc>
              <w:tc>
                <w:tcPr>
                  <w:tcW w:w="6510" w:type="dxa"/>
                  <w:shd w:val="clear" w:color="auto" w:fill="auto"/>
                </w:tcPr>
                <w:p w:rsidR="000A580F" w:rsidRPr="00104BC6" w:rsidRDefault="000A580F" w:rsidP="0044235B">
                  <w:pPr>
                    <w:spacing w:line="288" w:lineRule="auto"/>
                    <w:ind w:firstLine="709"/>
                    <w:jc w:val="both"/>
                    <w:rPr>
                      <w:rFonts w:ascii="Arial" w:eastAsia="Calibri" w:hAnsi="Arial" w:cs="Arial"/>
                      <w:color w:val="000000"/>
                      <w:lang w:val="uk-UA"/>
                    </w:rPr>
                  </w:pPr>
                  <w:r w:rsidRPr="00104BC6">
                    <w:rPr>
                      <w:rFonts w:ascii="Arial" w:eastAsia="Calibri" w:hAnsi="Arial" w:cs="Arial"/>
                      <w:color w:val="000000"/>
                    </w:rPr>
                    <w:t xml:space="preserve">Від свого імені і за чужий рахунок. Комісіонер не є власником продукції. Виробник (або комітент у цій операції) залишається власником продукції до її передачі й оплати кінцевим споживачам. Договір про постачання продукції укладається від імені комісіонера. </w:t>
                  </w:r>
                  <w:r w:rsidRPr="00104BC6">
                    <w:rPr>
                      <w:rFonts w:ascii="Arial" w:eastAsia="Calibri" w:hAnsi="Arial" w:cs="Arial"/>
                      <w:color w:val="000000"/>
                    </w:rPr>
                    <w:lastRenderedPageBreak/>
                    <w:t>Комісіонер зобов'язаний забезпечити збереження товару</w:t>
                  </w:r>
                </w:p>
              </w:tc>
            </w:tr>
            <w:tr w:rsidR="000A580F" w:rsidRPr="00104BC6" w:rsidTr="0044235B">
              <w:tc>
                <w:tcPr>
                  <w:tcW w:w="2830" w:type="dxa"/>
                  <w:shd w:val="clear" w:color="auto" w:fill="auto"/>
                </w:tcPr>
                <w:p w:rsidR="000A580F" w:rsidRPr="00104BC6" w:rsidRDefault="000A580F" w:rsidP="0044235B">
                  <w:pPr>
                    <w:spacing w:line="288" w:lineRule="auto"/>
                    <w:ind w:firstLine="709"/>
                    <w:jc w:val="both"/>
                    <w:rPr>
                      <w:rFonts w:ascii="Arial" w:eastAsia="Calibri" w:hAnsi="Arial" w:cs="Arial"/>
                      <w:color w:val="000000"/>
                      <w:lang w:val="uk-UA"/>
                    </w:rPr>
                  </w:pPr>
                  <w:r w:rsidRPr="00104BC6">
                    <w:rPr>
                      <w:rFonts w:ascii="Arial" w:eastAsia="Calibri" w:hAnsi="Arial" w:cs="Arial"/>
                      <w:color w:val="000000"/>
                    </w:rPr>
                    <w:lastRenderedPageBreak/>
                    <w:t>Агент, брокер</w:t>
                  </w:r>
                </w:p>
              </w:tc>
              <w:tc>
                <w:tcPr>
                  <w:tcW w:w="6510" w:type="dxa"/>
                  <w:shd w:val="clear" w:color="auto" w:fill="auto"/>
                </w:tcPr>
                <w:p w:rsidR="000A580F" w:rsidRPr="00104BC6" w:rsidRDefault="000A580F" w:rsidP="0044235B">
                  <w:pPr>
                    <w:spacing w:line="288" w:lineRule="auto"/>
                    <w:ind w:firstLine="709"/>
                    <w:jc w:val="both"/>
                    <w:rPr>
                      <w:rFonts w:ascii="Arial" w:eastAsia="Calibri" w:hAnsi="Arial" w:cs="Arial"/>
                      <w:color w:val="000000"/>
                      <w:sz w:val="28"/>
                      <w:szCs w:val="28"/>
                      <w:lang w:val="uk-UA"/>
                    </w:rPr>
                  </w:pPr>
                  <w:r w:rsidRPr="00104BC6">
                    <w:rPr>
                      <w:rFonts w:ascii="Arial" w:eastAsia="Calibri" w:hAnsi="Arial" w:cs="Arial"/>
                      <w:color w:val="000000"/>
                    </w:rPr>
                    <w:t>Від чужого імені і за чужий рахунок. Агенти є юридичними особами. За обсягом повноважень агенти поділяються на дві категорії: універсальні агенти здійснюють будь-які юридичні дії від імені принципала; генеральні агенти укладають тільки угоди, зазначені в дорученні. На відміну від агентів, брокери не перебувають у договірних відносинах з жодною зі сторін угоди, і діють лише на основі окремих доручень. Брокерів нагороджують тільки за продану</w:t>
                  </w:r>
                  <w:r w:rsidRPr="00104BC6">
                    <w:rPr>
                      <w:rFonts w:ascii="Calibri" w:eastAsia="Calibri" w:hAnsi="Calibri"/>
                      <w:color w:val="000000"/>
                      <w:sz w:val="22"/>
                      <w:szCs w:val="22"/>
                    </w:rPr>
                    <w:t xml:space="preserve"> </w:t>
                  </w:r>
                  <w:r w:rsidRPr="00104BC6">
                    <w:rPr>
                      <w:rFonts w:ascii="Arial" w:eastAsia="Calibri" w:hAnsi="Arial" w:cs="Arial"/>
                      <w:color w:val="000000"/>
                    </w:rPr>
                    <w:t>продукцію</w:t>
                  </w:r>
                </w:p>
              </w:tc>
            </w:tr>
          </w:tbl>
          <w:p w:rsidR="000A580F" w:rsidRPr="00104BC6" w:rsidRDefault="000A580F" w:rsidP="0044235B">
            <w:pPr>
              <w:spacing w:line="288" w:lineRule="auto"/>
              <w:ind w:firstLine="709"/>
              <w:rPr>
                <w:rFonts w:ascii="Arial" w:hAnsi="Arial" w:cs="Arial"/>
                <w:i/>
                <w:color w:val="000000"/>
                <w:sz w:val="28"/>
                <w:szCs w:val="28"/>
                <w:lang w:val="uk-UA"/>
              </w:rPr>
            </w:pPr>
          </w:p>
          <w:p w:rsidR="000A580F" w:rsidRPr="00104BC6" w:rsidRDefault="000A580F" w:rsidP="0044235B">
            <w:pPr>
              <w:spacing w:line="288" w:lineRule="auto"/>
              <w:ind w:firstLine="709"/>
              <w:rPr>
                <w:rFonts w:ascii="Arial" w:hAnsi="Arial" w:cs="Arial"/>
                <w:color w:val="000000"/>
                <w:sz w:val="28"/>
                <w:szCs w:val="28"/>
                <w:lang w:val="uk-UA"/>
              </w:rPr>
            </w:pPr>
            <w:r w:rsidRPr="00104BC6">
              <w:rPr>
                <w:rFonts w:ascii="Arial" w:hAnsi="Arial" w:cs="Arial"/>
                <w:color w:val="000000"/>
                <w:sz w:val="28"/>
                <w:szCs w:val="28"/>
                <w:lang w:val="uk-UA"/>
              </w:rPr>
              <w:t>Типи логістичних посередників залежно від організаційних форм посередницької діяльності наведено у табл. 7.2.</w:t>
            </w:r>
          </w:p>
          <w:p w:rsidR="000A580F" w:rsidRPr="00104BC6" w:rsidRDefault="000A580F" w:rsidP="0044235B">
            <w:pPr>
              <w:spacing w:line="288" w:lineRule="auto"/>
              <w:ind w:firstLine="709"/>
              <w:rPr>
                <w:rFonts w:ascii="Arial" w:hAnsi="Arial" w:cs="Arial"/>
                <w:color w:val="000000"/>
                <w:sz w:val="28"/>
                <w:szCs w:val="28"/>
                <w:lang w:val="uk-UA"/>
              </w:rPr>
            </w:pPr>
            <w:r w:rsidRPr="00104BC6">
              <w:rPr>
                <w:rFonts w:ascii="Arial" w:hAnsi="Arial" w:cs="Arial"/>
                <w:color w:val="000000"/>
                <w:sz w:val="28"/>
                <w:szCs w:val="28"/>
                <w:lang w:val="uk-UA"/>
              </w:rPr>
              <w:t xml:space="preserve"> </w:t>
            </w:r>
            <w:r>
              <w:rPr>
                <w:rFonts w:ascii="Arial" w:hAnsi="Arial" w:cs="Arial"/>
                <w:color w:val="000000"/>
                <w:sz w:val="28"/>
                <w:szCs w:val="28"/>
                <w:lang w:val="uk-UA"/>
              </w:rPr>
              <w:t xml:space="preserve">                                                                                          </w:t>
            </w:r>
            <w:r w:rsidRPr="00104BC6">
              <w:rPr>
                <w:rFonts w:ascii="Arial" w:hAnsi="Arial" w:cs="Arial"/>
                <w:color w:val="000000"/>
                <w:sz w:val="28"/>
                <w:szCs w:val="28"/>
                <w:lang w:val="uk-UA"/>
              </w:rPr>
              <w:t>Таблиця 7.2</w:t>
            </w:r>
          </w:p>
          <w:p w:rsidR="000A580F" w:rsidRPr="0094523D" w:rsidRDefault="000A580F" w:rsidP="0044235B">
            <w:pPr>
              <w:spacing w:line="288" w:lineRule="auto"/>
              <w:ind w:firstLine="709"/>
              <w:jc w:val="center"/>
              <w:rPr>
                <w:rFonts w:ascii="Arial" w:hAnsi="Arial" w:cs="Arial"/>
                <w:b/>
                <w:color w:val="000000"/>
                <w:sz w:val="28"/>
                <w:szCs w:val="28"/>
                <w:lang w:val="uk-UA"/>
              </w:rPr>
            </w:pPr>
            <w:r w:rsidRPr="0094523D">
              <w:rPr>
                <w:rFonts w:ascii="Arial" w:hAnsi="Arial" w:cs="Arial"/>
                <w:b/>
                <w:color w:val="000000"/>
                <w:sz w:val="28"/>
                <w:szCs w:val="28"/>
              </w:rPr>
              <w:t>Типи логістичних посередників залежно від організаційних форм посередницької діяльності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0"/>
              <w:gridCol w:w="4670"/>
            </w:tblGrid>
            <w:tr w:rsidR="000A580F" w:rsidRPr="00104BC6" w:rsidTr="0044235B">
              <w:tc>
                <w:tcPr>
                  <w:tcW w:w="4670" w:type="dxa"/>
                  <w:shd w:val="clear" w:color="auto" w:fill="auto"/>
                </w:tcPr>
                <w:p w:rsidR="000A580F" w:rsidRPr="00104BC6" w:rsidRDefault="000A580F" w:rsidP="0044235B">
                  <w:pPr>
                    <w:spacing w:line="288" w:lineRule="auto"/>
                    <w:ind w:firstLine="709"/>
                    <w:jc w:val="center"/>
                    <w:rPr>
                      <w:rFonts w:ascii="Arial" w:eastAsia="Calibri" w:hAnsi="Arial" w:cs="Arial"/>
                      <w:color w:val="000000"/>
                      <w:sz w:val="28"/>
                      <w:szCs w:val="28"/>
                      <w:lang w:val="uk-UA"/>
                    </w:rPr>
                  </w:pPr>
                  <w:r w:rsidRPr="00104BC6">
                    <w:rPr>
                      <w:rFonts w:ascii="Arial" w:eastAsia="Calibri" w:hAnsi="Arial" w:cs="Arial"/>
                      <w:color w:val="000000"/>
                      <w:sz w:val="28"/>
                      <w:szCs w:val="28"/>
                      <w:lang w:val="uk-UA"/>
                    </w:rPr>
                    <w:t>Тип посередника</w:t>
                  </w:r>
                </w:p>
              </w:tc>
              <w:tc>
                <w:tcPr>
                  <w:tcW w:w="4670" w:type="dxa"/>
                  <w:shd w:val="clear" w:color="auto" w:fill="auto"/>
                </w:tcPr>
                <w:p w:rsidR="000A580F" w:rsidRPr="00104BC6" w:rsidRDefault="000A580F" w:rsidP="0044235B">
                  <w:pPr>
                    <w:spacing w:line="288" w:lineRule="auto"/>
                    <w:ind w:firstLine="709"/>
                    <w:jc w:val="center"/>
                    <w:rPr>
                      <w:rFonts w:ascii="Arial" w:eastAsia="Calibri" w:hAnsi="Arial" w:cs="Arial"/>
                      <w:color w:val="000000"/>
                      <w:sz w:val="28"/>
                      <w:szCs w:val="28"/>
                      <w:lang w:val="uk-UA"/>
                    </w:rPr>
                  </w:pPr>
                  <w:r w:rsidRPr="00104BC6">
                    <w:rPr>
                      <w:rFonts w:ascii="Arial" w:eastAsia="Calibri" w:hAnsi="Arial" w:cs="Arial"/>
                      <w:color w:val="000000"/>
                      <w:sz w:val="28"/>
                      <w:szCs w:val="28"/>
                      <w:lang w:val="uk-UA"/>
                    </w:rPr>
                    <w:t>Характеристика</w:t>
                  </w:r>
                </w:p>
              </w:tc>
            </w:tr>
            <w:tr w:rsidR="000A580F" w:rsidRPr="00104BC6" w:rsidTr="0044235B">
              <w:tc>
                <w:tcPr>
                  <w:tcW w:w="4670" w:type="dxa"/>
                  <w:shd w:val="clear" w:color="auto" w:fill="auto"/>
                </w:tcPr>
                <w:p w:rsidR="000A580F" w:rsidRPr="00104BC6" w:rsidRDefault="000A580F" w:rsidP="0044235B">
                  <w:pPr>
                    <w:spacing w:line="288" w:lineRule="auto"/>
                    <w:ind w:firstLine="709"/>
                    <w:jc w:val="both"/>
                    <w:rPr>
                      <w:rFonts w:ascii="Arial" w:eastAsia="Calibri" w:hAnsi="Arial" w:cs="Arial"/>
                      <w:color w:val="000000"/>
                      <w:lang w:val="uk-UA"/>
                    </w:rPr>
                  </w:pPr>
                  <w:r w:rsidRPr="00104BC6">
                    <w:rPr>
                      <w:rFonts w:ascii="Arial" w:eastAsia="Calibri" w:hAnsi="Arial" w:cs="Arial"/>
                      <w:color w:val="000000"/>
                      <w:lang w:val="uk-UA"/>
                    </w:rPr>
                    <w:t>Комівояжер</w:t>
                  </w:r>
                </w:p>
              </w:tc>
              <w:tc>
                <w:tcPr>
                  <w:tcW w:w="4670" w:type="dxa"/>
                  <w:shd w:val="clear" w:color="auto" w:fill="auto"/>
                </w:tcPr>
                <w:p w:rsidR="000A580F" w:rsidRPr="00104BC6" w:rsidRDefault="000A580F" w:rsidP="0044235B">
                  <w:pPr>
                    <w:spacing w:line="288" w:lineRule="auto"/>
                    <w:ind w:firstLine="709"/>
                    <w:jc w:val="both"/>
                    <w:rPr>
                      <w:rFonts w:ascii="Arial" w:eastAsia="Calibri" w:hAnsi="Arial" w:cs="Arial"/>
                      <w:color w:val="000000"/>
                      <w:lang w:val="uk-UA"/>
                    </w:rPr>
                  </w:pPr>
                  <w:r w:rsidRPr="00104BC6">
                    <w:rPr>
                      <w:rFonts w:ascii="Arial" w:eastAsia="Calibri" w:hAnsi="Arial" w:cs="Arial"/>
                      <w:color w:val="000000"/>
                    </w:rPr>
                    <w:t>Працівник підприємства, що займається пошуком клієнтів. Обсяг його повноважень регулюється керівництвом</w:t>
                  </w:r>
                </w:p>
              </w:tc>
            </w:tr>
            <w:tr w:rsidR="000A580F" w:rsidRPr="00104BC6" w:rsidTr="0044235B">
              <w:tc>
                <w:tcPr>
                  <w:tcW w:w="4670" w:type="dxa"/>
                  <w:shd w:val="clear" w:color="auto" w:fill="auto"/>
                </w:tcPr>
                <w:p w:rsidR="000A580F" w:rsidRPr="00104BC6" w:rsidRDefault="000A580F" w:rsidP="0044235B">
                  <w:pPr>
                    <w:spacing w:line="288" w:lineRule="auto"/>
                    <w:ind w:firstLine="709"/>
                    <w:rPr>
                      <w:rFonts w:ascii="Arial" w:eastAsia="Calibri" w:hAnsi="Arial" w:cs="Arial"/>
                      <w:color w:val="000000"/>
                      <w:lang w:val="uk-UA"/>
                    </w:rPr>
                  </w:pPr>
                  <w:r w:rsidRPr="00104BC6">
                    <w:rPr>
                      <w:rFonts w:ascii="Arial" w:eastAsia="Calibri" w:hAnsi="Arial" w:cs="Arial"/>
                      <w:color w:val="000000"/>
                    </w:rPr>
                    <w:t>Збутові філії</w:t>
                  </w:r>
                </w:p>
              </w:tc>
              <w:tc>
                <w:tcPr>
                  <w:tcW w:w="4670" w:type="dxa"/>
                  <w:shd w:val="clear" w:color="auto" w:fill="auto"/>
                </w:tcPr>
                <w:p w:rsidR="000A580F" w:rsidRPr="00104BC6" w:rsidRDefault="000A580F" w:rsidP="0044235B">
                  <w:pPr>
                    <w:spacing w:line="288" w:lineRule="auto"/>
                    <w:ind w:firstLine="709"/>
                    <w:jc w:val="both"/>
                    <w:rPr>
                      <w:rFonts w:ascii="Arial" w:eastAsia="Calibri" w:hAnsi="Arial" w:cs="Arial"/>
                      <w:color w:val="000000"/>
                      <w:lang w:val="uk-UA"/>
                    </w:rPr>
                  </w:pPr>
                  <w:r w:rsidRPr="00104BC6">
                    <w:rPr>
                      <w:rFonts w:ascii="Arial" w:eastAsia="Calibri" w:hAnsi="Arial" w:cs="Arial"/>
                      <w:color w:val="000000"/>
                    </w:rPr>
                    <w:t>Організовуються великими підприємствами для забезпечення швидкої доставки товару</w:t>
                  </w:r>
                </w:p>
              </w:tc>
            </w:tr>
            <w:tr w:rsidR="000A580F" w:rsidRPr="00104BC6" w:rsidTr="0044235B">
              <w:tc>
                <w:tcPr>
                  <w:tcW w:w="4670" w:type="dxa"/>
                  <w:shd w:val="clear" w:color="auto" w:fill="auto"/>
                </w:tcPr>
                <w:p w:rsidR="000A580F" w:rsidRPr="00104BC6" w:rsidRDefault="000A580F" w:rsidP="0044235B">
                  <w:pPr>
                    <w:spacing w:line="288" w:lineRule="auto"/>
                    <w:ind w:firstLine="709"/>
                    <w:rPr>
                      <w:rFonts w:ascii="Arial" w:eastAsia="Calibri" w:hAnsi="Arial" w:cs="Arial"/>
                      <w:color w:val="000000"/>
                      <w:lang w:val="uk-UA"/>
                    </w:rPr>
                  </w:pPr>
                  <w:r w:rsidRPr="00104BC6">
                    <w:rPr>
                      <w:rFonts w:ascii="Arial" w:eastAsia="Calibri" w:hAnsi="Arial" w:cs="Arial"/>
                      <w:color w:val="000000"/>
                    </w:rPr>
                    <w:t>Торгові представники</w:t>
                  </w:r>
                </w:p>
              </w:tc>
              <w:tc>
                <w:tcPr>
                  <w:tcW w:w="4670" w:type="dxa"/>
                  <w:shd w:val="clear" w:color="auto" w:fill="auto"/>
                </w:tcPr>
                <w:p w:rsidR="000A580F" w:rsidRPr="00104BC6" w:rsidRDefault="000A580F" w:rsidP="0044235B">
                  <w:pPr>
                    <w:spacing w:line="288" w:lineRule="auto"/>
                    <w:ind w:firstLine="709"/>
                    <w:jc w:val="both"/>
                    <w:rPr>
                      <w:rFonts w:ascii="Arial" w:eastAsia="Calibri" w:hAnsi="Arial" w:cs="Arial"/>
                      <w:color w:val="000000"/>
                      <w:lang w:val="uk-UA"/>
                    </w:rPr>
                  </w:pPr>
                  <w:r w:rsidRPr="00104BC6">
                    <w:rPr>
                      <w:rFonts w:ascii="Arial" w:eastAsia="Calibri" w:hAnsi="Arial" w:cs="Arial"/>
                      <w:color w:val="000000"/>
                    </w:rPr>
                    <w:t>Юридичні особи, які укладають угоди і ведуть справи декількох фірм. Діють самостійно. Винагорода залежить від обсягів збуту</w:t>
                  </w:r>
                </w:p>
              </w:tc>
            </w:tr>
            <w:tr w:rsidR="000A580F" w:rsidRPr="00104BC6" w:rsidTr="0044235B">
              <w:tc>
                <w:tcPr>
                  <w:tcW w:w="4670" w:type="dxa"/>
                  <w:shd w:val="clear" w:color="auto" w:fill="auto"/>
                </w:tcPr>
                <w:p w:rsidR="000A580F" w:rsidRPr="00104BC6" w:rsidRDefault="000A580F" w:rsidP="0044235B">
                  <w:pPr>
                    <w:spacing w:line="288" w:lineRule="auto"/>
                    <w:ind w:firstLine="709"/>
                    <w:rPr>
                      <w:rFonts w:ascii="Arial" w:eastAsia="Calibri" w:hAnsi="Arial" w:cs="Arial"/>
                      <w:color w:val="000000"/>
                      <w:lang w:val="uk-UA"/>
                    </w:rPr>
                  </w:pPr>
                  <w:r w:rsidRPr="00104BC6">
                    <w:rPr>
                      <w:rFonts w:ascii="Arial" w:eastAsia="Calibri" w:hAnsi="Arial" w:cs="Arial"/>
                      <w:color w:val="000000"/>
                    </w:rPr>
                    <w:t>Торгові синдикати</w:t>
                  </w:r>
                </w:p>
              </w:tc>
              <w:tc>
                <w:tcPr>
                  <w:tcW w:w="4670" w:type="dxa"/>
                  <w:shd w:val="clear" w:color="auto" w:fill="auto"/>
                </w:tcPr>
                <w:p w:rsidR="000A580F" w:rsidRPr="00104BC6" w:rsidRDefault="000A580F" w:rsidP="0044235B">
                  <w:pPr>
                    <w:spacing w:line="288" w:lineRule="auto"/>
                    <w:ind w:firstLine="709"/>
                    <w:jc w:val="both"/>
                    <w:rPr>
                      <w:rFonts w:ascii="Arial" w:eastAsia="Calibri" w:hAnsi="Arial" w:cs="Arial"/>
                      <w:color w:val="000000"/>
                      <w:lang w:val="uk-UA"/>
                    </w:rPr>
                  </w:pPr>
                  <w:r w:rsidRPr="00104BC6">
                    <w:rPr>
                      <w:rFonts w:ascii="Arial" w:eastAsia="Calibri" w:hAnsi="Arial" w:cs="Arial"/>
                      <w:color w:val="000000"/>
                    </w:rPr>
                    <w:t>Організовуються шляхом виведення відділу збуту зі структури фірми</w:t>
                  </w:r>
                </w:p>
              </w:tc>
            </w:tr>
            <w:tr w:rsidR="000A580F" w:rsidRPr="00614B91" w:rsidTr="0044235B">
              <w:tc>
                <w:tcPr>
                  <w:tcW w:w="4670" w:type="dxa"/>
                  <w:shd w:val="clear" w:color="auto" w:fill="auto"/>
                </w:tcPr>
                <w:p w:rsidR="000A580F" w:rsidRPr="00104BC6" w:rsidRDefault="000A580F" w:rsidP="0044235B">
                  <w:pPr>
                    <w:spacing w:line="288" w:lineRule="auto"/>
                    <w:ind w:firstLine="709"/>
                    <w:rPr>
                      <w:rFonts w:ascii="Arial" w:eastAsia="Calibri" w:hAnsi="Arial" w:cs="Arial"/>
                      <w:color w:val="000000"/>
                      <w:lang w:val="uk-UA"/>
                    </w:rPr>
                  </w:pPr>
                  <w:r w:rsidRPr="00104BC6">
                    <w:rPr>
                      <w:rFonts w:ascii="Arial" w:eastAsia="Calibri" w:hAnsi="Arial" w:cs="Arial"/>
                      <w:color w:val="000000"/>
                    </w:rPr>
                    <w:t>Торгові дома</w:t>
                  </w:r>
                </w:p>
              </w:tc>
              <w:tc>
                <w:tcPr>
                  <w:tcW w:w="4670" w:type="dxa"/>
                  <w:shd w:val="clear" w:color="auto" w:fill="auto"/>
                </w:tcPr>
                <w:p w:rsidR="000A580F" w:rsidRPr="00104BC6" w:rsidRDefault="000A580F" w:rsidP="0044235B">
                  <w:pPr>
                    <w:spacing w:line="288" w:lineRule="auto"/>
                    <w:ind w:firstLine="709"/>
                    <w:jc w:val="both"/>
                    <w:rPr>
                      <w:rFonts w:ascii="Arial" w:eastAsia="Calibri" w:hAnsi="Arial" w:cs="Arial"/>
                      <w:color w:val="000000"/>
                      <w:lang w:val="uk-UA"/>
                    </w:rPr>
                  </w:pPr>
                  <w:r w:rsidRPr="00104BC6">
                    <w:rPr>
                      <w:rFonts w:ascii="Arial" w:eastAsia="Calibri" w:hAnsi="Arial" w:cs="Arial"/>
                      <w:color w:val="000000"/>
                      <w:lang w:val="uk-UA"/>
                    </w:rPr>
                    <w:t>Крупні оптово-роздрібні фірми, які крім торгово-посередницької діяльності займаються ще й інвестуванням капіталу у виробництво</w:t>
                  </w:r>
                </w:p>
              </w:tc>
            </w:tr>
          </w:tbl>
          <w:p w:rsidR="000A580F" w:rsidRDefault="000A580F" w:rsidP="0044235B">
            <w:pPr>
              <w:spacing w:line="288" w:lineRule="auto"/>
              <w:ind w:firstLine="709"/>
              <w:jc w:val="both"/>
              <w:rPr>
                <w:rFonts w:ascii="Arial" w:hAnsi="Arial" w:cs="Arial"/>
                <w:i/>
                <w:color w:val="000000"/>
                <w:sz w:val="28"/>
                <w:szCs w:val="28"/>
                <w:lang w:val="uk-UA"/>
              </w:rPr>
            </w:pPr>
          </w:p>
          <w:p w:rsidR="000A580F" w:rsidRPr="00104BC6" w:rsidRDefault="000A580F" w:rsidP="0044235B">
            <w:pPr>
              <w:spacing w:line="288" w:lineRule="auto"/>
              <w:ind w:firstLine="709"/>
              <w:jc w:val="both"/>
              <w:rPr>
                <w:rFonts w:ascii="Arial" w:hAnsi="Arial" w:cs="Arial"/>
                <w:i/>
                <w:color w:val="000000"/>
                <w:sz w:val="28"/>
                <w:szCs w:val="28"/>
                <w:lang w:val="uk-UA"/>
              </w:rPr>
            </w:pPr>
            <w:r w:rsidRPr="00104BC6">
              <w:rPr>
                <w:rFonts w:ascii="Arial" w:hAnsi="Arial" w:cs="Arial"/>
                <w:i/>
                <w:color w:val="000000"/>
                <w:sz w:val="28"/>
                <w:szCs w:val="28"/>
                <w:lang w:val="uk-UA"/>
              </w:rPr>
              <w:t xml:space="preserve">Основні причини звернення до логістичних посередників пов'язані: </w:t>
            </w:r>
          </w:p>
          <w:p w:rsidR="000A580F" w:rsidRPr="00104BC6" w:rsidRDefault="000A580F" w:rsidP="0044235B">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 xml:space="preserve">з кращим моніторингом ринку запитів споживачів; </w:t>
            </w:r>
          </w:p>
          <w:p w:rsidR="000A580F" w:rsidRPr="00104BC6" w:rsidRDefault="000A580F" w:rsidP="0044235B">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 xml:space="preserve">зі зниженням логістичних витрат; </w:t>
            </w:r>
          </w:p>
          <w:p w:rsidR="000A580F" w:rsidRPr="00104BC6" w:rsidRDefault="000A580F" w:rsidP="0044235B">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lastRenderedPageBreak/>
              <w:t xml:space="preserve">з кращого гнучкістю і адаптацією фірми до можливих змін навколишнього логістичної середовища; </w:t>
            </w:r>
          </w:p>
          <w:p w:rsidR="000A580F" w:rsidRPr="00104BC6" w:rsidRDefault="000A580F" w:rsidP="0044235B">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 xml:space="preserve">з можливістю системних і інтегрованих рішень; </w:t>
            </w:r>
          </w:p>
          <w:p w:rsidR="000A580F" w:rsidRPr="00104BC6" w:rsidRDefault="000A580F" w:rsidP="0044235B">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 xml:space="preserve">з розширенням доступу до виробництв світового рівня і лідируючим технологіям; </w:t>
            </w:r>
          </w:p>
          <w:p w:rsidR="000A580F" w:rsidRPr="00104BC6" w:rsidRDefault="000A580F" w:rsidP="0044235B">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 xml:space="preserve">зі зниженням ризиків і тривалості операційних і логістичних циклів; </w:t>
            </w:r>
          </w:p>
          <w:p w:rsidR="000A580F" w:rsidRPr="00104BC6" w:rsidRDefault="000A580F" w:rsidP="0044235B">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з отриманням швидкого доступу до сучасних інформаційних технологій, поліпшенням якості і доступності інформації.</w:t>
            </w:r>
          </w:p>
          <w:p w:rsidR="000A580F" w:rsidRPr="00104BC6" w:rsidRDefault="000A580F" w:rsidP="0044235B">
            <w:pPr>
              <w:spacing w:line="288" w:lineRule="auto"/>
              <w:ind w:firstLine="709"/>
              <w:jc w:val="both"/>
              <w:rPr>
                <w:rFonts w:ascii="Arial" w:hAnsi="Arial" w:cs="Arial"/>
                <w:i/>
                <w:color w:val="000000"/>
                <w:sz w:val="28"/>
                <w:szCs w:val="28"/>
                <w:lang w:val="uk-UA"/>
              </w:rPr>
            </w:pPr>
            <w:r w:rsidRPr="00104BC6">
              <w:rPr>
                <w:rFonts w:ascii="Arial" w:hAnsi="Arial" w:cs="Arial"/>
                <w:color w:val="000000"/>
                <w:sz w:val="28"/>
                <w:szCs w:val="28"/>
                <w:lang w:val="uk-UA"/>
              </w:rPr>
              <w:t>Використання логістичних посередників у розподілі дозволяє будувати більш ефективну логістичну мережу.</w:t>
            </w:r>
          </w:p>
        </w:tc>
      </w:tr>
    </w:tbl>
    <w:p w:rsidR="000A580F" w:rsidRPr="00104BC6" w:rsidRDefault="000A580F" w:rsidP="000A580F">
      <w:pPr>
        <w:spacing w:line="288" w:lineRule="auto"/>
        <w:ind w:firstLine="709"/>
        <w:jc w:val="both"/>
        <w:rPr>
          <w:rFonts w:ascii="Arial" w:hAnsi="Arial" w:cs="Arial"/>
          <w:color w:val="000000"/>
          <w:sz w:val="28"/>
          <w:szCs w:val="28"/>
          <w:shd w:val="clear" w:color="auto" w:fill="FFFFFF"/>
          <w:lang w:val="uk-UA" w:eastAsia="uk-UA"/>
        </w:rPr>
      </w:pPr>
      <w:bookmarkStart w:id="9" w:name="127"/>
      <w:r w:rsidRPr="00104BC6">
        <w:rPr>
          <w:rFonts w:ascii="Arial" w:hAnsi="Arial" w:cs="Arial"/>
          <w:color w:val="000000"/>
          <w:sz w:val="28"/>
          <w:szCs w:val="28"/>
          <w:shd w:val="clear" w:color="auto" w:fill="FFFFFF"/>
          <w:lang w:val="uk-UA" w:eastAsia="uk-UA"/>
        </w:rPr>
        <w:lastRenderedPageBreak/>
        <w:t>Значна кількість різноманітних посередників в розподільчій мережі обумовлює значні проблеми в галузі прийняття ефективних рішень. Основна проблема стосується узгодження локальних завдань і цілей посередників зі стратегічними цілями підприємства виробника. Крім того, в кожній функціональній групі посередників теж є свої складні взаємовідносини. Загалом всі взаємовідносини між посередниками, які формуються навколо цієї проблеми умовно можна розділити на кооперацію, конфлікти і конкуренцію.</w:t>
      </w:r>
    </w:p>
    <w:p w:rsidR="000A580F" w:rsidRPr="00104BC6" w:rsidRDefault="000A580F" w:rsidP="000A580F">
      <w:pPr>
        <w:spacing w:line="288" w:lineRule="auto"/>
        <w:ind w:firstLine="709"/>
        <w:jc w:val="both"/>
        <w:rPr>
          <w:rFonts w:ascii="Arial" w:hAnsi="Arial" w:cs="Arial"/>
          <w:color w:val="000000"/>
          <w:sz w:val="28"/>
          <w:szCs w:val="28"/>
          <w:shd w:val="clear" w:color="auto" w:fill="FFFFFF"/>
          <w:lang w:val="uk-UA" w:eastAsia="uk-UA"/>
        </w:rPr>
      </w:pPr>
      <w:r w:rsidRPr="00104BC6">
        <w:rPr>
          <w:rFonts w:ascii="Arial" w:hAnsi="Arial" w:cs="Arial"/>
          <w:color w:val="000000"/>
          <w:sz w:val="28"/>
          <w:szCs w:val="28"/>
          <w:shd w:val="clear" w:color="auto" w:fill="FFFFFF"/>
          <w:lang w:val="uk-UA" w:eastAsia="uk-UA"/>
        </w:rPr>
        <w:t>Кооперація</w:t>
      </w:r>
      <w:r w:rsidRPr="00104BC6">
        <w:rPr>
          <w:rFonts w:ascii="Arial" w:hAnsi="Arial" w:cs="Arial"/>
          <w:i/>
          <w:color w:val="000000"/>
          <w:sz w:val="28"/>
          <w:szCs w:val="28"/>
          <w:shd w:val="clear" w:color="auto" w:fill="FFFFFF"/>
          <w:lang w:val="uk-UA" w:eastAsia="uk-UA"/>
        </w:rPr>
        <w:t xml:space="preserve"> </w:t>
      </w:r>
      <w:r w:rsidRPr="00104BC6">
        <w:rPr>
          <w:rFonts w:ascii="Arial" w:hAnsi="Arial" w:cs="Arial"/>
          <w:color w:val="000000"/>
          <w:sz w:val="28"/>
          <w:szCs w:val="28"/>
          <w:shd w:val="clear" w:color="auto" w:fill="FFFFFF"/>
          <w:lang w:val="uk-UA" w:eastAsia="uk-UA"/>
        </w:rPr>
        <w:t>проявляється в тому, що фірми посередники, які виконують однакові або різні логістичні операції в дистрибуції, об'єднують свої зусилля для досягнення спільної цілі.</w:t>
      </w:r>
    </w:p>
    <w:p w:rsidR="000A580F" w:rsidRPr="00104BC6" w:rsidRDefault="000A580F" w:rsidP="000A580F">
      <w:pPr>
        <w:spacing w:line="288" w:lineRule="auto"/>
        <w:ind w:firstLine="709"/>
        <w:jc w:val="both"/>
        <w:rPr>
          <w:rFonts w:ascii="Arial" w:hAnsi="Arial" w:cs="Arial"/>
          <w:color w:val="000000"/>
          <w:sz w:val="28"/>
          <w:szCs w:val="28"/>
          <w:shd w:val="clear" w:color="auto" w:fill="FFFFFF"/>
          <w:lang w:val="uk-UA" w:eastAsia="uk-UA"/>
        </w:rPr>
      </w:pPr>
      <w:r w:rsidRPr="00104BC6">
        <w:rPr>
          <w:rFonts w:ascii="Arial" w:hAnsi="Arial" w:cs="Arial"/>
          <w:color w:val="000000"/>
          <w:sz w:val="28"/>
          <w:szCs w:val="28"/>
          <w:shd w:val="clear" w:color="auto" w:fill="FFFFFF"/>
          <w:lang w:val="uk-UA" w:eastAsia="uk-UA"/>
        </w:rPr>
        <w:t>Конфлікти виникають тоді, коли посередники мають суперечливі цілі, які стосуються однієї і тієї ж самої області розподільчої логістики.</w:t>
      </w:r>
    </w:p>
    <w:p w:rsidR="000A580F" w:rsidRPr="00104BC6" w:rsidRDefault="000A580F" w:rsidP="000A580F">
      <w:pPr>
        <w:spacing w:line="288" w:lineRule="auto"/>
        <w:ind w:firstLine="709"/>
        <w:jc w:val="both"/>
        <w:rPr>
          <w:rFonts w:ascii="Arial" w:hAnsi="Arial" w:cs="Arial"/>
          <w:color w:val="000000"/>
          <w:sz w:val="28"/>
          <w:szCs w:val="28"/>
          <w:shd w:val="clear" w:color="auto" w:fill="FFFFFF"/>
          <w:lang w:val="uk-UA" w:eastAsia="uk-UA"/>
        </w:rPr>
      </w:pPr>
      <w:r w:rsidRPr="00104BC6">
        <w:rPr>
          <w:rFonts w:ascii="Arial" w:hAnsi="Arial" w:cs="Arial"/>
          <w:color w:val="000000"/>
          <w:sz w:val="28"/>
          <w:szCs w:val="28"/>
          <w:shd w:val="clear" w:color="auto" w:fill="FFFFFF"/>
          <w:lang w:val="uk-UA" w:eastAsia="uk-UA"/>
        </w:rPr>
        <w:t>Суперництво між окремими посередниками в межах одного розподільчого каналу, чи між окремими каналами формує конкуренцію.</w:t>
      </w:r>
    </w:p>
    <w:p w:rsidR="000A580F" w:rsidRPr="00104BC6" w:rsidRDefault="000A580F" w:rsidP="000A580F">
      <w:pPr>
        <w:spacing w:line="288" w:lineRule="auto"/>
        <w:ind w:firstLine="709"/>
        <w:jc w:val="both"/>
        <w:rPr>
          <w:rFonts w:ascii="Arial" w:hAnsi="Arial" w:cs="Arial"/>
          <w:color w:val="000000"/>
          <w:sz w:val="28"/>
          <w:szCs w:val="28"/>
          <w:shd w:val="clear" w:color="auto" w:fill="FFFFFF"/>
          <w:lang w:val="uk-UA" w:eastAsia="uk-UA"/>
        </w:rPr>
      </w:pPr>
      <w:r w:rsidRPr="00104BC6">
        <w:rPr>
          <w:rFonts w:ascii="Arial" w:hAnsi="Arial" w:cs="Arial"/>
          <w:color w:val="000000"/>
          <w:sz w:val="28"/>
          <w:szCs w:val="28"/>
          <w:shd w:val="clear" w:color="auto" w:fill="FFFFFF"/>
          <w:lang w:val="uk-UA" w:eastAsia="uk-UA"/>
        </w:rPr>
        <w:t>Переважно невеликі фірми-посередники, які не можуть самотужки змагатися з лідерами все частіше в конкурентній боротьбі використовують нові форми логістичної інтеграції між собою і з товаровиробниками. </w:t>
      </w:r>
    </w:p>
    <w:p w:rsidR="000A580F" w:rsidRPr="00104BC6" w:rsidRDefault="000A580F" w:rsidP="000A580F">
      <w:pPr>
        <w:spacing w:line="288" w:lineRule="auto"/>
        <w:ind w:firstLine="709"/>
        <w:jc w:val="both"/>
        <w:rPr>
          <w:rFonts w:ascii="Arial" w:hAnsi="Arial" w:cs="Arial"/>
          <w:color w:val="000000"/>
          <w:sz w:val="28"/>
          <w:szCs w:val="28"/>
          <w:shd w:val="clear" w:color="auto" w:fill="FFFFFF"/>
          <w:lang w:val="uk-UA" w:eastAsia="uk-UA"/>
        </w:rPr>
      </w:pPr>
      <w:r w:rsidRPr="00104BC6">
        <w:rPr>
          <w:rFonts w:ascii="Arial" w:hAnsi="Arial" w:cs="Arial"/>
          <w:iCs/>
          <w:color w:val="000000"/>
          <w:sz w:val="28"/>
          <w:szCs w:val="28"/>
          <w:shd w:val="clear" w:color="auto" w:fill="FFFFFF"/>
          <w:lang w:val="uk-UA" w:eastAsia="uk-UA"/>
        </w:rPr>
        <w:t>Основними формами такої</w:t>
      </w:r>
      <w:r w:rsidRPr="00104BC6">
        <w:rPr>
          <w:rFonts w:ascii="Arial" w:hAnsi="Arial" w:cs="Arial"/>
          <w:i/>
          <w:iCs/>
          <w:color w:val="000000"/>
          <w:sz w:val="28"/>
          <w:szCs w:val="28"/>
          <w:shd w:val="clear" w:color="auto" w:fill="FFFFFF"/>
          <w:lang w:val="uk-UA" w:eastAsia="uk-UA"/>
        </w:rPr>
        <w:t xml:space="preserve"> інтеграції є:</w:t>
      </w:r>
    </w:p>
    <w:p w:rsidR="000A580F" w:rsidRPr="00104BC6" w:rsidRDefault="000A580F" w:rsidP="000A580F">
      <w:pPr>
        <w:spacing w:line="288" w:lineRule="auto"/>
        <w:ind w:firstLine="709"/>
        <w:jc w:val="both"/>
        <w:rPr>
          <w:rFonts w:ascii="Arial" w:hAnsi="Arial" w:cs="Arial"/>
          <w:color w:val="000000"/>
          <w:sz w:val="28"/>
          <w:szCs w:val="28"/>
          <w:shd w:val="clear" w:color="auto" w:fill="FFFFFF"/>
          <w:lang w:val="uk-UA" w:eastAsia="uk-UA"/>
        </w:rPr>
      </w:pPr>
      <w:r w:rsidRPr="00104BC6">
        <w:rPr>
          <w:rFonts w:ascii="Arial" w:hAnsi="Arial" w:cs="Arial"/>
          <w:i/>
          <w:iCs/>
          <w:color w:val="000000"/>
          <w:sz w:val="28"/>
          <w:szCs w:val="28"/>
          <w:shd w:val="clear" w:color="auto" w:fill="FFFFFF"/>
          <w:lang w:val="uk-UA" w:eastAsia="uk-UA"/>
        </w:rPr>
        <w:t xml:space="preserve"> подвійна дистрибуція</w:t>
      </w:r>
      <w:r w:rsidRPr="00104BC6">
        <w:rPr>
          <w:rFonts w:ascii="Arial" w:hAnsi="Arial" w:cs="Arial"/>
          <w:color w:val="000000"/>
          <w:sz w:val="28"/>
          <w:szCs w:val="28"/>
          <w:shd w:val="clear" w:color="auto" w:fill="FFFFFF"/>
          <w:lang w:val="uk-UA" w:eastAsia="uk-UA"/>
        </w:rPr>
        <w:t> - виробники досить часто використовують одночасно два розподільчих канали, в яких практикують рух товарів зі змінною інтенсивністю;</w:t>
      </w:r>
    </w:p>
    <w:p w:rsidR="000A580F" w:rsidRPr="00104BC6" w:rsidRDefault="000A580F" w:rsidP="000A580F">
      <w:pPr>
        <w:spacing w:line="288" w:lineRule="auto"/>
        <w:ind w:firstLine="709"/>
        <w:jc w:val="both"/>
        <w:rPr>
          <w:rFonts w:ascii="Arial" w:hAnsi="Arial" w:cs="Arial"/>
          <w:color w:val="000000"/>
          <w:sz w:val="28"/>
          <w:szCs w:val="28"/>
          <w:shd w:val="clear" w:color="auto" w:fill="FFFFFF"/>
          <w:lang w:val="uk-UA" w:eastAsia="uk-UA"/>
        </w:rPr>
      </w:pPr>
      <w:r w:rsidRPr="00104BC6">
        <w:rPr>
          <w:rFonts w:ascii="Arial" w:hAnsi="Arial" w:cs="Arial"/>
          <w:i/>
          <w:iCs/>
          <w:color w:val="000000"/>
          <w:sz w:val="28"/>
          <w:szCs w:val="28"/>
          <w:shd w:val="clear" w:color="auto" w:fill="FFFFFF"/>
          <w:lang w:val="uk-UA" w:eastAsia="uk-UA"/>
        </w:rPr>
        <w:t xml:space="preserve"> взаємовідносини з ексклюзивними партнерами</w:t>
      </w:r>
      <w:r w:rsidRPr="00104BC6">
        <w:rPr>
          <w:rFonts w:ascii="Arial" w:hAnsi="Arial" w:cs="Arial"/>
          <w:color w:val="000000"/>
          <w:sz w:val="28"/>
          <w:szCs w:val="28"/>
          <w:shd w:val="clear" w:color="auto" w:fill="FFFFFF"/>
          <w:lang w:val="uk-UA" w:eastAsia="uk-UA"/>
        </w:rPr>
        <w:t> - все частіше фі-рми-виробники залучають до співпраці ексклюзивних посередників, яким надають виключне право на здійснення певних логістичних функцій;</w:t>
      </w:r>
    </w:p>
    <w:p w:rsidR="000A580F" w:rsidRPr="00104BC6" w:rsidRDefault="000A580F" w:rsidP="000A580F">
      <w:pPr>
        <w:spacing w:line="288" w:lineRule="auto"/>
        <w:ind w:firstLine="709"/>
        <w:jc w:val="both"/>
        <w:rPr>
          <w:rFonts w:ascii="Arial" w:hAnsi="Arial" w:cs="Arial"/>
          <w:color w:val="000000"/>
          <w:sz w:val="28"/>
          <w:szCs w:val="28"/>
          <w:shd w:val="clear" w:color="auto" w:fill="FFFFFF"/>
          <w:lang w:val="uk-UA" w:eastAsia="uk-UA"/>
        </w:rPr>
      </w:pPr>
      <w:r w:rsidRPr="00104BC6">
        <w:rPr>
          <w:rFonts w:ascii="Arial" w:hAnsi="Arial" w:cs="Arial"/>
          <w:i/>
          <w:iCs/>
          <w:color w:val="000000"/>
          <w:sz w:val="28"/>
          <w:szCs w:val="28"/>
          <w:shd w:val="clear" w:color="auto" w:fill="FFFFFF"/>
          <w:lang w:val="uk-UA" w:eastAsia="uk-UA"/>
        </w:rPr>
        <w:lastRenderedPageBreak/>
        <w:t xml:space="preserve"> охоплення визначеної групи готової продукції або товарної номенклатури (вертикальна інтеграція)</w:t>
      </w:r>
      <w:r w:rsidRPr="00104BC6">
        <w:rPr>
          <w:rFonts w:ascii="Arial" w:hAnsi="Arial" w:cs="Arial"/>
          <w:color w:val="000000"/>
          <w:sz w:val="28"/>
          <w:szCs w:val="28"/>
          <w:shd w:val="clear" w:color="auto" w:fill="FFFFFF"/>
          <w:lang w:val="uk-UA" w:eastAsia="uk-UA"/>
        </w:rPr>
        <w:t> - в цьому випадку посередники прагнуть захопити весь розподільчий канал, за рахунок виконання всіх функцій логістичного розподілу за рахунок менших витрат, підвищення якості сервісу тощо;</w:t>
      </w:r>
    </w:p>
    <w:p w:rsidR="000A580F" w:rsidRPr="00104BC6" w:rsidRDefault="000A580F" w:rsidP="000A580F">
      <w:pPr>
        <w:spacing w:line="288" w:lineRule="auto"/>
        <w:ind w:firstLine="709"/>
        <w:jc w:val="both"/>
        <w:rPr>
          <w:rFonts w:ascii="Arial" w:hAnsi="Arial" w:cs="Arial"/>
          <w:color w:val="000000"/>
          <w:sz w:val="28"/>
          <w:szCs w:val="28"/>
          <w:shd w:val="clear" w:color="auto" w:fill="FFFFFF"/>
          <w:lang w:val="uk-UA" w:eastAsia="uk-UA"/>
        </w:rPr>
      </w:pPr>
      <w:r w:rsidRPr="00104BC6">
        <w:rPr>
          <w:rFonts w:ascii="Arial" w:hAnsi="Arial" w:cs="Arial"/>
          <w:i/>
          <w:iCs/>
          <w:color w:val="000000"/>
          <w:sz w:val="28"/>
          <w:szCs w:val="28"/>
          <w:shd w:val="clear" w:color="auto" w:fill="FFFFFF"/>
          <w:lang w:val="uk-UA" w:eastAsia="uk-UA"/>
        </w:rPr>
        <w:t>пов'язані взаємовідносини</w:t>
      </w:r>
      <w:r w:rsidRPr="00104BC6">
        <w:rPr>
          <w:rFonts w:ascii="Arial" w:hAnsi="Arial" w:cs="Arial"/>
          <w:color w:val="000000"/>
          <w:sz w:val="28"/>
          <w:szCs w:val="28"/>
          <w:shd w:val="clear" w:color="auto" w:fill="FFFFFF"/>
          <w:lang w:val="uk-UA" w:eastAsia="uk-UA"/>
        </w:rPr>
        <w:t> - сюди входять позадоговірні домовленості між логістичними партнерами щодо спільних дій проти конкурентів.</w:t>
      </w:r>
    </w:p>
    <w:p w:rsidR="000A580F" w:rsidRPr="00104BC6" w:rsidRDefault="000A580F" w:rsidP="000A580F">
      <w:pPr>
        <w:spacing w:line="288" w:lineRule="auto"/>
        <w:ind w:firstLine="709"/>
        <w:jc w:val="both"/>
        <w:rPr>
          <w:rFonts w:ascii="Arial" w:hAnsi="Arial" w:cs="Arial"/>
          <w:color w:val="000000"/>
          <w:sz w:val="28"/>
          <w:szCs w:val="28"/>
          <w:shd w:val="clear" w:color="auto" w:fill="FFFFFF"/>
          <w:lang w:val="uk-UA" w:eastAsia="uk-UA"/>
        </w:rPr>
      </w:pPr>
      <w:r w:rsidRPr="00104BC6">
        <w:rPr>
          <w:rFonts w:ascii="Arial" w:hAnsi="Arial" w:cs="Arial"/>
          <w:color w:val="000000"/>
          <w:sz w:val="28"/>
          <w:szCs w:val="28"/>
          <w:shd w:val="clear" w:color="auto" w:fill="FFFFFF"/>
          <w:lang w:val="uk-UA" w:eastAsia="uk-UA"/>
        </w:rPr>
        <w:t>Всі види інтеграційних процесів в логістиці перебувають під пильним контролем антимонопольних органів державної влади.</w:t>
      </w:r>
    </w:p>
    <w:p w:rsidR="000A580F" w:rsidRPr="00104BC6" w:rsidRDefault="000A580F" w:rsidP="000A580F">
      <w:pPr>
        <w:spacing w:line="288" w:lineRule="auto"/>
        <w:ind w:firstLine="709"/>
        <w:jc w:val="both"/>
        <w:rPr>
          <w:rFonts w:ascii="Arial" w:hAnsi="Arial" w:cs="Arial"/>
          <w:color w:val="000000"/>
          <w:sz w:val="28"/>
          <w:szCs w:val="28"/>
          <w:shd w:val="clear" w:color="auto" w:fill="FFFFFF"/>
          <w:lang w:val="uk-UA" w:eastAsia="uk-UA"/>
        </w:rPr>
      </w:pPr>
      <w:r w:rsidRPr="00104BC6">
        <w:rPr>
          <w:rFonts w:ascii="Arial" w:hAnsi="Arial" w:cs="Arial"/>
          <w:color w:val="000000"/>
          <w:sz w:val="28"/>
          <w:szCs w:val="28"/>
          <w:shd w:val="clear" w:color="auto" w:fill="FFFFFF"/>
          <w:lang w:val="uk-UA" w:eastAsia="uk-UA"/>
        </w:rPr>
        <w:t>В процесі інтеграції та узгодження дій логістичних партнерів часто виникають проблеми щодо узгодження дій, спрямованих на досягнення спільних цілей. Зважаючи на це, вкрай важливого значення набуває потреба в координації і оптимізації діяльності розподільчої системи, яка полягає у:</w:t>
      </w:r>
    </w:p>
    <w:p w:rsidR="000A580F" w:rsidRPr="00104BC6" w:rsidRDefault="000A580F" w:rsidP="000A580F">
      <w:pPr>
        <w:spacing w:line="288" w:lineRule="auto"/>
        <w:ind w:firstLine="709"/>
        <w:jc w:val="both"/>
        <w:rPr>
          <w:rFonts w:ascii="Arial" w:hAnsi="Arial" w:cs="Arial"/>
          <w:color w:val="000000"/>
          <w:sz w:val="28"/>
          <w:szCs w:val="28"/>
          <w:shd w:val="clear" w:color="auto" w:fill="FFFFFF"/>
          <w:lang w:val="uk-UA" w:eastAsia="uk-UA"/>
        </w:rPr>
      </w:pPr>
      <w:r w:rsidRPr="00104BC6">
        <w:rPr>
          <w:rFonts w:ascii="Arial" w:hAnsi="Arial" w:cs="Arial"/>
          <w:color w:val="000000"/>
          <w:sz w:val="28"/>
          <w:szCs w:val="28"/>
          <w:shd w:val="clear" w:color="auto" w:fill="FFFFFF"/>
          <w:lang w:val="uk-UA" w:eastAsia="uk-UA"/>
        </w:rPr>
        <w:t xml:space="preserve"> координації роботи логістичних посередників;</w:t>
      </w:r>
    </w:p>
    <w:p w:rsidR="000A580F" w:rsidRPr="00104BC6" w:rsidRDefault="000A580F" w:rsidP="000A580F">
      <w:pPr>
        <w:spacing w:line="288" w:lineRule="auto"/>
        <w:ind w:firstLine="709"/>
        <w:jc w:val="both"/>
        <w:rPr>
          <w:rFonts w:ascii="Arial" w:hAnsi="Arial" w:cs="Arial"/>
          <w:color w:val="000000"/>
          <w:sz w:val="28"/>
          <w:szCs w:val="28"/>
          <w:shd w:val="clear" w:color="auto" w:fill="FFFFFF"/>
          <w:lang w:val="uk-UA" w:eastAsia="uk-UA"/>
        </w:rPr>
      </w:pPr>
      <w:r w:rsidRPr="00104BC6">
        <w:rPr>
          <w:rFonts w:ascii="Arial" w:hAnsi="Arial" w:cs="Arial"/>
          <w:color w:val="000000"/>
          <w:sz w:val="28"/>
          <w:szCs w:val="28"/>
          <w:shd w:val="clear" w:color="auto" w:fill="FFFFFF"/>
          <w:lang w:val="uk-UA" w:eastAsia="uk-UA"/>
        </w:rPr>
        <w:t xml:space="preserve"> створенні спільно з виробником інтегрованих розподільчих каналів і ланцюгів, які б дозволяли мінімізувати логістичні витрати при забезпеченні потрібної якості логістичного сервісу в дистрибуції;</w:t>
      </w:r>
    </w:p>
    <w:p w:rsidR="000A580F" w:rsidRPr="00104BC6" w:rsidRDefault="000A580F" w:rsidP="000A580F">
      <w:pPr>
        <w:spacing w:line="288" w:lineRule="auto"/>
        <w:ind w:firstLine="709"/>
        <w:jc w:val="both"/>
        <w:rPr>
          <w:rFonts w:ascii="Arial" w:hAnsi="Arial" w:cs="Arial"/>
          <w:color w:val="000000"/>
          <w:sz w:val="28"/>
          <w:szCs w:val="28"/>
          <w:shd w:val="clear" w:color="auto" w:fill="FFFFFF"/>
          <w:lang w:val="uk-UA" w:eastAsia="uk-UA"/>
        </w:rPr>
      </w:pPr>
      <w:r w:rsidRPr="00104BC6">
        <w:rPr>
          <w:rFonts w:ascii="Arial" w:hAnsi="Arial" w:cs="Arial"/>
          <w:color w:val="000000"/>
          <w:sz w:val="28"/>
          <w:szCs w:val="28"/>
          <w:shd w:val="clear" w:color="auto" w:fill="FFFFFF"/>
          <w:lang w:val="uk-UA" w:eastAsia="uk-UA"/>
        </w:rPr>
        <w:t xml:space="preserve"> оптимізація процесів планування, контролю і регулювання рівнів запасів готової продукції;</w:t>
      </w:r>
    </w:p>
    <w:p w:rsidR="000A580F" w:rsidRPr="00104BC6" w:rsidRDefault="000A580F" w:rsidP="000A580F">
      <w:pPr>
        <w:spacing w:line="288" w:lineRule="auto"/>
        <w:ind w:firstLine="709"/>
        <w:jc w:val="both"/>
        <w:rPr>
          <w:rFonts w:ascii="Arial" w:hAnsi="Arial" w:cs="Arial"/>
          <w:color w:val="000000"/>
          <w:sz w:val="28"/>
          <w:szCs w:val="28"/>
          <w:shd w:val="clear" w:color="auto" w:fill="FFFFFF"/>
          <w:lang w:val="uk-UA" w:eastAsia="uk-UA"/>
        </w:rPr>
      </w:pPr>
      <w:r w:rsidRPr="00104BC6">
        <w:rPr>
          <w:rFonts w:ascii="Arial" w:hAnsi="Arial" w:cs="Arial"/>
          <w:color w:val="000000"/>
          <w:sz w:val="28"/>
          <w:szCs w:val="28"/>
          <w:shd w:val="clear" w:color="auto" w:fill="FFFFFF"/>
          <w:lang w:val="uk-UA" w:eastAsia="uk-UA"/>
        </w:rPr>
        <w:t xml:space="preserve"> оптимізація організаційної структури і кількості ланок логістичної системи;</w:t>
      </w:r>
    </w:p>
    <w:p w:rsidR="000A580F" w:rsidRPr="00104BC6" w:rsidRDefault="000A580F" w:rsidP="000A580F">
      <w:pPr>
        <w:spacing w:line="288" w:lineRule="auto"/>
        <w:ind w:firstLine="709"/>
        <w:jc w:val="both"/>
        <w:rPr>
          <w:rFonts w:ascii="Arial" w:hAnsi="Arial" w:cs="Arial"/>
          <w:color w:val="000000"/>
          <w:sz w:val="28"/>
          <w:szCs w:val="28"/>
          <w:shd w:val="clear" w:color="auto" w:fill="FFFFFF"/>
          <w:lang w:val="uk-UA" w:eastAsia="uk-UA"/>
        </w:rPr>
      </w:pPr>
      <w:r w:rsidRPr="00104BC6">
        <w:rPr>
          <w:rFonts w:ascii="Arial" w:hAnsi="Arial" w:cs="Arial"/>
          <w:color w:val="000000"/>
          <w:sz w:val="28"/>
          <w:szCs w:val="28"/>
          <w:shd w:val="clear" w:color="auto" w:fill="FFFFFF"/>
          <w:lang w:val="uk-UA" w:eastAsia="uk-UA"/>
        </w:rPr>
        <w:t xml:space="preserve"> оптимізація параметрів фізичного розподілу матеріальних потоків в розподільчих каналах</w:t>
      </w:r>
      <w:bookmarkEnd w:id="9"/>
      <w:r>
        <w:rPr>
          <w:rFonts w:ascii="Arial" w:hAnsi="Arial" w:cs="Arial"/>
          <w:color w:val="000000"/>
          <w:sz w:val="28"/>
          <w:szCs w:val="28"/>
          <w:shd w:val="clear" w:color="auto" w:fill="FFFFFF"/>
          <w:lang w:val="uk-UA" w:eastAsia="uk-UA"/>
        </w:rPr>
        <w:t xml:space="preserve"> [114</w:t>
      </w:r>
      <w:r w:rsidRPr="00104BC6">
        <w:rPr>
          <w:rFonts w:ascii="Arial" w:hAnsi="Arial" w:cs="Arial"/>
          <w:color w:val="000000"/>
          <w:sz w:val="28"/>
          <w:szCs w:val="28"/>
          <w:shd w:val="clear" w:color="auto" w:fill="FFFFFF"/>
          <w:lang w:val="uk-UA" w:eastAsia="uk-UA"/>
        </w:rPr>
        <w:t>].</w:t>
      </w:r>
    </w:p>
    <w:p w:rsidR="000A580F" w:rsidRPr="00104BC6" w:rsidRDefault="000A580F" w:rsidP="000A580F">
      <w:pPr>
        <w:spacing w:line="288" w:lineRule="auto"/>
        <w:ind w:firstLine="709"/>
        <w:jc w:val="both"/>
        <w:rPr>
          <w:rFonts w:ascii="Arial" w:hAnsi="Arial" w:cs="Arial"/>
          <w:bCs/>
          <w:color w:val="000000"/>
          <w:sz w:val="28"/>
          <w:szCs w:val="28"/>
          <w:lang w:val="uk-UA"/>
        </w:rPr>
      </w:pP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p>
    <w:p w:rsidR="000A580F" w:rsidRPr="00104BC6" w:rsidRDefault="000A580F" w:rsidP="000A580F">
      <w:pPr>
        <w:pStyle w:val="afe"/>
        <w:shd w:val="clear" w:color="auto" w:fill="FEFEFE"/>
        <w:spacing w:before="0" w:beforeAutospacing="0" w:after="0" w:afterAutospacing="0" w:line="288" w:lineRule="auto"/>
        <w:ind w:firstLine="709"/>
        <w:jc w:val="center"/>
        <w:rPr>
          <w:rFonts w:ascii="Arial" w:hAnsi="Arial" w:cs="Arial"/>
          <w:b/>
          <w:bCs/>
          <w:color w:val="000000"/>
          <w:sz w:val="28"/>
          <w:szCs w:val="28"/>
        </w:rPr>
      </w:pPr>
      <w:r w:rsidRPr="00104BC6">
        <w:rPr>
          <w:rFonts w:ascii="Arial" w:hAnsi="Arial" w:cs="Arial"/>
          <w:b/>
          <w:bCs/>
          <w:color w:val="000000"/>
          <w:sz w:val="28"/>
          <w:szCs w:val="28"/>
        </w:rPr>
        <w:t xml:space="preserve">7.4 Системи планування матеріальних ресурсів у каналах розподілу. Система </w:t>
      </w:r>
      <w:r w:rsidRPr="00104BC6">
        <w:rPr>
          <w:rFonts w:ascii="Arial" w:hAnsi="Arial" w:cs="Arial"/>
          <w:b/>
          <w:bCs/>
          <w:color w:val="000000"/>
          <w:sz w:val="28"/>
          <w:szCs w:val="28"/>
          <w:lang w:val="en-US"/>
        </w:rPr>
        <w:t>DRP</w:t>
      </w:r>
      <w:r w:rsidRPr="00104BC6">
        <w:rPr>
          <w:rFonts w:ascii="Arial" w:hAnsi="Arial" w:cs="Arial"/>
          <w:b/>
          <w:bCs/>
          <w:color w:val="000000"/>
          <w:sz w:val="28"/>
          <w:szCs w:val="28"/>
        </w:rPr>
        <w:t xml:space="preserve"> та її модифікація </w:t>
      </w:r>
      <w:r w:rsidRPr="00104BC6">
        <w:rPr>
          <w:rFonts w:ascii="Arial" w:hAnsi="Arial" w:cs="Arial"/>
          <w:b/>
          <w:bCs/>
          <w:color w:val="000000"/>
          <w:sz w:val="28"/>
          <w:szCs w:val="28"/>
          <w:lang w:val="en-US"/>
        </w:rPr>
        <w:t>DRP</w:t>
      </w:r>
      <w:r w:rsidRPr="00104BC6">
        <w:rPr>
          <w:rFonts w:ascii="Arial" w:hAnsi="Arial" w:cs="Arial"/>
          <w:b/>
          <w:bCs/>
          <w:color w:val="000000"/>
          <w:sz w:val="28"/>
          <w:szCs w:val="28"/>
        </w:rPr>
        <w:t xml:space="preserve"> </w:t>
      </w:r>
      <w:r w:rsidRPr="00104BC6">
        <w:rPr>
          <w:rFonts w:ascii="Arial" w:hAnsi="Arial" w:cs="Arial"/>
          <w:b/>
          <w:bCs/>
          <w:color w:val="000000"/>
          <w:sz w:val="28"/>
          <w:szCs w:val="28"/>
          <w:lang w:val="en-US"/>
        </w:rPr>
        <w:t>II</w:t>
      </w:r>
      <w:r w:rsidRPr="00104BC6">
        <w:rPr>
          <w:rFonts w:ascii="Arial" w:hAnsi="Arial" w:cs="Arial"/>
          <w:b/>
          <w:bCs/>
          <w:color w:val="000000"/>
          <w:sz w:val="28"/>
          <w:szCs w:val="28"/>
        </w:rPr>
        <w:t xml:space="preserve">. Системи швидкого реагування на попит </w:t>
      </w:r>
      <w:r w:rsidRPr="00104BC6">
        <w:rPr>
          <w:rFonts w:ascii="Arial" w:hAnsi="Arial" w:cs="Arial"/>
          <w:b/>
          <w:bCs/>
          <w:color w:val="000000"/>
          <w:sz w:val="28"/>
          <w:szCs w:val="28"/>
          <w:lang w:val="en-US"/>
        </w:rPr>
        <w:t>DDT</w:t>
      </w:r>
      <w:r w:rsidRPr="00104BC6">
        <w:rPr>
          <w:rFonts w:ascii="Arial" w:hAnsi="Arial" w:cs="Arial"/>
          <w:b/>
          <w:bCs/>
          <w:color w:val="000000"/>
          <w:sz w:val="28"/>
          <w:szCs w:val="28"/>
        </w:rPr>
        <w:t xml:space="preserve">, швидкої реакції </w:t>
      </w:r>
      <w:r w:rsidRPr="00104BC6">
        <w:rPr>
          <w:rFonts w:ascii="Arial" w:hAnsi="Arial" w:cs="Arial"/>
          <w:b/>
          <w:bCs/>
          <w:color w:val="000000"/>
          <w:sz w:val="28"/>
          <w:szCs w:val="28"/>
          <w:lang w:val="en-US"/>
        </w:rPr>
        <w:t>QP</w:t>
      </w:r>
      <w:r w:rsidRPr="00104BC6">
        <w:rPr>
          <w:rFonts w:ascii="Arial" w:hAnsi="Arial" w:cs="Arial"/>
          <w:b/>
          <w:bCs/>
          <w:color w:val="000000"/>
          <w:sz w:val="28"/>
          <w:szCs w:val="28"/>
        </w:rPr>
        <w:t xml:space="preserve">, планування непереривного поповнення </w:t>
      </w:r>
      <w:r w:rsidRPr="00104BC6">
        <w:rPr>
          <w:rFonts w:ascii="Arial" w:hAnsi="Arial" w:cs="Arial"/>
          <w:b/>
          <w:bCs/>
          <w:color w:val="000000"/>
          <w:sz w:val="28"/>
          <w:szCs w:val="28"/>
          <w:lang w:val="en-US"/>
        </w:rPr>
        <w:t>CPR</w:t>
      </w:r>
      <w:r w:rsidRPr="00104BC6">
        <w:rPr>
          <w:rFonts w:ascii="Arial" w:hAnsi="Arial" w:cs="Arial"/>
          <w:b/>
          <w:bCs/>
          <w:color w:val="000000"/>
          <w:sz w:val="28"/>
          <w:szCs w:val="28"/>
        </w:rPr>
        <w:t xml:space="preserve">, ефективної реакції на запити споживачів </w:t>
      </w:r>
      <w:r w:rsidRPr="00104BC6">
        <w:rPr>
          <w:rFonts w:ascii="Arial" w:hAnsi="Arial" w:cs="Arial"/>
          <w:b/>
          <w:bCs/>
          <w:color w:val="000000"/>
          <w:sz w:val="28"/>
          <w:szCs w:val="28"/>
          <w:lang w:val="en-US"/>
        </w:rPr>
        <w:t>ECR</w:t>
      </w:r>
      <w:r w:rsidRPr="00104BC6">
        <w:rPr>
          <w:rFonts w:ascii="Arial" w:hAnsi="Arial" w:cs="Arial"/>
          <w:b/>
          <w:bCs/>
          <w:color w:val="000000"/>
          <w:sz w:val="28"/>
          <w:szCs w:val="28"/>
        </w:rPr>
        <w:t xml:space="preserve"> та особливість управління матеріальними потоками у них</w:t>
      </w:r>
    </w:p>
    <w:p w:rsidR="000A580F" w:rsidRPr="00104BC6" w:rsidRDefault="000A580F" w:rsidP="000A580F">
      <w:pPr>
        <w:pStyle w:val="afe"/>
        <w:shd w:val="clear" w:color="auto" w:fill="FEFEFE"/>
        <w:spacing w:before="0" w:beforeAutospacing="0" w:after="0" w:afterAutospacing="0" w:line="288" w:lineRule="auto"/>
        <w:ind w:firstLine="709"/>
        <w:jc w:val="both"/>
        <w:rPr>
          <w:rFonts w:ascii="Arial" w:hAnsi="Arial" w:cs="Arial"/>
          <w:bCs/>
          <w:color w:val="000000"/>
          <w:sz w:val="28"/>
          <w:szCs w:val="28"/>
        </w:rPr>
      </w:pPr>
    </w:p>
    <w:p w:rsidR="000A580F" w:rsidRPr="00104BC6" w:rsidRDefault="000A580F" w:rsidP="000A580F">
      <w:pPr>
        <w:spacing w:line="288" w:lineRule="auto"/>
        <w:jc w:val="both"/>
        <w:rPr>
          <w:rFonts w:ascii="Arial" w:hAnsi="Arial" w:cs="Arial"/>
          <w:color w:val="000000"/>
          <w:sz w:val="28"/>
          <w:szCs w:val="28"/>
          <w:lang w:val="uk-UA" w:eastAsia="uk-UA"/>
        </w:rPr>
      </w:pPr>
      <w:r>
        <w:rPr>
          <w:rFonts w:ascii="Arial" w:hAnsi="Arial" w:cs="Arial"/>
          <w:color w:val="000000"/>
          <w:sz w:val="28"/>
          <w:szCs w:val="28"/>
          <w:lang w:val="uk-UA" w:eastAsia="uk-UA"/>
        </w:rPr>
        <w:t xml:space="preserve">          В</w:t>
      </w:r>
      <w:r w:rsidRPr="00104BC6">
        <w:rPr>
          <w:rFonts w:ascii="Arial" w:hAnsi="Arial" w:cs="Arial"/>
          <w:color w:val="000000"/>
          <w:sz w:val="28"/>
          <w:szCs w:val="28"/>
          <w:lang w:val="uk-UA" w:eastAsia="uk-UA"/>
        </w:rPr>
        <w:t xml:space="preserve"> управлінні закупівлями знаходять застосування системи типу MRP, </w:t>
      </w:r>
      <w:r>
        <w:rPr>
          <w:rFonts w:ascii="Arial" w:hAnsi="Arial" w:cs="Arial"/>
          <w:color w:val="000000"/>
          <w:sz w:val="28"/>
          <w:szCs w:val="28"/>
          <w:lang w:val="uk-UA" w:eastAsia="uk-UA"/>
        </w:rPr>
        <w:t xml:space="preserve">а </w:t>
      </w:r>
      <w:r w:rsidRPr="00104BC6">
        <w:rPr>
          <w:rFonts w:ascii="Arial" w:hAnsi="Arial" w:cs="Arial"/>
          <w:color w:val="000000"/>
          <w:sz w:val="28"/>
          <w:szCs w:val="28"/>
          <w:lang w:val="uk-UA" w:eastAsia="uk-UA"/>
        </w:rPr>
        <w:t xml:space="preserve">в більш широкому масштабі і з більш високим рівнем </w:t>
      </w:r>
      <w:r w:rsidRPr="00104BC6">
        <w:rPr>
          <w:rFonts w:ascii="Arial" w:hAnsi="Arial" w:cs="Arial"/>
          <w:color w:val="000000"/>
          <w:sz w:val="28"/>
          <w:szCs w:val="28"/>
          <w:lang w:val="uk-UA" w:eastAsia="uk-UA"/>
        </w:rPr>
        <w:lastRenderedPageBreak/>
        <w:t>комп'ютериза</w:t>
      </w:r>
      <w:r>
        <w:rPr>
          <w:rFonts w:ascii="Arial" w:hAnsi="Arial" w:cs="Arial"/>
          <w:color w:val="000000"/>
          <w:sz w:val="28"/>
          <w:szCs w:val="28"/>
          <w:lang w:val="uk-UA" w:eastAsia="uk-UA"/>
        </w:rPr>
        <w:t>ції в дистрибуції застосовують</w:t>
      </w:r>
      <w:r w:rsidRPr="00104BC6">
        <w:rPr>
          <w:rFonts w:ascii="Arial" w:hAnsi="Arial" w:cs="Arial"/>
          <w:color w:val="000000"/>
          <w:sz w:val="28"/>
          <w:szCs w:val="28"/>
          <w:lang w:val="uk-UA" w:eastAsia="uk-UA"/>
        </w:rPr>
        <w:t xml:space="preserve"> системи типу </w:t>
      </w:r>
      <w:r w:rsidRPr="00104BC6">
        <w:rPr>
          <w:rFonts w:ascii="Arial" w:hAnsi="Arial" w:cs="Arial"/>
          <w:i/>
          <w:color w:val="000000"/>
          <w:sz w:val="28"/>
          <w:szCs w:val="28"/>
          <w:lang w:val="uk-UA" w:eastAsia="uk-UA"/>
        </w:rPr>
        <w:t>DRP (планування розподілу ресурсів)</w:t>
      </w:r>
      <w:r w:rsidRPr="00104BC6">
        <w:rPr>
          <w:rFonts w:ascii="Arial" w:hAnsi="Arial" w:cs="Arial"/>
          <w:color w:val="000000"/>
          <w:sz w:val="28"/>
          <w:szCs w:val="28"/>
          <w:lang w:val="uk-UA" w:eastAsia="uk-UA"/>
        </w:rPr>
        <w:t>.</w:t>
      </w:r>
    </w:p>
    <w:p w:rsidR="000A580F" w:rsidRPr="00104BC6" w:rsidRDefault="000A580F" w:rsidP="000A580F">
      <w:pPr>
        <w:spacing w:line="288" w:lineRule="auto"/>
        <w:ind w:firstLine="709"/>
        <w:jc w:val="both"/>
        <w:rPr>
          <w:rFonts w:ascii="Arial" w:hAnsi="Arial" w:cs="Arial"/>
          <w:color w:val="000000"/>
          <w:sz w:val="28"/>
          <w:szCs w:val="28"/>
          <w:lang w:val="uk-UA" w:eastAsia="uk-UA"/>
        </w:rPr>
      </w:pPr>
      <w:r w:rsidRPr="00104BC6">
        <w:rPr>
          <w:rFonts w:ascii="Arial" w:hAnsi="Arial" w:cs="Arial"/>
          <w:color w:val="000000"/>
          <w:sz w:val="28"/>
          <w:szCs w:val="28"/>
          <w:lang w:val="uk-UA" w:eastAsia="uk-UA"/>
        </w:rPr>
        <w:t xml:space="preserve"> Системи такого типу визначають: </w:t>
      </w:r>
    </w:p>
    <w:p w:rsidR="000A580F" w:rsidRPr="00104BC6" w:rsidRDefault="000A580F" w:rsidP="000A580F">
      <w:pPr>
        <w:spacing w:line="288" w:lineRule="auto"/>
        <w:ind w:firstLine="709"/>
        <w:jc w:val="both"/>
        <w:rPr>
          <w:rFonts w:ascii="Arial" w:hAnsi="Arial" w:cs="Arial"/>
          <w:color w:val="000000"/>
          <w:sz w:val="28"/>
          <w:szCs w:val="28"/>
          <w:lang w:val="uk-UA" w:eastAsia="uk-UA"/>
        </w:rPr>
      </w:pPr>
      <w:r w:rsidRPr="00104BC6">
        <w:rPr>
          <w:rFonts w:ascii="Arial" w:hAnsi="Arial" w:cs="Arial"/>
          <w:color w:val="000000"/>
          <w:sz w:val="28"/>
          <w:szCs w:val="28"/>
          <w:lang w:val="uk-UA" w:eastAsia="uk-UA"/>
        </w:rPr>
        <w:t xml:space="preserve">необхідний загальний рівень запасів, рівний об'єму попиту або прогнозу продажів; </w:t>
      </w:r>
    </w:p>
    <w:p w:rsidR="000A580F" w:rsidRPr="00104BC6" w:rsidRDefault="000A580F" w:rsidP="000A580F">
      <w:pPr>
        <w:spacing w:line="288" w:lineRule="auto"/>
        <w:ind w:firstLine="709"/>
        <w:jc w:val="both"/>
        <w:rPr>
          <w:rFonts w:ascii="Arial" w:hAnsi="Arial" w:cs="Arial"/>
          <w:color w:val="000000"/>
          <w:sz w:val="28"/>
          <w:szCs w:val="28"/>
          <w:lang w:val="uk-UA" w:eastAsia="uk-UA"/>
        </w:rPr>
      </w:pPr>
      <w:r w:rsidRPr="00104BC6">
        <w:rPr>
          <w:rFonts w:ascii="Arial" w:hAnsi="Arial" w:cs="Arial"/>
          <w:color w:val="000000"/>
          <w:sz w:val="28"/>
          <w:szCs w:val="28"/>
          <w:lang w:val="uk-UA" w:eastAsia="uk-UA"/>
        </w:rPr>
        <w:t xml:space="preserve">мінімальний рівень запасу, </w:t>
      </w:r>
      <w:r>
        <w:rPr>
          <w:rFonts w:ascii="Arial" w:hAnsi="Arial" w:cs="Arial"/>
          <w:color w:val="000000"/>
          <w:sz w:val="28"/>
          <w:szCs w:val="28"/>
          <w:lang w:val="uk-UA" w:eastAsia="uk-UA"/>
        </w:rPr>
        <w:t>що є необхідним</w:t>
      </w:r>
      <w:r w:rsidRPr="00104BC6">
        <w:rPr>
          <w:rFonts w:ascii="Arial" w:hAnsi="Arial" w:cs="Arial"/>
          <w:color w:val="000000"/>
          <w:sz w:val="28"/>
          <w:szCs w:val="28"/>
          <w:lang w:val="uk-UA" w:eastAsia="uk-UA"/>
        </w:rPr>
        <w:t xml:space="preserve"> для задоволення купівельного сервісного рівня; </w:t>
      </w:r>
    </w:p>
    <w:p w:rsidR="000A580F" w:rsidRPr="00104BC6" w:rsidRDefault="000A580F" w:rsidP="000A580F">
      <w:pPr>
        <w:spacing w:line="288" w:lineRule="auto"/>
        <w:ind w:firstLine="709"/>
        <w:jc w:val="both"/>
        <w:rPr>
          <w:rFonts w:ascii="Arial" w:hAnsi="Arial" w:cs="Arial"/>
          <w:color w:val="000000"/>
          <w:sz w:val="28"/>
          <w:szCs w:val="28"/>
          <w:lang w:val="uk-UA" w:eastAsia="uk-UA"/>
        </w:rPr>
      </w:pPr>
      <w:r>
        <w:rPr>
          <w:rFonts w:ascii="Arial" w:hAnsi="Arial" w:cs="Arial"/>
          <w:color w:val="000000"/>
          <w:sz w:val="28"/>
          <w:szCs w:val="28"/>
          <w:lang w:val="uk-UA" w:eastAsia="uk-UA"/>
        </w:rPr>
        <w:t>точний час виконання чи</w:t>
      </w:r>
      <w:r w:rsidRPr="00104BC6">
        <w:rPr>
          <w:rFonts w:ascii="Arial" w:hAnsi="Arial" w:cs="Arial"/>
          <w:color w:val="000000"/>
          <w:sz w:val="28"/>
          <w:szCs w:val="28"/>
          <w:lang w:val="uk-UA" w:eastAsia="uk-UA"/>
        </w:rPr>
        <w:t xml:space="preserve"> тривалість виконання замовлень, </w:t>
      </w:r>
    </w:p>
    <w:p w:rsidR="000A580F" w:rsidRPr="00104BC6" w:rsidRDefault="000A580F" w:rsidP="000A580F">
      <w:pPr>
        <w:spacing w:line="288" w:lineRule="auto"/>
        <w:ind w:firstLine="709"/>
        <w:jc w:val="both"/>
        <w:rPr>
          <w:rFonts w:ascii="Arial" w:hAnsi="Arial" w:cs="Arial"/>
          <w:color w:val="000000"/>
          <w:sz w:val="28"/>
          <w:szCs w:val="28"/>
          <w:lang w:val="uk-UA" w:eastAsia="uk-UA"/>
        </w:rPr>
      </w:pPr>
      <w:r w:rsidRPr="00104BC6">
        <w:rPr>
          <w:rFonts w:ascii="Arial" w:hAnsi="Arial" w:cs="Arial"/>
          <w:color w:val="000000"/>
          <w:sz w:val="28"/>
          <w:szCs w:val="28"/>
          <w:lang w:val="uk-UA" w:eastAsia="uk-UA"/>
        </w:rPr>
        <w:t>структуру та схему розподілу.</w:t>
      </w:r>
    </w:p>
    <w:p w:rsidR="000A580F" w:rsidRPr="00104BC6" w:rsidRDefault="000A580F" w:rsidP="000A580F">
      <w:pPr>
        <w:spacing w:line="288" w:lineRule="auto"/>
        <w:ind w:firstLine="709"/>
        <w:jc w:val="both"/>
        <w:rPr>
          <w:rFonts w:ascii="Arial" w:hAnsi="Arial" w:cs="Arial"/>
          <w:color w:val="000000"/>
          <w:sz w:val="28"/>
          <w:szCs w:val="28"/>
          <w:lang w:val="uk-UA" w:eastAsia="uk-UA"/>
        </w:rPr>
      </w:pPr>
      <w:r w:rsidRPr="00104BC6">
        <w:rPr>
          <w:rFonts w:ascii="Arial" w:hAnsi="Arial" w:cs="Arial"/>
          <w:color w:val="000000"/>
          <w:sz w:val="28"/>
          <w:szCs w:val="28"/>
          <w:lang w:val="uk-UA" w:eastAsia="uk-UA"/>
        </w:rPr>
        <w:t xml:space="preserve">При використанні </w:t>
      </w:r>
      <w:r>
        <w:rPr>
          <w:rFonts w:ascii="Arial" w:hAnsi="Arial" w:cs="Arial"/>
          <w:color w:val="000000"/>
          <w:sz w:val="28"/>
          <w:szCs w:val="28"/>
          <w:lang w:val="uk-UA" w:eastAsia="uk-UA"/>
        </w:rPr>
        <w:t xml:space="preserve">системи типу </w:t>
      </w:r>
      <w:r w:rsidRPr="00104BC6">
        <w:rPr>
          <w:rFonts w:ascii="Arial" w:hAnsi="Arial" w:cs="Arial"/>
          <w:color w:val="000000"/>
          <w:sz w:val="28"/>
          <w:szCs w:val="28"/>
          <w:lang w:val="uk-UA" w:eastAsia="uk-UA"/>
        </w:rPr>
        <w:t>DRP виходять з того, що загальні потреби визначаються н</w:t>
      </w:r>
      <w:r>
        <w:rPr>
          <w:rFonts w:ascii="Arial" w:hAnsi="Arial" w:cs="Arial"/>
          <w:color w:val="000000"/>
          <w:sz w:val="28"/>
          <w:szCs w:val="28"/>
          <w:lang w:val="uk-UA" w:eastAsia="uk-UA"/>
        </w:rPr>
        <w:t>а основі передбачуваного попиту,а  ч</w:t>
      </w:r>
      <w:r w:rsidRPr="00104BC6">
        <w:rPr>
          <w:rFonts w:ascii="Arial" w:hAnsi="Arial" w:cs="Arial"/>
          <w:color w:val="000000"/>
          <w:sz w:val="28"/>
          <w:szCs w:val="28"/>
          <w:lang w:val="uk-UA" w:eastAsia="uk-UA"/>
        </w:rPr>
        <w:t>исті потреби визначаються шляхом виявлення наявних запасів і зменшення внаслідок цього, величини загальних потреб. Традиційна мережа відома як витягаюча система, керована зверху або на рівні роздрібної торгівлі, що подає заявки на поповнення запасу.</w:t>
      </w:r>
      <w:r w:rsidRPr="00104BC6">
        <w:rPr>
          <w:color w:val="000000"/>
        </w:rPr>
        <w:t xml:space="preserve"> </w:t>
      </w:r>
      <w:r w:rsidRPr="00104BC6">
        <w:rPr>
          <w:rFonts w:ascii="Arial" w:hAnsi="Arial" w:cs="Arial"/>
          <w:color w:val="000000"/>
          <w:sz w:val="28"/>
          <w:szCs w:val="28"/>
          <w:lang w:val="uk-UA" w:eastAsia="uk-UA"/>
        </w:rPr>
        <w:t>Розміщення здійснюється верхнім рівнем управління виходячи з наявних запасів і після проведення необхідних заходів, що приводять до підвищення економічності вантаження. Ці заходи мо</w:t>
      </w:r>
      <w:r>
        <w:rPr>
          <w:rFonts w:ascii="Arial" w:hAnsi="Arial" w:cs="Arial"/>
          <w:color w:val="000000"/>
          <w:sz w:val="28"/>
          <w:szCs w:val="28"/>
          <w:lang w:val="uk-UA" w:eastAsia="uk-UA"/>
        </w:rPr>
        <w:t>жуть включати зміни транспорто</w:t>
      </w:r>
      <w:r w:rsidRPr="00104BC6">
        <w:rPr>
          <w:rFonts w:ascii="Arial" w:hAnsi="Arial" w:cs="Arial"/>
          <w:color w:val="000000"/>
          <w:sz w:val="28"/>
          <w:szCs w:val="28"/>
          <w:lang w:val="uk-UA" w:eastAsia="uk-UA"/>
        </w:rPr>
        <w:t>ваних кількостей, що заванта</w:t>
      </w:r>
      <w:r>
        <w:rPr>
          <w:rFonts w:ascii="Arial" w:hAnsi="Arial" w:cs="Arial"/>
          <w:color w:val="000000"/>
          <w:sz w:val="28"/>
          <w:szCs w:val="28"/>
          <w:lang w:val="uk-UA" w:eastAsia="uk-UA"/>
        </w:rPr>
        <w:t>жуються на</w:t>
      </w:r>
      <w:r w:rsidRPr="00104BC6">
        <w:rPr>
          <w:rFonts w:ascii="Arial" w:hAnsi="Arial" w:cs="Arial"/>
          <w:color w:val="000000"/>
          <w:sz w:val="28"/>
          <w:szCs w:val="28"/>
          <w:lang w:val="uk-UA" w:eastAsia="uk-UA"/>
        </w:rPr>
        <w:t xml:space="preserve"> вантажний автотранспорт або палети</w:t>
      </w:r>
      <w:r>
        <w:rPr>
          <w:rFonts w:ascii="Arial" w:hAnsi="Arial" w:cs="Arial"/>
          <w:color w:val="000000"/>
          <w:sz w:val="28"/>
          <w:szCs w:val="28"/>
          <w:lang w:val="uk-UA" w:eastAsia="uk-UA"/>
        </w:rPr>
        <w:t xml:space="preserve"> [30]</w:t>
      </w:r>
      <w:r w:rsidRPr="00104BC6">
        <w:rPr>
          <w:rFonts w:ascii="Arial" w:hAnsi="Arial" w:cs="Arial"/>
          <w:color w:val="000000"/>
          <w:sz w:val="28"/>
          <w:szCs w:val="28"/>
          <w:lang w:val="uk-UA" w:eastAsia="uk-UA"/>
        </w:rPr>
        <w:t xml:space="preserve">. </w:t>
      </w:r>
    </w:p>
    <w:p w:rsidR="000A580F" w:rsidRPr="00104BC6" w:rsidRDefault="000A580F" w:rsidP="000A580F">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rPr>
        <w:t>Найважливішою функцією системи DRP 1 є контроль за станом за</w:t>
      </w:r>
      <w:r>
        <w:rPr>
          <w:rFonts w:ascii="Arial" w:hAnsi="Arial" w:cs="Arial"/>
          <w:color w:val="000000"/>
          <w:sz w:val="28"/>
          <w:szCs w:val="28"/>
        </w:rPr>
        <w:t xml:space="preserve">пасів. </w:t>
      </w:r>
      <w:r>
        <w:rPr>
          <w:rFonts w:ascii="Arial" w:hAnsi="Arial" w:cs="Arial"/>
          <w:color w:val="000000"/>
          <w:sz w:val="28"/>
          <w:szCs w:val="28"/>
          <w:lang w:val="uk-UA"/>
        </w:rPr>
        <w:t>Контроль</w:t>
      </w:r>
      <w:r w:rsidRPr="00104BC6">
        <w:rPr>
          <w:rFonts w:ascii="Arial" w:hAnsi="Arial" w:cs="Arial"/>
          <w:color w:val="000000"/>
          <w:sz w:val="28"/>
          <w:szCs w:val="28"/>
        </w:rPr>
        <w:t xml:space="preserve"> полягає в розрахунку </w:t>
      </w:r>
      <w:r w:rsidRPr="00104BC6">
        <w:rPr>
          <w:rFonts w:ascii="Arial" w:hAnsi="Arial" w:cs="Arial"/>
          <w:color w:val="000000"/>
          <w:sz w:val="28"/>
          <w:szCs w:val="28"/>
          <w:lang w:val="uk-UA"/>
        </w:rPr>
        <w:t>точки</w:t>
      </w:r>
      <w:r w:rsidRPr="00104BC6">
        <w:rPr>
          <w:rFonts w:ascii="Arial" w:hAnsi="Arial" w:cs="Arial"/>
          <w:color w:val="000000"/>
          <w:sz w:val="28"/>
          <w:szCs w:val="28"/>
        </w:rPr>
        <w:t xml:space="preserve"> замовлення, регулюванні рівнів запасів на базах і складах у власній збутовій ме</w:t>
      </w:r>
      <w:r>
        <w:rPr>
          <w:rFonts w:ascii="Arial" w:hAnsi="Arial" w:cs="Arial"/>
          <w:color w:val="000000"/>
          <w:sz w:val="28"/>
          <w:szCs w:val="28"/>
        </w:rPr>
        <w:t xml:space="preserve">режі </w:t>
      </w:r>
      <w:r>
        <w:rPr>
          <w:rFonts w:ascii="Arial" w:hAnsi="Arial" w:cs="Arial"/>
          <w:color w:val="000000"/>
          <w:sz w:val="28"/>
          <w:szCs w:val="28"/>
          <w:lang w:val="uk-UA"/>
        </w:rPr>
        <w:t>та</w:t>
      </w:r>
      <w:r w:rsidRPr="00104BC6">
        <w:rPr>
          <w:rFonts w:ascii="Arial" w:hAnsi="Arial" w:cs="Arial"/>
          <w:color w:val="000000"/>
          <w:sz w:val="28"/>
          <w:szCs w:val="28"/>
        </w:rPr>
        <w:t xml:space="preserve"> у посередників. Для формування зв'язків виробництва, постачання, збуту й контролю за</w:t>
      </w:r>
      <w:r>
        <w:rPr>
          <w:rFonts w:ascii="Arial" w:hAnsi="Arial" w:cs="Arial"/>
          <w:color w:val="000000"/>
          <w:sz w:val="28"/>
          <w:szCs w:val="28"/>
        </w:rPr>
        <w:t xml:space="preserve">пасів </w:t>
      </w:r>
      <w:r>
        <w:rPr>
          <w:rFonts w:ascii="Arial" w:hAnsi="Arial" w:cs="Arial"/>
          <w:color w:val="000000"/>
          <w:sz w:val="28"/>
          <w:szCs w:val="28"/>
          <w:lang w:val="uk-UA"/>
        </w:rPr>
        <w:t>в</w:t>
      </w:r>
      <w:r w:rsidRPr="00104BC6">
        <w:rPr>
          <w:rFonts w:ascii="Arial" w:hAnsi="Arial" w:cs="Arial"/>
          <w:color w:val="000000"/>
          <w:sz w:val="28"/>
          <w:szCs w:val="28"/>
        </w:rPr>
        <w:t>середині виробничих підрозділів використовується ком</w:t>
      </w:r>
      <w:r>
        <w:rPr>
          <w:rFonts w:ascii="Arial" w:hAnsi="Arial" w:cs="Arial"/>
          <w:color w:val="000000"/>
          <w:sz w:val="28"/>
          <w:szCs w:val="28"/>
        </w:rPr>
        <w:t>плекс</w:t>
      </w:r>
      <w:r w:rsidRPr="00104BC6">
        <w:rPr>
          <w:rFonts w:ascii="Arial" w:hAnsi="Arial" w:cs="Arial"/>
          <w:color w:val="000000"/>
          <w:sz w:val="28"/>
          <w:szCs w:val="28"/>
        </w:rPr>
        <w:t xml:space="preserve"> MRP. </w:t>
      </w:r>
    </w:p>
    <w:p w:rsidR="000A580F" w:rsidRPr="00104BC6" w:rsidRDefault="000A580F" w:rsidP="000A580F">
      <w:pPr>
        <w:spacing w:line="288" w:lineRule="auto"/>
        <w:ind w:firstLine="709"/>
        <w:jc w:val="both"/>
        <w:rPr>
          <w:rFonts w:ascii="Arial" w:hAnsi="Arial" w:cs="Arial"/>
          <w:color w:val="000000"/>
          <w:sz w:val="28"/>
          <w:szCs w:val="28"/>
          <w:lang w:val="uk-UA" w:eastAsia="uk-UA"/>
        </w:rPr>
      </w:pPr>
      <w:r w:rsidRPr="00104BC6">
        <w:rPr>
          <w:rFonts w:ascii="Arial" w:hAnsi="Arial" w:cs="Arial"/>
          <w:i/>
          <w:color w:val="000000"/>
          <w:sz w:val="28"/>
          <w:szCs w:val="28"/>
        </w:rPr>
        <w:t xml:space="preserve">Система DRP </w:t>
      </w:r>
      <w:r w:rsidRPr="00104BC6">
        <w:rPr>
          <w:rFonts w:ascii="Arial" w:hAnsi="Arial" w:cs="Arial"/>
          <w:i/>
          <w:color w:val="000000"/>
          <w:sz w:val="28"/>
          <w:szCs w:val="28"/>
          <w:lang w:val="uk-UA"/>
        </w:rPr>
        <w:t>І</w:t>
      </w:r>
      <w:r w:rsidRPr="00104BC6">
        <w:rPr>
          <w:rFonts w:ascii="Arial" w:hAnsi="Arial" w:cs="Arial"/>
          <w:i/>
          <w:color w:val="000000"/>
          <w:sz w:val="28"/>
          <w:szCs w:val="28"/>
        </w:rPr>
        <w:t xml:space="preserve"> вирішує </w:t>
      </w:r>
      <w:r>
        <w:rPr>
          <w:rFonts w:ascii="Arial" w:hAnsi="Arial" w:cs="Arial"/>
          <w:i/>
          <w:color w:val="000000"/>
          <w:sz w:val="28"/>
          <w:szCs w:val="28"/>
          <w:lang w:val="uk-UA"/>
        </w:rPr>
        <w:t>наступні</w:t>
      </w:r>
      <w:r w:rsidRPr="00104BC6">
        <w:rPr>
          <w:rStyle w:val="apple-converted-space"/>
          <w:rFonts w:ascii="Arial" w:hAnsi="Arial" w:cs="Arial"/>
          <w:i/>
          <w:color w:val="000000"/>
          <w:sz w:val="28"/>
          <w:szCs w:val="28"/>
        </w:rPr>
        <w:t> </w:t>
      </w:r>
      <w:r w:rsidRPr="00104BC6">
        <w:rPr>
          <w:rFonts w:ascii="Arial" w:hAnsi="Arial" w:cs="Arial"/>
          <w:i/>
          <w:iCs/>
          <w:color w:val="000000"/>
          <w:sz w:val="28"/>
          <w:szCs w:val="28"/>
        </w:rPr>
        <w:t>задач</w:t>
      </w:r>
      <w:r>
        <w:rPr>
          <w:rFonts w:ascii="Arial" w:hAnsi="Arial" w:cs="Arial"/>
          <w:i/>
          <w:iCs/>
          <w:color w:val="000000"/>
          <w:sz w:val="28"/>
          <w:szCs w:val="28"/>
          <w:lang w:val="uk-UA"/>
        </w:rPr>
        <w:t>і</w:t>
      </w:r>
      <w:r w:rsidRPr="00104BC6">
        <w:rPr>
          <w:rFonts w:ascii="Arial" w:hAnsi="Arial" w:cs="Arial"/>
          <w:color w:val="000000"/>
          <w:sz w:val="28"/>
          <w:szCs w:val="28"/>
        </w:rPr>
        <w:t>:</w:t>
      </w:r>
    </w:p>
    <w:p w:rsidR="000A580F" w:rsidRPr="006C3F82" w:rsidRDefault="000A580F" w:rsidP="000A580F">
      <w:pPr>
        <w:pStyle w:val="afe"/>
        <w:shd w:val="clear" w:color="auto" w:fill="FFFFFF"/>
        <w:spacing w:before="0" w:beforeAutospacing="0" w:after="0" w:afterAutospacing="0" w:line="288" w:lineRule="auto"/>
        <w:ind w:firstLine="709"/>
        <w:rPr>
          <w:rFonts w:ascii="Arial" w:hAnsi="Arial" w:cs="Arial"/>
          <w:color w:val="000000"/>
          <w:sz w:val="28"/>
          <w:szCs w:val="28"/>
        </w:rPr>
      </w:pPr>
      <w:r w:rsidRPr="006C3F82">
        <w:rPr>
          <w:rFonts w:ascii="Arial" w:hAnsi="Arial" w:cs="Arial"/>
          <w:color w:val="000000"/>
          <w:sz w:val="28"/>
          <w:szCs w:val="28"/>
        </w:rPr>
        <w:t xml:space="preserve"> планування і координаці</w:t>
      </w:r>
      <w:r>
        <w:rPr>
          <w:rFonts w:ascii="Arial" w:hAnsi="Arial" w:cs="Arial"/>
          <w:color w:val="000000"/>
          <w:sz w:val="28"/>
          <w:szCs w:val="28"/>
        </w:rPr>
        <w:t>ї</w:t>
      </w:r>
      <w:r w:rsidRPr="006C3F82">
        <w:rPr>
          <w:rFonts w:ascii="Arial" w:hAnsi="Arial" w:cs="Arial"/>
          <w:color w:val="000000"/>
          <w:sz w:val="28"/>
          <w:szCs w:val="28"/>
        </w:rPr>
        <w:t xml:space="preserve"> логістичних і маркетингових функцій;</w:t>
      </w:r>
    </w:p>
    <w:p w:rsidR="000A580F" w:rsidRPr="00104BC6" w:rsidRDefault="000A580F" w:rsidP="000A580F">
      <w:pPr>
        <w:pStyle w:val="afe"/>
        <w:shd w:val="clear" w:color="auto" w:fill="FFFFFF"/>
        <w:spacing w:before="0" w:beforeAutospacing="0" w:after="0" w:afterAutospacing="0" w:line="288" w:lineRule="auto"/>
        <w:ind w:firstLine="709"/>
        <w:rPr>
          <w:rFonts w:ascii="Arial" w:hAnsi="Arial" w:cs="Arial"/>
          <w:color w:val="000000"/>
          <w:sz w:val="28"/>
          <w:szCs w:val="28"/>
        </w:rPr>
      </w:pPr>
      <w:r w:rsidRPr="006C3F82">
        <w:rPr>
          <w:rFonts w:ascii="Arial" w:hAnsi="Arial" w:cs="Arial"/>
          <w:color w:val="000000"/>
          <w:sz w:val="28"/>
          <w:szCs w:val="28"/>
        </w:rPr>
        <w:t xml:space="preserve"> </w:t>
      </w:r>
      <w:r w:rsidRPr="00104BC6">
        <w:rPr>
          <w:rFonts w:ascii="Arial" w:hAnsi="Arial" w:cs="Arial"/>
          <w:color w:val="000000"/>
          <w:sz w:val="28"/>
          <w:szCs w:val="28"/>
        </w:rPr>
        <w:t>прогнозування кон'юнктури ринку;</w:t>
      </w:r>
    </w:p>
    <w:p w:rsidR="000A580F" w:rsidRPr="00104BC6" w:rsidRDefault="000A580F" w:rsidP="000A580F">
      <w:pPr>
        <w:pStyle w:val="afe"/>
        <w:shd w:val="clear" w:color="auto" w:fill="FFFFFF"/>
        <w:spacing w:before="0" w:beforeAutospacing="0" w:after="0" w:afterAutospacing="0" w:line="288" w:lineRule="auto"/>
        <w:ind w:firstLine="709"/>
        <w:rPr>
          <w:rFonts w:ascii="Arial" w:hAnsi="Arial" w:cs="Arial"/>
          <w:color w:val="000000"/>
          <w:sz w:val="28"/>
          <w:szCs w:val="28"/>
        </w:rPr>
      </w:pPr>
      <w:r>
        <w:rPr>
          <w:rFonts w:ascii="Arial" w:hAnsi="Arial" w:cs="Arial"/>
          <w:color w:val="000000"/>
          <w:sz w:val="28"/>
          <w:szCs w:val="28"/>
        </w:rPr>
        <w:t xml:space="preserve"> оптимізації</w:t>
      </w:r>
      <w:r w:rsidRPr="00104BC6">
        <w:rPr>
          <w:rFonts w:ascii="Arial" w:hAnsi="Arial" w:cs="Arial"/>
          <w:color w:val="000000"/>
          <w:sz w:val="28"/>
          <w:szCs w:val="28"/>
        </w:rPr>
        <w:t xml:space="preserve"> логістичних витрат</w:t>
      </w:r>
      <w:r>
        <w:rPr>
          <w:rFonts w:ascii="Arial" w:hAnsi="Arial" w:cs="Arial"/>
          <w:color w:val="000000"/>
          <w:sz w:val="28"/>
          <w:szCs w:val="28"/>
        </w:rPr>
        <w:t>,</w:t>
      </w:r>
      <w:r w:rsidRPr="00104BC6">
        <w:rPr>
          <w:rFonts w:ascii="Arial" w:hAnsi="Arial" w:cs="Arial"/>
          <w:color w:val="000000"/>
          <w:sz w:val="28"/>
          <w:szCs w:val="28"/>
        </w:rPr>
        <w:t xml:space="preserve"> збереження та управління запас</w:t>
      </w:r>
      <w:r>
        <w:rPr>
          <w:rFonts w:ascii="Arial" w:hAnsi="Arial" w:cs="Arial"/>
          <w:color w:val="000000"/>
          <w:sz w:val="28"/>
          <w:szCs w:val="28"/>
        </w:rPr>
        <w:t>а</w:t>
      </w:r>
      <w:r w:rsidRPr="00104BC6">
        <w:rPr>
          <w:rFonts w:ascii="Arial" w:hAnsi="Arial" w:cs="Arial"/>
          <w:color w:val="000000"/>
          <w:sz w:val="28"/>
          <w:szCs w:val="28"/>
        </w:rPr>
        <w:t>ми готової продукції;</w:t>
      </w:r>
    </w:p>
    <w:p w:rsidR="000A580F" w:rsidRPr="00104BC6" w:rsidRDefault="000A580F" w:rsidP="000A580F">
      <w:pPr>
        <w:pStyle w:val="afe"/>
        <w:shd w:val="clear" w:color="auto" w:fill="FFFFFF"/>
        <w:spacing w:before="0" w:beforeAutospacing="0" w:after="0" w:afterAutospacing="0" w:line="288" w:lineRule="auto"/>
        <w:ind w:firstLine="709"/>
        <w:rPr>
          <w:rFonts w:ascii="Arial" w:hAnsi="Arial" w:cs="Arial"/>
          <w:color w:val="000000"/>
          <w:sz w:val="28"/>
          <w:szCs w:val="28"/>
        </w:rPr>
      </w:pPr>
      <w:r>
        <w:rPr>
          <w:rFonts w:ascii="Arial" w:hAnsi="Arial" w:cs="Arial"/>
          <w:color w:val="000000"/>
          <w:sz w:val="28"/>
          <w:szCs w:val="28"/>
        </w:rPr>
        <w:t xml:space="preserve"> скорочення терміну</w:t>
      </w:r>
      <w:r w:rsidRPr="00104BC6">
        <w:rPr>
          <w:rFonts w:ascii="Arial" w:hAnsi="Arial" w:cs="Arial"/>
          <w:color w:val="000000"/>
          <w:sz w:val="28"/>
          <w:szCs w:val="28"/>
        </w:rPr>
        <w:t xml:space="preserve"> доставки готової продукції;</w:t>
      </w:r>
    </w:p>
    <w:p w:rsidR="000A580F" w:rsidRPr="00104BC6" w:rsidRDefault="000A580F" w:rsidP="000A580F">
      <w:pPr>
        <w:pStyle w:val="afe"/>
        <w:shd w:val="clear" w:color="auto" w:fill="FFFFFF"/>
        <w:spacing w:before="0" w:beforeAutospacing="0" w:after="0" w:afterAutospacing="0" w:line="288" w:lineRule="auto"/>
        <w:ind w:firstLine="709"/>
        <w:rPr>
          <w:rFonts w:ascii="Arial" w:hAnsi="Arial" w:cs="Arial"/>
          <w:color w:val="000000"/>
          <w:sz w:val="28"/>
          <w:szCs w:val="28"/>
        </w:rPr>
      </w:pPr>
      <w:r w:rsidRPr="00104BC6">
        <w:rPr>
          <w:rFonts w:ascii="Arial" w:hAnsi="Arial" w:cs="Arial"/>
          <w:color w:val="000000"/>
          <w:sz w:val="28"/>
          <w:szCs w:val="28"/>
        </w:rPr>
        <w:t xml:space="preserve"> планування транспортних перевезень та ін</w:t>
      </w:r>
      <w:r>
        <w:rPr>
          <w:rFonts w:ascii="Arial" w:hAnsi="Arial" w:cs="Arial"/>
          <w:color w:val="000000"/>
          <w:sz w:val="28"/>
          <w:szCs w:val="28"/>
        </w:rPr>
        <w:t>ші</w:t>
      </w:r>
      <w:r w:rsidRPr="00104BC6">
        <w:rPr>
          <w:rFonts w:ascii="Arial" w:hAnsi="Arial" w:cs="Arial"/>
          <w:color w:val="000000"/>
          <w:sz w:val="28"/>
          <w:szCs w:val="28"/>
        </w:rPr>
        <w:t>.</w:t>
      </w:r>
    </w:p>
    <w:p w:rsidR="000A580F" w:rsidRPr="00104BC6" w:rsidRDefault="000A580F" w:rsidP="000A580F">
      <w:pPr>
        <w:pStyle w:val="afe"/>
        <w:shd w:val="clear" w:color="auto" w:fill="FFFFFF"/>
        <w:spacing w:before="0" w:beforeAutospacing="0" w:after="0" w:afterAutospacing="0" w:line="288" w:lineRule="auto"/>
        <w:ind w:firstLine="709"/>
        <w:rPr>
          <w:rFonts w:ascii="Arial" w:hAnsi="Arial" w:cs="Arial"/>
          <w:i/>
          <w:color w:val="000000"/>
          <w:sz w:val="28"/>
          <w:szCs w:val="28"/>
        </w:rPr>
      </w:pPr>
      <w:r w:rsidRPr="00104BC6">
        <w:rPr>
          <w:rFonts w:ascii="Arial" w:hAnsi="Arial" w:cs="Arial"/>
          <w:color w:val="000000"/>
          <w:sz w:val="28"/>
          <w:szCs w:val="28"/>
        </w:rPr>
        <w:t xml:space="preserve">Наприкінці 1980-х років, у США і Західній Європі з'явилася розширена версія системи DRP - </w:t>
      </w:r>
      <w:r w:rsidRPr="00104BC6">
        <w:rPr>
          <w:rFonts w:ascii="Arial" w:hAnsi="Arial" w:cs="Arial"/>
          <w:i/>
          <w:color w:val="000000"/>
          <w:sz w:val="28"/>
          <w:szCs w:val="28"/>
        </w:rPr>
        <w:t>система</w:t>
      </w:r>
      <w:r w:rsidRPr="00104BC6">
        <w:rPr>
          <w:rStyle w:val="apple-converted-space"/>
          <w:rFonts w:ascii="Arial" w:hAnsi="Arial" w:cs="Arial"/>
          <w:i/>
          <w:color w:val="000000"/>
          <w:sz w:val="28"/>
          <w:szCs w:val="28"/>
        </w:rPr>
        <w:t> </w:t>
      </w:r>
      <w:r w:rsidRPr="00104BC6">
        <w:rPr>
          <w:rFonts w:ascii="Arial" w:hAnsi="Arial" w:cs="Arial"/>
          <w:i/>
          <w:iCs/>
          <w:color w:val="000000"/>
          <w:sz w:val="28"/>
          <w:szCs w:val="28"/>
        </w:rPr>
        <w:t xml:space="preserve">DRP </w:t>
      </w:r>
      <w:r w:rsidRPr="00104BC6">
        <w:rPr>
          <w:rFonts w:ascii="Arial" w:hAnsi="Arial" w:cs="Arial"/>
          <w:i/>
          <w:color w:val="000000"/>
          <w:sz w:val="28"/>
          <w:szCs w:val="28"/>
        </w:rPr>
        <w:t xml:space="preserve">ІІ. </w:t>
      </w:r>
    </w:p>
    <w:p w:rsidR="000A580F" w:rsidRPr="00104BC6" w:rsidRDefault="000A580F" w:rsidP="000A580F">
      <w:pPr>
        <w:pStyle w:val="afe"/>
        <w:shd w:val="clear" w:color="auto" w:fill="FFFFFF"/>
        <w:spacing w:before="0" w:beforeAutospacing="0" w:after="0" w:afterAutospacing="0" w:line="288" w:lineRule="auto"/>
        <w:ind w:firstLine="709"/>
        <w:jc w:val="both"/>
        <w:rPr>
          <w:rFonts w:ascii="Arial" w:hAnsi="Arial" w:cs="Arial"/>
          <w:color w:val="000000"/>
          <w:sz w:val="28"/>
          <w:szCs w:val="28"/>
        </w:rPr>
      </w:pPr>
      <w:r>
        <w:rPr>
          <w:rFonts w:ascii="Arial" w:hAnsi="Arial" w:cs="Arial"/>
          <w:color w:val="000000"/>
          <w:sz w:val="28"/>
          <w:szCs w:val="28"/>
        </w:rPr>
        <w:lastRenderedPageBreak/>
        <w:t>Система</w:t>
      </w:r>
      <w:r w:rsidRPr="00104BC6">
        <w:rPr>
          <w:rFonts w:ascii="Arial" w:hAnsi="Arial" w:cs="Arial"/>
          <w:color w:val="000000"/>
          <w:sz w:val="28"/>
          <w:szCs w:val="28"/>
        </w:rPr>
        <w:t xml:space="preserve"> DRP ІІ</w:t>
      </w:r>
      <w:r>
        <w:rPr>
          <w:rFonts w:ascii="Arial" w:hAnsi="Arial" w:cs="Arial"/>
          <w:color w:val="000000"/>
          <w:sz w:val="28"/>
          <w:szCs w:val="28"/>
        </w:rPr>
        <w:t xml:space="preserve"> використовує більш сучасні моделі та</w:t>
      </w:r>
      <w:r w:rsidRPr="00104BC6">
        <w:rPr>
          <w:rFonts w:ascii="Arial" w:hAnsi="Arial" w:cs="Arial"/>
          <w:color w:val="000000"/>
          <w:sz w:val="28"/>
          <w:szCs w:val="28"/>
        </w:rPr>
        <w:t xml:space="preserve"> алгоритми програмування, більш ефективні моделі прогнозування попиту, забезпечу</w:t>
      </w:r>
      <w:r>
        <w:rPr>
          <w:rFonts w:ascii="Arial" w:hAnsi="Arial" w:cs="Arial"/>
          <w:color w:val="000000"/>
          <w:sz w:val="28"/>
          <w:szCs w:val="28"/>
        </w:rPr>
        <w:t>є</w:t>
      </w:r>
      <w:r w:rsidRPr="00104BC6">
        <w:rPr>
          <w:rFonts w:ascii="Arial" w:hAnsi="Arial" w:cs="Arial"/>
          <w:color w:val="000000"/>
          <w:sz w:val="28"/>
          <w:szCs w:val="28"/>
        </w:rPr>
        <w:t xml:space="preserve"> управління запасами для середньострокових і довгострокових прогнозів попиту на готову продукцію. </w:t>
      </w:r>
      <w:r>
        <w:rPr>
          <w:rFonts w:ascii="Arial" w:hAnsi="Arial" w:cs="Arial"/>
          <w:color w:val="000000"/>
          <w:sz w:val="28"/>
          <w:szCs w:val="28"/>
        </w:rPr>
        <w:t>В даній системі</w:t>
      </w:r>
      <w:r w:rsidRPr="00104BC6">
        <w:rPr>
          <w:rFonts w:ascii="Arial" w:hAnsi="Arial" w:cs="Arial"/>
          <w:color w:val="000000"/>
          <w:sz w:val="28"/>
          <w:szCs w:val="28"/>
        </w:rPr>
        <w:t xml:space="preserve"> комплексно вирішуються питання управління виробничою програмою, виробничими потужностями, персо</w:t>
      </w:r>
      <w:r>
        <w:rPr>
          <w:rFonts w:ascii="Arial" w:hAnsi="Arial" w:cs="Arial"/>
          <w:color w:val="000000"/>
          <w:sz w:val="28"/>
          <w:szCs w:val="28"/>
        </w:rPr>
        <w:t>налом, якістю</w:t>
      </w:r>
      <w:r w:rsidRPr="00104BC6">
        <w:rPr>
          <w:rFonts w:ascii="Arial" w:hAnsi="Arial" w:cs="Arial"/>
          <w:color w:val="000000"/>
          <w:sz w:val="28"/>
          <w:szCs w:val="28"/>
        </w:rPr>
        <w:t xml:space="preserve"> процесу</w:t>
      </w:r>
      <w:r>
        <w:rPr>
          <w:rFonts w:ascii="Arial" w:hAnsi="Arial" w:cs="Arial"/>
          <w:color w:val="000000"/>
          <w:sz w:val="28"/>
          <w:szCs w:val="28"/>
        </w:rPr>
        <w:t xml:space="preserve"> перевезень</w:t>
      </w:r>
      <w:r w:rsidRPr="00104BC6">
        <w:rPr>
          <w:rFonts w:ascii="Arial" w:hAnsi="Arial" w:cs="Arial"/>
          <w:color w:val="000000"/>
          <w:sz w:val="28"/>
          <w:szCs w:val="28"/>
        </w:rPr>
        <w:t xml:space="preserve"> і логістичного сервісу</w:t>
      </w:r>
      <w:r>
        <w:rPr>
          <w:rFonts w:ascii="Arial" w:hAnsi="Arial" w:cs="Arial"/>
          <w:color w:val="000000"/>
          <w:sz w:val="28"/>
          <w:szCs w:val="28"/>
        </w:rPr>
        <w:t xml:space="preserve"> [34]</w:t>
      </w:r>
      <w:r w:rsidRPr="00104BC6">
        <w:rPr>
          <w:rFonts w:ascii="Arial" w:hAnsi="Arial" w:cs="Arial"/>
          <w:color w:val="000000"/>
          <w:sz w:val="28"/>
          <w:szCs w:val="28"/>
        </w:rPr>
        <w:t>.</w:t>
      </w:r>
    </w:p>
    <w:p w:rsidR="000A580F" w:rsidRPr="00104BC6" w:rsidRDefault="000A580F" w:rsidP="000A580F">
      <w:pPr>
        <w:pStyle w:val="afe"/>
        <w:shd w:val="clear" w:color="auto" w:fill="FFFFFF"/>
        <w:spacing w:before="0" w:beforeAutospacing="0" w:after="0" w:afterAutospacing="0" w:line="288" w:lineRule="auto"/>
        <w:ind w:firstLine="709"/>
        <w:jc w:val="both"/>
        <w:rPr>
          <w:rFonts w:ascii="Arial" w:hAnsi="Arial" w:cs="Arial"/>
          <w:color w:val="000000"/>
          <w:sz w:val="28"/>
          <w:szCs w:val="28"/>
        </w:rPr>
      </w:pPr>
      <w:r>
        <w:rPr>
          <w:rFonts w:ascii="Arial" w:hAnsi="Arial" w:cs="Arial"/>
          <w:color w:val="000000"/>
          <w:sz w:val="28"/>
          <w:szCs w:val="28"/>
        </w:rPr>
        <w:t>С</w:t>
      </w:r>
      <w:r w:rsidRPr="00104BC6">
        <w:rPr>
          <w:rFonts w:ascii="Arial" w:hAnsi="Arial" w:cs="Arial"/>
          <w:color w:val="000000"/>
          <w:sz w:val="28"/>
          <w:szCs w:val="28"/>
        </w:rPr>
        <w:t>еред логіст</w:t>
      </w:r>
      <w:r>
        <w:rPr>
          <w:rFonts w:ascii="Arial" w:hAnsi="Arial" w:cs="Arial"/>
          <w:color w:val="000000"/>
          <w:sz w:val="28"/>
          <w:szCs w:val="28"/>
        </w:rPr>
        <w:t>ичних технологій в дистриб'юції у зарубіжній практиці,</w:t>
      </w:r>
      <w:r w:rsidRPr="00104BC6">
        <w:rPr>
          <w:rFonts w:ascii="Arial" w:hAnsi="Arial" w:cs="Arial"/>
          <w:color w:val="000000"/>
          <w:sz w:val="28"/>
          <w:szCs w:val="28"/>
        </w:rPr>
        <w:t xml:space="preserve"> велике поширення одержали різні варіанти концеп</w:t>
      </w:r>
      <w:r>
        <w:rPr>
          <w:rFonts w:ascii="Arial" w:hAnsi="Arial" w:cs="Arial"/>
          <w:color w:val="000000"/>
          <w:sz w:val="28"/>
          <w:szCs w:val="28"/>
        </w:rPr>
        <w:t xml:space="preserve">ції логістики або </w:t>
      </w:r>
      <w:r w:rsidRPr="00104BC6">
        <w:rPr>
          <w:rFonts w:ascii="Arial" w:hAnsi="Arial" w:cs="Arial"/>
          <w:i/>
          <w:color w:val="000000"/>
          <w:sz w:val="28"/>
          <w:szCs w:val="28"/>
        </w:rPr>
        <w:t>технологі</w:t>
      </w:r>
      <w:r>
        <w:rPr>
          <w:rFonts w:ascii="Arial" w:hAnsi="Arial" w:cs="Arial"/>
          <w:i/>
          <w:color w:val="000000"/>
          <w:sz w:val="28"/>
          <w:szCs w:val="28"/>
        </w:rPr>
        <w:t>ї DDT (Demand-driven Techniques/</w:t>
      </w:r>
      <w:r w:rsidRPr="00104BC6">
        <w:rPr>
          <w:rFonts w:ascii="Arial" w:hAnsi="Arial" w:cs="Arial"/>
          <w:i/>
          <w:color w:val="000000"/>
          <w:sz w:val="28"/>
          <w:szCs w:val="28"/>
        </w:rPr>
        <w:t>Logistics)</w:t>
      </w:r>
      <w:r w:rsidRPr="00104BC6">
        <w:rPr>
          <w:rFonts w:ascii="Arial" w:hAnsi="Arial" w:cs="Arial"/>
          <w:color w:val="000000"/>
          <w:sz w:val="28"/>
          <w:szCs w:val="28"/>
        </w:rPr>
        <w:t xml:space="preserve">, орієнтованої на попит. </w:t>
      </w:r>
      <w:r>
        <w:rPr>
          <w:rFonts w:ascii="Arial" w:hAnsi="Arial" w:cs="Arial"/>
          <w:color w:val="000000"/>
          <w:sz w:val="28"/>
          <w:szCs w:val="28"/>
        </w:rPr>
        <w:t>Вона була розроблена,</w:t>
      </w:r>
      <w:r w:rsidRPr="00104BC6">
        <w:rPr>
          <w:rFonts w:ascii="Arial" w:hAnsi="Arial" w:cs="Arial"/>
          <w:color w:val="000000"/>
          <w:sz w:val="28"/>
          <w:szCs w:val="28"/>
        </w:rPr>
        <w:t xml:space="preserve"> як модифікація концепції RP ("планування потреб") з метою поліпшення реакції системи дистриб'юції фірми на зміну споживчого попиту. </w:t>
      </w:r>
      <w:r>
        <w:rPr>
          <w:rFonts w:ascii="Arial" w:hAnsi="Arial" w:cs="Arial"/>
          <w:color w:val="000000"/>
          <w:sz w:val="28"/>
          <w:szCs w:val="28"/>
        </w:rPr>
        <w:t>Реалізація</w:t>
      </w:r>
      <w:r w:rsidRPr="00104BC6">
        <w:rPr>
          <w:rFonts w:ascii="Arial" w:hAnsi="Arial" w:cs="Arial"/>
          <w:color w:val="000000"/>
          <w:sz w:val="28"/>
          <w:szCs w:val="28"/>
        </w:rPr>
        <w:t xml:space="preserve"> концепції здійснюється шляхом моніторингу продажів у роздрібній торгівлі та передачі оперативної інформації про обсяги продажів</w:t>
      </w:r>
      <w:r>
        <w:rPr>
          <w:rFonts w:ascii="Arial" w:hAnsi="Arial" w:cs="Arial"/>
          <w:color w:val="000000"/>
          <w:sz w:val="28"/>
          <w:szCs w:val="28"/>
        </w:rPr>
        <w:t>,</w:t>
      </w:r>
      <w:r w:rsidRPr="00104BC6">
        <w:rPr>
          <w:rFonts w:ascii="Arial" w:hAnsi="Arial" w:cs="Arial"/>
          <w:color w:val="000000"/>
          <w:sz w:val="28"/>
          <w:szCs w:val="28"/>
        </w:rPr>
        <w:t xml:space="preserve"> заданої номенклатури товарів оптови</w:t>
      </w:r>
      <w:r>
        <w:rPr>
          <w:rFonts w:ascii="Arial" w:hAnsi="Arial" w:cs="Arial"/>
          <w:color w:val="000000"/>
          <w:sz w:val="28"/>
          <w:szCs w:val="28"/>
        </w:rPr>
        <w:t xml:space="preserve">кам, а від них </w:t>
      </w:r>
      <w:r w:rsidRPr="00104BC6">
        <w:rPr>
          <w:rFonts w:ascii="Arial" w:hAnsi="Arial" w:cs="Arial"/>
          <w:color w:val="000000"/>
          <w:sz w:val="28"/>
          <w:szCs w:val="28"/>
        </w:rPr>
        <w:t xml:space="preserve">виробникам. </w:t>
      </w:r>
    </w:p>
    <w:p w:rsidR="000A580F" w:rsidRPr="00104BC6" w:rsidRDefault="000A580F" w:rsidP="000A580F">
      <w:pPr>
        <w:pStyle w:val="afe"/>
        <w:shd w:val="clear" w:color="auto" w:fill="FFFFFF"/>
        <w:spacing w:before="0" w:beforeAutospacing="0" w:after="0" w:afterAutospacing="0" w:line="288" w:lineRule="auto"/>
        <w:ind w:firstLine="709"/>
        <w:jc w:val="both"/>
        <w:rPr>
          <w:rFonts w:ascii="Arial" w:hAnsi="Arial" w:cs="Arial"/>
          <w:color w:val="000000"/>
          <w:sz w:val="28"/>
          <w:szCs w:val="28"/>
        </w:rPr>
      </w:pPr>
      <w:r w:rsidRPr="00104BC6">
        <w:rPr>
          <w:rFonts w:ascii="Arial" w:hAnsi="Arial" w:cs="Arial"/>
          <w:color w:val="000000"/>
          <w:sz w:val="28"/>
          <w:szCs w:val="28"/>
        </w:rPr>
        <w:t xml:space="preserve">Для </w:t>
      </w:r>
      <w:r>
        <w:rPr>
          <w:rFonts w:ascii="Arial" w:hAnsi="Arial" w:cs="Arial"/>
          <w:color w:val="000000"/>
          <w:sz w:val="28"/>
          <w:szCs w:val="28"/>
        </w:rPr>
        <w:t>того, щоб DDT-технологія</w:t>
      </w:r>
      <w:r w:rsidRPr="00104BC6">
        <w:rPr>
          <w:rFonts w:ascii="Arial" w:hAnsi="Arial" w:cs="Arial"/>
          <w:color w:val="000000"/>
          <w:sz w:val="28"/>
          <w:szCs w:val="28"/>
        </w:rPr>
        <w:t xml:space="preserve"> ефекти</w:t>
      </w:r>
      <w:r>
        <w:rPr>
          <w:rFonts w:ascii="Arial" w:hAnsi="Arial" w:cs="Arial"/>
          <w:color w:val="000000"/>
          <w:sz w:val="28"/>
          <w:szCs w:val="28"/>
        </w:rPr>
        <w:t>вно працювала</w:t>
      </w:r>
      <w:r w:rsidRPr="00104BC6">
        <w:rPr>
          <w:rFonts w:ascii="Arial" w:hAnsi="Arial" w:cs="Arial"/>
          <w:color w:val="000000"/>
          <w:sz w:val="28"/>
          <w:szCs w:val="28"/>
        </w:rPr>
        <w:t xml:space="preserve"> </w:t>
      </w:r>
      <w:r>
        <w:rPr>
          <w:rFonts w:ascii="Arial" w:hAnsi="Arial" w:cs="Arial"/>
          <w:color w:val="000000"/>
          <w:sz w:val="28"/>
          <w:szCs w:val="28"/>
        </w:rPr>
        <w:t>необхідна</w:t>
      </w:r>
      <w:r w:rsidRPr="00104BC6">
        <w:rPr>
          <w:rFonts w:ascii="Arial" w:hAnsi="Arial" w:cs="Arial"/>
          <w:color w:val="000000"/>
          <w:sz w:val="28"/>
          <w:szCs w:val="28"/>
        </w:rPr>
        <w:t xml:space="preserve"> достовірна інформація про обсяги продажів, точний прогноз попиту, гнучка виробнича система і надійна доставка товарів в розподільну </w:t>
      </w:r>
      <w:r>
        <w:rPr>
          <w:rFonts w:ascii="Arial" w:hAnsi="Arial" w:cs="Arial"/>
          <w:color w:val="000000"/>
          <w:sz w:val="28"/>
          <w:szCs w:val="28"/>
        </w:rPr>
        <w:t>мережу [90</w:t>
      </w:r>
      <w:r w:rsidRPr="00104BC6">
        <w:rPr>
          <w:rFonts w:ascii="Arial" w:hAnsi="Arial" w:cs="Arial"/>
          <w:color w:val="000000"/>
          <w:sz w:val="28"/>
          <w:szCs w:val="28"/>
        </w:rPr>
        <w:t>].</w:t>
      </w:r>
    </w:p>
    <w:p w:rsidR="00A669A0" w:rsidRDefault="00A669A0" w:rsidP="00A669A0">
      <w:pPr>
        <w:pStyle w:val="afe"/>
        <w:shd w:val="clear" w:color="auto" w:fill="FFFFFF"/>
        <w:spacing w:before="0" w:beforeAutospacing="0" w:after="0" w:afterAutospacing="0" w:line="288" w:lineRule="auto"/>
        <w:ind w:firstLine="709"/>
        <w:jc w:val="both"/>
        <w:rPr>
          <w:rFonts w:ascii="Arial" w:hAnsi="Arial" w:cs="Arial"/>
          <w:color w:val="000000"/>
          <w:sz w:val="28"/>
          <w:szCs w:val="28"/>
        </w:rPr>
      </w:pPr>
      <w:r>
        <w:rPr>
          <w:rFonts w:ascii="Arial" w:hAnsi="Arial" w:cs="Arial"/>
          <w:color w:val="000000"/>
          <w:sz w:val="28"/>
          <w:szCs w:val="28"/>
        </w:rPr>
        <w:t>У табл. 7.3 наведено найбільш відомі</w:t>
      </w:r>
      <w:r w:rsidRPr="00104BC6">
        <w:rPr>
          <w:rFonts w:ascii="Arial" w:hAnsi="Arial" w:cs="Arial"/>
          <w:color w:val="000000"/>
          <w:sz w:val="28"/>
          <w:szCs w:val="28"/>
        </w:rPr>
        <w:t xml:space="preserve"> варіанти концепції DDT: rules based reorder (RBR), quick response (QR), continuous replenishment (CR) і automatic replenishment (AR)</w:t>
      </w:r>
      <w:r>
        <w:rPr>
          <w:rFonts w:ascii="Arial" w:hAnsi="Arial" w:cs="Arial"/>
          <w:color w:val="000000"/>
          <w:sz w:val="28"/>
          <w:szCs w:val="28"/>
        </w:rPr>
        <w:t>.</w:t>
      </w:r>
    </w:p>
    <w:p w:rsidR="00A669A0" w:rsidRDefault="00A669A0" w:rsidP="00A669A0">
      <w:pPr>
        <w:pStyle w:val="afe"/>
        <w:shd w:val="clear" w:color="auto" w:fill="FFFFFF"/>
        <w:spacing w:before="0" w:beforeAutospacing="0" w:after="0" w:afterAutospacing="0" w:line="288" w:lineRule="auto"/>
        <w:ind w:firstLine="709"/>
        <w:jc w:val="both"/>
        <w:rPr>
          <w:rFonts w:ascii="Arial" w:hAnsi="Arial" w:cs="Arial"/>
          <w:color w:val="000000"/>
          <w:sz w:val="28"/>
          <w:szCs w:val="28"/>
        </w:rPr>
      </w:pPr>
      <w:r>
        <w:rPr>
          <w:rFonts w:ascii="Arial" w:hAnsi="Arial" w:cs="Arial"/>
          <w:color w:val="000000"/>
          <w:sz w:val="28"/>
          <w:szCs w:val="28"/>
        </w:rPr>
        <w:t xml:space="preserve">                                                                                           Таблиця 7.3</w:t>
      </w:r>
    </w:p>
    <w:p w:rsidR="00A669A0" w:rsidRPr="00A669A0" w:rsidRDefault="00A669A0" w:rsidP="00A669A0">
      <w:pPr>
        <w:pStyle w:val="afe"/>
        <w:shd w:val="clear" w:color="auto" w:fill="FFFFFF"/>
        <w:spacing w:before="0" w:beforeAutospacing="0" w:after="0" w:afterAutospacing="0" w:line="288" w:lineRule="auto"/>
        <w:ind w:firstLine="709"/>
        <w:jc w:val="center"/>
        <w:rPr>
          <w:rFonts w:ascii="Arial" w:hAnsi="Arial" w:cs="Arial"/>
          <w:b/>
          <w:color w:val="000000"/>
          <w:sz w:val="28"/>
          <w:szCs w:val="28"/>
        </w:rPr>
      </w:pPr>
      <w:r w:rsidRPr="00A669A0">
        <w:rPr>
          <w:rFonts w:ascii="Arial" w:hAnsi="Arial" w:cs="Arial"/>
          <w:b/>
          <w:color w:val="000000"/>
          <w:sz w:val="28"/>
          <w:szCs w:val="28"/>
        </w:rPr>
        <w:t>Чотири варіанти концепції DDT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6202"/>
      </w:tblGrid>
      <w:tr w:rsidR="00A669A0" w:rsidRPr="009F5DC9" w:rsidTr="00A669A0">
        <w:tc>
          <w:tcPr>
            <w:tcW w:w="3652" w:type="dxa"/>
            <w:shd w:val="clear" w:color="auto" w:fill="auto"/>
          </w:tcPr>
          <w:p w:rsidR="00A669A0" w:rsidRPr="009F5DC9" w:rsidRDefault="00A669A0" w:rsidP="00733977">
            <w:pPr>
              <w:pStyle w:val="afe"/>
              <w:spacing w:before="0" w:beforeAutospacing="0" w:after="0" w:afterAutospacing="0" w:line="288" w:lineRule="auto"/>
              <w:jc w:val="center"/>
              <w:rPr>
                <w:rFonts w:ascii="Arial" w:eastAsia="Calibri" w:hAnsi="Arial" w:cs="Arial"/>
                <w:color w:val="000000"/>
                <w:sz w:val="28"/>
                <w:szCs w:val="28"/>
              </w:rPr>
            </w:pPr>
            <w:r w:rsidRPr="009F5DC9">
              <w:rPr>
                <w:rFonts w:ascii="Arial" w:eastAsia="Calibri" w:hAnsi="Arial" w:cs="Arial"/>
                <w:color w:val="000000"/>
                <w:sz w:val="28"/>
                <w:szCs w:val="28"/>
              </w:rPr>
              <w:t>Назва логістичної техології</w:t>
            </w:r>
          </w:p>
        </w:tc>
        <w:tc>
          <w:tcPr>
            <w:tcW w:w="6202" w:type="dxa"/>
            <w:shd w:val="clear" w:color="auto" w:fill="auto"/>
          </w:tcPr>
          <w:p w:rsidR="00A669A0" w:rsidRPr="009F5DC9" w:rsidRDefault="00A669A0" w:rsidP="00733977">
            <w:pPr>
              <w:pStyle w:val="afe"/>
              <w:spacing w:before="0" w:beforeAutospacing="0" w:after="0" w:afterAutospacing="0" w:line="288" w:lineRule="auto"/>
              <w:jc w:val="center"/>
              <w:rPr>
                <w:rFonts w:ascii="Arial" w:eastAsia="Calibri" w:hAnsi="Arial" w:cs="Arial"/>
                <w:color w:val="000000"/>
                <w:sz w:val="28"/>
                <w:szCs w:val="28"/>
              </w:rPr>
            </w:pPr>
            <w:r w:rsidRPr="009F5DC9">
              <w:rPr>
                <w:rFonts w:ascii="Arial" w:eastAsia="Calibri" w:hAnsi="Arial" w:cs="Arial"/>
                <w:color w:val="000000"/>
                <w:sz w:val="28"/>
                <w:szCs w:val="28"/>
              </w:rPr>
              <w:t>Характерисика технології</w:t>
            </w:r>
          </w:p>
        </w:tc>
      </w:tr>
      <w:tr w:rsidR="00A669A0" w:rsidRPr="009F5DC9" w:rsidTr="00A669A0">
        <w:tc>
          <w:tcPr>
            <w:tcW w:w="3652" w:type="dxa"/>
            <w:shd w:val="clear" w:color="auto" w:fill="auto"/>
          </w:tcPr>
          <w:p w:rsidR="00A669A0" w:rsidRPr="009F5DC9" w:rsidRDefault="00A669A0" w:rsidP="00733977">
            <w:pPr>
              <w:pStyle w:val="afe"/>
              <w:spacing w:before="0" w:beforeAutospacing="0" w:after="0" w:afterAutospacing="0" w:line="288" w:lineRule="auto"/>
              <w:rPr>
                <w:rFonts w:ascii="Arial" w:eastAsia="Calibri" w:hAnsi="Arial" w:cs="Arial"/>
                <w:color w:val="000000"/>
                <w:sz w:val="28"/>
                <w:szCs w:val="28"/>
              </w:rPr>
            </w:pPr>
            <w:r w:rsidRPr="009F5DC9">
              <w:rPr>
                <w:rFonts w:ascii="Arial" w:eastAsia="Calibri" w:hAnsi="Arial" w:cs="Arial"/>
                <w:i/>
                <w:color w:val="000000"/>
                <w:sz w:val="28"/>
                <w:szCs w:val="28"/>
              </w:rPr>
              <w:t xml:space="preserve">Логістична технологія </w:t>
            </w:r>
            <w:r w:rsidRPr="009F5DC9">
              <w:rPr>
                <w:rFonts w:ascii="Arial" w:eastAsia="Calibri" w:hAnsi="Arial" w:cs="Arial"/>
                <w:i/>
                <w:color w:val="000000"/>
                <w:sz w:val="28"/>
                <w:szCs w:val="28"/>
                <w:lang w:val="en-US"/>
              </w:rPr>
              <w:t>RBR</w:t>
            </w:r>
            <w:r w:rsidRPr="009F5DC9">
              <w:rPr>
                <w:rFonts w:ascii="Arial" w:eastAsia="Calibri" w:hAnsi="Arial" w:cs="Arial"/>
                <w:i/>
                <w:color w:val="000000"/>
                <w:sz w:val="28"/>
                <w:szCs w:val="28"/>
              </w:rPr>
              <w:t xml:space="preserve"> (</w:t>
            </w:r>
            <w:r w:rsidRPr="009F5DC9">
              <w:rPr>
                <w:rFonts w:ascii="Arial" w:eastAsia="Calibri" w:hAnsi="Arial" w:cs="Arial"/>
                <w:i/>
                <w:color w:val="000000"/>
                <w:sz w:val="28"/>
                <w:szCs w:val="28"/>
                <w:lang w:val="en-US"/>
              </w:rPr>
              <w:t>R</w:t>
            </w:r>
            <w:r w:rsidRPr="009F5DC9">
              <w:rPr>
                <w:rFonts w:ascii="Arial" w:eastAsia="Calibri" w:hAnsi="Arial" w:cs="Arial"/>
                <w:i/>
                <w:color w:val="000000"/>
                <w:sz w:val="28"/>
                <w:szCs w:val="28"/>
              </w:rPr>
              <w:t xml:space="preserve">ules </w:t>
            </w:r>
            <w:r w:rsidRPr="009F5DC9">
              <w:rPr>
                <w:rFonts w:ascii="Arial" w:eastAsia="Calibri" w:hAnsi="Arial" w:cs="Arial"/>
                <w:i/>
                <w:color w:val="000000"/>
                <w:sz w:val="28"/>
                <w:szCs w:val="28"/>
                <w:lang w:val="en-US"/>
              </w:rPr>
              <w:t>B</w:t>
            </w:r>
            <w:r w:rsidRPr="009F5DC9">
              <w:rPr>
                <w:rFonts w:ascii="Arial" w:eastAsia="Calibri" w:hAnsi="Arial" w:cs="Arial"/>
                <w:i/>
                <w:color w:val="000000"/>
                <w:sz w:val="28"/>
                <w:szCs w:val="28"/>
              </w:rPr>
              <w:t xml:space="preserve">ased </w:t>
            </w:r>
            <w:r w:rsidRPr="009F5DC9">
              <w:rPr>
                <w:rFonts w:ascii="Arial" w:eastAsia="Calibri" w:hAnsi="Arial" w:cs="Arial"/>
                <w:i/>
                <w:color w:val="000000"/>
                <w:sz w:val="28"/>
                <w:szCs w:val="28"/>
                <w:lang w:val="en-US"/>
              </w:rPr>
              <w:t>R</w:t>
            </w:r>
            <w:r w:rsidRPr="009F5DC9">
              <w:rPr>
                <w:rFonts w:ascii="Arial" w:eastAsia="Calibri" w:hAnsi="Arial" w:cs="Arial"/>
                <w:i/>
                <w:color w:val="000000"/>
                <w:sz w:val="28"/>
                <w:szCs w:val="28"/>
              </w:rPr>
              <w:t>eorder)</w:t>
            </w:r>
          </w:p>
        </w:tc>
        <w:tc>
          <w:tcPr>
            <w:tcW w:w="6202" w:type="dxa"/>
            <w:shd w:val="clear" w:color="auto" w:fill="auto"/>
          </w:tcPr>
          <w:p w:rsidR="00A669A0" w:rsidRPr="009F5DC9" w:rsidRDefault="00A669A0" w:rsidP="00733977">
            <w:pPr>
              <w:pStyle w:val="afe"/>
              <w:shd w:val="clear" w:color="auto" w:fill="FFFFFF"/>
              <w:spacing w:before="0" w:beforeAutospacing="0" w:after="0" w:afterAutospacing="0" w:line="288" w:lineRule="auto"/>
              <w:jc w:val="both"/>
              <w:rPr>
                <w:rFonts w:ascii="Arial" w:eastAsia="Calibri" w:hAnsi="Arial" w:cs="Arial"/>
                <w:color w:val="000000"/>
                <w:sz w:val="22"/>
                <w:szCs w:val="22"/>
              </w:rPr>
            </w:pPr>
            <w:r w:rsidRPr="009F5DC9">
              <w:rPr>
                <w:rFonts w:ascii="Arial" w:eastAsia="Calibri" w:hAnsi="Arial" w:cs="Arial"/>
                <w:color w:val="000000"/>
                <w:sz w:val="22"/>
                <w:szCs w:val="22"/>
              </w:rPr>
              <w:t>спирається на одну з найст</w:t>
            </w:r>
            <w:r w:rsidRPr="009F5DC9">
              <w:rPr>
                <w:rFonts w:ascii="Arial" w:eastAsia="Calibri" w:hAnsi="Arial" w:cs="Arial"/>
                <w:color w:val="000000"/>
                <w:sz w:val="22"/>
                <w:szCs w:val="22"/>
              </w:rPr>
              <w:t>а</w:t>
            </w:r>
            <w:r w:rsidRPr="009F5DC9">
              <w:rPr>
                <w:rFonts w:ascii="Arial" w:eastAsia="Calibri" w:hAnsi="Arial" w:cs="Arial"/>
                <w:color w:val="000000"/>
                <w:sz w:val="22"/>
                <w:szCs w:val="22"/>
              </w:rPr>
              <w:t>ріших методик контролю і управління з</w:t>
            </w:r>
            <w:r w:rsidRPr="009F5DC9">
              <w:rPr>
                <w:rFonts w:ascii="Arial" w:eastAsia="Calibri" w:hAnsi="Arial" w:cs="Arial"/>
                <w:color w:val="000000"/>
                <w:sz w:val="22"/>
                <w:szCs w:val="22"/>
              </w:rPr>
              <w:t>а</w:t>
            </w:r>
            <w:r w:rsidRPr="009F5DC9">
              <w:rPr>
                <w:rFonts w:ascii="Arial" w:eastAsia="Calibri" w:hAnsi="Arial" w:cs="Arial"/>
                <w:color w:val="000000"/>
                <w:sz w:val="22"/>
                <w:szCs w:val="22"/>
              </w:rPr>
              <w:t>пасами, яка була заснована на концепції точки відновлення замовлення - reorder point (ROP) і статист</w:t>
            </w:r>
            <w:r w:rsidRPr="009F5DC9">
              <w:rPr>
                <w:rFonts w:ascii="Arial" w:eastAsia="Calibri" w:hAnsi="Arial" w:cs="Arial"/>
                <w:color w:val="000000"/>
                <w:sz w:val="22"/>
                <w:szCs w:val="22"/>
              </w:rPr>
              <w:t>и</w:t>
            </w:r>
            <w:r w:rsidRPr="009F5DC9">
              <w:rPr>
                <w:rFonts w:ascii="Arial" w:eastAsia="Calibri" w:hAnsi="Arial" w:cs="Arial"/>
                <w:color w:val="000000"/>
                <w:sz w:val="22"/>
                <w:szCs w:val="22"/>
              </w:rPr>
              <w:t>ческих параметрах попиту продукції. Ця технологія застосов</w:t>
            </w:r>
            <w:r w:rsidRPr="009F5DC9">
              <w:rPr>
                <w:rFonts w:ascii="Arial" w:eastAsia="Calibri" w:hAnsi="Arial" w:cs="Arial"/>
                <w:color w:val="000000"/>
                <w:sz w:val="22"/>
                <w:szCs w:val="22"/>
              </w:rPr>
              <w:t>у</w:t>
            </w:r>
            <w:r w:rsidRPr="009F5DC9">
              <w:rPr>
                <w:rFonts w:ascii="Arial" w:eastAsia="Calibri" w:hAnsi="Arial" w:cs="Arial"/>
                <w:color w:val="000000"/>
                <w:sz w:val="22"/>
                <w:szCs w:val="22"/>
              </w:rPr>
              <w:t>ється для визначення та оптимізації страхових запасів з метою вирі</w:t>
            </w:r>
            <w:r w:rsidRPr="009F5DC9">
              <w:rPr>
                <w:rFonts w:ascii="Arial" w:eastAsia="Calibri" w:hAnsi="Arial" w:cs="Arial"/>
                <w:color w:val="000000"/>
                <w:sz w:val="22"/>
                <w:szCs w:val="22"/>
              </w:rPr>
              <w:t>в</w:t>
            </w:r>
            <w:r w:rsidRPr="009F5DC9">
              <w:rPr>
                <w:rFonts w:ascii="Arial" w:eastAsia="Calibri" w:hAnsi="Arial" w:cs="Arial"/>
                <w:color w:val="000000"/>
                <w:sz w:val="22"/>
                <w:szCs w:val="22"/>
              </w:rPr>
              <w:t>нювання коливань попиту. Ефективність методу значною мірою зал</w:t>
            </w:r>
            <w:r w:rsidRPr="009F5DC9">
              <w:rPr>
                <w:rFonts w:ascii="Arial" w:eastAsia="Calibri" w:hAnsi="Arial" w:cs="Arial"/>
                <w:color w:val="000000"/>
                <w:sz w:val="22"/>
                <w:szCs w:val="22"/>
              </w:rPr>
              <w:t>е</w:t>
            </w:r>
            <w:r w:rsidRPr="009F5DC9">
              <w:rPr>
                <w:rFonts w:ascii="Arial" w:eastAsia="Calibri" w:hAnsi="Arial" w:cs="Arial"/>
                <w:color w:val="000000"/>
                <w:sz w:val="22"/>
                <w:szCs w:val="22"/>
              </w:rPr>
              <w:t>жить від точності прогнозування попиту. Оскільки прогнози спожи</w:t>
            </w:r>
            <w:r w:rsidRPr="009F5DC9">
              <w:rPr>
                <w:rFonts w:ascii="Arial" w:eastAsia="Calibri" w:hAnsi="Arial" w:cs="Arial"/>
                <w:color w:val="000000"/>
                <w:sz w:val="22"/>
                <w:szCs w:val="22"/>
              </w:rPr>
              <w:t>в</w:t>
            </w:r>
            <w:r w:rsidRPr="009F5DC9">
              <w:rPr>
                <w:rFonts w:ascii="Arial" w:eastAsia="Calibri" w:hAnsi="Arial" w:cs="Arial"/>
                <w:color w:val="000000"/>
                <w:sz w:val="22"/>
                <w:szCs w:val="22"/>
              </w:rPr>
              <w:t>чого попиту на готову продукцію не відрізнялися високою точністю, практичного застосування технол</w:t>
            </w:r>
            <w:r w:rsidRPr="009F5DC9">
              <w:rPr>
                <w:rFonts w:ascii="Arial" w:eastAsia="Calibri" w:hAnsi="Arial" w:cs="Arial"/>
                <w:color w:val="000000"/>
                <w:sz w:val="22"/>
                <w:szCs w:val="22"/>
              </w:rPr>
              <w:t>о</w:t>
            </w:r>
            <w:r w:rsidRPr="009F5DC9">
              <w:rPr>
                <w:rFonts w:ascii="Arial" w:eastAsia="Calibri" w:hAnsi="Arial" w:cs="Arial"/>
                <w:color w:val="000000"/>
                <w:sz w:val="22"/>
                <w:szCs w:val="22"/>
              </w:rPr>
              <w:t xml:space="preserve">гія RBR в логістиці не знайшла. Коли сталася революція в </w:t>
            </w:r>
            <w:r w:rsidRPr="009F5DC9">
              <w:rPr>
                <w:rFonts w:ascii="Arial" w:eastAsia="Calibri" w:hAnsi="Arial" w:cs="Arial"/>
                <w:color w:val="000000"/>
                <w:sz w:val="22"/>
                <w:szCs w:val="22"/>
              </w:rPr>
              <w:lastRenderedPageBreak/>
              <w:t>інфо</w:t>
            </w:r>
            <w:r w:rsidRPr="009F5DC9">
              <w:rPr>
                <w:rFonts w:ascii="Arial" w:eastAsia="Calibri" w:hAnsi="Arial" w:cs="Arial"/>
                <w:color w:val="000000"/>
                <w:sz w:val="22"/>
                <w:szCs w:val="22"/>
              </w:rPr>
              <w:t>р</w:t>
            </w:r>
            <w:r w:rsidRPr="009F5DC9">
              <w:rPr>
                <w:rFonts w:ascii="Arial" w:eastAsia="Calibri" w:hAnsi="Arial" w:cs="Arial"/>
                <w:color w:val="000000"/>
                <w:sz w:val="22"/>
                <w:szCs w:val="22"/>
              </w:rPr>
              <w:t>маційних технологіях, коли з'явилася можливість отримувати і обробляти інформацію про попит з кожної то</w:t>
            </w:r>
            <w:r w:rsidRPr="009F5DC9">
              <w:rPr>
                <w:rFonts w:ascii="Arial" w:eastAsia="Calibri" w:hAnsi="Arial" w:cs="Arial"/>
                <w:color w:val="000000"/>
                <w:sz w:val="22"/>
                <w:szCs w:val="22"/>
              </w:rPr>
              <w:t>ч</w:t>
            </w:r>
            <w:r w:rsidRPr="009F5DC9">
              <w:rPr>
                <w:rFonts w:ascii="Arial" w:eastAsia="Calibri" w:hAnsi="Arial" w:cs="Arial"/>
                <w:color w:val="000000"/>
                <w:sz w:val="22"/>
                <w:szCs w:val="22"/>
              </w:rPr>
              <w:t>ки продажів в реальному масштабі часу за допомогою сучасних телекомунікаційних та інформаційно-комп'ютерних систем, тоді сталося відр</w:t>
            </w:r>
            <w:r w:rsidRPr="009F5DC9">
              <w:rPr>
                <w:rFonts w:ascii="Arial" w:eastAsia="Calibri" w:hAnsi="Arial" w:cs="Arial"/>
                <w:color w:val="000000"/>
                <w:sz w:val="22"/>
                <w:szCs w:val="22"/>
              </w:rPr>
              <w:t>о</w:t>
            </w:r>
            <w:r w:rsidRPr="009F5DC9">
              <w:rPr>
                <w:rFonts w:ascii="Arial" w:eastAsia="Calibri" w:hAnsi="Arial" w:cs="Arial"/>
                <w:color w:val="000000"/>
                <w:sz w:val="22"/>
                <w:szCs w:val="22"/>
              </w:rPr>
              <w:t>дження цього методу. Цьому ж сприяли нові гнучкі виробничі технології, які значно скоротили тривалість виробничо-логістичних ци</w:t>
            </w:r>
            <w:r w:rsidRPr="009F5DC9">
              <w:rPr>
                <w:rFonts w:ascii="Arial" w:eastAsia="Calibri" w:hAnsi="Arial" w:cs="Arial"/>
                <w:color w:val="000000"/>
                <w:sz w:val="22"/>
                <w:szCs w:val="22"/>
              </w:rPr>
              <w:t>к</w:t>
            </w:r>
            <w:r w:rsidRPr="009F5DC9">
              <w:rPr>
                <w:rFonts w:ascii="Arial" w:eastAsia="Calibri" w:hAnsi="Arial" w:cs="Arial"/>
                <w:color w:val="000000"/>
                <w:sz w:val="22"/>
                <w:szCs w:val="22"/>
              </w:rPr>
              <w:t xml:space="preserve">лів. </w:t>
            </w:r>
          </w:p>
          <w:p w:rsidR="00A669A0" w:rsidRPr="009F5DC9" w:rsidRDefault="00A669A0" w:rsidP="00733977">
            <w:pPr>
              <w:pStyle w:val="afe"/>
              <w:shd w:val="clear" w:color="auto" w:fill="FFFFFF"/>
              <w:spacing w:before="0" w:beforeAutospacing="0" w:after="0" w:afterAutospacing="0" w:line="288" w:lineRule="auto"/>
              <w:jc w:val="both"/>
              <w:rPr>
                <w:rFonts w:ascii="Arial" w:eastAsia="Calibri" w:hAnsi="Arial" w:cs="Arial"/>
                <w:color w:val="000000"/>
                <w:sz w:val="22"/>
                <w:szCs w:val="22"/>
              </w:rPr>
            </w:pPr>
            <w:r w:rsidRPr="009F5DC9">
              <w:rPr>
                <w:rFonts w:ascii="Arial" w:eastAsia="Calibri" w:hAnsi="Arial" w:cs="Arial"/>
                <w:color w:val="000000"/>
                <w:sz w:val="22"/>
                <w:szCs w:val="22"/>
              </w:rPr>
              <w:t>Технологія RBR використовується в основному для регулювання страхових зап</w:t>
            </w:r>
            <w:r w:rsidRPr="009F5DC9">
              <w:rPr>
                <w:rFonts w:ascii="Arial" w:eastAsia="Calibri" w:hAnsi="Arial" w:cs="Arial"/>
                <w:color w:val="000000"/>
                <w:sz w:val="22"/>
                <w:szCs w:val="22"/>
              </w:rPr>
              <w:t>а</w:t>
            </w:r>
            <w:r w:rsidRPr="009F5DC9">
              <w:rPr>
                <w:rFonts w:ascii="Arial" w:eastAsia="Calibri" w:hAnsi="Arial" w:cs="Arial"/>
                <w:color w:val="000000"/>
                <w:sz w:val="22"/>
                <w:szCs w:val="22"/>
              </w:rPr>
              <w:t>сів. Стандартний метод визначення спожи</w:t>
            </w:r>
            <w:r w:rsidRPr="009F5DC9">
              <w:rPr>
                <w:rFonts w:ascii="Arial" w:eastAsia="Calibri" w:hAnsi="Arial" w:cs="Arial"/>
                <w:color w:val="000000"/>
                <w:sz w:val="22"/>
                <w:szCs w:val="22"/>
              </w:rPr>
              <w:t>в</w:t>
            </w:r>
            <w:r w:rsidRPr="009F5DC9">
              <w:rPr>
                <w:rFonts w:ascii="Arial" w:eastAsia="Calibri" w:hAnsi="Arial" w:cs="Arial"/>
                <w:color w:val="000000"/>
                <w:sz w:val="22"/>
                <w:szCs w:val="22"/>
              </w:rPr>
              <w:t>чого попиту грунтується на деяких статистичних формах контролю, в тому числі на частоті й обсязі повторних замовлень. Виробничий р</w:t>
            </w:r>
            <w:r w:rsidRPr="009F5DC9">
              <w:rPr>
                <w:rFonts w:ascii="Arial" w:eastAsia="Calibri" w:hAnsi="Arial" w:cs="Arial"/>
                <w:color w:val="000000"/>
                <w:sz w:val="22"/>
                <w:szCs w:val="22"/>
              </w:rPr>
              <w:t>і</w:t>
            </w:r>
            <w:r w:rsidRPr="009F5DC9">
              <w:rPr>
                <w:rFonts w:ascii="Arial" w:eastAsia="Calibri" w:hAnsi="Arial" w:cs="Arial"/>
                <w:color w:val="000000"/>
                <w:sz w:val="22"/>
                <w:szCs w:val="22"/>
              </w:rPr>
              <w:t>вень запасів знижується до певної точки - ROP.</w:t>
            </w:r>
          </w:p>
          <w:p w:rsidR="00A669A0" w:rsidRPr="009F5DC9" w:rsidRDefault="00A669A0" w:rsidP="00A669A0">
            <w:pPr>
              <w:pStyle w:val="afe"/>
              <w:shd w:val="clear" w:color="auto" w:fill="FFFFFF"/>
              <w:spacing w:before="0" w:beforeAutospacing="0" w:after="0" w:afterAutospacing="0" w:line="288" w:lineRule="auto"/>
              <w:jc w:val="both"/>
              <w:rPr>
                <w:rFonts w:ascii="Arial" w:eastAsia="Calibri" w:hAnsi="Arial" w:cs="Arial"/>
                <w:color w:val="000000"/>
                <w:sz w:val="22"/>
                <w:szCs w:val="22"/>
              </w:rPr>
            </w:pPr>
            <w:r w:rsidRPr="009F5DC9">
              <w:rPr>
                <w:rFonts w:ascii="Arial" w:eastAsia="Calibri" w:hAnsi="Arial" w:cs="Arial"/>
                <w:color w:val="000000"/>
                <w:sz w:val="22"/>
                <w:szCs w:val="22"/>
              </w:rPr>
              <w:t xml:space="preserve"> Логістична технологія RBR базується на обчисленні очікуваного часу виконання замо</w:t>
            </w:r>
            <w:r w:rsidRPr="009F5DC9">
              <w:rPr>
                <w:rFonts w:ascii="Arial" w:eastAsia="Calibri" w:hAnsi="Arial" w:cs="Arial"/>
                <w:color w:val="000000"/>
                <w:sz w:val="22"/>
                <w:szCs w:val="22"/>
              </w:rPr>
              <w:t>в</w:t>
            </w:r>
            <w:r w:rsidRPr="009F5DC9">
              <w:rPr>
                <w:rFonts w:ascii="Arial" w:eastAsia="Calibri" w:hAnsi="Arial" w:cs="Arial"/>
                <w:color w:val="000000"/>
                <w:sz w:val="22"/>
                <w:szCs w:val="22"/>
              </w:rPr>
              <w:t>лення. Обсяг замовлення при цьому розр</w:t>
            </w:r>
            <w:r w:rsidRPr="009F5DC9">
              <w:rPr>
                <w:rFonts w:ascii="Arial" w:eastAsia="Calibri" w:hAnsi="Arial" w:cs="Arial"/>
                <w:color w:val="000000"/>
                <w:sz w:val="22"/>
                <w:szCs w:val="22"/>
              </w:rPr>
              <w:t>а</w:t>
            </w:r>
            <w:r w:rsidRPr="009F5DC9">
              <w:rPr>
                <w:rFonts w:ascii="Arial" w:eastAsia="Calibri" w:hAnsi="Arial" w:cs="Arial"/>
                <w:color w:val="000000"/>
                <w:sz w:val="22"/>
                <w:szCs w:val="22"/>
              </w:rPr>
              <w:t>ховується, як правило, за формулою економічного (оптимального) розміру замовлення EOQ. Альтернативні методи включають р</w:t>
            </w:r>
            <w:r w:rsidRPr="009F5DC9">
              <w:rPr>
                <w:rFonts w:ascii="Arial" w:eastAsia="Calibri" w:hAnsi="Arial" w:cs="Arial"/>
                <w:color w:val="000000"/>
                <w:sz w:val="22"/>
                <w:szCs w:val="22"/>
              </w:rPr>
              <w:t>е</w:t>
            </w:r>
            <w:r w:rsidRPr="009F5DC9">
              <w:rPr>
                <w:rFonts w:ascii="Arial" w:eastAsia="Calibri" w:hAnsi="Arial" w:cs="Arial"/>
                <w:color w:val="000000"/>
                <w:sz w:val="22"/>
                <w:szCs w:val="22"/>
              </w:rPr>
              <w:t>гулярний огляд рівня запасів за фіксовані інтервали часу між замовле</w:t>
            </w:r>
            <w:r w:rsidRPr="009F5DC9">
              <w:rPr>
                <w:rFonts w:ascii="Arial" w:eastAsia="Calibri" w:hAnsi="Arial" w:cs="Arial"/>
                <w:color w:val="000000"/>
                <w:sz w:val="22"/>
                <w:szCs w:val="22"/>
              </w:rPr>
              <w:t>н</w:t>
            </w:r>
            <w:r w:rsidRPr="009F5DC9">
              <w:rPr>
                <w:rFonts w:ascii="Arial" w:eastAsia="Calibri" w:hAnsi="Arial" w:cs="Arial"/>
                <w:color w:val="000000"/>
                <w:sz w:val="22"/>
                <w:szCs w:val="22"/>
              </w:rPr>
              <w:t>нями, коли обсяг замовлення визначається виходячи із запл</w:t>
            </w:r>
            <w:r w:rsidRPr="009F5DC9">
              <w:rPr>
                <w:rFonts w:ascii="Arial" w:eastAsia="Calibri" w:hAnsi="Arial" w:cs="Arial"/>
                <w:color w:val="000000"/>
                <w:sz w:val="22"/>
                <w:szCs w:val="22"/>
              </w:rPr>
              <w:t>а</w:t>
            </w:r>
            <w:r w:rsidRPr="009F5DC9">
              <w:rPr>
                <w:rFonts w:ascii="Arial" w:eastAsia="Calibri" w:hAnsi="Arial" w:cs="Arial"/>
                <w:color w:val="000000"/>
                <w:sz w:val="22"/>
                <w:szCs w:val="22"/>
              </w:rPr>
              <w:t>нованого рівня поповнення запасів. Метод</w:t>
            </w:r>
            <w:r w:rsidRPr="009F5DC9">
              <w:rPr>
                <w:rFonts w:ascii="Arial" w:eastAsia="Calibri" w:hAnsi="Arial" w:cs="Arial"/>
                <w:color w:val="000000"/>
                <w:sz w:val="22"/>
                <w:szCs w:val="22"/>
              </w:rPr>
              <w:t>о</w:t>
            </w:r>
            <w:r w:rsidRPr="009F5DC9">
              <w:rPr>
                <w:rFonts w:ascii="Arial" w:eastAsia="Calibri" w:hAnsi="Arial" w:cs="Arial"/>
                <w:color w:val="000000"/>
                <w:sz w:val="22"/>
                <w:szCs w:val="22"/>
              </w:rPr>
              <w:t>логія та техніка поповнення запасів у дистр</w:t>
            </w:r>
            <w:r w:rsidRPr="009F5DC9">
              <w:rPr>
                <w:rFonts w:ascii="Arial" w:eastAsia="Calibri" w:hAnsi="Arial" w:cs="Arial"/>
                <w:color w:val="000000"/>
                <w:sz w:val="22"/>
                <w:szCs w:val="22"/>
              </w:rPr>
              <w:t>и</w:t>
            </w:r>
            <w:r w:rsidRPr="009F5DC9">
              <w:rPr>
                <w:rFonts w:ascii="Arial" w:eastAsia="Calibri" w:hAnsi="Arial" w:cs="Arial"/>
                <w:color w:val="000000"/>
                <w:sz w:val="22"/>
                <w:szCs w:val="22"/>
              </w:rPr>
              <w:t>б'юції з використанням точки відновлення замовлення або стандартних систем контр</w:t>
            </w:r>
            <w:r w:rsidRPr="009F5DC9">
              <w:rPr>
                <w:rFonts w:ascii="Arial" w:eastAsia="Calibri" w:hAnsi="Arial" w:cs="Arial"/>
                <w:color w:val="000000"/>
                <w:sz w:val="22"/>
                <w:szCs w:val="22"/>
              </w:rPr>
              <w:t>о</w:t>
            </w:r>
            <w:r w:rsidRPr="009F5DC9">
              <w:rPr>
                <w:rFonts w:ascii="Arial" w:eastAsia="Calibri" w:hAnsi="Arial" w:cs="Arial"/>
                <w:color w:val="000000"/>
                <w:sz w:val="22"/>
                <w:szCs w:val="22"/>
              </w:rPr>
              <w:t>лю параметрів замовлення відпрацьовувалася впродовж багатьох років. Також існують численні варіанти програмного забе</w:t>
            </w:r>
            <w:r w:rsidRPr="009F5DC9">
              <w:rPr>
                <w:rFonts w:ascii="Arial" w:eastAsia="Calibri" w:hAnsi="Arial" w:cs="Arial"/>
                <w:color w:val="000000"/>
                <w:sz w:val="22"/>
                <w:szCs w:val="22"/>
              </w:rPr>
              <w:t>з</w:t>
            </w:r>
            <w:r w:rsidRPr="009F5DC9">
              <w:rPr>
                <w:rFonts w:ascii="Arial" w:eastAsia="Calibri" w:hAnsi="Arial" w:cs="Arial"/>
                <w:color w:val="000000"/>
                <w:sz w:val="22"/>
                <w:szCs w:val="22"/>
              </w:rPr>
              <w:t>печення цих методів. Проте всі вони мають один суттєвий недолік - вони залежать від точності прогнозування попиту. Це часто відбувається тоді, коли попит на один продукт зал</w:t>
            </w:r>
            <w:r w:rsidRPr="009F5DC9">
              <w:rPr>
                <w:rFonts w:ascii="Arial" w:eastAsia="Calibri" w:hAnsi="Arial" w:cs="Arial"/>
                <w:color w:val="000000"/>
                <w:sz w:val="22"/>
                <w:szCs w:val="22"/>
              </w:rPr>
              <w:t>е</w:t>
            </w:r>
            <w:r w:rsidRPr="009F5DC9">
              <w:rPr>
                <w:rFonts w:ascii="Arial" w:eastAsia="Calibri" w:hAnsi="Arial" w:cs="Arial"/>
                <w:color w:val="000000"/>
                <w:sz w:val="22"/>
                <w:szCs w:val="22"/>
              </w:rPr>
              <w:t>жить від попиту на інший продукт, куди перший входить як складова частина другого продукту. Напр</w:t>
            </w:r>
            <w:r w:rsidRPr="009F5DC9">
              <w:rPr>
                <w:rFonts w:ascii="Arial" w:eastAsia="Calibri" w:hAnsi="Arial" w:cs="Arial"/>
                <w:color w:val="000000"/>
                <w:sz w:val="22"/>
                <w:szCs w:val="22"/>
              </w:rPr>
              <w:t>и</w:t>
            </w:r>
            <w:r w:rsidRPr="009F5DC9">
              <w:rPr>
                <w:rFonts w:ascii="Arial" w:eastAsia="Calibri" w:hAnsi="Arial" w:cs="Arial"/>
                <w:color w:val="000000"/>
                <w:sz w:val="22"/>
                <w:szCs w:val="22"/>
              </w:rPr>
              <w:t>клад, попит на комплектуючі для складання телевізорів залежить від п</w:t>
            </w:r>
            <w:r w:rsidRPr="009F5DC9">
              <w:rPr>
                <w:rFonts w:ascii="Arial" w:eastAsia="Calibri" w:hAnsi="Arial" w:cs="Arial"/>
                <w:color w:val="000000"/>
                <w:sz w:val="22"/>
                <w:szCs w:val="22"/>
              </w:rPr>
              <w:t>о</w:t>
            </w:r>
            <w:r w:rsidRPr="009F5DC9">
              <w:rPr>
                <w:rFonts w:ascii="Arial" w:eastAsia="Calibri" w:hAnsi="Arial" w:cs="Arial"/>
                <w:color w:val="000000"/>
                <w:sz w:val="22"/>
                <w:szCs w:val="22"/>
              </w:rPr>
              <w:t xml:space="preserve">питу на готові телевізори [30,90]. </w:t>
            </w:r>
          </w:p>
        </w:tc>
      </w:tr>
      <w:tr w:rsidR="00A669A0" w:rsidRPr="009F5DC9" w:rsidTr="00A669A0">
        <w:tc>
          <w:tcPr>
            <w:tcW w:w="3652" w:type="dxa"/>
            <w:shd w:val="clear" w:color="auto" w:fill="auto"/>
          </w:tcPr>
          <w:p w:rsidR="00A669A0" w:rsidRPr="009F5DC9" w:rsidRDefault="00A669A0" w:rsidP="00733977">
            <w:pPr>
              <w:pStyle w:val="afe"/>
              <w:spacing w:before="0" w:beforeAutospacing="0" w:after="0" w:afterAutospacing="0" w:line="288" w:lineRule="auto"/>
              <w:jc w:val="center"/>
              <w:rPr>
                <w:rFonts w:ascii="Arial" w:eastAsia="Calibri" w:hAnsi="Arial" w:cs="Arial"/>
                <w:color w:val="000000"/>
                <w:sz w:val="28"/>
                <w:szCs w:val="28"/>
              </w:rPr>
            </w:pPr>
            <w:r w:rsidRPr="009F5DC9">
              <w:rPr>
                <w:rFonts w:ascii="Arial" w:eastAsia="Calibri" w:hAnsi="Arial" w:cs="Arial"/>
                <w:i/>
                <w:color w:val="000000"/>
                <w:sz w:val="28"/>
                <w:szCs w:val="28"/>
              </w:rPr>
              <w:lastRenderedPageBreak/>
              <w:t>Логістична технологія QR (</w:t>
            </w:r>
            <w:r w:rsidRPr="009F5DC9">
              <w:rPr>
                <w:rFonts w:ascii="Arial" w:eastAsia="Calibri" w:hAnsi="Arial" w:cs="Arial"/>
                <w:i/>
                <w:color w:val="000000"/>
                <w:sz w:val="28"/>
                <w:szCs w:val="28"/>
                <w:lang w:val="en-US"/>
              </w:rPr>
              <w:t>Quick</w:t>
            </w:r>
            <w:r w:rsidRPr="009F5DC9">
              <w:rPr>
                <w:rFonts w:ascii="Arial" w:eastAsia="Calibri" w:hAnsi="Arial" w:cs="Arial"/>
                <w:i/>
                <w:color w:val="000000"/>
                <w:sz w:val="28"/>
                <w:szCs w:val="28"/>
              </w:rPr>
              <w:t xml:space="preserve"> </w:t>
            </w:r>
            <w:r w:rsidRPr="009F5DC9">
              <w:rPr>
                <w:rFonts w:ascii="Arial" w:eastAsia="Calibri" w:hAnsi="Arial" w:cs="Arial"/>
                <w:i/>
                <w:color w:val="000000"/>
                <w:sz w:val="28"/>
                <w:szCs w:val="28"/>
                <w:lang w:val="en-US"/>
              </w:rPr>
              <w:t>Response</w:t>
            </w:r>
            <w:r w:rsidRPr="009F5DC9">
              <w:rPr>
                <w:rFonts w:ascii="Arial" w:eastAsia="Calibri" w:hAnsi="Arial" w:cs="Arial"/>
                <w:i/>
                <w:color w:val="000000"/>
                <w:sz w:val="28"/>
                <w:szCs w:val="28"/>
              </w:rPr>
              <w:t>) - метод "швидкого ре</w:t>
            </w:r>
            <w:r w:rsidRPr="009F5DC9">
              <w:rPr>
                <w:rFonts w:ascii="Arial" w:eastAsia="Calibri" w:hAnsi="Arial" w:cs="Arial"/>
                <w:i/>
                <w:color w:val="000000"/>
                <w:sz w:val="28"/>
                <w:szCs w:val="28"/>
              </w:rPr>
              <w:t>а</w:t>
            </w:r>
            <w:r w:rsidRPr="009F5DC9">
              <w:rPr>
                <w:rFonts w:ascii="Arial" w:eastAsia="Calibri" w:hAnsi="Arial" w:cs="Arial"/>
                <w:i/>
                <w:color w:val="000000"/>
                <w:sz w:val="28"/>
                <w:szCs w:val="28"/>
              </w:rPr>
              <w:t>гування"</w:t>
            </w:r>
          </w:p>
        </w:tc>
        <w:tc>
          <w:tcPr>
            <w:tcW w:w="6202" w:type="dxa"/>
            <w:shd w:val="clear" w:color="auto" w:fill="auto"/>
          </w:tcPr>
          <w:p w:rsidR="00A669A0" w:rsidRPr="00A669A0" w:rsidRDefault="00A669A0" w:rsidP="00A669A0">
            <w:pPr>
              <w:pStyle w:val="afe"/>
              <w:shd w:val="clear" w:color="auto" w:fill="FFFFFF"/>
              <w:spacing w:before="0" w:beforeAutospacing="0" w:after="0" w:afterAutospacing="0" w:line="288" w:lineRule="auto"/>
              <w:jc w:val="both"/>
              <w:rPr>
                <w:rFonts w:ascii="Arial" w:eastAsia="Calibri" w:hAnsi="Arial" w:cs="Arial"/>
                <w:color w:val="000000"/>
                <w:sz w:val="22"/>
                <w:szCs w:val="22"/>
              </w:rPr>
            </w:pPr>
            <w:r w:rsidRPr="009F5DC9">
              <w:rPr>
                <w:rFonts w:ascii="Arial" w:eastAsia="Calibri" w:hAnsi="Arial" w:cs="Arial"/>
                <w:color w:val="000000"/>
                <w:sz w:val="22"/>
                <w:szCs w:val="22"/>
              </w:rPr>
              <w:t>дозволяє встановлювати логістичну коорд</w:t>
            </w:r>
            <w:r w:rsidRPr="009F5DC9">
              <w:rPr>
                <w:rFonts w:ascii="Arial" w:eastAsia="Calibri" w:hAnsi="Arial" w:cs="Arial"/>
                <w:color w:val="000000"/>
                <w:sz w:val="22"/>
                <w:szCs w:val="22"/>
              </w:rPr>
              <w:t>и</w:t>
            </w:r>
            <w:r w:rsidRPr="009F5DC9">
              <w:rPr>
                <w:rFonts w:ascii="Arial" w:eastAsia="Calibri" w:hAnsi="Arial" w:cs="Arial"/>
                <w:color w:val="000000"/>
                <w:sz w:val="22"/>
                <w:szCs w:val="22"/>
              </w:rPr>
              <w:t>націю між роздрібними магазинами і оптов</w:t>
            </w:r>
            <w:r w:rsidRPr="009F5DC9">
              <w:rPr>
                <w:rFonts w:ascii="Arial" w:eastAsia="Calibri" w:hAnsi="Arial" w:cs="Arial"/>
                <w:color w:val="000000"/>
                <w:sz w:val="22"/>
                <w:szCs w:val="22"/>
              </w:rPr>
              <w:t>и</w:t>
            </w:r>
            <w:r w:rsidRPr="009F5DC9">
              <w:rPr>
                <w:rFonts w:ascii="Arial" w:eastAsia="Calibri" w:hAnsi="Arial" w:cs="Arial"/>
                <w:color w:val="000000"/>
                <w:sz w:val="22"/>
                <w:szCs w:val="22"/>
              </w:rPr>
              <w:t>ками, з метою поліпшення просування готової прод</w:t>
            </w:r>
            <w:r w:rsidRPr="009F5DC9">
              <w:rPr>
                <w:rFonts w:ascii="Arial" w:eastAsia="Calibri" w:hAnsi="Arial" w:cs="Arial"/>
                <w:color w:val="000000"/>
                <w:sz w:val="22"/>
                <w:szCs w:val="22"/>
              </w:rPr>
              <w:t>у</w:t>
            </w:r>
            <w:r w:rsidRPr="009F5DC9">
              <w:rPr>
                <w:rFonts w:ascii="Arial" w:eastAsia="Calibri" w:hAnsi="Arial" w:cs="Arial"/>
                <w:color w:val="000000"/>
                <w:sz w:val="22"/>
                <w:szCs w:val="22"/>
              </w:rPr>
              <w:t>кції в дистрибутивних мережах у відповідь на передбачувану зміну попиту. Реалізується технологія шляхом моніторингу продажів в роз</w:t>
            </w:r>
            <w:r w:rsidRPr="009F5DC9">
              <w:rPr>
                <w:rFonts w:ascii="Arial" w:eastAsia="Calibri" w:hAnsi="Arial" w:cs="Arial"/>
                <w:color w:val="000000"/>
                <w:sz w:val="22"/>
                <w:szCs w:val="22"/>
              </w:rPr>
              <w:t>д</w:t>
            </w:r>
            <w:r w:rsidRPr="009F5DC9">
              <w:rPr>
                <w:rFonts w:ascii="Arial" w:eastAsia="Calibri" w:hAnsi="Arial" w:cs="Arial"/>
                <w:color w:val="000000"/>
                <w:sz w:val="22"/>
                <w:szCs w:val="22"/>
              </w:rPr>
              <w:t>рібній торгівлі (наприклад, за допомогою сканування штрих-кодів) і пер</w:t>
            </w:r>
            <w:r w:rsidRPr="009F5DC9">
              <w:rPr>
                <w:rFonts w:ascii="Arial" w:eastAsia="Calibri" w:hAnsi="Arial" w:cs="Arial"/>
                <w:color w:val="000000"/>
                <w:sz w:val="22"/>
                <w:szCs w:val="22"/>
              </w:rPr>
              <w:t>е</w:t>
            </w:r>
            <w:r w:rsidRPr="009F5DC9">
              <w:rPr>
                <w:rFonts w:ascii="Arial" w:eastAsia="Calibri" w:hAnsi="Arial" w:cs="Arial"/>
                <w:color w:val="000000"/>
                <w:sz w:val="22"/>
                <w:szCs w:val="22"/>
              </w:rPr>
              <w:t>дачі інформації про обсяги продажів по специфікованої номенклатурі і асортименту оптовикам і від них - виробникам готової прод</w:t>
            </w:r>
            <w:r w:rsidRPr="009F5DC9">
              <w:rPr>
                <w:rFonts w:ascii="Arial" w:eastAsia="Calibri" w:hAnsi="Arial" w:cs="Arial"/>
                <w:color w:val="000000"/>
                <w:sz w:val="22"/>
                <w:szCs w:val="22"/>
              </w:rPr>
              <w:t>у</w:t>
            </w:r>
            <w:r w:rsidRPr="009F5DC9">
              <w:rPr>
                <w:rFonts w:ascii="Arial" w:eastAsia="Calibri" w:hAnsi="Arial" w:cs="Arial"/>
                <w:color w:val="000000"/>
                <w:sz w:val="22"/>
                <w:szCs w:val="22"/>
              </w:rPr>
              <w:t>кції. Інформаційна підтримка забезпечує поділ QR-процесу між роздрібними торговцями (ритейлер</w:t>
            </w:r>
            <w:r w:rsidRPr="009F5DC9">
              <w:rPr>
                <w:rFonts w:ascii="Arial" w:eastAsia="Calibri" w:hAnsi="Arial" w:cs="Arial"/>
                <w:color w:val="000000"/>
                <w:sz w:val="22"/>
                <w:szCs w:val="22"/>
              </w:rPr>
              <w:t>а</w:t>
            </w:r>
            <w:r w:rsidRPr="009F5DC9">
              <w:rPr>
                <w:rFonts w:ascii="Arial" w:eastAsia="Calibri" w:hAnsi="Arial" w:cs="Arial"/>
                <w:color w:val="000000"/>
                <w:sz w:val="22"/>
                <w:szCs w:val="22"/>
              </w:rPr>
              <w:t xml:space="preserve">ми), </w:t>
            </w:r>
            <w:r w:rsidRPr="009F5DC9">
              <w:rPr>
                <w:rFonts w:ascii="Arial" w:eastAsia="Calibri" w:hAnsi="Arial" w:cs="Arial"/>
                <w:color w:val="000000"/>
                <w:sz w:val="22"/>
                <w:szCs w:val="22"/>
              </w:rPr>
              <w:lastRenderedPageBreak/>
              <w:t>оптовиками і виробниками. Удосконалення інформаційних технологій сприяють зниженню невизначеності в терм</w:t>
            </w:r>
            <w:r w:rsidRPr="009F5DC9">
              <w:rPr>
                <w:rFonts w:ascii="Arial" w:eastAsia="Calibri" w:hAnsi="Arial" w:cs="Arial"/>
                <w:color w:val="000000"/>
                <w:sz w:val="22"/>
                <w:szCs w:val="22"/>
              </w:rPr>
              <w:t>і</w:t>
            </w:r>
            <w:r w:rsidRPr="009F5DC9">
              <w:rPr>
                <w:rFonts w:ascii="Arial" w:eastAsia="Calibri" w:hAnsi="Arial" w:cs="Arial"/>
                <w:color w:val="000000"/>
                <w:sz w:val="22"/>
                <w:szCs w:val="22"/>
              </w:rPr>
              <w:t>нах доставки готової продукції, виробництві та поповненні запасів, відкриваючи можлив</w:t>
            </w:r>
            <w:r w:rsidRPr="009F5DC9">
              <w:rPr>
                <w:rFonts w:ascii="Arial" w:eastAsia="Calibri" w:hAnsi="Arial" w:cs="Arial"/>
                <w:color w:val="000000"/>
                <w:sz w:val="22"/>
                <w:szCs w:val="22"/>
              </w:rPr>
              <w:t>о</w:t>
            </w:r>
            <w:r w:rsidRPr="009F5DC9">
              <w:rPr>
                <w:rFonts w:ascii="Arial" w:eastAsia="Calibri" w:hAnsi="Arial" w:cs="Arial"/>
                <w:color w:val="000000"/>
                <w:sz w:val="22"/>
                <w:szCs w:val="22"/>
              </w:rPr>
              <w:t>сті для максимальної гнучкості взаємодії партнерів в інтегрованих логісти</w:t>
            </w:r>
            <w:r w:rsidRPr="009F5DC9">
              <w:rPr>
                <w:rFonts w:ascii="Arial" w:eastAsia="Calibri" w:hAnsi="Arial" w:cs="Arial"/>
                <w:color w:val="000000"/>
                <w:sz w:val="22"/>
                <w:szCs w:val="22"/>
              </w:rPr>
              <w:t>ч</w:t>
            </w:r>
            <w:r w:rsidRPr="009F5DC9">
              <w:rPr>
                <w:rFonts w:ascii="Arial" w:eastAsia="Calibri" w:hAnsi="Arial" w:cs="Arial"/>
                <w:color w:val="000000"/>
                <w:sz w:val="22"/>
                <w:szCs w:val="22"/>
              </w:rPr>
              <w:t>них мережах. Технології QR дозволяє скорочувати запаси готової продукції до необхідного рівня, але не нижче величини, що дозволяє швидко зад</w:t>
            </w:r>
            <w:r w:rsidRPr="009F5DC9">
              <w:rPr>
                <w:rFonts w:ascii="Arial" w:eastAsia="Calibri" w:hAnsi="Arial" w:cs="Arial"/>
                <w:color w:val="000000"/>
                <w:sz w:val="22"/>
                <w:szCs w:val="22"/>
              </w:rPr>
              <w:t>о</w:t>
            </w:r>
            <w:r w:rsidRPr="009F5DC9">
              <w:rPr>
                <w:rFonts w:ascii="Arial" w:eastAsia="Calibri" w:hAnsi="Arial" w:cs="Arial"/>
                <w:color w:val="000000"/>
                <w:sz w:val="22"/>
                <w:szCs w:val="22"/>
              </w:rPr>
              <w:t>вольняти споживчий попит, і в той же час значно прискорити обор</w:t>
            </w:r>
            <w:r w:rsidRPr="009F5DC9">
              <w:rPr>
                <w:rFonts w:ascii="Arial" w:eastAsia="Calibri" w:hAnsi="Arial" w:cs="Arial"/>
                <w:color w:val="000000"/>
                <w:sz w:val="22"/>
                <w:szCs w:val="22"/>
              </w:rPr>
              <w:t>о</w:t>
            </w:r>
            <w:r>
              <w:rPr>
                <w:rFonts w:ascii="Arial" w:eastAsia="Calibri" w:hAnsi="Arial" w:cs="Arial"/>
                <w:color w:val="000000"/>
                <w:sz w:val="22"/>
                <w:szCs w:val="22"/>
              </w:rPr>
              <w:t>тність запасів.</w:t>
            </w:r>
          </w:p>
        </w:tc>
      </w:tr>
      <w:tr w:rsidR="00A669A0" w:rsidRPr="009F5DC9" w:rsidTr="00A669A0">
        <w:tc>
          <w:tcPr>
            <w:tcW w:w="3652" w:type="dxa"/>
            <w:shd w:val="clear" w:color="auto" w:fill="auto"/>
          </w:tcPr>
          <w:p w:rsidR="00A669A0" w:rsidRPr="009F5DC9" w:rsidRDefault="00A669A0" w:rsidP="00733977">
            <w:pPr>
              <w:pStyle w:val="afe"/>
              <w:spacing w:before="0" w:beforeAutospacing="0" w:after="0" w:afterAutospacing="0" w:line="288" w:lineRule="auto"/>
              <w:rPr>
                <w:rFonts w:ascii="Arial" w:eastAsia="Calibri" w:hAnsi="Arial" w:cs="Arial"/>
                <w:i/>
                <w:color w:val="000000"/>
                <w:sz w:val="28"/>
                <w:szCs w:val="28"/>
              </w:rPr>
            </w:pPr>
            <w:r w:rsidRPr="009F5DC9">
              <w:rPr>
                <w:rFonts w:ascii="Arial" w:eastAsia="Calibri" w:hAnsi="Arial" w:cs="Arial"/>
                <w:i/>
                <w:color w:val="000000"/>
                <w:sz w:val="28"/>
                <w:szCs w:val="28"/>
              </w:rPr>
              <w:lastRenderedPageBreak/>
              <w:t>Логістична технологія CR</w:t>
            </w:r>
          </w:p>
          <w:p w:rsidR="00A669A0" w:rsidRPr="009F5DC9" w:rsidRDefault="00A669A0" w:rsidP="00733977">
            <w:pPr>
              <w:pStyle w:val="afe"/>
              <w:spacing w:before="0" w:beforeAutospacing="0" w:after="0" w:afterAutospacing="0" w:line="288" w:lineRule="auto"/>
              <w:rPr>
                <w:rFonts w:ascii="Arial" w:eastAsia="Calibri" w:hAnsi="Arial" w:cs="Arial"/>
                <w:color w:val="000000"/>
                <w:sz w:val="28"/>
                <w:szCs w:val="28"/>
              </w:rPr>
            </w:pPr>
            <w:r w:rsidRPr="009F5DC9">
              <w:rPr>
                <w:rFonts w:ascii="Arial" w:eastAsia="Calibri" w:hAnsi="Arial" w:cs="Arial"/>
                <w:i/>
                <w:color w:val="000000"/>
                <w:sz w:val="28"/>
                <w:szCs w:val="28"/>
              </w:rPr>
              <w:t xml:space="preserve"> (</w:t>
            </w:r>
            <w:r w:rsidRPr="009F5DC9">
              <w:rPr>
                <w:rFonts w:ascii="Arial" w:eastAsia="Calibri" w:hAnsi="Arial" w:cs="Arial"/>
                <w:i/>
                <w:color w:val="000000"/>
                <w:sz w:val="28"/>
                <w:szCs w:val="28"/>
                <w:lang w:val="en-US"/>
              </w:rPr>
              <w:t>Co</w:t>
            </w:r>
            <w:r w:rsidRPr="009F5DC9">
              <w:rPr>
                <w:rFonts w:ascii="Arial" w:eastAsia="Calibri" w:hAnsi="Arial" w:cs="Arial"/>
                <w:i/>
                <w:color w:val="000000"/>
                <w:sz w:val="28"/>
                <w:szCs w:val="28"/>
                <w:lang w:val="en-US"/>
              </w:rPr>
              <w:t>n</w:t>
            </w:r>
            <w:r w:rsidRPr="009F5DC9">
              <w:rPr>
                <w:rFonts w:ascii="Arial" w:eastAsia="Calibri" w:hAnsi="Arial" w:cs="Arial"/>
                <w:i/>
                <w:color w:val="000000"/>
                <w:sz w:val="28"/>
                <w:szCs w:val="28"/>
                <w:lang w:val="en-US"/>
              </w:rPr>
              <w:t>tinuous</w:t>
            </w:r>
            <w:r w:rsidRPr="009F5DC9">
              <w:rPr>
                <w:rFonts w:ascii="Arial" w:eastAsia="Calibri" w:hAnsi="Arial" w:cs="Arial"/>
                <w:i/>
                <w:color w:val="000000"/>
                <w:sz w:val="28"/>
                <w:szCs w:val="28"/>
              </w:rPr>
              <w:t xml:space="preserve"> </w:t>
            </w:r>
            <w:r w:rsidRPr="009F5DC9">
              <w:rPr>
                <w:rFonts w:ascii="Arial" w:eastAsia="Calibri" w:hAnsi="Arial" w:cs="Arial"/>
                <w:i/>
                <w:color w:val="000000"/>
                <w:sz w:val="28"/>
                <w:szCs w:val="28"/>
                <w:lang w:val="en-US"/>
              </w:rPr>
              <w:t>Replenishment</w:t>
            </w:r>
            <w:r w:rsidRPr="009F5DC9">
              <w:rPr>
                <w:rFonts w:ascii="Arial" w:eastAsia="Calibri" w:hAnsi="Arial" w:cs="Arial"/>
                <w:i/>
                <w:color w:val="000000"/>
                <w:sz w:val="28"/>
                <w:szCs w:val="28"/>
              </w:rPr>
              <w:t xml:space="preserve">) </w:t>
            </w:r>
            <w:r w:rsidRPr="009F5DC9">
              <w:rPr>
                <w:rFonts w:ascii="Arial" w:eastAsia="Calibri" w:hAnsi="Arial" w:cs="Arial"/>
                <w:color w:val="000000"/>
                <w:sz w:val="28"/>
                <w:szCs w:val="28"/>
              </w:rPr>
              <w:t>-"безперервного поповнення зап</w:t>
            </w:r>
            <w:r w:rsidRPr="009F5DC9">
              <w:rPr>
                <w:rFonts w:ascii="Arial" w:eastAsia="Calibri" w:hAnsi="Arial" w:cs="Arial"/>
                <w:color w:val="000000"/>
                <w:sz w:val="28"/>
                <w:szCs w:val="28"/>
              </w:rPr>
              <w:t>а</w:t>
            </w:r>
            <w:r w:rsidRPr="009F5DC9">
              <w:rPr>
                <w:rFonts w:ascii="Arial" w:eastAsia="Calibri" w:hAnsi="Arial" w:cs="Arial"/>
                <w:color w:val="000000"/>
                <w:sz w:val="28"/>
                <w:szCs w:val="28"/>
              </w:rPr>
              <w:t>сів"</w:t>
            </w:r>
          </w:p>
        </w:tc>
        <w:tc>
          <w:tcPr>
            <w:tcW w:w="6202" w:type="dxa"/>
            <w:shd w:val="clear" w:color="auto" w:fill="auto"/>
          </w:tcPr>
          <w:p w:rsidR="00A669A0" w:rsidRPr="009F5DC9" w:rsidRDefault="00A669A0" w:rsidP="00733977">
            <w:pPr>
              <w:pStyle w:val="afe"/>
              <w:shd w:val="clear" w:color="auto" w:fill="FFFFFF"/>
              <w:spacing w:before="0" w:beforeAutospacing="0" w:after="0" w:afterAutospacing="0" w:line="288" w:lineRule="auto"/>
              <w:jc w:val="both"/>
              <w:rPr>
                <w:rFonts w:ascii="Arial" w:eastAsia="Calibri" w:hAnsi="Arial" w:cs="Arial"/>
                <w:color w:val="000000"/>
                <w:sz w:val="22"/>
                <w:szCs w:val="22"/>
              </w:rPr>
            </w:pPr>
            <w:r w:rsidRPr="009F5DC9">
              <w:rPr>
                <w:rFonts w:ascii="Arial" w:eastAsia="Calibri" w:hAnsi="Arial" w:cs="Arial"/>
                <w:color w:val="000000"/>
                <w:sz w:val="22"/>
                <w:szCs w:val="22"/>
              </w:rPr>
              <w:t xml:space="preserve"> це модифікація технології QR і при</w:t>
            </w:r>
            <w:r w:rsidRPr="009F5DC9">
              <w:rPr>
                <w:rFonts w:ascii="Arial" w:eastAsia="Calibri" w:hAnsi="Arial" w:cs="Arial"/>
                <w:color w:val="000000"/>
                <w:sz w:val="22"/>
                <w:szCs w:val="22"/>
              </w:rPr>
              <w:t>з</w:t>
            </w:r>
            <w:r w:rsidRPr="009F5DC9">
              <w:rPr>
                <w:rFonts w:ascii="Arial" w:eastAsia="Calibri" w:hAnsi="Arial" w:cs="Arial"/>
                <w:color w:val="000000"/>
                <w:sz w:val="22"/>
                <w:szCs w:val="22"/>
              </w:rPr>
              <w:t>начена для усунення необхідності в замо</w:t>
            </w:r>
            <w:r w:rsidRPr="009F5DC9">
              <w:rPr>
                <w:rFonts w:ascii="Arial" w:eastAsia="Calibri" w:hAnsi="Arial" w:cs="Arial"/>
                <w:color w:val="000000"/>
                <w:sz w:val="22"/>
                <w:szCs w:val="22"/>
              </w:rPr>
              <w:t>в</w:t>
            </w:r>
            <w:r w:rsidRPr="009F5DC9">
              <w:rPr>
                <w:rFonts w:ascii="Arial" w:eastAsia="Calibri" w:hAnsi="Arial" w:cs="Arial"/>
                <w:color w:val="000000"/>
                <w:sz w:val="22"/>
                <w:szCs w:val="22"/>
              </w:rPr>
              <w:t>леннях на поповнення запасів готової прод</w:t>
            </w:r>
            <w:r w:rsidRPr="009F5DC9">
              <w:rPr>
                <w:rFonts w:ascii="Arial" w:eastAsia="Calibri" w:hAnsi="Arial" w:cs="Arial"/>
                <w:color w:val="000000"/>
                <w:sz w:val="22"/>
                <w:szCs w:val="22"/>
              </w:rPr>
              <w:t>к</w:t>
            </w:r>
            <w:r w:rsidRPr="009F5DC9">
              <w:rPr>
                <w:rFonts w:ascii="Arial" w:eastAsia="Calibri" w:hAnsi="Arial" w:cs="Arial"/>
                <w:color w:val="000000"/>
                <w:sz w:val="22"/>
                <w:szCs w:val="22"/>
              </w:rPr>
              <w:t xml:space="preserve">ции. </w:t>
            </w:r>
          </w:p>
          <w:p w:rsidR="00A669A0" w:rsidRPr="009F5DC9" w:rsidRDefault="00A669A0" w:rsidP="00733977">
            <w:pPr>
              <w:pStyle w:val="afe"/>
              <w:shd w:val="clear" w:color="auto" w:fill="FFFFFF"/>
              <w:spacing w:before="0" w:beforeAutospacing="0" w:after="0" w:afterAutospacing="0" w:line="288" w:lineRule="auto"/>
              <w:jc w:val="both"/>
              <w:rPr>
                <w:rFonts w:ascii="Arial" w:eastAsia="Calibri" w:hAnsi="Arial" w:cs="Arial"/>
                <w:color w:val="000000"/>
                <w:sz w:val="22"/>
                <w:szCs w:val="22"/>
              </w:rPr>
            </w:pPr>
            <w:r w:rsidRPr="009F5DC9">
              <w:rPr>
                <w:rFonts w:ascii="Arial" w:eastAsia="Calibri" w:hAnsi="Arial" w:cs="Arial"/>
                <w:color w:val="000000"/>
                <w:sz w:val="22"/>
                <w:szCs w:val="22"/>
              </w:rPr>
              <w:t>Метою CR є створення ефективного логіст</w:t>
            </w:r>
            <w:r w:rsidRPr="009F5DC9">
              <w:rPr>
                <w:rFonts w:ascii="Arial" w:eastAsia="Calibri" w:hAnsi="Arial" w:cs="Arial"/>
                <w:color w:val="000000"/>
                <w:sz w:val="22"/>
                <w:szCs w:val="22"/>
              </w:rPr>
              <w:t>и</w:t>
            </w:r>
            <w:r w:rsidRPr="009F5DC9">
              <w:rPr>
                <w:rFonts w:ascii="Arial" w:eastAsia="Calibri" w:hAnsi="Arial" w:cs="Arial"/>
                <w:color w:val="000000"/>
                <w:sz w:val="22"/>
                <w:szCs w:val="22"/>
              </w:rPr>
              <w:t>чного плану, спрямованого на безперер</w:t>
            </w:r>
            <w:r w:rsidRPr="009F5DC9">
              <w:rPr>
                <w:rFonts w:ascii="Arial" w:eastAsia="Calibri" w:hAnsi="Arial" w:cs="Arial"/>
                <w:color w:val="000000"/>
                <w:sz w:val="22"/>
                <w:szCs w:val="22"/>
              </w:rPr>
              <w:t>в</w:t>
            </w:r>
            <w:r w:rsidRPr="009F5DC9">
              <w:rPr>
                <w:rFonts w:ascii="Arial" w:eastAsia="Calibri" w:hAnsi="Arial" w:cs="Arial"/>
                <w:color w:val="000000"/>
                <w:sz w:val="22"/>
                <w:szCs w:val="22"/>
              </w:rPr>
              <w:t>не поповнення запасів готової продукції у рітейлерів. Щоденна обробка інформації про обсяги продажів у рітейлерів і відпр</w:t>
            </w:r>
            <w:r w:rsidRPr="009F5DC9">
              <w:rPr>
                <w:rFonts w:ascii="Arial" w:eastAsia="Calibri" w:hAnsi="Arial" w:cs="Arial"/>
                <w:color w:val="000000"/>
                <w:sz w:val="22"/>
                <w:szCs w:val="22"/>
              </w:rPr>
              <w:t>а</w:t>
            </w:r>
            <w:r w:rsidRPr="009F5DC9">
              <w:rPr>
                <w:rFonts w:ascii="Arial" w:eastAsia="Calibri" w:hAnsi="Arial" w:cs="Arial"/>
                <w:color w:val="000000"/>
                <w:sz w:val="22"/>
                <w:szCs w:val="22"/>
              </w:rPr>
              <w:t>вок готової продукції у оптовиків дозволяє постачальникові продукції розраховувати сумарну потребу по кількості і асортименту. Потім між постачальником, оптовиками і ритейлерами досягається угода на поповнення їх запасів г</w:t>
            </w:r>
            <w:r w:rsidRPr="009F5DC9">
              <w:rPr>
                <w:rFonts w:ascii="Arial" w:eastAsia="Calibri" w:hAnsi="Arial" w:cs="Arial"/>
                <w:color w:val="000000"/>
                <w:sz w:val="22"/>
                <w:szCs w:val="22"/>
              </w:rPr>
              <w:t>о</w:t>
            </w:r>
            <w:r w:rsidRPr="009F5DC9">
              <w:rPr>
                <w:rFonts w:ascii="Arial" w:eastAsia="Calibri" w:hAnsi="Arial" w:cs="Arial"/>
                <w:color w:val="000000"/>
                <w:sz w:val="22"/>
                <w:szCs w:val="22"/>
              </w:rPr>
              <w:t>тової продукції, про що підписується зобов'язання про закупівлі. Постачальник на основі обробки інформації про продажі і прогнози попиту безперервно (або достатньо часто) сам або через оптових посередників попо</w:t>
            </w:r>
            <w:r w:rsidRPr="009F5DC9">
              <w:rPr>
                <w:rFonts w:ascii="Arial" w:eastAsia="Calibri" w:hAnsi="Arial" w:cs="Arial"/>
                <w:color w:val="000000"/>
                <w:sz w:val="22"/>
                <w:szCs w:val="22"/>
              </w:rPr>
              <w:t>в</w:t>
            </w:r>
            <w:r w:rsidRPr="009F5DC9">
              <w:rPr>
                <w:rFonts w:ascii="Arial" w:eastAsia="Calibri" w:hAnsi="Arial" w:cs="Arial"/>
                <w:color w:val="000000"/>
                <w:sz w:val="22"/>
                <w:szCs w:val="22"/>
              </w:rPr>
              <w:t>нює запаси у рітейлерів [30,90].</w:t>
            </w:r>
          </w:p>
          <w:p w:rsidR="00A669A0" w:rsidRPr="009F5DC9" w:rsidRDefault="00A669A0" w:rsidP="00733977">
            <w:pPr>
              <w:pStyle w:val="afe"/>
              <w:shd w:val="clear" w:color="auto" w:fill="FFFFFF"/>
              <w:spacing w:before="0" w:beforeAutospacing="0" w:after="0" w:afterAutospacing="0" w:line="288" w:lineRule="auto"/>
              <w:jc w:val="both"/>
              <w:rPr>
                <w:rFonts w:ascii="Arial" w:eastAsia="Calibri" w:hAnsi="Arial" w:cs="Arial"/>
                <w:color w:val="000000"/>
                <w:sz w:val="22"/>
                <w:szCs w:val="22"/>
              </w:rPr>
            </w:pPr>
            <w:r w:rsidRPr="009F5DC9">
              <w:rPr>
                <w:rFonts w:ascii="Arial" w:eastAsia="Calibri" w:hAnsi="Arial" w:cs="Arial"/>
                <w:color w:val="000000"/>
                <w:sz w:val="22"/>
                <w:szCs w:val="22"/>
              </w:rPr>
              <w:t>В деяких випадках для скорочення часу поповнення запасу застосовується метод наскрізного фрахту або прямої доставки готової продукції ритейлерам, минаючи оптовиків. Для ефективної роботи CR-орієнтованих логістичних систем необхідно виконувати дві основні ум</w:t>
            </w:r>
            <w:r w:rsidRPr="009F5DC9">
              <w:rPr>
                <w:rFonts w:ascii="Arial" w:eastAsia="Calibri" w:hAnsi="Arial" w:cs="Arial"/>
                <w:color w:val="000000"/>
                <w:sz w:val="22"/>
                <w:szCs w:val="22"/>
              </w:rPr>
              <w:t>о</w:t>
            </w:r>
            <w:r w:rsidRPr="009F5DC9">
              <w:rPr>
                <w:rFonts w:ascii="Arial" w:eastAsia="Calibri" w:hAnsi="Arial" w:cs="Arial"/>
                <w:color w:val="000000"/>
                <w:sz w:val="22"/>
                <w:szCs w:val="22"/>
              </w:rPr>
              <w:t xml:space="preserve">ви: </w:t>
            </w:r>
          </w:p>
          <w:p w:rsidR="00A669A0" w:rsidRPr="009F5DC9" w:rsidRDefault="00A669A0" w:rsidP="00733977">
            <w:pPr>
              <w:pStyle w:val="afe"/>
              <w:shd w:val="clear" w:color="auto" w:fill="FFFFFF"/>
              <w:spacing w:before="0" w:beforeAutospacing="0" w:after="0" w:afterAutospacing="0" w:line="288" w:lineRule="auto"/>
              <w:jc w:val="both"/>
              <w:rPr>
                <w:rFonts w:ascii="Arial" w:eastAsia="Calibri" w:hAnsi="Arial" w:cs="Arial"/>
                <w:color w:val="000000"/>
                <w:sz w:val="22"/>
                <w:szCs w:val="22"/>
              </w:rPr>
            </w:pPr>
            <w:r w:rsidRPr="009F5DC9">
              <w:rPr>
                <w:rFonts w:ascii="Arial" w:eastAsia="Calibri" w:hAnsi="Arial" w:cs="Arial"/>
                <w:color w:val="000000"/>
                <w:sz w:val="22"/>
                <w:szCs w:val="22"/>
              </w:rPr>
              <w:t>по-перше, повинна бути забезпечена дост</w:t>
            </w:r>
            <w:r w:rsidRPr="009F5DC9">
              <w:rPr>
                <w:rFonts w:ascii="Arial" w:eastAsia="Calibri" w:hAnsi="Arial" w:cs="Arial"/>
                <w:color w:val="000000"/>
                <w:sz w:val="22"/>
                <w:szCs w:val="22"/>
              </w:rPr>
              <w:t>о</w:t>
            </w:r>
            <w:r w:rsidRPr="009F5DC9">
              <w:rPr>
                <w:rFonts w:ascii="Arial" w:eastAsia="Calibri" w:hAnsi="Arial" w:cs="Arial"/>
                <w:color w:val="000000"/>
                <w:sz w:val="22"/>
                <w:szCs w:val="22"/>
              </w:rPr>
              <w:t>вірна інформація від рітейлерів і надійна до</w:t>
            </w:r>
            <w:r w:rsidRPr="009F5DC9">
              <w:rPr>
                <w:rFonts w:ascii="Arial" w:eastAsia="Calibri" w:hAnsi="Arial" w:cs="Arial"/>
                <w:color w:val="000000"/>
                <w:sz w:val="22"/>
                <w:szCs w:val="22"/>
              </w:rPr>
              <w:t>с</w:t>
            </w:r>
            <w:r w:rsidRPr="009F5DC9">
              <w:rPr>
                <w:rFonts w:ascii="Arial" w:eastAsia="Calibri" w:hAnsi="Arial" w:cs="Arial"/>
                <w:color w:val="000000"/>
                <w:sz w:val="22"/>
                <w:szCs w:val="22"/>
              </w:rPr>
              <w:t xml:space="preserve">тавка готової продукції; </w:t>
            </w:r>
          </w:p>
          <w:p w:rsidR="00A669A0" w:rsidRPr="009F5DC9" w:rsidRDefault="00A669A0" w:rsidP="00733977">
            <w:pPr>
              <w:pStyle w:val="afe"/>
              <w:shd w:val="clear" w:color="auto" w:fill="FFFFFF"/>
              <w:spacing w:before="0" w:beforeAutospacing="0" w:after="0" w:afterAutospacing="0" w:line="288" w:lineRule="auto"/>
              <w:jc w:val="both"/>
              <w:rPr>
                <w:rFonts w:ascii="Arial" w:eastAsia="Calibri" w:hAnsi="Arial" w:cs="Arial"/>
                <w:color w:val="000000"/>
                <w:sz w:val="22"/>
                <w:szCs w:val="22"/>
              </w:rPr>
            </w:pPr>
            <w:r w:rsidRPr="009F5DC9">
              <w:rPr>
                <w:rFonts w:ascii="Arial" w:eastAsia="Calibri" w:hAnsi="Arial" w:cs="Arial"/>
                <w:color w:val="000000"/>
                <w:sz w:val="22"/>
                <w:szCs w:val="22"/>
              </w:rPr>
              <w:t>по-друге, розміри вантажних відправлень п</w:t>
            </w:r>
            <w:r w:rsidRPr="009F5DC9">
              <w:rPr>
                <w:rFonts w:ascii="Arial" w:eastAsia="Calibri" w:hAnsi="Arial" w:cs="Arial"/>
                <w:color w:val="000000"/>
                <w:sz w:val="22"/>
                <w:szCs w:val="22"/>
              </w:rPr>
              <w:t>о</w:t>
            </w:r>
            <w:r w:rsidRPr="009F5DC9">
              <w:rPr>
                <w:rFonts w:ascii="Arial" w:eastAsia="Calibri" w:hAnsi="Arial" w:cs="Arial"/>
                <w:color w:val="000000"/>
                <w:sz w:val="22"/>
                <w:szCs w:val="22"/>
              </w:rPr>
              <w:t>винні максимально відповідати грузовместимости транспортних з</w:t>
            </w:r>
            <w:r w:rsidRPr="009F5DC9">
              <w:rPr>
                <w:rFonts w:ascii="Arial" w:eastAsia="Calibri" w:hAnsi="Arial" w:cs="Arial"/>
                <w:color w:val="000000"/>
                <w:sz w:val="22"/>
                <w:szCs w:val="22"/>
              </w:rPr>
              <w:t>а</w:t>
            </w:r>
            <w:r w:rsidRPr="009F5DC9">
              <w:rPr>
                <w:rFonts w:ascii="Arial" w:eastAsia="Calibri" w:hAnsi="Arial" w:cs="Arial"/>
                <w:color w:val="000000"/>
                <w:sz w:val="22"/>
                <w:szCs w:val="22"/>
              </w:rPr>
              <w:t>собів.</w:t>
            </w:r>
          </w:p>
          <w:p w:rsidR="00A669A0" w:rsidRPr="009F5DC9" w:rsidRDefault="00A669A0" w:rsidP="00733977">
            <w:pPr>
              <w:pStyle w:val="afe"/>
              <w:spacing w:before="0" w:beforeAutospacing="0" w:after="0" w:afterAutospacing="0" w:line="288" w:lineRule="auto"/>
              <w:jc w:val="center"/>
              <w:rPr>
                <w:rFonts w:ascii="Arial" w:eastAsia="Calibri" w:hAnsi="Arial" w:cs="Arial"/>
                <w:color w:val="000000"/>
                <w:sz w:val="28"/>
                <w:szCs w:val="28"/>
              </w:rPr>
            </w:pPr>
          </w:p>
        </w:tc>
      </w:tr>
      <w:tr w:rsidR="00A669A0" w:rsidRPr="009F5DC9" w:rsidTr="00A669A0">
        <w:tc>
          <w:tcPr>
            <w:tcW w:w="3652" w:type="dxa"/>
            <w:shd w:val="clear" w:color="auto" w:fill="auto"/>
          </w:tcPr>
          <w:p w:rsidR="00A669A0" w:rsidRPr="009F5DC9" w:rsidRDefault="00A669A0" w:rsidP="00733977">
            <w:pPr>
              <w:pStyle w:val="afe"/>
              <w:spacing w:before="0" w:beforeAutospacing="0" w:after="0" w:afterAutospacing="0" w:line="288" w:lineRule="auto"/>
              <w:jc w:val="center"/>
              <w:rPr>
                <w:rFonts w:ascii="Arial" w:eastAsia="Calibri" w:hAnsi="Arial" w:cs="Arial"/>
                <w:color w:val="000000"/>
                <w:sz w:val="28"/>
                <w:szCs w:val="28"/>
              </w:rPr>
            </w:pPr>
            <w:r w:rsidRPr="009F5DC9">
              <w:rPr>
                <w:rFonts w:ascii="Arial" w:eastAsia="Calibri" w:hAnsi="Arial" w:cs="Arial"/>
                <w:i/>
                <w:color w:val="000000"/>
                <w:sz w:val="28"/>
                <w:szCs w:val="28"/>
              </w:rPr>
              <w:t>Логістична технологія</w:t>
            </w:r>
            <w:r w:rsidRPr="009F5DC9">
              <w:rPr>
                <w:rFonts w:ascii="Arial" w:eastAsia="Calibri" w:hAnsi="Arial" w:cs="Arial"/>
                <w:color w:val="000000"/>
                <w:sz w:val="28"/>
                <w:szCs w:val="28"/>
              </w:rPr>
              <w:t xml:space="preserve"> </w:t>
            </w:r>
            <w:r w:rsidRPr="009F5DC9">
              <w:rPr>
                <w:rFonts w:ascii="Arial" w:eastAsia="Calibri" w:hAnsi="Arial" w:cs="Arial"/>
                <w:i/>
                <w:color w:val="000000"/>
                <w:sz w:val="28"/>
                <w:szCs w:val="28"/>
              </w:rPr>
              <w:t>AR – (</w:t>
            </w:r>
            <w:r w:rsidRPr="009F5DC9">
              <w:rPr>
                <w:rFonts w:ascii="Arial" w:eastAsia="Calibri" w:hAnsi="Arial" w:cs="Arial"/>
                <w:i/>
                <w:color w:val="000000"/>
                <w:sz w:val="28"/>
                <w:szCs w:val="28"/>
                <w:lang w:val="en-US"/>
              </w:rPr>
              <w:t>A</w:t>
            </w:r>
            <w:r w:rsidRPr="009F5DC9">
              <w:rPr>
                <w:rFonts w:ascii="Arial" w:eastAsia="Calibri" w:hAnsi="Arial" w:cs="Arial"/>
                <w:i/>
                <w:color w:val="000000"/>
                <w:sz w:val="28"/>
                <w:szCs w:val="28"/>
                <w:lang w:val="en-US"/>
              </w:rPr>
              <w:t>u</w:t>
            </w:r>
            <w:r w:rsidRPr="009F5DC9">
              <w:rPr>
                <w:rFonts w:ascii="Arial" w:eastAsia="Calibri" w:hAnsi="Arial" w:cs="Arial"/>
                <w:i/>
                <w:color w:val="000000"/>
                <w:sz w:val="28"/>
                <w:szCs w:val="28"/>
                <w:lang w:val="en-US"/>
              </w:rPr>
              <w:t>tomatic</w:t>
            </w:r>
            <w:r w:rsidRPr="009F5DC9">
              <w:rPr>
                <w:rFonts w:ascii="Arial" w:eastAsia="Calibri" w:hAnsi="Arial" w:cs="Arial"/>
                <w:i/>
                <w:color w:val="000000"/>
                <w:sz w:val="28"/>
                <w:szCs w:val="28"/>
              </w:rPr>
              <w:t xml:space="preserve"> </w:t>
            </w:r>
            <w:r w:rsidRPr="009F5DC9">
              <w:rPr>
                <w:rFonts w:ascii="Arial" w:eastAsia="Calibri" w:hAnsi="Arial" w:cs="Arial"/>
                <w:i/>
                <w:color w:val="000000"/>
                <w:sz w:val="28"/>
                <w:szCs w:val="28"/>
                <w:lang w:val="en-US"/>
              </w:rPr>
              <w:t>Replenishment</w:t>
            </w:r>
            <w:r w:rsidRPr="009F5DC9">
              <w:rPr>
                <w:rFonts w:ascii="Arial" w:eastAsia="Calibri" w:hAnsi="Arial" w:cs="Arial"/>
                <w:i/>
                <w:color w:val="000000"/>
                <w:sz w:val="28"/>
                <w:szCs w:val="28"/>
              </w:rPr>
              <w:t>) -</w:t>
            </w:r>
            <w:r w:rsidRPr="009F5DC9">
              <w:rPr>
                <w:rFonts w:ascii="Arial" w:eastAsia="Calibri" w:hAnsi="Arial" w:cs="Arial"/>
                <w:color w:val="000000"/>
                <w:sz w:val="28"/>
                <w:szCs w:val="28"/>
              </w:rPr>
              <w:t xml:space="preserve"> метод "автоматичного попо</w:t>
            </w:r>
            <w:r w:rsidRPr="009F5DC9">
              <w:rPr>
                <w:rFonts w:ascii="Arial" w:eastAsia="Calibri" w:hAnsi="Arial" w:cs="Arial"/>
                <w:color w:val="000000"/>
                <w:sz w:val="28"/>
                <w:szCs w:val="28"/>
              </w:rPr>
              <w:t>в</w:t>
            </w:r>
            <w:r w:rsidRPr="009F5DC9">
              <w:rPr>
                <w:rFonts w:ascii="Arial" w:eastAsia="Calibri" w:hAnsi="Arial" w:cs="Arial"/>
                <w:color w:val="000000"/>
                <w:sz w:val="28"/>
                <w:szCs w:val="28"/>
              </w:rPr>
              <w:t>нення запасів"</w:t>
            </w:r>
          </w:p>
        </w:tc>
        <w:tc>
          <w:tcPr>
            <w:tcW w:w="6202" w:type="dxa"/>
            <w:shd w:val="clear" w:color="auto" w:fill="auto"/>
          </w:tcPr>
          <w:p w:rsidR="00A669A0" w:rsidRPr="009F5DC9" w:rsidRDefault="00A669A0" w:rsidP="00733977">
            <w:pPr>
              <w:pStyle w:val="afe"/>
              <w:shd w:val="clear" w:color="auto" w:fill="FFFFFF"/>
              <w:spacing w:before="0" w:beforeAutospacing="0" w:after="0" w:afterAutospacing="0" w:line="288" w:lineRule="auto"/>
              <w:jc w:val="both"/>
              <w:rPr>
                <w:rFonts w:ascii="Arial" w:eastAsia="Calibri" w:hAnsi="Arial" w:cs="Arial"/>
                <w:color w:val="000000"/>
                <w:sz w:val="22"/>
                <w:szCs w:val="22"/>
              </w:rPr>
            </w:pPr>
            <w:r w:rsidRPr="009F5DC9">
              <w:rPr>
                <w:rFonts w:ascii="Arial" w:eastAsia="Calibri" w:hAnsi="Arial" w:cs="Arial"/>
                <w:color w:val="000000"/>
                <w:sz w:val="22"/>
                <w:szCs w:val="22"/>
              </w:rPr>
              <w:t>забезпечує постачальників (виробників) гот</w:t>
            </w:r>
            <w:r w:rsidRPr="009F5DC9">
              <w:rPr>
                <w:rFonts w:ascii="Arial" w:eastAsia="Calibri" w:hAnsi="Arial" w:cs="Arial"/>
                <w:color w:val="000000"/>
                <w:sz w:val="22"/>
                <w:szCs w:val="22"/>
              </w:rPr>
              <w:t>о</w:t>
            </w:r>
            <w:r w:rsidRPr="009F5DC9">
              <w:rPr>
                <w:rFonts w:ascii="Arial" w:eastAsia="Calibri" w:hAnsi="Arial" w:cs="Arial"/>
                <w:color w:val="000000"/>
                <w:sz w:val="22"/>
                <w:szCs w:val="22"/>
              </w:rPr>
              <w:t>вої продукції набором необхідних правил для прийняття рішень по товарних атрибутах і категоріях. Категорія містить інформацію про розміри, кольори і супутні т</w:t>
            </w:r>
            <w:r w:rsidRPr="009F5DC9">
              <w:rPr>
                <w:rFonts w:ascii="Arial" w:eastAsia="Calibri" w:hAnsi="Arial" w:cs="Arial"/>
                <w:color w:val="000000"/>
                <w:sz w:val="22"/>
                <w:szCs w:val="22"/>
              </w:rPr>
              <w:t>о</w:t>
            </w:r>
            <w:r w:rsidRPr="009F5DC9">
              <w:rPr>
                <w:rFonts w:ascii="Arial" w:eastAsia="Calibri" w:hAnsi="Arial" w:cs="Arial"/>
                <w:color w:val="000000"/>
                <w:sz w:val="22"/>
                <w:szCs w:val="22"/>
              </w:rPr>
              <w:t>вари, зазвичай представлених одночасно в певній торговій точці р</w:t>
            </w:r>
            <w:r w:rsidRPr="009F5DC9">
              <w:rPr>
                <w:rFonts w:ascii="Arial" w:eastAsia="Calibri" w:hAnsi="Arial" w:cs="Arial"/>
                <w:color w:val="000000"/>
                <w:sz w:val="22"/>
                <w:szCs w:val="22"/>
              </w:rPr>
              <w:t>о</w:t>
            </w:r>
            <w:r w:rsidRPr="009F5DC9">
              <w:rPr>
                <w:rFonts w:ascii="Arial" w:eastAsia="Calibri" w:hAnsi="Arial" w:cs="Arial"/>
                <w:color w:val="000000"/>
                <w:sz w:val="22"/>
                <w:szCs w:val="22"/>
              </w:rPr>
              <w:t>здрібної мережі.</w:t>
            </w:r>
          </w:p>
          <w:p w:rsidR="00A669A0" w:rsidRPr="009F5DC9" w:rsidRDefault="00A669A0" w:rsidP="00733977">
            <w:pPr>
              <w:pStyle w:val="afe"/>
              <w:shd w:val="clear" w:color="auto" w:fill="FFFFFF"/>
              <w:spacing w:before="0" w:beforeAutospacing="0" w:after="0" w:afterAutospacing="0" w:line="288" w:lineRule="auto"/>
              <w:jc w:val="both"/>
              <w:rPr>
                <w:rFonts w:ascii="Arial" w:eastAsia="Calibri" w:hAnsi="Arial" w:cs="Arial"/>
                <w:color w:val="000000"/>
                <w:sz w:val="22"/>
                <w:szCs w:val="22"/>
              </w:rPr>
            </w:pPr>
            <w:r w:rsidRPr="009F5DC9">
              <w:rPr>
                <w:rFonts w:ascii="Arial" w:eastAsia="Calibri" w:hAnsi="Arial" w:cs="Arial"/>
                <w:color w:val="000000"/>
                <w:sz w:val="22"/>
                <w:szCs w:val="22"/>
              </w:rPr>
              <w:t>Застосовуючи метод AR, постачал</w:t>
            </w:r>
            <w:r w:rsidRPr="009F5DC9">
              <w:rPr>
                <w:rFonts w:ascii="Arial" w:eastAsia="Calibri" w:hAnsi="Arial" w:cs="Arial"/>
                <w:color w:val="000000"/>
                <w:sz w:val="22"/>
                <w:szCs w:val="22"/>
              </w:rPr>
              <w:t>ь</w:t>
            </w:r>
            <w:r w:rsidRPr="009F5DC9">
              <w:rPr>
                <w:rFonts w:ascii="Arial" w:eastAsia="Calibri" w:hAnsi="Arial" w:cs="Arial"/>
                <w:color w:val="000000"/>
                <w:sz w:val="22"/>
                <w:szCs w:val="22"/>
              </w:rPr>
              <w:t xml:space="preserve">ник може </w:t>
            </w:r>
            <w:r w:rsidRPr="009F5DC9">
              <w:rPr>
                <w:rFonts w:ascii="Arial" w:eastAsia="Calibri" w:hAnsi="Arial" w:cs="Arial"/>
                <w:color w:val="000000"/>
                <w:sz w:val="22"/>
                <w:szCs w:val="22"/>
              </w:rPr>
              <w:lastRenderedPageBreak/>
              <w:t>задовільнити потреби рітейлера в товарній категорії, усунувши необхідність стежити за один</w:t>
            </w:r>
            <w:r w:rsidRPr="009F5DC9">
              <w:rPr>
                <w:rFonts w:ascii="Arial" w:eastAsia="Calibri" w:hAnsi="Arial" w:cs="Arial"/>
                <w:color w:val="000000"/>
                <w:sz w:val="22"/>
                <w:szCs w:val="22"/>
              </w:rPr>
              <w:t>и</w:t>
            </w:r>
            <w:r w:rsidRPr="009F5DC9">
              <w:rPr>
                <w:rFonts w:ascii="Arial" w:eastAsia="Calibri" w:hAnsi="Arial" w:cs="Arial"/>
                <w:color w:val="000000"/>
                <w:sz w:val="22"/>
                <w:szCs w:val="22"/>
              </w:rPr>
              <w:t>чними продажами і рівнем запасів для швидко реалізованих товарів. Облік по тов</w:t>
            </w:r>
            <w:r w:rsidRPr="009F5DC9">
              <w:rPr>
                <w:rFonts w:ascii="Arial" w:eastAsia="Calibri" w:hAnsi="Arial" w:cs="Arial"/>
                <w:color w:val="000000"/>
                <w:sz w:val="22"/>
                <w:szCs w:val="22"/>
              </w:rPr>
              <w:t>а</w:t>
            </w:r>
            <w:r w:rsidRPr="009F5DC9">
              <w:rPr>
                <w:rFonts w:ascii="Arial" w:eastAsia="Calibri" w:hAnsi="Arial" w:cs="Arial"/>
                <w:color w:val="000000"/>
                <w:sz w:val="22"/>
                <w:szCs w:val="22"/>
              </w:rPr>
              <w:t>рній категорії дозволяє постачальникам підвищ</w:t>
            </w:r>
            <w:r w:rsidRPr="009F5DC9">
              <w:rPr>
                <w:rFonts w:ascii="Arial" w:eastAsia="Calibri" w:hAnsi="Arial" w:cs="Arial"/>
                <w:color w:val="000000"/>
                <w:sz w:val="22"/>
                <w:szCs w:val="22"/>
              </w:rPr>
              <w:t>у</w:t>
            </w:r>
            <w:r w:rsidRPr="009F5DC9">
              <w:rPr>
                <w:rFonts w:ascii="Arial" w:eastAsia="Calibri" w:hAnsi="Arial" w:cs="Arial"/>
                <w:color w:val="000000"/>
                <w:sz w:val="22"/>
                <w:szCs w:val="22"/>
              </w:rPr>
              <w:t>вати гнучкість і ефективно поповнювати запаси. Управління постачал</w:t>
            </w:r>
            <w:r w:rsidRPr="009F5DC9">
              <w:rPr>
                <w:rFonts w:ascii="Arial" w:eastAsia="Calibri" w:hAnsi="Arial" w:cs="Arial"/>
                <w:color w:val="000000"/>
                <w:sz w:val="22"/>
                <w:szCs w:val="22"/>
              </w:rPr>
              <w:t>ь</w:t>
            </w:r>
            <w:r w:rsidRPr="009F5DC9">
              <w:rPr>
                <w:rFonts w:ascii="Arial" w:eastAsia="Calibri" w:hAnsi="Arial" w:cs="Arial"/>
                <w:color w:val="000000"/>
                <w:sz w:val="22"/>
                <w:szCs w:val="22"/>
              </w:rPr>
              <w:t>никами запасів рітейлерів підвищує їх відп</w:t>
            </w:r>
            <w:r w:rsidRPr="009F5DC9">
              <w:rPr>
                <w:rFonts w:ascii="Arial" w:eastAsia="Calibri" w:hAnsi="Arial" w:cs="Arial"/>
                <w:color w:val="000000"/>
                <w:sz w:val="22"/>
                <w:szCs w:val="22"/>
              </w:rPr>
              <w:t>о</w:t>
            </w:r>
            <w:r w:rsidRPr="009F5DC9">
              <w:rPr>
                <w:rFonts w:ascii="Arial" w:eastAsia="Calibri" w:hAnsi="Arial" w:cs="Arial"/>
                <w:color w:val="000000"/>
                <w:sz w:val="22"/>
                <w:szCs w:val="22"/>
              </w:rPr>
              <w:t>відальність за надійність поставок і підтримку рівня запасів у відпові</w:t>
            </w:r>
            <w:r w:rsidRPr="009F5DC9">
              <w:rPr>
                <w:rFonts w:ascii="Arial" w:eastAsia="Calibri" w:hAnsi="Arial" w:cs="Arial"/>
                <w:color w:val="000000"/>
                <w:sz w:val="22"/>
                <w:szCs w:val="22"/>
              </w:rPr>
              <w:t>д</w:t>
            </w:r>
            <w:r w:rsidRPr="009F5DC9">
              <w:rPr>
                <w:rFonts w:ascii="Arial" w:eastAsia="Calibri" w:hAnsi="Arial" w:cs="Arial"/>
                <w:color w:val="000000"/>
                <w:sz w:val="22"/>
                <w:szCs w:val="22"/>
              </w:rPr>
              <w:t>ності з попитом.</w:t>
            </w:r>
          </w:p>
          <w:p w:rsidR="00A669A0" w:rsidRPr="009F5DC9" w:rsidRDefault="00A669A0" w:rsidP="00733977">
            <w:pPr>
              <w:pStyle w:val="afe"/>
              <w:shd w:val="clear" w:color="auto" w:fill="FFFFFF"/>
              <w:spacing w:before="0" w:beforeAutospacing="0" w:after="0" w:afterAutospacing="0" w:line="288" w:lineRule="auto"/>
              <w:jc w:val="both"/>
              <w:rPr>
                <w:rFonts w:ascii="Arial" w:eastAsia="Calibri" w:hAnsi="Arial" w:cs="Arial"/>
                <w:bCs/>
                <w:color w:val="000000"/>
                <w:sz w:val="22"/>
                <w:szCs w:val="22"/>
              </w:rPr>
            </w:pPr>
            <w:r w:rsidRPr="009F5DC9">
              <w:rPr>
                <w:rFonts w:ascii="Arial" w:eastAsia="Calibri" w:hAnsi="Arial" w:cs="Arial"/>
                <w:color w:val="000000"/>
                <w:sz w:val="22"/>
                <w:szCs w:val="22"/>
              </w:rPr>
              <w:t>З позиції рітейлерів результатом впровадження технології AR є програма п</w:t>
            </w:r>
            <w:r w:rsidRPr="009F5DC9">
              <w:rPr>
                <w:rFonts w:ascii="Arial" w:eastAsia="Calibri" w:hAnsi="Arial" w:cs="Arial"/>
                <w:color w:val="000000"/>
                <w:sz w:val="22"/>
                <w:szCs w:val="22"/>
              </w:rPr>
              <w:t>о</w:t>
            </w:r>
            <w:r w:rsidRPr="009F5DC9">
              <w:rPr>
                <w:rFonts w:ascii="Arial" w:eastAsia="Calibri" w:hAnsi="Arial" w:cs="Arial"/>
                <w:color w:val="000000"/>
                <w:sz w:val="22"/>
                <w:szCs w:val="22"/>
              </w:rPr>
              <w:t>повнення страхових запасів, що дозволяє максимізувати обсяг продажів по кожній товарній катег</w:t>
            </w:r>
            <w:r w:rsidRPr="009F5DC9">
              <w:rPr>
                <w:rFonts w:ascii="Arial" w:eastAsia="Calibri" w:hAnsi="Arial" w:cs="Arial"/>
                <w:color w:val="000000"/>
                <w:sz w:val="22"/>
                <w:szCs w:val="22"/>
              </w:rPr>
              <w:t>о</w:t>
            </w:r>
            <w:r w:rsidRPr="009F5DC9">
              <w:rPr>
                <w:rFonts w:ascii="Arial" w:eastAsia="Calibri" w:hAnsi="Arial" w:cs="Arial"/>
                <w:color w:val="000000"/>
                <w:sz w:val="22"/>
                <w:szCs w:val="22"/>
              </w:rPr>
              <w:t>рії. Ця стратегія дозволяє також знизити витрати ритейлерів, пов'язані з под</w:t>
            </w:r>
            <w:r w:rsidRPr="009F5DC9">
              <w:rPr>
                <w:rFonts w:ascii="Arial" w:eastAsia="Calibri" w:hAnsi="Arial" w:cs="Arial"/>
                <w:color w:val="000000"/>
                <w:sz w:val="22"/>
                <w:szCs w:val="22"/>
              </w:rPr>
              <w:t>і</w:t>
            </w:r>
            <w:r w:rsidRPr="009F5DC9">
              <w:rPr>
                <w:rFonts w:ascii="Arial" w:eastAsia="Calibri" w:hAnsi="Arial" w:cs="Arial"/>
                <w:color w:val="000000"/>
                <w:sz w:val="22"/>
                <w:szCs w:val="22"/>
              </w:rPr>
              <w:t xml:space="preserve">лом запасів і забезпеченням надійності їх поповнення [30,90]. </w:t>
            </w:r>
          </w:p>
          <w:p w:rsidR="00A669A0" w:rsidRPr="009F5DC9" w:rsidRDefault="00A669A0" w:rsidP="00733977">
            <w:pPr>
              <w:pStyle w:val="afe"/>
              <w:spacing w:before="0" w:beforeAutospacing="0" w:after="0" w:afterAutospacing="0" w:line="288" w:lineRule="auto"/>
              <w:jc w:val="center"/>
              <w:rPr>
                <w:rFonts w:ascii="Arial" w:eastAsia="Calibri" w:hAnsi="Arial" w:cs="Arial"/>
                <w:color w:val="000000"/>
                <w:sz w:val="28"/>
                <w:szCs w:val="28"/>
              </w:rPr>
            </w:pPr>
          </w:p>
        </w:tc>
      </w:tr>
    </w:tbl>
    <w:p w:rsidR="00A669A0" w:rsidRDefault="00A669A0" w:rsidP="00A669A0">
      <w:pPr>
        <w:pStyle w:val="afe"/>
        <w:shd w:val="clear" w:color="auto" w:fill="FFFFFF"/>
        <w:spacing w:before="0" w:beforeAutospacing="0" w:after="0" w:afterAutospacing="0" w:line="288" w:lineRule="auto"/>
        <w:ind w:firstLine="709"/>
        <w:jc w:val="center"/>
        <w:rPr>
          <w:rFonts w:ascii="Arial" w:hAnsi="Arial" w:cs="Arial"/>
          <w:color w:val="000000"/>
          <w:sz w:val="28"/>
          <w:szCs w:val="28"/>
        </w:rPr>
      </w:pPr>
    </w:p>
    <w:p w:rsidR="00A669A0" w:rsidRPr="00687BE9" w:rsidRDefault="00A669A0" w:rsidP="00A669A0">
      <w:pPr>
        <w:pStyle w:val="afe"/>
        <w:shd w:val="clear" w:color="auto" w:fill="FFFFFF"/>
        <w:spacing w:before="0" w:beforeAutospacing="0" w:after="0" w:afterAutospacing="0" w:line="288" w:lineRule="auto"/>
        <w:ind w:firstLine="709"/>
        <w:jc w:val="both"/>
        <w:rPr>
          <w:rFonts w:ascii="Arial" w:hAnsi="Arial" w:cs="Arial"/>
          <w:color w:val="000000"/>
          <w:sz w:val="28"/>
          <w:szCs w:val="28"/>
        </w:rPr>
      </w:pPr>
      <w:r w:rsidRPr="00687BE9">
        <w:rPr>
          <w:rFonts w:ascii="Arial" w:hAnsi="Arial" w:cs="Arial"/>
          <w:color w:val="000000"/>
          <w:sz w:val="28"/>
          <w:szCs w:val="28"/>
        </w:rPr>
        <w:t>Логістичні технології QR, CR і AR базуються на методології "шви</w:t>
      </w:r>
      <w:r w:rsidRPr="00687BE9">
        <w:rPr>
          <w:rFonts w:ascii="Arial" w:hAnsi="Arial" w:cs="Arial"/>
          <w:color w:val="000000"/>
          <w:sz w:val="28"/>
          <w:szCs w:val="28"/>
        </w:rPr>
        <w:t>д</w:t>
      </w:r>
      <w:r w:rsidRPr="00687BE9">
        <w:rPr>
          <w:rFonts w:ascii="Arial" w:hAnsi="Arial" w:cs="Arial"/>
          <w:color w:val="000000"/>
          <w:sz w:val="28"/>
          <w:szCs w:val="28"/>
        </w:rPr>
        <w:t xml:space="preserve">кого реагування" на передбачуваний попит, шляхом концентрації або швидкого поповнення запасів у точках ринку, близьких до прогнозованого попиту. </w:t>
      </w:r>
      <w:r>
        <w:rPr>
          <w:rFonts w:ascii="Arial" w:hAnsi="Arial" w:cs="Arial"/>
          <w:color w:val="000000"/>
          <w:sz w:val="28"/>
          <w:szCs w:val="28"/>
        </w:rPr>
        <w:t>Н</w:t>
      </w:r>
      <w:r w:rsidRPr="00687BE9">
        <w:rPr>
          <w:rFonts w:ascii="Arial" w:hAnsi="Arial" w:cs="Arial"/>
          <w:color w:val="000000"/>
          <w:sz w:val="28"/>
          <w:szCs w:val="28"/>
        </w:rPr>
        <w:t>ацілені ці технології на максимал</w:t>
      </w:r>
      <w:r w:rsidRPr="00687BE9">
        <w:rPr>
          <w:rFonts w:ascii="Arial" w:hAnsi="Arial" w:cs="Arial"/>
          <w:color w:val="000000"/>
          <w:sz w:val="28"/>
          <w:szCs w:val="28"/>
        </w:rPr>
        <w:t>ь</w:t>
      </w:r>
      <w:r w:rsidRPr="00687BE9">
        <w:rPr>
          <w:rFonts w:ascii="Arial" w:hAnsi="Arial" w:cs="Arial"/>
          <w:color w:val="000000"/>
          <w:sz w:val="28"/>
          <w:szCs w:val="28"/>
        </w:rPr>
        <w:t xml:space="preserve">не скорочення часу реакції логістичної системи на зміну попиту, в них також передбачені </w:t>
      </w:r>
      <w:r>
        <w:rPr>
          <w:rFonts w:ascii="Arial" w:hAnsi="Arial" w:cs="Arial"/>
          <w:color w:val="000000"/>
          <w:sz w:val="28"/>
          <w:szCs w:val="28"/>
        </w:rPr>
        <w:t xml:space="preserve">запобіжні дії </w:t>
      </w:r>
      <w:r w:rsidRPr="00687BE9">
        <w:rPr>
          <w:rFonts w:ascii="Arial" w:hAnsi="Arial" w:cs="Arial"/>
          <w:color w:val="000000"/>
          <w:sz w:val="28"/>
          <w:szCs w:val="28"/>
        </w:rPr>
        <w:t>з управління запасами готової продукції, предв</w:t>
      </w:r>
      <w:r w:rsidRPr="00687BE9">
        <w:rPr>
          <w:rFonts w:ascii="Arial" w:hAnsi="Arial" w:cs="Arial"/>
          <w:color w:val="000000"/>
          <w:sz w:val="28"/>
          <w:szCs w:val="28"/>
        </w:rPr>
        <w:t>о</w:t>
      </w:r>
      <w:r w:rsidRPr="00687BE9">
        <w:rPr>
          <w:rFonts w:ascii="Arial" w:hAnsi="Arial" w:cs="Arial"/>
          <w:color w:val="000000"/>
          <w:sz w:val="28"/>
          <w:szCs w:val="28"/>
        </w:rPr>
        <w:t>схищающие динаміку попиту [</w:t>
      </w:r>
      <w:r w:rsidRPr="00687BE9">
        <w:rPr>
          <w:rFonts w:ascii="Arial" w:hAnsi="Arial" w:cs="Arial"/>
          <w:bCs/>
          <w:color w:val="000000"/>
          <w:sz w:val="28"/>
          <w:szCs w:val="28"/>
        </w:rPr>
        <w:t>90</w:t>
      </w:r>
      <w:r w:rsidRPr="00687BE9">
        <w:rPr>
          <w:rFonts w:ascii="Arial" w:hAnsi="Arial" w:cs="Arial"/>
          <w:color w:val="000000"/>
          <w:sz w:val="28"/>
          <w:szCs w:val="28"/>
        </w:rPr>
        <w:t>].</w:t>
      </w:r>
    </w:p>
    <w:p w:rsidR="00A669A0" w:rsidRPr="00104BC6" w:rsidRDefault="00A669A0" w:rsidP="00A669A0">
      <w:pPr>
        <w:pStyle w:val="afe"/>
        <w:shd w:val="clear" w:color="auto" w:fill="FFFFFF"/>
        <w:spacing w:before="0" w:beforeAutospacing="0" w:after="0" w:afterAutospacing="0" w:line="288" w:lineRule="auto"/>
        <w:ind w:firstLine="709"/>
        <w:jc w:val="both"/>
        <w:rPr>
          <w:rFonts w:ascii="Arial" w:hAnsi="Arial" w:cs="Arial"/>
          <w:color w:val="000000"/>
          <w:sz w:val="28"/>
          <w:szCs w:val="28"/>
        </w:rPr>
      </w:pPr>
      <w:r>
        <w:rPr>
          <w:rFonts w:ascii="Arial" w:hAnsi="Arial" w:cs="Arial"/>
          <w:color w:val="000000"/>
          <w:sz w:val="28"/>
          <w:szCs w:val="28"/>
        </w:rPr>
        <w:t xml:space="preserve">Не дивлячі на те, що дані </w:t>
      </w:r>
      <w:r w:rsidRPr="00104BC6">
        <w:rPr>
          <w:rFonts w:ascii="Arial" w:hAnsi="Arial" w:cs="Arial"/>
          <w:color w:val="000000"/>
          <w:sz w:val="28"/>
          <w:szCs w:val="28"/>
        </w:rPr>
        <w:t>метод</w:t>
      </w:r>
      <w:r>
        <w:rPr>
          <w:rFonts w:ascii="Arial" w:hAnsi="Arial" w:cs="Arial"/>
          <w:color w:val="000000"/>
          <w:sz w:val="28"/>
          <w:szCs w:val="28"/>
        </w:rPr>
        <w:t>и поповнення запасів</w:t>
      </w:r>
      <w:r w:rsidRPr="00104BC6">
        <w:rPr>
          <w:rFonts w:ascii="Arial" w:hAnsi="Arial" w:cs="Arial"/>
          <w:color w:val="000000"/>
          <w:sz w:val="28"/>
          <w:szCs w:val="28"/>
        </w:rPr>
        <w:t xml:space="preserve"> спрямовані більшою мірою на задоволення запитів рітейлерів, вони </w:t>
      </w:r>
      <w:r>
        <w:rPr>
          <w:rFonts w:ascii="Arial" w:hAnsi="Arial" w:cs="Arial"/>
          <w:color w:val="000000"/>
          <w:sz w:val="28"/>
          <w:szCs w:val="28"/>
        </w:rPr>
        <w:t xml:space="preserve">також </w:t>
      </w:r>
      <w:r w:rsidRPr="00104BC6">
        <w:rPr>
          <w:rFonts w:ascii="Arial" w:hAnsi="Arial" w:cs="Arial"/>
          <w:color w:val="000000"/>
          <w:sz w:val="28"/>
          <w:szCs w:val="28"/>
        </w:rPr>
        <w:t xml:space="preserve">вигідні і виробникам, і оптовикам, що встановили </w:t>
      </w:r>
      <w:r w:rsidRPr="00E23082">
        <w:rPr>
          <w:rFonts w:ascii="Arial" w:hAnsi="Arial" w:cs="Arial"/>
          <w:color w:val="000000"/>
          <w:sz w:val="28"/>
          <w:szCs w:val="28"/>
        </w:rPr>
        <w:t xml:space="preserve">двосторонні </w:t>
      </w:r>
      <w:r w:rsidRPr="00104BC6">
        <w:rPr>
          <w:rFonts w:ascii="Arial" w:hAnsi="Arial" w:cs="Arial"/>
          <w:color w:val="000000"/>
          <w:sz w:val="28"/>
          <w:szCs w:val="28"/>
        </w:rPr>
        <w:t>відносини</w:t>
      </w:r>
      <w:r>
        <w:rPr>
          <w:rFonts w:ascii="Arial" w:hAnsi="Arial" w:cs="Arial"/>
          <w:color w:val="000000"/>
          <w:sz w:val="28"/>
          <w:szCs w:val="28"/>
        </w:rPr>
        <w:t xml:space="preserve"> між с</w:t>
      </w:r>
      <w:r>
        <w:rPr>
          <w:rFonts w:ascii="Arial" w:hAnsi="Arial" w:cs="Arial"/>
          <w:color w:val="000000"/>
          <w:sz w:val="28"/>
          <w:szCs w:val="28"/>
        </w:rPr>
        <w:t>о</w:t>
      </w:r>
      <w:r>
        <w:rPr>
          <w:rFonts w:ascii="Arial" w:hAnsi="Arial" w:cs="Arial"/>
          <w:color w:val="000000"/>
          <w:sz w:val="28"/>
          <w:szCs w:val="28"/>
        </w:rPr>
        <w:t>бою</w:t>
      </w:r>
      <w:r w:rsidRPr="00104BC6">
        <w:rPr>
          <w:rFonts w:ascii="Arial" w:hAnsi="Arial" w:cs="Arial"/>
          <w:color w:val="000000"/>
          <w:sz w:val="28"/>
          <w:szCs w:val="28"/>
        </w:rPr>
        <w:t xml:space="preserve">. </w:t>
      </w:r>
      <w:r>
        <w:rPr>
          <w:rFonts w:ascii="Arial" w:hAnsi="Arial" w:cs="Arial"/>
          <w:color w:val="000000"/>
          <w:sz w:val="28"/>
          <w:szCs w:val="28"/>
        </w:rPr>
        <w:t>Коли в</w:t>
      </w:r>
      <w:r w:rsidRPr="00104BC6">
        <w:rPr>
          <w:rFonts w:ascii="Arial" w:hAnsi="Arial" w:cs="Arial"/>
          <w:color w:val="000000"/>
          <w:sz w:val="28"/>
          <w:szCs w:val="28"/>
        </w:rPr>
        <w:t>иробники і оптовики знають обсяги продажів і рівні запасів готової продукції у рітейлерів, в дистрибутивних центрах і на виробниц</w:t>
      </w:r>
      <w:r w:rsidRPr="00104BC6">
        <w:rPr>
          <w:rFonts w:ascii="Arial" w:hAnsi="Arial" w:cs="Arial"/>
          <w:color w:val="000000"/>
          <w:sz w:val="28"/>
          <w:szCs w:val="28"/>
        </w:rPr>
        <w:t>т</w:t>
      </w:r>
      <w:r w:rsidRPr="00104BC6">
        <w:rPr>
          <w:rFonts w:ascii="Arial" w:hAnsi="Arial" w:cs="Arial"/>
          <w:color w:val="000000"/>
          <w:sz w:val="28"/>
          <w:szCs w:val="28"/>
        </w:rPr>
        <w:t>ві</w:t>
      </w:r>
      <w:r>
        <w:rPr>
          <w:rFonts w:ascii="Arial" w:hAnsi="Arial" w:cs="Arial"/>
          <w:color w:val="000000"/>
          <w:sz w:val="28"/>
          <w:szCs w:val="28"/>
        </w:rPr>
        <w:t xml:space="preserve">, то </w:t>
      </w:r>
      <w:r w:rsidRPr="00104BC6">
        <w:rPr>
          <w:rFonts w:ascii="Arial" w:hAnsi="Arial" w:cs="Arial"/>
          <w:color w:val="000000"/>
          <w:sz w:val="28"/>
          <w:szCs w:val="28"/>
        </w:rPr>
        <w:t>можуть надійніше пл</w:t>
      </w:r>
      <w:r>
        <w:rPr>
          <w:rFonts w:ascii="Arial" w:hAnsi="Arial" w:cs="Arial"/>
          <w:color w:val="000000"/>
          <w:sz w:val="28"/>
          <w:szCs w:val="28"/>
        </w:rPr>
        <w:t>анувати поставки. Це</w:t>
      </w:r>
      <w:r w:rsidRPr="00104BC6">
        <w:rPr>
          <w:rFonts w:ascii="Arial" w:hAnsi="Arial" w:cs="Arial"/>
          <w:color w:val="000000"/>
          <w:sz w:val="28"/>
          <w:szCs w:val="28"/>
        </w:rPr>
        <w:t xml:space="preserve"> допомагає постачальн</w:t>
      </w:r>
      <w:r w:rsidRPr="00104BC6">
        <w:rPr>
          <w:rFonts w:ascii="Arial" w:hAnsi="Arial" w:cs="Arial"/>
          <w:color w:val="000000"/>
          <w:sz w:val="28"/>
          <w:szCs w:val="28"/>
        </w:rPr>
        <w:t>и</w:t>
      </w:r>
      <w:r w:rsidRPr="00104BC6">
        <w:rPr>
          <w:rFonts w:ascii="Arial" w:hAnsi="Arial" w:cs="Arial"/>
          <w:color w:val="000000"/>
          <w:sz w:val="28"/>
          <w:szCs w:val="28"/>
        </w:rPr>
        <w:t>кам швидше реагувати на зміну попиту, вирішувати питання про орган</w:t>
      </w:r>
      <w:r w:rsidRPr="00104BC6">
        <w:rPr>
          <w:rFonts w:ascii="Arial" w:hAnsi="Arial" w:cs="Arial"/>
          <w:color w:val="000000"/>
          <w:sz w:val="28"/>
          <w:szCs w:val="28"/>
        </w:rPr>
        <w:t>і</w:t>
      </w:r>
      <w:r w:rsidRPr="00104BC6">
        <w:rPr>
          <w:rFonts w:ascii="Arial" w:hAnsi="Arial" w:cs="Arial"/>
          <w:color w:val="000000"/>
          <w:sz w:val="28"/>
          <w:szCs w:val="28"/>
        </w:rPr>
        <w:t>зацію збору замов</w:t>
      </w:r>
      <w:r>
        <w:rPr>
          <w:rFonts w:ascii="Arial" w:hAnsi="Arial" w:cs="Arial"/>
          <w:color w:val="000000"/>
          <w:sz w:val="28"/>
          <w:szCs w:val="28"/>
        </w:rPr>
        <w:t>лень, розміщенню</w:t>
      </w:r>
      <w:r w:rsidRPr="00104BC6">
        <w:rPr>
          <w:rFonts w:ascii="Arial" w:hAnsi="Arial" w:cs="Arial"/>
          <w:color w:val="000000"/>
          <w:sz w:val="28"/>
          <w:szCs w:val="28"/>
        </w:rPr>
        <w:t xml:space="preserve"> складів і виробничих підрозділів. Інформованість в інтегрованих логістичних каналах д</w:t>
      </w:r>
      <w:r>
        <w:rPr>
          <w:rFonts w:ascii="Arial" w:hAnsi="Arial" w:cs="Arial"/>
          <w:color w:val="000000"/>
          <w:sz w:val="28"/>
          <w:szCs w:val="28"/>
        </w:rPr>
        <w:t>ає змогу</w:t>
      </w:r>
      <w:r w:rsidRPr="00104BC6">
        <w:rPr>
          <w:rFonts w:ascii="Arial" w:hAnsi="Arial" w:cs="Arial"/>
          <w:color w:val="000000"/>
          <w:sz w:val="28"/>
          <w:szCs w:val="28"/>
        </w:rPr>
        <w:t xml:space="preserve"> постач</w:t>
      </w:r>
      <w:r w:rsidRPr="00104BC6">
        <w:rPr>
          <w:rFonts w:ascii="Arial" w:hAnsi="Arial" w:cs="Arial"/>
          <w:color w:val="000000"/>
          <w:sz w:val="28"/>
          <w:szCs w:val="28"/>
        </w:rPr>
        <w:t>а</w:t>
      </w:r>
      <w:r w:rsidRPr="00104BC6">
        <w:rPr>
          <w:rFonts w:ascii="Arial" w:hAnsi="Arial" w:cs="Arial"/>
          <w:color w:val="000000"/>
          <w:sz w:val="28"/>
          <w:szCs w:val="28"/>
        </w:rPr>
        <w:t>льникам встановлювати виробничі і розподільні пріоритети між товарами та споживач</w:t>
      </w:r>
      <w:r w:rsidRPr="00104BC6">
        <w:rPr>
          <w:rFonts w:ascii="Arial" w:hAnsi="Arial" w:cs="Arial"/>
          <w:color w:val="000000"/>
          <w:sz w:val="28"/>
          <w:szCs w:val="28"/>
        </w:rPr>
        <w:t>а</w:t>
      </w:r>
      <w:r w:rsidRPr="00104BC6">
        <w:rPr>
          <w:rFonts w:ascii="Arial" w:hAnsi="Arial" w:cs="Arial"/>
          <w:color w:val="000000"/>
          <w:sz w:val="28"/>
          <w:szCs w:val="28"/>
        </w:rPr>
        <w:t>ми.</w:t>
      </w:r>
      <w:bookmarkStart w:id="10" w:name="_GoBack"/>
      <w:bookmarkEnd w:id="10"/>
    </w:p>
    <w:p w:rsidR="00A669A0" w:rsidRPr="00104BC6" w:rsidRDefault="00A669A0" w:rsidP="00A669A0">
      <w:pPr>
        <w:pStyle w:val="afe"/>
        <w:shd w:val="clear" w:color="auto" w:fill="FFFFFF"/>
        <w:spacing w:before="0" w:beforeAutospacing="0" w:after="0" w:afterAutospacing="0" w:line="288" w:lineRule="auto"/>
        <w:ind w:firstLine="709"/>
        <w:jc w:val="both"/>
        <w:rPr>
          <w:rFonts w:ascii="Arial" w:hAnsi="Arial" w:cs="Arial"/>
          <w:color w:val="000000"/>
          <w:sz w:val="28"/>
          <w:szCs w:val="28"/>
          <w:shd w:val="clear" w:color="auto" w:fill="FFFFFF"/>
        </w:rPr>
      </w:pPr>
      <w:r>
        <w:rPr>
          <w:rFonts w:ascii="Arial" w:hAnsi="Arial" w:cs="Arial"/>
          <w:color w:val="000000"/>
          <w:sz w:val="28"/>
          <w:szCs w:val="28"/>
          <w:shd w:val="clear" w:color="auto" w:fill="FFFFFF"/>
        </w:rPr>
        <w:t>Логісична к</w:t>
      </w:r>
      <w:r w:rsidRPr="00104BC6">
        <w:rPr>
          <w:rFonts w:ascii="Arial" w:hAnsi="Arial" w:cs="Arial"/>
          <w:color w:val="000000"/>
          <w:sz w:val="28"/>
          <w:szCs w:val="28"/>
          <w:shd w:val="clear" w:color="auto" w:fill="FFFFFF"/>
        </w:rPr>
        <w:t>онцепція Effective Customer Response (ECR) - "ефекти</w:t>
      </w:r>
      <w:r w:rsidRPr="00104BC6">
        <w:rPr>
          <w:rFonts w:ascii="Arial" w:hAnsi="Arial" w:cs="Arial"/>
          <w:color w:val="000000"/>
          <w:sz w:val="28"/>
          <w:szCs w:val="28"/>
          <w:shd w:val="clear" w:color="auto" w:fill="FFFFFF"/>
        </w:rPr>
        <w:t>в</w:t>
      </w:r>
      <w:r w:rsidRPr="00104BC6">
        <w:rPr>
          <w:rFonts w:ascii="Arial" w:hAnsi="Arial" w:cs="Arial"/>
          <w:color w:val="000000"/>
          <w:sz w:val="28"/>
          <w:szCs w:val="28"/>
          <w:shd w:val="clear" w:color="auto" w:fill="FFFFFF"/>
        </w:rPr>
        <w:t>на реакція на запити споживачів", часто розглядається фахівцями з лог</w:t>
      </w:r>
      <w:r w:rsidRPr="00104BC6">
        <w:rPr>
          <w:rFonts w:ascii="Arial" w:hAnsi="Arial" w:cs="Arial"/>
          <w:color w:val="000000"/>
          <w:sz w:val="28"/>
          <w:szCs w:val="28"/>
          <w:shd w:val="clear" w:color="auto" w:fill="FFFFFF"/>
        </w:rPr>
        <w:t>і</w:t>
      </w:r>
      <w:r w:rsidRPr="00104BC6">
        <w:rPr>
          <w:rFonts w:ascii="Arial" w:hAnsi="Arial" w:cs="Arial"/>
          <w:color w:val="000000"/>
          <w:sz w:val="28"/>
          <w:szCs w:val="28"/>
          <w:shd w:val="clear" w:color="auto" w:fill="FFFFFF"/>
        </w:rPr>
        <w:t>стики</w:t>
      </w:r>
      <w:r>
        <w:rPr>
          <w:rFonts w:ascii="Arial" w:hAnsi="Arial" w:cs="Arial"/>
          <w:color w:val="000000"/>
          <w:sz w:val="28"/>
          <w:szCs w:val="28"/>
          <w:shd w:val="clear" w:color="auto" w:fill="FFFFFF"/>
        </w:rPr>
        <w:t>,</w:t>
      </w:r>
      <w:r w:rsidRPr="00104BC6">
        <w:rPr>
          <w:rFonts w:ascii="Arial" w:hAnsi="Arial" w:cs="Arial"/>
          <w:color w:val="000000"/>
          <w:sz w:val="28"/>
          <w:szCs w:val="28"/>
          <w:shd w:val="clear" w:color="auto" w:fill="FFFFFF"/>
        </w:rPr>
        <w:t xml:space="preserve"> як синонім концепції </w:t>
      </w:r>
      <w:r w:rsidRPr="00104BC6">
        <w:rPr>
          <w:rFonts w:ascii="Arial" w:hAnsi="Arial" w:cs="Arial"/>
          <w:color w:val="000000"/>
          <w:sz w:val="28"/>
          <w:szCs w:val="28"/>
          <w:shd w:val="clear" w:color="auto" w:fill="FFFFFF"/>
          <w:lang w:val="en-US"/>
        </w:rPr>
        <w:t>JI</w:t>
      </w:r>
      <w:r w:rsidRPr="00104BC6">
        <w:rPr>
          <w:rFonts w:ascii="Arial" w:hAnsi="Arial" w:cs="Arial"/>
          <w:color w:val="000000"/>
          <w:sz w:val="28"/>
          <w:szCs w:val="28"/>
          <w:shd w:val="clear" w:color="auto" w:fill="FFFFFF"/>
        </w:rPr>
        <w:t>Т в дистрибуції споживчих товарів. Ця ко</w:t>
      </w:r>
      <w:r w:rsidRPr="00104BC6">
        <w:rPr>
          <w:rFonts w:ascii="Arial" w:hAnsi="Arial" w:cs="Arial"/>
          <w:color w:val="000000"/>
          <w:sz w:val="28"/>
          <w:szCs w:val="28"/>
          <w:shd w:val="clear" w:color="auto" w:fill="FFFFFF"/>
        </w:rPr>
        <w:t>н</w:t>
      </w:r>
      <w:r w:rsidRPr="00104BC6">
        <w:rPr>
          <w:rFonts w:ascii="Arial" w:hAnsi="Arial" w:cs="Arial"/>
          <w:color w:val="000000"/>
          <w:sz w:val="28"/>
          <w:szCs w:val="28"/>
          <w:shd w:val="clear" w:color="auto" w:fill="FFFFFF"/>
        </w:rPr>
        <w:t>цепція є розвитком методу "</w:t>
      </w:r>
      <w:r>
        <w:rPr>
          <w:rFonts w:ascii="Arial" w:hAnsi="Arial" w:cs="Arial"/>
          <w:color w:val="000000"/>
          <w:sz w:val="28"/>
          <w:szCs w:val="28"/>
          <w:shd w:val="clear" w:color="auto" w:fill="FFFFFF"/>
        </w:rPr>
        <w:t>ш</w:t>
      </w:r>
      <w:r w:rsidRPr="00104BC6">
        <w:rPr>
          <w:rFonts w:ascii="Arial" w:hAnsi="Arial" w:cs="Arial"/>
          <w:color w:val="000000"/>
          <w:sz w:val="28"/>
          <w:szCs w:val="28"/>
          <w:shd w:val="clear" w:color="auto" w:fill="FFFFFF"/>
        </w:rPr>
        <w:t xml:space="preserve">видкого реагування" (QR) і </w:t>
      </w:r>
      <w:r w:rsidRPr="00104BC6">
        <w:rPr>
          <w:rFonts w:ascii="Arial" w:hAnsi="Arial" w:cs="Arial"/>
          <w:color w:val="000000"/>
          <w:sz w:val="28"/>
          <w:szCs w:val="28"/>
          <w:shd w:val="clear" w:color="auto" w:fill="FFFFFF"/>
        </w:rPr>
        <w:lastRenderedPageBreak/>
        <w:t>припускає вик</w:t>
      </w:r>
      <w:r w:rsidRPr="00104BC6">
        <w:rPr>
          <w:rFonts w:ascii="Arial" w:hAnsi="Arial" w:cs="Arial"/>
          <w:color w:val="000000"/>
          <w:sz w:val="28"/>
          <w:szCs w:val="28"/>
          <w:shd w:val="clear" w:color="auto" w:fill="FFFFFF"/>
        </w:rPr>
        <w:t>о</w:t>
      </w:r>
      <w:r w:rsidRPr="00104BC6">
        <w:rPr>
          <w:rFonts w:ascii="Arial" w:hAnsi="Arial" w:cs="Arial"/>
          <w:color w:val="000000"/>
          <w:sz w:val="28"/>
          <w:szCs w:val="28"/>
          <w:shd w:val="clear" w:color="auto" w:fill="FFFFFF"/>
        </w:rPr>
        <w:t>ристання виробниками і роздрібними магазинами комп'ютеризованих с</w:t>
      </w:r>
      <w:r w:rsidRPr="00104BC6">
        <w:rPr>
          <w:rFonts w:ascii="Arial" w:hAnsi="Arial" w:cs="Arial"/>
          <w:color w:val="000000"/>
          <w:sz w:val="28"/>
          <w:szCs w:val="28"/>
          <w:shd w:val="clear" w:color="auto" w:fill="FFFFFF"/>
        </w:rPr>
        <w:t>и</w:t>
      </w:r>
      <w:r w:rsidRPr="00104BC6">
        <w:rPr>
          <w:rFonts w:ascii="Arial" w:hAnsi="Arial" w:cs="Arial"/>
          <w:color w:val="000000"/>
          <w:sz w:val="28"/>
          <w:szCs w:val="28"/>
          <w:shd w:val="clear" w:color="auto" w:fill="FFFFFF"/>
        </w:rPr>
        <w:t>стем для автоматичного оброблення замовлень при виконанні одноти</w:t>
      </w:r>
      <w:r w:rsidRPr="00104BC6">
        <w:rPr>
          <w:rFonts w:ascii="Arial" w:hAnsi="Arial" w:cs="Arial"/>
          <w:color w:val="000000"/>
          <w:sz w:val="28"/>
          <w:szCs w:val="28"/>
          <w:shd w:val="clear" w:color="auto" w:fill="FFFFFF"/>
        </w:rPr>
        <w:t>п</w:t>
      </w:r>
      <w:r w:rsidRPr="00104BC6">
        <w:rPr>
          <w:rFonts w:ascii="Arial" w:hAnsi="Arial" w:cs="Arial"/>
          <w:color w:val="000000"/>
          <w:sz w:val="28"/>
          <w:szCs w:val="28"/>
          <w:shd w:val="clear" w:color="auto" w:fill="FFFFFF"/>
        </w:rPr>
        <w:t>них операцій, що дозволяє стежити за переміщенням товарів в дистр</w:t>
      </w:r>
      <w:r w:rsidRPr="00104BC6">
        <w:rPr>
          <w:rFonts w:ascii="Arial" w:hAnsi="Arial" w:cs="Arial"/>
          <w:color w:val="000000"/>
          <w:sz w:val="28"/>
          <w:szCs w:val="28"/>
          <w:shd w:val="clear" w:color="auto" w:fill="FFFFFF"/>
        </w:rPr>
        <w:t>и</w:t>
      </w:r>
      <w:r w:rsidRPr="00104BC6">
        <w:rPr>
          <w:rFonts w:ascii="Arial" w:hAnsi="Arial" w:cs="Arial"/>
          <w:color w:val="000000"/>
          <w:sz w:val="28"/>
          <w:szCs w:val="28"/>
          <w:shd w:val="clear" w:color="auto" w:fill="FFFFFF"/>
        </w:rPr>
        <w:t>бутивної мережі. Ефективна реакція на запити споживачів включає м</w:t>
      </w:r>
      <w:r w:rsidRPr="00104BC6">
        <w:rPr>
          <w:rFonts w:ascii="Arial" w:hAnsi="Arial" w:cs="Arial"/>
          <w:color w:val="000000"/>
          <w:sz w:val="28"/>
          <w:szCs w:val="28"/>
          <w:shd w:val="clear" w:color="auto" w:fill="FFFFFF"/>
        </w:rPr>
        <w:t>е</w:t>
      </w:r>
      <w:r w:rsidRPr="00104BC6">
        <w:rPr>
          <w:rFonts w:ascii="Arial" w:hAnsi="Arial" w:cs="Arial"/>
          <w:color w:val="000000"/>
          <w:sz w:val="28"/>
          <w:szCs w:val="28"/>
          <w:shd w:val="clear" w:color="auto" w:fill="FFFFFF"/>
        </w:rPr>
        <w:t>тод QR і фокусується на розподілі, просуванні та продажу тов</w:t>
      </w:r>
      <w:r w:rsidRPr="00104BC6">
        <w:rPr>
          <w:rFonts w:ascii="Arial" w:hAnsi="Arial" w:cs="Arial"/>
          <w:color w:val="000000"/>
          <w:sz w:val="28"/>
          <w:szCs w:val="28"/>
          <w:shd w:val="clear" w:color="auto" w:fill="FFFFFF"/>
        </w:rPr>
        <w:t>а</w:t>
      </w:r>
      <w:r w:rsidRPr="00104BC6">
        <w:rPr>
          <w:rFonts w:ascii="Arial" w:hAnsi="Arial" w:cs="Arial"/>
          <w:color w:val="000000"/>
          <w:sz w:val="28"/>
          <w:szCs w:val="28"/>
          <w:shd w:val="clear" w:color="auto" w:fill="FFFFFF"/>
        </w:rPr>
        <w:t>рів</w:t>
      </w:r>
      <w:r>
        <w:rPr>
          <w:rFonts w:ascii="Arial" w:hAnsi="Arial" w:cs="Arial"/>
          <w:color w:val="000000"/>
          <w:sz w:val="28"/>
          <w:szCs w:val="28"/>
          <w:shd w:val="clear" w:color="auto" w:fill="FFFFFF"/>
        </w:rPr>
        <w:t xml:space="preserve"> [98</w:t>
      </w:r>
      <w:r w:rsidRPr="00104BC6">
        <w:rPr>
          <w:rFonts w:ascii="Arial" w:hAnsi="Arial" w:cs="Arial"/>
          <w:color w:val="000000"/>
          <w:sz w:val="28"/>
          <w:szCs w:val="28"/>
          <w:shd w:val="clear" w:color="auto" w:fill="FFFFFF"/>
        </w:rPr>
        <w:t>].</w:t>
      </w:r>
    </w:p>
    <w:p w:rsidR="00A669A0" w:rsidRPr="00104BC6" w:rsidRDefault="00A669A0" w:rsidP="00A669A0">
      <w:pPr>
        <w:pStyle w:val="afe"/>
        <w:shd w:val="clear" w:color="auto" w:fill="FFFFFF"/>
        <w:spacing w:before="0" w:beforeAutospacing="0" w:after="0" w:afterAutospacing="0" w:line="288" w:lineRule="auto"/>
        <w:ind w:firstLine="709"/>
        <w:jc w:val="both"/>
        <w:rPr>
          <w:rFonts w:ascii="Arial" w:hAnsi="Arial" w:cs="Arial"/>
          <w:color w:val="000000"/>
          <w:sz w:val="28"/>
          <w:szCs w:val="28"/>
          <w:shd w:val="clear" w:color="auto" w:fill="FFFFFF"/>
        </w:rPr>
      </w:pPr>
      <w:r w:rsidRPr="00104BC6">
        <w:rPr>
          <w:rFonts w:ascii="Arial" w:hAnsi="Arial" w:cs="Arial"/>
          <w:color w:val="000000"/>
          <w:sz w:val="28"/>
          <w:szCs w:val="28"/>
          <w:shd w:val="clear" w:color="auto" w:fill="FFFFFF"/>
        </w:rPr>
        <w:t>Галузеві дослідження з оцінки ефективності використання конц</w:t>
      </w:r>
      <w:r w:rsidRPr="00104BC6">
        <w:rPr>
          <w:rFonts w:ascii="Arial" w:hAnsi="Arial" w:cs="Arial"/>
          <w:color w:val="000000"/>
          <w:sz w:val="28"/>
          <w:szCs w:val="28"/>
          <w:shd w:val="clear" w:color="auto" w:fill="FFFFFF"/>
        </w:rPr>
        <w:t>е</w:t>
      </w:r>
      <w:r w:rsidRPr="00104BC6">
        <w:rPr>
          <w:rFonts w:ascii="Arial" w:hAnsi="Arial" w:cs="Arial"/>
          <w:color w:val="000000"/>
          <w:sz w:val="28"/>
          <w:szCs w:val="28"/>
          <w:shd w:val="clear" w:color="auto" w:fill="FFFFFF"/>
        </w:rPr>
        <w:t>пції ECR в США показали, що вона дозволяє заощадити до 10,8% сп</w:t>
      </w:r>
      <w:r w:rsidRPr="00104BC6">
        <w:rPr>
          <w:rFonts w:ascii="Arial" w:hAnsi="Arial" w:cs="Arial"/>
          <w:color w:val="000000"/>
          <w:sz w:val="28"/>
          <w:szCs w:val="28"/>
          <w:shd w:val="clear" w:color="auto" w:fill="FFFFFF"/>
        </w:rPr>
        <w:t>о</w:t>
      </w:r>
      <w:r w:rsidRPr="00104BC6">
        <w:rPr>
          <w:rFonts w:ascii="Arial" w:hAnsi="Arial" w:cs="Arial"/>
          <w:color w:val="000000"/>
          <w:sz w:val="28"/>
          <w:szCs w:val="28"/>
          <w:shd w:val="clear" w:color="auto" w:fill="FFFFFF"/>
        </w:rPr>
        <w:t>живчої ціни. Системи ECR широко застосовуються в США в бакалійної проми</w:t>
      </w:r>
      <w:r w:rsidRPr="00104BC6">
        <w:rPr>
          <w:rFonts w:ascii="Arial" w:hAnsi="Arial" w:cs="Arial"/>
          <w:color w:val="000000"/>
          <w:sz w:val="28"/>
          <w:szCs w:val="28"/>
          <w:shd w:val="clear" w:color="auto" w:fill="FFFFFF"/>
        </w:rPr>
        <w:t>с</w:t>
      </w:r>
      <w:r w:rsidRPr="00104BC6">
        <w:rPr>
          <w:rFonts w:ascii="Arial" w:hAnsi="Arial" w:cs="Arial"/>
          <w:color w:val="000000"/>
          <w:sz w:val="28"/>
          <w:szCs w:val="28"/>
          <w:shd w:val="clear" w:color="auto" w:fill="FFFFFF"/>
        </w:rPr>
        <w:t>ловості, а також в інших галузях, де виробляється продукція масового попиту. Зазвичай дані про продажі магазинів безпосередньо використ</w:t>
      </w:r>
      <w:r w:rsidRPr="00104BC6">
        <w:rPr>
          <w:rFonts w:ascii="Arial" w:hAnsi="Arial" w:cs="Arial"/>
          <w:color w:val="000000"/>
          <w:sz w:val="28"/>
          <w:szCs w:val="28"/>
          <w:shd w:val="clear" w:color="auto" w:fill="FFFFFF"/>
        </w:rPr>
        <w:t>о</w:t>
      </w:r>
      <w:r w:rsidRPr="00104BC6">
        <w:rPr>
          <w:rFonts w:ascii="Arial" w:hAnsi="Arial" w:cs="Arial"/>
          <w:color w:val="000000"/>
          <w:sz w:val="28"/>
          <w:szCs w:val="28"/>
          <w:shd w:val="clear" w:color="auto" w:fill="FFFFFF"/>
        </w:rPr>
        <w:t>вувалися для поповнення запасів в дистрибутивної мережі.</w:t>
      </w:r>
    </w:p>
    <w:p w:rsidR="00A669A0" w:rsidRPr="00997B00" w:rsidRDefault="00A669A0" w:rsidP="00A669A0">
      <w:pPr>
        <w:pStyle w:val="afe"/>
        <w:shd w:val="clear" w:color="auto" w:fill="FFFFFF"/>
        <w:spacing w:before="0" w:beforeAutospacing="0" w:after="0" w:afterAutospacing="0" w:line="288" w:lineRule="auto"/>
        <w:ind w:firstLine="709"/>
        <w:jc w:val="both"/>
        <w:rPr>
          <w:rFonts w:ascii="Arial" w:hAnsi="Arial" w:cs="Arial"/>
          <w:color w:val="000000"/>
          <w:sz w:val="28"/>
          <w:szCs w:val="28"/>
          <w:shd w:val="clear" w:color="auto" w:fill="FFFFFF"/>
        </w:rPr>
      </w:pPr>
      <w:r w:rsidRPr="00104BC6">
        <w:rPr>
          <w:rFonts w:ascii="Arial" w:hAnsi="Arial" w:cs="Arial"/>
          <w:color w:val="000000"/>
          <w:sz w:val="28"/>
          <w:szCs w:val="28"/>
          <w:shd w:val="clear" w:color="auto" w:fill="FFFFFF"/>
        </w:rPr>
        <w:t xml:space="preserve"> Системи ECR пропонують нові підходи до </w:t>
      </w:r>
      <w:r>
        <w:rPr>
          <w:rFonts w:ascii="Arial" w:hAnsi="Arial" w:cs="Arial"/>
          <w:color w:val="000000"/>
          <w:sz w:val="28"/>
          <w:szCs w:val="28"/>
          <w:shd w:val="clear" w:color="auto" w:fill="FFFFFF"/>
        </w:rPr>
        <w:t xml:space="preserve">роботи </w:t>
      </w:r>
      <w:r w:rsidRPr="00104BC6">
        <w:rPr>
          <w:rFonts w:ascii="Arial" w:hAnsi="Arial" w:cs="Arial"/>
          <w:color w:val="000000"/>
          <w:sz w:val="28"/>
          <w:szCs w:val="28"/>
          <w:shd w:val="clear" w:color="auto" w:fill="FFFFFF"/>
        </w:rPr>
        <w:t xml:space="preserve">з каналами розподілу </w:t>
      </w:r>
      <w:r>
        <w:rPr>
          <w:rFonts w:ascii="Arial" w:hAnsi="Arial" w:cs="Arial"/>
          <w:color w:val="000000"/>
          <w:sz w:val="28"/>
          <w:szCs w:val="28"/>
          <w:shd w:val="clear" w:color="auto" w:fill="FFFFFF"/>
        </w:rPr>
        <w:t xml:space="preserve">та </w:t>
      </w:r>
      <w:r w:rsidRPr="00104BC6">
        <w:rPr>
          <w:rFonts w:ascii="Arial" w:hAnsi="Arial" w:cs="Arial"/>
          <w:color w:val="000000"/>
          <w:sz w:val="28"/>
          <w:szCs w:val="28"/>
          <w:shd w:val="clear" w:color="auto" w:fill="FFFFFF"/>
        </w:rPr>
        <w:t>організації оптової торгі</w:t>
      </w:r>
      <w:r>
        <w:rPr>
          <w:rFonts w:ascii="Arial" w:hAnsi="Arial" w:cs="Arial"/>
          <w:color w:val="000000"/>
          <w:sz w:val="28"/>
          <w:szCs w:val="28"/>
          <w:shd w:val="clear" w:color="auto" w:fill="FFFFFF"/>
        </w:rPr>
        <w:t>влі. Отже,</w:t>
      </w:r>
      <w:r w:rsidRPr="00104BC6">
        <w:rPr>
          <w:rFonts w:ascii="Arial" w:hAnsi="Arial" w:cs="Arial"/>
          <w:color w:val="000000"/>
          <w:sz w:val="28"/>
          <w:szCs w:val="28"/>
          <w:shd w:val="clear" w:color="auto" w:fill="FFFFFF"/>
        </w:rPr>
        <w:t xml:space="preserve"> угоди, </w:t>
      </w:r>
      <w:r>
        <w:rPr>
          <w:rFonts w:ascii="Arial" w:hAnsi="Arial" w:cs="Arial"/>
          <w:color w:val="000000"/>
          <w:sz w:val="28"/>
          <w:szCs w:val="28"/>
          <w:shd w:val="clear" w:color="auto" w:fill="FFFFFF"/>
        </w:rPr>
        <w:t>які були укладені р</w:t>
      </w:r>
      <w:r>
        <w:rPr>
          <w:rFonts w:ascii="Arial" w:hAnsi="Arial" w:cs="Arial"/>
          <w:color w:val="000000"/>
          <w:sz w:val="28"/>
          <w:szCs w:val="28"/>
          <w:shd w:val="clear" w:color="auto" w:fill="FFFFFF"/>
        </w:rPr>
        <w:t>а</w:t>
      </w:r>
      <w:r>
        <w:rPr>
          <w:rFonts w:ascii="Arial" w:hAnsi="Arial" w:cs="Arial"/>
          <w:color w:val="000000"/>
          <w:sz w:val="28"/>
          <w:szCs w:val="28"/>
          <w:shd w:val="clear" w:color="auto" w:fill="FFFFFF"/>
        </w:rPr>
        <w:t xml:space="preserve">ніше </w:t>
      </w:r>
      <w:r w:rsidRPr="00104BC6">
        <w:rPr>
          <w:rFonts w:ascii="Arial" w:hAnsi="Arial" w:cs="Arial"/>
          <w:color w:val="000000"/>
          <w:sz w:val="28"/>
          <w:szCs w:val="28"/>
          <w:shd w:val="clear" w:color="auto" w:fill="FFFFFF"/>
        </w:rPr>
        <w:t>за низькими цінами, пропонувалися роздрібним магазинам при закупівлі великих обсягів продукції</w:t>
      </w:r>
      <w:r>
        <w:rPr>
          <w:rFonts w:ascii="Arial" w:hAnsi="Arial" w:cs="Arial"/>
          <w:color w:val="000000"/>
          <w:sz w:val="28"/>
          <w:szCs w:val="28"/>
          <w:shd w:val="clear" w:color="auto" w:fill="FFFFFF"/>
        </w:rPr>
        <w:t>,</w:t>
      </w:r>
      <w:r w:rsidRPr="00104BC6">
        <w:rPr>
          <w:rFonts w:ascii="Arial" w:hAnsi="Arial" w:cs="Arial"/>
          <w:color w:val="000000"/>
          <w:sz w:val="28"/>
          <w:szCs w:val="28"/>
          <w:shd w:val="clear" w:color="auto" w:fill="FFFFFF"/>
        </w:rPr>
        <w:t xml:space="preserve"> для подальшого продажу за зниж</w:t>
      </w:r>
      <w:r w:rsidRPr="00104BC6">
        <w:rPr>
          <w:rFonts w:ascii="Arial" w:hAnsi="Arial" w:cs="Arial"/>
          <w:color w:val="000000"/>
          <w:sz w:val="28"/>
          <w:szCs w:val="28"/>
          <w:shd w:val="clear" w:color="auto" w:fill="FFFFFF"/>
        </w:rPr>
        <w:t>е</w:t>
      </w:r>
      <w:r w:rsidRPr="00104BC6">
        <w:rPr>
          <w:rFonts w:ascii="Arial" w:hAnsi="Arial" w:cs="Arial"/>
          <w:color w:val="000000"/>
          <w:sz w:val="28"/>
          <w:szCs w:val="28"/>
          <w:shd w:val="clear" w:color="auto" w:fill="FFFFFF"/>
        </w:rPr>
        <w:t>ною роздрібною ціною. Роздрібний магазин міг затримати розміщення замо</w:t>
      </w:r>
      <w:r w:rsidRPr="00104BC6">
        <w:rPr>
          <w:rFonts w:ascii="Arial" w:hAnsi="Arial" w:cs="Arial"/>
          <w:color w:val="000000"/>
          <w:sz w:val="28"/>
          <w:szCs w:val="28"/>
          <w:shd w:val="clear" w:color="auto" w:fill="FFFFFF"/>
        </w:rPr>
        <w:t>в</w:t>
      </w:r>
      <w:r w:rsidRPr="00104BC6">
        <w:rPr>
          <w:rFonts w:ascii="Arial" w:hAnsi="Arial" w:cs="Arial"/>
          <w:color w:val="000000"/>
          <w:sz w:val="28"/>
          <w:szCs w:val="28"/>
          <w:shd w:val="clear" w:color="auto" w:fill="FFFFFF"/>
        </w:rPr>
        <w:t>лення або зробити нове замовлення на дрібні обсяги в очікуванні нової пропозиції. Системи ECR дозволяють більш точно виконувати замовлення, т</w:t>
      </w:r>
      <w:r w:rsidRPr="00104BC6">
        <w:rPr>
          <w:rFonts w:ascii="Arial" w:hAnsi="Arial" w:cs="Arial"/>
          <w:color w:val="000000"/>
          <w:sz w:val="28"/>
          <w:szCs w:val="28"/>
          <w:shd w:val="clear" w:color="auto" w:fill="FFFFFF"/>
        </w:rPr>
        <w:t>о</w:t>
      </w:r>
      <w:r w:rsidRPr="00104BC6">
        <w:rPr>
          <w:rFonts w:ascii="Arial" w:hAnsi="Arial" w:cs="Arial"/>
          <w:color w:val="000000"/>
          <w:sz w:val="28"/>
          <w:szCs w:val="28"/>
          <w:shd w:val="clear" w:color="auto" w:fill="FFFFFF"/>
        </w:rPr>
        <w:t>варні потоки стають регулярними, а обсяги запасів – меншими</w:t>
      </w:r>
      <w:r>
        <w:rPr>
          <w:rFonts w:ascii="Arial" w:hAnsi="Arial" w:cs="Arial"/>
          <w:color w:val="000000"/>
          <w:sz w:val="28"/>
          <w:szCs w:val="28"/>
          <w:shd w:val="clear" w:color="auto" w:fill="FFFFFF"/>
        </w:rPr>
        <w:t xml:space="preserve"> [98</w:t>
      </w:r>
      <w:r w:rsidRPr="00104BC6">
        <w:rPr>
          <w:rFonts w:ascii="Arial" w:hAnsi="Arial" w:cs="Arial"/>
          <w:color w:val="000000"/>
          <w:sz w:val="28"/>
          <w:szCs w:val="28"/>
          <w:shd w:val="clear" w:color="auto" w:fill="FFFFFF"/>
        </w:rPr>
        <w:t>].</w:t>
      </w:r>
      <w:r w:rsidRPr="00104BC6">
        <w:rPr>
          <w:rFonts w:ascii="Verdana" w:hAnsi="Verdana"/>
          <w:color w:val="000000"/>
          <w:sz w:val="20"/>
          <w:szCs w:val="20"/>
          <w:shd w:val="clear" w:color="auto" w:fill="FFFFFF"/>
        </w:rPr>
        <w:t xml:space="preserve"> </w:t>
      </w:r>
    </w:p>
    <w:p w:rsidR="00A669A0" w:rsidRPr="00997B00" w:rsidRDefault="00A669A0" w:rsidP="00A669A0">
      <w:pPr>
        <w:spacing w:line="288" w:lineRule="auto"/>
        <w:ind w:firstLine="709"/>
        <w:jc w:val="both"/>
        <w:rPr>
          <w:rFonts w:ascii="Arial" w:eastAsia="Times-Roman" w:hAnsi="Arial" w:cs="Arial"/>
          <w:color w:val="000000"/>
          <w:sz w:val="28"/>
          <w:szCs w:val="28"/>
          <w:lang w:val="uk-UA"/>
        </w:rPr>
      </w:pPr>
      <w:r>
        <w:rPr>
          <w:rFonts w:ascii="Arial" w:eastAsia="Times-Roman" w:hAnsi="Arial" w:cs="Arial"/>
          <w:color w:val="000000"/>
          <w:sz w:val="28"/>
          <w:szCs w:val="28"/>
          <w:lang w:val="uk-UA"/>
        </w:rPr>
        <w:t xml:space="preserve"> В </w:t>
      </w:r>
      <w:r w:rsidRPr="00B12539">
        <w:rPr>
          <w:rFonts w:ascii="Arial" w:eastAsia="Times-Roman" w:hAnsi="Arial" w:cs="Arial"/>
          <w:color w:val="000000"/>
          <w:sz w:val="28"/>
          <w:szCs w:val="28"/>
          <w:lang w:val="uk-UA"/>
        </w:rPr>
        <w:t>галузях сфери</w:t>
      </w:r>
      <w:r>
        <w:rPr>
          <w:rFonts w:ascii="Arial" w:eastAsia="Times-Roman" w:hAnsi="Arial" w:cs="Arial"/>
          <w:color w:val="000000"/>
          <w:sz w:val="28"/>
          <w:szCs w:val="28"/>
          <w:lang w:val="uk-UA"/>
        </w:rPr>
        <w:t xml:space="preserve"> </w:t>
      </w:r>
      <w:r w:rsidRPr="00B12539">
        <w:rPr>
          <w:rFonts w:ascii="Arial" w:eastAsia="Times-Roman" w:hAnsi="Arial" w:cs="Arial"/>
          <w:color w:val="000000"/>
          <w:sz w:val="28"/>
          <w:szCs w:val="28"/>
          <w:lang w:val="uk-UA"/>
        </w:rPr>
        <w:t>услуг</w:t>
      </w:r>
      <w:r>
        <w:rPr>
          <w:rFonts w:ascii="Arial" w:eastAsia="Times-Roman" w:hAnsi="Arial" w:cs="Arial"/>
          <w:color w:val="000000"/>
          <w:sz w:val="28"/>
          <w:szCs w:val="28"/>
          <w:lang w:val="uk-UA"/>
        </w:rPr>
        <w:t xml:space="preserve"> існують системи, с</w:t>
      </w:r>
      <w:r w:rsidRPr="00B12539">
        <w:rPr>
          <w:rFonts w:ascii="Arial" w:eastAsia="Times-Roman" w:hAnsi="Arial" w:cs="Arial"/>
          <w:color w:val="000000"/>
          <w:sz w:val="28"/>
          <w:szCs w:val="28"/>
          <w:lang w:val="uk-UA"/>
        </w:rPr>
        <w:t>хожі на системи попо</w:t>
      </w:r>
      <w:r w:rsidRPr="00B12539">
        <w:rPr>
          <w:rFonts w:ascii="Arial" w:eastAsia="Times-Roman" w:hAnsi="Arial" w:cs="Arial"/>
          <w:color w:val="000000"/>
          <w:sz w:val="28"/>
          <w:szCs w:val="28"/>
          <w:lang w:val="uk-UA"/>
        </w:rPr>
        <w:t>в</w:t>
      </w:r>
      <w:r w:rsidRPr="00B12539">
        <w:rPr>
          <w:rFonts w:ascii="Arial" w:eastAsia="Times-Roman" w:hAnsi="Arial" w:cs="Arial"/>
          <w:color w:val="000000"/>
          <w:sz w:val="28"/>
          <w:szCs w:val="28"/>
          <w:lang w:val="uk-UA"/>
        </w:rPr>
        <w:t>нення запасів. Уя</w:t>
      </w:r>
      <w:r>
        <w:rPr>
          <w:rFonts w:ascii="Arial" w:eastAsia="Times-Roman" w:hAnsi="Arial" w:cs="Arial"/>
          <w:color w:val="000000"/>
          <w:sz w:val="28"/>
          <w:szCs w:val="28"/>
          <w:lang w:val="uk-UA"/>
        </w:rPr>
        <w:t>вімо скорочено</w:t>
      </w:r>
      <w:r w:rsidRPr="00B12539">
        <w:rPr>
          <w:rFonts w:ascii="Arial" w:eastAsia="Times-Roman" w:hAnsi="Arial" w:cs="Arial"/>
          <w:color w:val="000000"/>
          <w:sz w:val="28"/>
          <w:szCs w:val="28"/>
          <w:lang w:val="uk-UA"/>
        </w:rPr>
        <w:t xml:space="preserve"> опис системи планування безперервн</w:t>
      </w:r>
      <w:r w:rsidRPr="00B12539">
        <w:rPr>
          <w:rFonts w:ascii="Arial" w:eastAsia="Times-Roman" w:hAnsi="Arial" w:cs="Arial"/>
          <w:color w:val="000000"/>
          <w:sz w:val="28"/>
          <w:szCs w:val="28"/>
          <w:lang w:val="uk-UA"/>
        </w:rPr>
        <w:t>о</w:t>
      </w:r>
      <w:r w:rsidRPr="00B12539">
        <w:rPr>
          <w:rFonts w:ascii="Arial" w:eastAsia="Times-Roman" w:hAnsi="Arial" w:cs="Arial"/>
          <w:color w:val="000000"/>
          <w:sz w:val="28"/>
          <w:szCs w:val="28"/>
          <w:lang w:val="uk-UA"/>
        </w:rPr>
        <w:t>го поповнення запасів (Continuous Replenishment Planning — CRP), вик</w:t>
      </w:r>
      <w:r w:rsidRPr="00B12539">
        <w:rPr>
          <w:rFonts w:ascii="Arial" w:eastAsia="Times-Roman" w:hAnsi="Arial" w:cs="Arial"/>
          <w:color w:val="000000"/>
          <w:sz w:val="28"/>
          <w:szCs w:val="28"/>
          <w:lang w:val="uk-UA"/>
        </w:rPr>
        <w:t>о</w:t>
      </w:r>
      <w:r w:rsidRPr="00B12539">
        <w:rPr>
          <w:rFonts w:ascii="Arial" w:eastAsia="Times-Roman" w:hAnsi="Arial" w:cs="Arial"/>
          <w:color w:val="000000"/>
          <w:sz w:val="28"/>
          <w:szCs w:val="28"/>
          <w:lang w:val="uk-UA"/>
        </w:rPr>
        <w:t>ристовуваної Kendall Healthcare Products Company для організації пост</w:t>
      </w:r>
      <w:r w:rsidRPr="00B12539">
        <w:rPr>
          <w:rFonts w:ascii="Arial" w:eastAsia="Times-Roman" w:hAnsi="Arial" w:cs="Arial"/>
          <w:color w:val="000000"/>
          <w:sz w:val="28"/>
          <w:szCs w:val="28"/>
          <w:lang w:val="uk-UA"/>
        </w:rPr>
        <w:t>а</w:t>
      </w:r>
      <w:r w:rsidRPr="00B12539">
        <w:rPr>
          <w:rFonts w:ascii="Arial" w:eastAsia="Times-Roman" w:hAnsi="Arial" w:cs="Arial"/>
          <w:color w:val="000000"/>
          <w:sz w:val="28"/>
          <w:szCs w:val="28"/>
          <w:lang w:val="uk-UA"/>
        </w:rPr>
        <w:t xml:space="preserve">вок продовольства до лікарень. </w:t>
      </w:r>
      <w:r>
        <w:rPr>
          <w:rFonts w:ascii="Arial" w:eastAsia="Times-Roman" w:hAnsi="Arial" w:cs="Arial"/>
          <w:color w:val="000000"/>
          <w:sz w:val="28"/>
          <w:szCs w:val="28"/>
          <w:lang w:val="uk-UA"/>
        </w:rPr>
        <w:t xml:space="preserve"> </w:t>
      </w:r>
      <w:r w:rsidRPr="00B12539">
        <w:rPr>
          <w:rFonts w:ascii="Arial" w:eastAsia="Times-Roman" w:hAnsi="Arial" w:cs="Arial"/>
          <w:color w:val="000000"/>
          <w:sz w:val="28"/>
          <w:szCs w:val="28"/>
          <w:lang w:val="uk-UA"/>
        </w:rPr>
        <w:t>Дані</w:t>
      </w:r>
      <w:r>
        <w:rPr>
          <w:rFonts w:ascii="Arial" w:eastAsia="Times-Roman" w:hAnsi="Arial" w:cs="Arial"/>
          <w:color w:val="000000"/>
          <w:sz w:val="28"/>
          <w:szCs w:val="28"/>
          <w:lang w:val="uk-UA"/>
        </w:rPr>
        <w:t xml:space="preserve"> про складські запаси і поточні з</w:t>
      </w:r>
      <w:r>
        <w:rPr>
          <w:rFonts w:ascii="Arial" w:eastAsia="Times-Roman" w:hAnsi="Arial" w:cs="Arial"/>
          <w:color w:val="000000"/>
          <w:sz w:val="28"/>
          <w:szCs w:val="28"/>
          <w:lang w:val="uk-UA"/>
        </w:rPr>
        <w:t>а</w:t>
      </w:r>
      <w:r>
        <w:rPr>
          <w:rFonts w:ascii="Arial" w:eastAsia="Times-Roman" w:hAnsi="Arial" w:cs="Arial"/>
          <w:color w:val="000000"/>
          <w:sz w:val="28"/>
          <w:szCs w:val="28"/>
          <w:lang w:val="uk-UA"/>
        </w:rPr>
        <w:t>мовлення</w:t>
      </w:r>
      <w:r w:rsidRPr="00B12539">
        <w:rPr>
          <w:rFonts w:ascii="Arial" w:eastAsia="Times-Roman" w:hAnsi="Arial" w:cs="Arial"/>
          <w:color w:val="000000"/>
          <w:sz w:val="28"/>
          <w:szCs w:val="28"/>
          <w:lang w:val="uk-UA"/>
        </w:rPr>
        <w:t xml:space="preserve"> покупців передаються в спеціальну інформаційну систему компані</w:t>
      </w:r>
      <w:r>
        <w:rPr>
          <w:rFonts w:ascii="Arial" w:eastAsia="Times-Roman" w:hAnsi="Arial" w:cs="Arial"/>
          <w:color w:val="000000"/>
          <w:sz w:val="28"/>
          <w:szCs w:val="28"/>
          <w:lang w:val="uk-UA"/>
        </w:rPr>
        <w:t>ї окремо по кожному магазину та</w:t>
      </w:r>
      <w:r w:rsidRPr="00B12539">
        <w:rPr>
          <w:rFonts w:ascii="Arial" w:eastAsia="Times-Roman" w:hAnsi="Arial" w:cs="Arial"/>
          <w:color w:val="000000"/>
          <w:sz w:val="28"/>
          <w:szCs w:val="28"/>
          <w:lang w:val="uk-UA"/>
        </w:rPr>
        <w:t xml:space="preserve"> продукту. Дані про продажі т</w:t>
      </w:r>
      <w:r w:rsidRPr="00B12539">
        <w:rPr>
          <w:rFonts w:ascii="Arial" w:eastAsia="Times-Roman" w:hAnsi="Arial" w:cs="Arial"/>
          <w:color w:val="000000"/>
          <w:sz w:val="28"/>
          <w:szCs w:val="28"/>
          <w:lang w:val="uk-UA"/>
        </w:rPr>
        <w:t>о</w:t>
      </w:r>
      <w:r w:rsidRPr="00B12539">
        <w:rPr>
          <w:rFonts w:ascii="Arial" w:eastAsia="Times-Roman" w:hAnsi="Arial" w:cs="Arial"/>
          <w:color w:val="000000"/>
          <w:sz w:val="28"/>
          <w:szCs w:val="28"/>
          <w:lang w:val="uk-UA"/>
        </w:rPr>
        <w:t>варів за попередній день, що надходять з лікарні, використовуються для прогнозування щоденного споживання продукції і передаються в інформаційну систему. Після форму</w:t>
      </w:r>
      <w:r>
        <w:rPr>
          <w:rFonts w:ascii="Arial" w:eastAsia="Times-Roman" w:hAnsi="Arial" w:cs="Arial"/>
          <w:color w:val="000000"/>
          <w:sz w:val="28"/>
          <w:szCs w:val="28"/>
          <w:lang w:val="uk-UA"/>
        </w:rPr>
        <w:t>вання з</w:t>
      </w:r>
      <w:r>
        <w:rPr>
          <w:rFonts w:ascii="Arial" w:eastAsia="Times-Roman" w:hAnsi="Arial" w:cs="Arial"/>
          <w:color w:val="000000"/>
          <w:sz w:val="28"/>
          <w:szCs w:val="28"/>
          <w:lang w:val="uk-UA"/>
        </w:rPr>
        <w:t>а</w:t>
      </w:r>
      <w:r>
        <w:rPr>
          <w:rFonts w:ascii="Arial" w:eastAsia="Times-Roman" w:hAnsi="Arial" w:cs="Arial"/>
          <w:color w:val="000000"/>
          <w:sz w:val="28"/>
          <w:szCs w:val="28"/>
          <w:lang w:val="uk-UA"/>
        </w:rPr>
        <w:t xml:space="preserve">мовлення по системі </w:t>
      </w:r>
      <w:r w:rsidRPr="00B12539">
        <w:rPr>
          <w:rFonts w:ascii="Arial" w:eastAsia="Times-Roman" w:hAnsi="Arial" w:cs="Arial"/>
          <w:color w:val="000000"/>
          <w:sz w:val="28"/>
          <w:szCs w:val="28"/>
          <w:lang w:val="uk-UA"/>
        </w:rPr>
        <w:t>CRP і його відправки в розподільний цен</w:t>
      </w:r>
      <w:r>
        <w:rPr>
          <w:rFonts w:ascii="Arial" w:eastAsia="Times-Roman" w:hAnsi="Arial" w:cs="Arial"/>
          <w:color w:val="000000"/>
          <w:sz w:val="28"/>
          <w:szCs w:val="28"/>
          <w:lang w:val="uk-UA"/>
        </w:rPr>
        <w:t xml:space="preserve">тр для обробки та виконання, він </w:t>
      </w:r>
      <w:r w:rsidRPr="00B12539">
        <w:rPr>
          <w:rFonts w:ascii="Arial" w:eastAsia="Times-Roman" w:hAnsi="Arial" w:cs="Arial"/>
          <w:color w:val="000000"/>
          <w:sz w:val="28"/>
          <w:szCs w:val="28"/>
          <w:lang w:val="uk-UA"/>
        </w:rPr>
        <w:t>посил</w:t>
      </w:r>
      <w:r w:rsidRPr="00B12539">
        <w:rPr>
          <w:rFonts w:ascii="Arial" w:eastAsia="Times-Roman" w:hAnsi="Arial" w:cs="Arial"/>
          <w:color w:val="000000"/>
          <w:sz w:val="28"/>
          <w:szCs w:val="28"/>
          <w:lang w:val="uk-UA"/>
        </w:rPr>
        <w:t>а</w:t>
      </w:r>
      <w:r w:rsidRPr="00B12539">
        <w:rPr>
          <w:rFonts w:ascii="Arial" w:eastAsia="Times-Roman" w:hAnsi="Arial" w:cs="Arial"/>
          <w:color w:val="000000"/>
          <w:sz w:val="28"/>
          <w:szCs w:val="28"/>
          <w:lang w:val="uk-UA"/>
        </w:rPr>
        <w:t>ється в систему обробки отриманих замовлень, де формується маршр</w:t>
      </w:r>
      <w:r w:rsidRPr="00B12539">
        <w:rPr>
          <w:rFonts w:ascii="Arial" w:eastAsia="Times-Roman" w:hAnsi="Arial" w:cs="Arial"/>
          <w:color w:val="000000"/>
          <w:sz w:val="28"/>
          <w:szCs w:val="28"/>
          <w:lang w:val="uk-UA"/>
        </w:rPr>
        <w:t>у</w:t>
      </w:r>
      <w:r w:rsidRPr="00B12539">
        <w:rPr>
          <w:rFonts w:ascii="Arial" w:eastAsia="Times-Roman" w:hAnsi="Arial" w:cs="Arial"/>
          <w:color w:val="000000"/>
          <w:sz w:val="28"/>
          <w:szCs w:val="28"/>
          <w:lang w:val="uk-UA"/>
        </w:rPr>
        <w:t>тний лист відправки найближчим рейсом автомобіля. На наступний день</w:t>
      </w:r>
      <w:r>
        <w:rPr>
          <w:rFonts w:ascii="Arial" w:eastAsia="Times-Roman" w:hAnsi="Arial" w:cs="Arial"/>
          <w:color w:val="000000"/>
          <w:sz w:val="28"/>
          <w:szCs w:val="28"/>
          <w:lang w:val="uk-UA"/>
        </w:rPr>
        <w:t>,</w:t>
      </w:r>
      <w:r w:rsidRPr="00B12539">
        <w:rPr>
          <w:rFonts w:ascii="Arial" w:eastAsia="Times-Roman" w:hAnsi="Arial" w:cs="Arial"/>
          <w:color w:val="000000"/>
          <w:sz w:val="28"/>
          <w:szCs w:val="28"/>
          <w:lang w:val="uk-UA"/>
        </w:rPr>
        <w:t xml:space="preserve"> після т</w:t>
      </w:r>
      <w:r w:rsidRPr="00B12539">
        <w:rPr>
          <w:rFonts w:ascii="Arial" w:eastAsia="Times-Roman" w:hAnsi="Arial" w:cs="Arial"/>
          <w:color w:val="000000"/>
          <w:sz w:val="28"/>
          <w:szCs w:val="28"/>
          <w:lang w:val="uk-UA"/>
        </w:rPr>
        <w:t>о</w:t>
      </w:r>
      <w:r w:rsidRPr="00B12539">
        <w:rPr>
          <w:rFonts w:ascii="Arial" w:eastAsia="Times-Roman" w:hAnsi="Arial" w:cs="Arial"/>
          <w:color w:val="000000"/>
          <w:sz w:val="28"/>
          <w:szCs w:val="28"/>
          <w:lang w:val="uk-UA"/>
        </w:rPr>
        <w:t>го, як замовлення доставляється з розподільного центру компані</w:t>
      </w:r>
      <w:r>
        <w:rPr>
          <w:rFonts w:ascii="Arial" w:eastAsia="Times-Roman" w:hAnsi="Arial" w:cs="Arial"/>
          <w:color w:val="000000"/>
          <w:sz w:val="28"/>
          <w:szCs w:val="28"/>
          <w:lang w:val="uk-UA"/>
        </w:rPr>
        <w:t xml:space="preserve">ї </w:t>
      </w:r>
      <w:r w:rsidRPr="00B12539">
        <w:rPr>
          <w:rFonts w:ascii="Arial" w:eastAsia="Times-Roman" w:hAnsi="Arial" w:cs="Arial"/>
          <w:color w:val="000000"/>
          <w:sz w:val="28"/>
          <w:szCs w:val="28"/>
          <w:lang w:val="uk-UA"/>
        </w:rPr>
        <w:t xml:space="preserve"> Кендалл в лікарню, надходить </w:t>
      </w:r>
      <w:r w:rsidRPr="00B12539">
        <w:rPr>
          <w:rFonts w:ascii="Arial" w:eastAsia="Times-Roman" w:hAnsi="Arial" w:cs="Arial"/>
          <w:color w:val="000000"/>
          <w:sz w:val="28"/>
          <w:szCs w:val="28"/>
          <w:lang w:val="uk-UA"/>
        </w:rPr>
        <w:lastRenderedPageBreak/>
        <w:t>спеціальне посвідчення про доставку (Advance Shipment Notification). Коли замовлення отри</w:t>
      </w:r>
      <w:r>
        <w:rPr>
          <w:rFonts w:ascii="Arial" w:eastAsia="Times-Roman" w:hAnsi="Arial" w:cs="Arial"/>
          <w:color w:val="000000"/>
          <w:sz w:val="28"/>
          <w:szCs w:val="28"/>
          <w:lang w:val="uk-UA"/>
        </w:rPr>
        <w:t>мано</w:t>
      </w:r>
      <w:r w:rsidRPr="00B12539">
        <w:rPr>
          <w:rFonts w:ascii="Arial" w:eastAsia="Times-Roman" w:hAnsi="Arial" w:cs="Arial"/>
          <w:color w:val="000000"/>
          <w:sz w:val="28"/>
          <w:szCs w:val="28"/>
          <w:lang w:val="uk-UA"/>
        </w:rPr>
        <w:t>, надсилаєт</w:t>
      </w:r>
      <w:r w:rsidRPr="00B12539">
        <w:rPr>
          <w:rFonts w:ascii="Arial" w:eastAsia="Times-Roman" w:hAnsi="Arial" w:cs="Arial"/>
          <w:color w:val="000000"/>
          <w:sz w:val="28"/>
          <w:szCs w:val="28"/>
          <w:lang w:val="uk-UA"/>
        </w:rPr>
        <w:t>ь</w:t>
      </w:r>
      <w:r w:rsidRPr="00B12539">
        <w:rPr>
          <w:rFonts w:ascii="Arial" w:eastAsia="Times-Roman" w:hAnsi="Arial" w:cs="Arial"/>
          <w:color w:val="000000"/>
          <w:sz w:val="28"/>
          <w:szCs w:val="28"/>
          <w:lang w:val="uk-UA"/>
        </w:rPr>
        <w:t>ся спеціальний чек для підтвердження кількості та поповнення буферних запасів розподіл</w:t>
      </w:r>
      <w:r w:rsidRPr="00B12539">
        <w:rPr>
          <w:rFonts w:ascii="Arial" w:eastAsia="Times-Roman" w:hAnsi="Arial" w:cs="Arial"/>
          <w:color w:val="000000"/>
          <w:sz w:val="28"/>
          <w:szCs w:val="28"/>
          <w:lang w:val="uk-UA"/>
        </w:rPr>
        <w:t>ь</w:t>
      </w:r>
      <w:r w:rsidRPr="00B12539">
        <w:rPr>
          <w:rFonts w:ascii="Arial" w:eastAsia="Times-Roman" w:hAnsi="Arial" w:cs="Arial"/>
          <w:color w:val="000000"/>
          <w:sz w:val="28"/>
          <w:szCs w:val="28"/>
          <w:lang w:val="uk-UA"/>
        </w:rPr>
        <w:t>ного центру</w:t>
      </w:r>
      <w:r>
        <w:rPr>
          <w:rFonts w:eastAsia="Times-Roman"/>
          <w:color w:val="000000"/>
          <w:sz w:val="28"/>
          <w:szCs w:val="28"/>
          <w:lang w:val="uk-UA"/>
        </w:rPr>
        <w:t xml:space="preserve"> </w:t>
      </w:r>
      <w:r>
        <w:rPr>
          <w:rFonts w:ascii="Arial" w:eastAsia="Times-Roman" w:hAnsi="Arial" w:cs="Arial"/>
          <w:color w:val="000000"/>
          <w:sz w:val="28"/>
          <w:szCs w:val="28"/>
          <w:lang w:val="uk-UA"/>
        </w:rPr>
        <w:t>[98]</w:t>
      </w:r>
      <w:r w:rsidRPr="005A7700">
        <w:rPr>
          <w:rFonts w:eastAsia="Times-Roman"/>
          <w:color w:val="000000"/>
          <w:sz w:val="28"/>
          <w:szCs w:val="28"/>
          <w:lang w:val="uk-UA"/>
        </w:rPr>
        <w:t>.</w:t>
      </w:r>
    </w:p>
    <w:p w:rsidR="0094523D" w:rsidRDefault="0094523D" w:rsidP="000A580F">
      <w:pPr>
        <w:pStyle w:val="aa"/>
        <w:suppressLineNumbers/>
        <w:spacing w:after="0" w:line="288" w:lineRule="auto"/>
        <w:ind w:left="0" w:firstLine="709"/>
        <w:jc w:val="center"/>
        <w:rPr>
          <w:b/>
          <w:color w:val="000000"/>
          <w:sz w:val="32"/>
          <w:szCs w:val="32"/>
          <w:lang w:val="uk-UA"/>
        </w:rPr>
      </w:pPr>
    </w:p>
    <w:p w:rsidR="000A580F" w:rsidRPr="00104BC6" w:rsidRDefault="000A580F" w:rsidP="000A580F">
      <w:pPr>
        <w:pStyle w:val="aa"/>
        <w:suppressLineNumbers/>
        <w:spacing w:after="0" w:line="288" w:lineRule="auto"/>
        <w:ind w:left="0" w:firstLine="709"/>
        <w:jc w:val="center"/>
        <w:rPr>
          <w:b/>
          <w:color w:val="000000"/>
          <w:sz w:val="32"/>
          <w:szCs w:val="32"/>
        </w:rPr>
      </w:pPr>
      <w:r w:rsidRPr="00104BC6">
        <w:rPr>
          <w:b/>
          <w:color w:val="000000"/>
          <w:sz w:val="32"/>
          <w:szCs w:val="32"/>
        </w:rPr>
        <w:t>Практичні завдання за темою 7</w:t>
      </w:r>
    </w:p>
    <w:p w:rsidR="000A580F" w:rsidRPr="00104BC6" w:rsidRDefault="0094523D" w:rsidP="000A580F">
      <w:pPr>
        <w:spacing w:line="288" w:lineRule="auto"/>
        <w:ind w:firstLine="709"/>
        <w:jc w:val="center"/>
        <w:rPr>
          <w:rFonts w:ascii="Arial" w:eastAsia="Times-Roman" w:hAnsi="Arial" w:cs="Arial"/>
          <w:b/>
          <w:color w:val="000000"/>
          <w:sz w:val="28"/>
          <w:szCs w:val="28"/>
          <w:lang w:val="uk-UA"/>
        </w:rPr>
      </w:pPr>
      <w:r>
        <w:rPr>
          <w:rFonts w:ascii="Arial" w:eastAsia="Times-Roman" w:hAnsi="Arial" w:cs="Arial"/>
          <w:b/>
          <w:color w:val="000000"/>
          <w:sz w:val="28"/>
          <w:szCs w:val="28"/>
          <w:lang w:val="uk-UA"/>
        </w:rPr>
        <w:t xml:space="preserve">Завдання </w:t>
      </w:r>
      <w:r w:rsidR="000A580F" w:rsidRPr="00104BC6">
        <w:rPr>
          <w:rFonts w:ascii="Arial" w:eastAsia="Times-Roman" w:hAnsi="Arial" w:cs="Arial"/>
          <w:b/>
          <w:color w:val="000000"/>
          <w:sz w:val="28"/>
          <w:szCs w:val="28"/>
          <w:lang w:val="uk-UA"/>
        </w:rPr>
        <w:t>1</w:t>
      </w:r>
    </w:p>
    <w:p w:rsidR="000A580F" w:rsidRPr="00104BC6" w:rsidRDefault="000A580F" w:rsidP="000A580F">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Виберіть для впровадження систему розподілу з 3х запропонованих, якщо для кожної із систем відомі наступні значення.</w:t>
      </w:r>
    </w:p>
    <w:p w:rsidR="000A580F" w:rsidRPr="00104BC6" w:rsidRDefault="000A580F" w:rsidP="000A580F">
      <w:pPr>
        <w:spacing w:line="288" w:lineRule="auto"/>
        <w:ind w:firstLine="709"/>
        <w:rPr>
          <w:rFonts w:ascii="Arial" w:hAnsi="Arial" w:cs="Arial"/>
          <w:color w:val="000000"/>
          <w:sz w:val="28"/>
          <w:szCs w:val="28"/>
          <w:lang w:val="uk-UA"/>
        </w:rPr>
      </w:pPr>
      <w:r w:rsidRPr="00104BC6">
        <w:rPr>
          <w:rFonts w:ascii="Arial" w:hAnsi="Arial" w:cs="Arial"/>
          <w:color w:val="000000"/>
          <w:sz w:val="28"/>
          <w:szCs w:val="28"/>
          <w:lang w:val="uk-UA"/>
        </w:rPr>
        <w:t xml:space="preserve"> </w:t>
      </w:r>
      <w:r>
        <w:rPr>
          <w:rFonts w:ascii="Arial" w:hAnsi="Arial" w:cs="Arial"/>
          <w:color w:val="000000"/>
          <w:sz w:val="28"/>
          <w:szCs w:val="28"/>
          <w:lang w:val="uk-UA"/>
        </w:rPr>
        <w:t xml:space="preserve">                                                                                                   </w:t>
      </w:r>
      <w:r w:rsidRPr="00104BC6">
        <w:rPr>
          <w:rFonts w:ascii="Arial" w:hAnsi="Arial" w:cs="Arial"/>
          <w:color w:val="000000"/>
          <w:sz w:val="28"/>
          <w:szCs w:val="28"/>
          <w:lang w:val="uk-UA"/>
        </w:rPr>
        <w:t xml:space="preserve">Таблиця </w:t>
      </w:r>
    </w:p>
    <w:p w:rsidR="000A580F" w:rsidRPr="00104BC6" w:rsidRDefault="000A580F" w:rsidP="000A580F">
      <w:pPr>
        <w:spacing w:line="288" w:lineRule="auto"/>
        <w:ind w:firstLine="709"/>
        <w:jc w:val="both"/>
        <w:rPr>
          <w:rFonts w:ascii="Arial" w:hAnsi="Arial" w:cs="Arial"/>
          <w:b/>
          <w:color w:val="000000"/>
          <w:sz w:val="28"/>
          <w:szCs w:val="28"/>
          <w:lang w:val="uk-UA"/>
        </w:rPr>
      </w:pPr>
      <w:r w:rsidRPr="00104BC6">
        <w:rPr>
          <w:rFonts w:ascii="Arial" w:hAnsi="Arial" w:cs="Arial"/>
          <w:b/>
          <w:color w:val="000000"/>
          <w:sz w:val="28"/>
          <w:szCs w:val="28"/>
          <w:lang w:val="uk-UA"/>
        </w:rPr>
        <w:t xml:space="preserve"> Значення параметрів порівнюваних систем розподілу</w:t>
      </w:r>
    </w:p>
    <w:tbl>
      <w:tblPr>
        <w:tblW w:w="0" w:type="auto"/>
        <w:tblInd w:w="108" w:type="dxa"/>
        <w:tblLayout w:type="fixed"/>
        <w:tblLook w:val="0000" w:firstRow="0" w:lastRow="0" w:firstColumn="0" w:lastColumn="0" w:noHBand="0" w:noVBand="0"/>
      </w:tblPr>
      <w:tblGrid>
        <w:gridCol w:w="3724"/>
        <w:gridCol w:w="2654"/>
        <w:gridCol w:w="1933"/>
        <w:gridCol w:w="1836"/>
      </w:tblGrid>
      <w:tr w:rsidR="000A580F" w:rsidRPr="00104BC6" w:rsidTr="0044235B">
        <w:tc>
          <w:tcPr>
            <w:tcW w:w="3724" w:type="dxa"/>
            <w:tcBorders>
              <w:top w:val="single" w:sz="4" w:space="0" w:color="000000"/>
              <w:left w:val="single" w:sz="4" w:space="0" w:color="000000"/>
              <w:bottom w:val="single" w:sz="4" w:space="0" w:color="000000"/>
            </w:tcBorders>
            <w:shd w:val="clear" w:color="auto" w:fill="auto"/>
          </w:tcPr>
          <w:p w:rsidR="000A580F" w:rsidRPr="00104BC6" w:rsidRDefault="000A580F" w:rsidP="0044235B">
            <w:pPr>
              <w:snapToGrid w:val="0"/>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Показники</w:t>
            </w:r>
          </w:p>
        </w:tc>
        <w:tc>
          <w:tcPr>
            <w:tcW w:w="2654" w:type="dxa"/>
            <w:tcBorders>
              <w:top w:val="single" w:sz="4" w:space="0" w:color="000000"/>
              <w:left w:val="single" w:sz="4" w:space="0" w:color="000000"/>
              <w:bottom w:val="single" w:sz="4" w:space="0" w:color="000000"/>
            </w:tcBorders>
            <w:shd w:val="clear" w:color="auto" w:fill="auto"/>
          </w:tcPr>
          <w:p w:rsidR="000A580F" w:rsidRPr="00104BC6" w:rsidRDefault="000A580F" w:rsidP="0044235B">
            <w:pPr>
              <w:snapToGrid w:val="0"/>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Система 1</w:t>
            </w:r>
          </w:p>
        </w:tc>
        <w:tc>
          <w:tcPr>
            <w:tcW w:w="1933" w:type="dxa"/>
            <w:tcBorders>
              <w:top w:val="single" w:sz="4" w:space="0" w:color="000000"/>
              <w:left w:val="single" w:sz="4" w:space="0" w:color="000000"/>
              <w:bottom w:val="single" w:sz="4" w:space="0" w:color="000000"/>
            </w:tcBorders>
            <w:shd w:val="clear" w:color="auto" w:fill="auto"/>
          </w:tcPr>
          <w:p w:rsidR="000A580F" w:rsidRPr="00104BC6" w:rsidRDefault="000A580F" w:rsidP="0044235B">
            <w:pPr>
              <w:snapToGrid w:val="0"/>
              <w:spacing w:line="288" w:lineRule="auto"/>
              <w:jc w:val="both"/>
              <w:rPr>
                <w:rFonts w:ascii="Arial" w:hAnsi="Arial" w:cs="Arial"/>
                <w:color w:val="000000"/>
                <w:sz w:val="28"/>
                <w:szCs w:val="28"/>
                <w:lang w:val="uk-UA"/>
              </w:rPr>
            </w:pPr>
            <w:r w:rsidRPr="00104BC6">
              <w:rPr>
                <w:rFonts w:ascii="Arial" w:hAnsi="Arial" w:cs="Arial"/>
                <w:color w:val="000000"/>
                <w:sz w:val="28"/>
                <w:szCs w:val="28"/>
                <w:lang w:val="uk-UA"/>
              </w:rPr>
              <w:t>Система 2</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0A580F" w:rsidRPr="00104BC6" w:rsidRDefault="000A580F" w:rsidP="0044235B">
            <w:pPr>
              <w:snapToGrid w:val="0"/>
              <w:spacing w:line="288" w:lineRule="auto"/>
              <w:jc w:val="both"/>
              <w:rPr>
                <w:rFonts w:ascii="Arial" w:hAnsi="Arial" w:cs="Arial"/>
                <w:color w:val="000000"/>
                <w:sz w:val="28"/>
                <w:szCs w:val="28"/>
                <w:lang w:val="uk-UA"/>
              </w:rPr>
            </w:pPr>
            <w:r w:rsidRPr="00104BC6">
              <w:rPr>
                <w:rFonts w:ascii="Arial" w:hAnsi="Arial" w:cs="Arial"/>
                <w:color w:val="000000"/>
                <w:sz w:val="28"/>
                <w:szCs w:val="28"/>
                <w:lang w:val="uk-UA"/>
              </w:rPr>
              <w:t>Система 3</w:t>
            </w:r>
          </w:p>
        </w:tc>
      </w:tr>
      <w:tr w:rsidR="000A580F" w:rsidRPr="00104BC6" w:rsidTr="0044235B">
        <w:tc>
          <w:tcPr>
            <w:tcW w:w="3724" w:type="dxa"/>
            <w:tcBorders>
              <w:top w:val="single" w:sz="4" w:space="0" w:color="000000"/>
              <w:left w:val="single" w:sz="4" w:space="0" w:color="000000"/>
              <w:bottom w:val="single" w:sz="4" w:space="0" w:color="000000"/>
            </w:tcBorders>
            <w:shd w:val="clear" w:color="auto" w:fill="auto"/>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Річні експлуатаційні витрати, грн..</w:t>
            </w:r>
          </w:p>
        </w:tc>
        <w:tc>
          <w:tcPr>
            <w:tcW w:w="2654" w:type="dxa"/>
            <w:tcBorders>
              <w:top w:val="single" w:sz="4" w:space="0" w:color="000000"/>
              <w:left w:val="single" w:sz="4" w:space="0" w:color="000000"/>
              <w:bottom w:val="single" w:sz="4" w:space="0" w:color="000000"/>
            </w:tcBorders>
            <w:shd w:val="clear" w:color="auto" w:fill="auto"/>
            <w:vAlign w:val="center"/>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 xml:space="preserve"> 2000</w:t>
            </w:r>
          </w:p>
        </w:tc>
        <w:tc>
          <w:tcPr>
            <w:tcW w:w="1933" w:type="dxa"/>
            <w:tcBorders>
              <w:top w:val="single" w:sz="4" w:space="0" w:color="000000"/>
              <w:left w:val="single" w:sz="4" w:space="0" w:color="000000"/>
              <w:bottom w:val="single" w:sz="4" w:space="0" w:color="000000"/>
            </w:tcBorders>
            <w:shd w:val="clear" w:color="auto" w:fill="auto"/>
            <w:vAlign w:val="center"/>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 xml:space="preserve"> 9000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7350</w:t>
            </w:r>
          </w:p>
        </w:tc>
      </w:tr>
      <w:tr w:rsidR="000A580F" w:rsidRPr="00104BC6" w:rsidTr="0044235B">
        <w:tc>
          <w:tcPr>
            <w:tcW w:w="3724" w:type="dxa"/>
            <w:tcBorders>
              <w:top w:val="single" w:sz="4" w:space="0" w:color="000000"/>
              <w:left w:val="single" w:sz="4" w:space="0" w:color="000000"/>
              <w:bottom w:val="single" w:sz="4" w:space="0" w:color="000000"/>
            </w:tcBorders>
            <w:shd w:val="clear" w:color="auto" w:fill="auto"/>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Річні транспортні витрати, грн..</w:t>
            </w:r>
          </w:p>
        </w:tc>
        <w:tc>
          <w:tcPr>
            <w:tcW w:w="2654" w:type="dxa"/>
            <w:tcBorders>
              <w:top w:val="single" w:sz="4" w:space="0" w:color="000000"/>
              <w:left w:val="single" w:sz="4" w:space="0" w:color="000000"/>
              <w:bottom w:val="single" w:sz="4" w:space="0" w:color="000000"/>
            </w:tcBorders>
            <w:shd w:val="clear" w:color="auto" w:fill="auto"/>
            <w:vAlign w:val="center"/>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1500</w:t>
            </w:r>
          </w:p>
        </w:tc>
        <w:tc>
          <w:tcPr>
            <w:tcW w:w="1933" w:type="dxa"/>
            <w:tcBorders>
              <w:top w:val="single" w:sz="4" w:space="0" w:color="000000"/>
              <w:left w:val="single" w:sz="4" w:space="0" w:color="000000"/>
              <w:bottom w:val="single" w:sz="4" w:space="0" w:color="000000"/>
            </w:tcBorders>
            <w:shd w:val="clear" w:color="auto" w:fill="auto"/>
            <w:vAlign w:val="center"/>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 xml:space="preserve"> 6855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9000</w:t>
            </w:r>
          </w:p>
        </w:tc>
      </w:tr>
      <w:tr w:rsidR="000A580F" w:rsidRPr="00104BC6" w:rsidTr="0044235B">
        <w:tc>
          <w:tcPr>
            <w:tcW w:w="3724" w:type="dxa"/>
            <w:tcBorders>
              <w:top w:val="single" w:sz="4" w:space="0" w:color="000000"/>
              <w:left w:val="single" w:sz="4" w:space="0" w:color="000000"/>
              <w:bottom w:val="single" w:sz="4" w:space="0" w:color="000000"/>
            </w:tcBorders>
            <w:shd w:val="clear" w:color="auto" w:fill="auto"/>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Одноразові витрати, грн..</w:t>
            </w:r>
          </w:p>
        </w:tc>
        <w:tc>
          <w:tcPr>
            <w:tcW w:w="2654" w:type="dxa"/>
            <w:tcBorders>
              <w:top w:val="single" w:sz="4" w:space="0" w:color="000000"/>
              <w:left w:val="single" w:sz="4" w:space="0" w:color="000000"/>
              <w:bottom w:val="single" w:sz="4" w:space="0" w:color="000000"/>
            </w:tcBorders>
            <w:shd w:val="clear" w:color="auto" w:fill="auto"/>
            <w:vAlign w:val="center"/>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 xml:space="preserve"> 9000</w:t>
            </w:r>
          </w:p>
        </w:tc>
        <w:tc>
          <w:tcPr>
            <w:tcW w:w="1933" w:type="dxa"/>
            <w:tcBorders>
              <w:top w:val="single" w:sz="4" w:space="0" w:color="000000"/>
              <w:left w:val="single" w:sz="4" w:space="0" w:color="000000"/>
              <w:bottom w:val="single" w:sz="4" w:space="0" w:color="000000"/>
            </w:tcBorders>
            <w:shd w:val="clear" w:color="auto" w:fill="auto"/>
            <w:vAlign w:val="center"/>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 xml:space="preserve"> 4000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2860</w:t>
            </w:r>
          </w:p>
        </w:tc>
      </w:tr>
      <w:tr w:rsidR="000A580F" w:rsidRPr="00104BC6" w:rsidTr="0044235B">
        <w:tc>
          <w:tcPr>
            <w:tcW w:w="3724" w:type="dxa"/>
            <w:tcBorders>
              <w:top w:val="single" w:sz="4" w:space="0" w:color="000000"/>
              <w:left w:val="single" w:sz="4" w:space="0" w:color="000000"/>
              <w:bottom w:val="single" w:sz="4" w:space="0" w:color="000000"/>
            </w:tcBorders>
            <w:shd w:val="clear" w:color="auto" w:fill="auto"/>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Строк окупності системи, роки</w:t>
            </w:r>
          </w:p>
        </w:tc>
        <w:tc>
          <w:tcPr>
            <w:tcW w:w="2654" w:type="dxa"/>
            <w:tcBorders>
              <w:top w:val="single" w:sz="4" w:space="0" w:color="000000"/>
              <w:left w:val="single" w:sz="4" w:space="0" w:color="000000"/>
              <w:bottom w:val="single" w:sz="4" w:space="0" w:color="000000"/>
            </w:tcBorders>
            <w:shd w:val="clear" w:color="auto" w:fill="auto"/>
            <w:vAlign w:val="center"/>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 xml:space="preserve"> 6,3</w:t>
            </w:r>
          </w:p>
        </w:tc>
        <w:tc>
          <w:tcPr>
            <w:tcW w:w="1933" w:type="dxa"/>
            <w:tcBorders>
              <w:top w:val="single" w:sz="4" w:space="0" w:color="000000"/>
              <w:left w:val="single" w:sz="4" w:space="0" w:color="000000"/>
              <w:bottom w:val="single" w:sz="4" w:space="0" w:color="000000"/>
            </w:tcBorders>
            <w:shd w:val="clear" w:color="auto" w:fill="auto"/>
            <w:vAlign w:val="center"/>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 xml:space="preserve"> 1,5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2,9</w:t>
            </w:r>
          </w:p>
        </w:tc>
      </w:tr>
    </w:tbl>
    <w:p w:rsidR="000A580F" w:rsidRPr="00104BC6" w:rsidRDefault="000A580F" w:rsidP="000A580F">
      <w:pPr>
        <w:spacing w:line="288" w:lineRule="auto"/>
        <w:ind w:firstLine="709"/>
        <w:jc w:val="both"/>
        <w:rPr>
          <w:rFonts w:ascii="Arial" w:hAnsi="Arial" w:cs="Arial"/>
          <w:color w:val="000000"/>
          <w:sz w:val="28"/>
          <w:szCs w:val="28"/>
          <w:lang w:val="uk-UA"/>
        </w:rPr>
      </w:pPr>
    </w:p>
    <w:p w:rsidR="000A580F" w:rsidRDefault="0094523D" w:rsidP="000A580F">
      <w:pPr>
        <w:spacing w:line="288" w:lineRule="auto"/>
        <w:ind w:firstLine="709"/>
        <w:jc w:val="center"/>
        <w:rPr>
          <w:rFonts w:ascii="Arial" w:hAnsi="Arial" w:cs="Arial"/>
          <w:b/>
          <w:color w:val="000000"/>
          <w:sz w:val="28"/>
          <w:szCs w:val="28"/>
          <w:lang w:val="uk-UA"/>
        </w:rPr>
      </w:pPr>
      <w:r>
        <w:rPr>
          <w:rFonts w:ascii="Arial" w:hAnsi="Arial" w:cs="Arial"/>
          <w:b/>
          <w:color w:val="000000"/>
          <w:sz w:val="28"/>
          <w:szCs w:val="28"/>
          <w:lang w:val="uk-UA"/>
        </w:rPr>
        <w:t xml:space="preserve">Завдання </w:t>
      </w:r>
      <w:r w:rsidR="000A580F" w:rsidRPr="00104BC6">
        <w:rPr>
          <w:rFonts w:ascii="Arial" w:hAnsi="Arial" w:cs="Arial"/>
          <w:b/>
          <w:color w:val="000000"/>
          <w:sz w:val="28"/>
          <w:szCs w:val="28"/>
          <w:lang w:val="uk-UA"/>
        </w:rPr>
        <w:t>2</w:t>
      </w:r>
    </w:p>
    <w:p w:rsidR="000A580F" w:rsidRPr="006B0DE3" w:rsidRDefault="000A580F" w:rsidP="000A580F">
      <w:pPr>
        <w:spacing w:line="288" w:lineRule="auto"/>
        <w:ind w:firstLine="709"/>
        <w:jc w:val="both"/>
        <w:rPr>
          <w:rFonts w:ascii="Arial" w:hAnsi="Arial" w:cs="Arial"/>
          <w:b/>
          <w:color w:val="000000"/>
          <w:sz w:val="28"/>
          <w:szCs w:val="28"/>
          <w:lang w:val="uk-UA"/>
        </w:rPr>
      </w:pPr>
      <w:r w:rsidRPr="00104BC6">
        <w:rPr>
          <w:rFonts w:ascii="Arial" w:hAnsi="Arial" w:cs="Arial"/>
          <w:color w:val="000000"/>
          <w:sz w:val="28"/>
          <w:szCs w:val="28"/>
          <w:lang w:val="uk-UA"/>
        </w:rPr>
        <w:t>Визначити місце розташування розподільного складу дистрибутиної мережі.</w:t>
      </w:r>
      <w:r>
        <w:rPr>
          <w:rFonts w:ascii="Arial" w:hAnsi="Arial" w:cs="Arial"/>
          <w:b/>
          <w:color w:val="000000"/>
          <w:sz w:val="28"/>
          <w:szCs w:val="28"/>
          <w:lang w:val="uk-UA"/>
        </w:rPr>
        <w:t xml:space="preserve"> </w:t>
      </w:r>
      <w:r w:rsidRPr="00104BC6">
        <w:rPr>
          <w:rFonts w:ascii="Arial" w:hAnsi="Arial" w:cs="Arial"/>
          <w:color w:val="000000"/>
          <w:sz w:val="28"/>
          <w:szCs w:val="28"/>
          <w:lang w:val="uk-UA"/>
        </w:rPr>
        <w:t>Вантажообіг, координати постачальників продукції П1, П2 і споживачів К1, К2, К3, К4, а також транспортні тарифи доставки вантажів представлені в таблиці:</w:t>
      </w:r>
    </w:p>
    <w:tbl>
      <w:tblPr>
        <w:tblW w:w="0" w:type="auto"/>
        <w:tblInd w:w="-5" w:type="dxa"/>
        <w:tblLayout w:type="fixed"/>
        <w:tblLook w:val="0000" w:firstRow="0" w:lastRow="0" w:firstColumn="0" w:lastColumn="0" w:noHBand="0" w:noVBand="0"/>
      </w:tblPr>
      <w:tblGrid>
        <w:gridCol w:w="1954"/>
        <w:gridCol w:w="1882"/>
        <w:gridCol w:w="1882"/>
        <w:gridCol w:w="1911"/>
        <w:gridCol w:w="1952"/>
      </w:tblGrid>
      <w:tr w:rsidR="000A580F" w:rsidRPr="00104BC6" w:rsidTr="0044235B">
        <w:tc>
          <w:tcPr>
            <w:tcW w:w="1954" w:type="dxa"/>
            <w:tcBorders>
              <w:top w:val="single" w:sz="4" w:space="0" w:color="000000"/>
              <w:left w:val="single" w:sz="4" w:space="0" w:color="000000"/>
              <w:bottom w:val="single" w:sz="4" w:space="0" w:color="000000"/>
            </w:tcBorders>
            <w:shd w:val="clear" w:color="auto" w:fill="auto"/>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 постачальники/споживачі</w:t>
            </w:r>
          </w:p>
        </w:tc>
        <w:tc>
          <w:tcPr>
            <w:tcW w:w="1882" w:type="dxa"/>
            <w:tcBorders>
              <w:top w:val="single" w:sz="4" w:space="0" w:color="000000"/>
              <w:left w:val="single" w:sz="4" w:space="0" w:color="000000"/>
              <w:bottom w:val="single" w:sz="4" w:space="0" w:color="000000"/>
            </w:tcBorders>
            <w:shd w:val="clear" w:color="auto" w:fill="auto"/>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Координата Х, км</w:t>
            </w:r>
          </w:p>
        </w:tc>
        <w:tc>
          <w:tcPr>
            <w:tcW w:w="1882" w:type="dxa"/>
            <w:tcBorders>
              <w:top w:val="single" w:sz="4" w:space="0" w:color="000000"/>
              <w:left w:val="single" w:sz="4" w:space="0" w:color="000000"/>
              <w:bottom w:val="single" w:sz="4" w:space="0" w:color="000000"/>
            </w:tcBorders>
            <w:shd w:val="clear" w:color="auto" w:fill="auto"/>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Координата У, км</w:t>
            </w:r>
          </w:p>
        </w:tc>
        <w:tc>
          <w:tcPr>
            <w:tcW w:w="1911" w:type="dxa"/>
            <w:tcBorders>
              <w:top w:val="single" w:sz="4" w:space="0" w:color="000000"/>
              <w:left w:val="single" w:sz="4" w:space="0" w:color="000000"/>
              <w:bottom w:val="single" w:sz="4" w:space="0" w:color="000000"/>
            </w:tcBorders>
            <w:shd w:val="clear" w:color="auto" w:fill="auto"/>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Вантажообіг, т/міс.</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Транспортний тариф, грн.</w:t>
            </w:r>
          </w:p>
        </w:tc>
      </w:tr>
      <w:tr w:rsidR="000A580F" w:rsidRPr="00104BC6" w:rsidTr="0044235B">
        <w:tc>
          <w:tcPr>
            <w:tcW w:w="1954" w:type="dxa"/>
            <w:tcBorders>
              <w:top w:val="single" w:sz="4" w:space="0" w:color="000000"/>
              <w:left w:val="single" w:sz="4" w:space="0" w:color="000000"/>
              <w:bottom w:val="single" w:sz="4" w:space="0" w:color="000000"/>
            </w:tcBorders>
            <w:shd w:val="clear" w:color="auto" w:fill="auto"/>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П1</w:t>
            </w:r>
          </w:p>
        </w:tc>
        <w:tc>
          <w:tcPr>
            <w:tcW w:w="1882" w:type="dxa"/>
            <w:tcBorders>
              <w:top w:val="single" w:sz="4" w:space="0" w:color="000000"/>
              <w:left w:val="single" w:sz="4" w:space="0" w:color="000000"/>
              <w:bottom w:val="single" w:sz="4" w:space="0" w:color="000000"/>
            </w:tcBorders>
            <w:shd w:val="clear" w:color="auto" w:fill="auto"/>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40</w:t>
            </w:r>
          </w:p>
        </w:tc>
        <w:tc>
          <w:tcPr>
            <w:tcW w:w="1882" w:type="dxa"/>
            <w:tcBorders>
              <w:top w:val="single" w:sz="4" w:space="0" w:color="000000"/>
              <w:left w:val="single" w:sz="4" w:space="0" w:color="000000"/>
              <w:bottom w:val="single" w:sz="4" w:space="0" w:color="000000"/>
            </w:tcBorders>
            <w:shd w:val="clear" w:color="auto" w:fill="auto"/>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20</w:t>
            </w:r>
          </w:p>
        </w:tc>
        <w:tc>
          <w:tcPr>
            <w:tcW w:w="1911" w:type="dxa"/>
            <w:tcBorders>
              <w:top w:val="single" w:sz="4" w:space="0" w:color="000000"/>
              <w:left w:val="single" w:sz="4" w:space="0" w:color="000000"/>
              <w:bottom w:val="single" w:sz="4" w:space="0" w:color="000000"/>
            </w:tcBorders>
            <w:shd w:val="clear" w:color="auto" w:fill="auto"/>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425</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1</w:t>
            </w:r>
          </w:p>
        </w:tc>
      </w:tr>
      <w:tr w:rsidR="000A580F" w:rsidRPr="00104BC6" w:rsidTr="0044235B">
        <w:tc>
          <w:tcPr>
            <w:tcW w:w="1954" w:type="dxa"/>
            <w:tcBorders>
              <w:top w:val="single" w:sz="4" w:space="0" w:color="000000"/>
              <w:left w:val="single" w:sz="4" w:space="0" w:color="000000"/>
              <w:bottom w:val="single" w:sz="4" w:space="0" w:color="000000"/>
            </w:tcBorders>
            <w:shd w:val="clear" w:color="auto" w:fill="auto"/>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П2</w:t>
            </w:r>
          </w:p>
        </w:tc>
        <w:tc>
          <w:tcPr>
            <w:tcW w:w="1882" w:type="dxa"/>
            <w:tcBorders>
              <w:top w:val="single" w:sz="4" w:space="0" w:color="000000"/>
              <w:left w:val="single" w:sz="4" w:space="0" w:color="000000"/>
              <w:bottom w:val="single" w:sz="4" w:space="0" w:color="000000"/>
            </w:tcBorders>
            <w:shd w:val="clear" w:color="auto" w:fill="auto"/>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30</w:t>
            </w:r>
          </w:p>
        </w:tc>
        <w:tc>
          <w:tcPr>
            <w:tcW w:w="1882" w:type="dxa"/>
            <w:tcBorders>
              <w:top w:val="single" w:sz="4" w:space="0" w:color="000000"/>
              <w:left w:val="single" w:sz="4" w:space="0" w:color="000000"/>
              <w:bottom w:val="single" w:sz="4" w:space="0" w:color="000000"/>
            </w:tcBorders>
            <w:shd w:val="clear" w:color="auto" w:fill="auto"/>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25</w:t>
            </w:r>
          </w:p>
        </w:tc>
        <w:tc>
          <w:tcPr>
            <w:tcW w:w="1911" w:type="dxa"/>
            <w:tcBorders>
              <w:top w:val="single" w:sz="4" w:space="0" w:color="000000"/>
              <w:left w:val="single" w:sz="4" w:space="0" w:color="000000"/>
              <w:bottom w:val="single" w:sz="4" w:space="0" w:color="000000"/>
            </w:tcBorders>
            <w:shd w:val="clear" w:color="auto" w:fill="auto"/>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475</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1</w:t>
            </w:r>
          </w:p>
        </w:tc>
      </w:tr>
      <w:tr w:rsidR="000A580F" w:rsidRPr="00104BC6" w:rsidTr="0044235B">
        <w:tc>
          <w:tcPr>
            <w:tcW w:w="1954" w:type="dxa"/>
            <w:tcBorders>
              <w:top w:val="single" w:sz="4" w:space="0" w:color="000000"/>
              <w:left w:val="single" w:sz="4" w:space="0" w:color="000000"/>
              <w:bottom w:val="single" w:sz="4" w:space="0" w:color="000000"/>
            </w:tcBorders>
            <w:shd w:val="clear" w:color="auto" w:fill="auto"/>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К1</w:t>
            </w:r>
          </w:p>
        </w:tc>
        <w:tc>
          <w:tcPr>
            <w:tcW w:w="1882" w:type="dxa"/>
            <w:tcBorders>
              <w:top w:val="single" w:sz="4" w:space="0" w:color="000000"/>
              <w:left w:val="single" w:sz="4" w:space="0" w:color="000000"/>
              <w:bottom w:val="single" w:sz="4" w:space="0" w:color="000000"/>
            </w:tcBorders>
            <w:shd w:val="clear" w:color="auto" w:fill="auto"/>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15</w:t>
            </w:r>
          </w:p>
        </w:tc>
        <w:tc>
          <w:tcPr>
            <w:tcW w:w="1882" w:type="dxa"/>
            <w:tcBorders>
              <w:top w:val="single" w:sz="4" w:space="0" w:color="000000"/>
              <w:left w:val="single" w:sz="4" w:space="0" w:color="000000"/>
              <w:bottom w:val="single" w:sz="4" w:space="0" w:color="000000"/>
            </w:tcBorders>
            <w:shd w:val="clear" w:color="auto" w:fill="auto"/>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20</w:t>
            </w:r>
          </w:p>
        </w:tc>
        <w:tc>
          <w:tcPr>
            <w:tcW w:w="1911" w:type="dxa"/>
            <w:tcBorders>
              <w:top w:val="single" w:sz="4" w:space="0" w:color="000000"/>
              <w:left w:val="single" w:sz="4" w:space="0" w:color="000000"/>
              <w:bottom w:val="single" w:sz="4" w:space="0" w:color="000000"/>
            </w:tcBorders>
            <w:shd w:val="clear" w:color="auto" w:fill="auto"/>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250</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1,5</w:t>
            </w:r>
          </w:p>
        </w:tc>
      </w:tr>
      <w:tr w:rsidR="000A580F" w:rsidRPr="00104BC6" w:rsidTr="0044235B">
        <w:tc>
          <w:tcPr>
            <w:tcW w:w="1954" w:type="dxa"/>
            <w:tcBorders>
              <w:top w:val="single" w:sz="4" w:space="0" w:color="000000"/>
              <w:left w:val="single" w:sz="4" w:space="0" w:color="000000"/>
              <w:bottom w:val="single" w:sz="4" w:space="0" w:color="000000"/>
            </w:tcBorders>
            <w:shd w:val="clear" w:color="auto" w:fill="auto"/>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К2</w:t>
            </w:r>
          </w:p>
        </w:tc>
        <w:tc>
          <w:tcPr>
            <w:tcW w:w="1882" w:type="dxa"/>
            <w:tcBorders>
              <w:top w:val="single" w:sz="4" w:space="0" w:color="000000"/>
              <w:left w:val="single" w:sz="4" w:space="0" w:color="000000"/>
              <w:bottom w:val="single" w:sz="4" w:space="0" w:color="000000"/>
            </w:tcBorders>
            <w:shd w:val="clear" w:color="auto" w:fill="auto"/>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25</w:t>
            </w:r>
          </w:p>
        </w:tc>
        <w:tc>
          <w:tcPr>
            <w:tcW w:w="1882" w:type="dxa"/>
            <w:tcBorders>
              <w:top w:val="single" w:sz="4" w:space="0" w:color="000000"/>
              <w:left w:val="single" w:sz="4" w:space="0" w:color="000000"/>
              <w:bottom w:val="single" w:sz="4" w:space="0" w:color="000000"/>
            </w:tcBorders>
            <w:shd w:val="clear" w:color="auto" w:fill="auto"/>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35</w:t>
            </w:r>
          </w:p>
        </w:tc>
        <w:tc>
          <w:tcPr>
            <w:tcW w:w="1911" w:type="dxa"/>
            <w:tcBorders>
              <w:top w:val="single" w:sz="4" w:space="0" w:color="000000"/>
              <w:left w:val="single" w:sz="4" w:space="0" w:color="000000"/>
              <w:bottom w:val="single" w:sz="4" w:space="0" w:color="000000"/>
            </w:tcBorders>
            <w:shd w:val="clear" w:color="auto" w:fill="auto"/>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300</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2</w:t>
            </w:r>
          </w:p>
        </w:tc>
      </w:tr>
      <w:tr w:rsidR="000A580F" w:rsidRPr="00104BC6" w:rsidTr="0044235B">
        <w:tc>
          <w:tcPr>
            <w:tcW w:w="1954" w:type="dxa"/>
            <w:tcBorders>
              <w:top w:val="single" w:sz="4" w:space="0" w:color="000000"/>
              <w:left w:val="single" w:sz="4" w:space="0" w:color="000000"/>
              <w:bottom w:val="single" w:sz="4" w:space="0" w:color="000000"/>
            </w:tcBorders>
            <w:shd w:val="clear" w:color="auto" w:fill="auto"/>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К3</w:t>
            </w:r>
          </w:p>
        </w:tc>
        <w:tc>
          <w:tcPr>
            <w:tcW w:w="1882" w:type="dxa"/>
            <w:tcBorders>
              <w:top w:val="single" w:sz="4" w:space="0" w:color="000000"/>
              <w:left w:val="single" w:sz="4" w:space="0" w:color="000000"/>
              <w:bottom w:val="single" w:sz="4" w:space="0" w:color="000000"/>
            </w:tcBorders>
            <w:shd w:val="clear" w:color="auto" w:fill="auto"/>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30</w:t>
            </w:r>
          </w:p>
        </w:tc>
        <w:tc>
          <w:tcPr>
            <w:tcW w:w="1882" w:type="dxa"/>
            <w:tcBorders>
              <w:top w:val="single" w:sz="4" w:space="0" w:color="000000"/>
              <w:left w:val="single" w:sz="4" w:space="0" w:color="000000"/>
              <w:bottom w:val="single" w:sz="4" w:space="0" w:color="000000"/>
            </w:tcBorders>
            <w:shd w:val="clear" w:color="auto" w:fill="auto"/>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10</w:t>
            </w:r>
          </w:p>
        </w:tc>
        <w:tc>
          <w:tcPr>
            <w:tcW w:w="1911" w:type="dxa"/>
            <w:tcBorders>
              <w:top w:val="single" w:sz="4" w:space="0" w:color="000000"/>
              <w:left w:val="single" w:sz="4" w:space="0" w:color="000000"/>
              <w:bottom w:val="single" w:sz="4" w:space="0" w:color="000000"/>
            </w:tcBorders>
            <w:shd w:val="clear" w:color="auto" w:fill="auto"/>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150</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1,5</w:t>
            </w:r>
          </w:p>
        </w:tc>
      </w:tr>
      <w:tr w:rsidR="000A580F" w:rsidRPr="00104BC6" w:rsidTr="0044235B">
        <w:tc>
          <w:tcPr>
            <w:tcW w:w="1954" w:type="dxa"/>
            <w:tcBorders>
              <w:top w:val="single" w:sz="4" w:space="0" w:color="000000"/>
              <w:left w:val="single" w:sz="4" w:space="0" w:color="000000"/>
              <w:bottom w:val="single" w:sz="4" w:space="0" w:color="000000"/>
            </w:tcBorders>
            <w:shd w:val="clear" w:color="auto" w:fill="auto"/>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К4</w:t>
            </w:r>
          </w:p>
        </w:tc>
        <w:tc>
          <w:tcPr>
            <w:tcW w:w="1882" w:type="dxa"/>
            <w:tcBorders>
              <w:top w:val="single" w:sz="4" w:space="0" w:color="000000"/>
              <w:left w:val="single" w:sz="4" w:space="0" w:color="000000"/>
              <w:bottom w:val="single" w:sz="4" w:space="0" w:color="000000"/>
            </w:tcBorders>
            <w:shd w:val="clear" w:color="auto" w:fill="auto"/>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35</w:t>
            </w:r>
          </w:p>
        </w:tc>
        <w:tc>
          <w:tcPr>
            <w:tcW w:w="1882" w:type="dxa"/>
            <w:tcBorders>
              <w:top w:val="single" w:sz="4" w:space="0" w:color="000000"/>
              <w:left w:val="single" w:sz="4" w:space="0" w:color="000000"/>
              <w:bottom w:val="single" w:sz="4" w:space="0" w:color="000000"/>
            </w:tcBorders>
            <w:shd w:val="clear" w:color="auto" w:fill="auto"/>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15</w:t>
            </w:r>
          </w:p>
        </w:tc>
        <w:tc>
          <w:tcPr>
            <w:tcW w:w="1911" w:type="dxa"/>
            <w:tcBorders>
              <w:top w:val="single" w:sz="4" w:space="0" w:color="000000"/>
              <w:left w:val="single" w:sz="4" w:space="0" w:color="000000"/>
              <w:bottom w:val="single" w:sz="4" w:space="0" w:color="000000"/>
            </w:tcBorders>
            <w:shd w:val="clear" w:color="auto" w:fill="auto"/>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200</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0A580F" w:rsidRPr="00104BC6" w:rsidRDefault="000A580F" w:rsidP="0044235B">
            <w:pPr>
              <w:snapToGrid w:val="0"/>
              <w:spacing w:line="288" w:lineRule="auto"/>
              <w:ind w:firstLine="709"/>
              <w:jc w:val="both"/>
              <w:rPr>
                <w:rFonts w:ascii="Arial" w:hAnsi="Arial" w:cs="Arial"/>
                <w:color w:val="000000"/>
                <w:lang w:val="uk-UA"/>
              </w:rPr>
            </w:pPr>
            <w:r w:rsidRPr="00104BC6">
              <w:rPr>
                <w:rFonts w:ascii="Arial" w:hAnsi="Arial" w:cs="Arial"/>
                <w:color w:val="000000"/>
                <w:lang w:val="uk-UA"/>
              </w:rPr>
              <w:t>1</w:t>
            </w:r>
          </w:p>
        </w:tc>
      </w:tr>
    </w:tbl>
    <w:p w:rsidR="000A580F" w:rsidRDefault="000A580F" w:rsidP="000A580F">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Як зміниться місце розташування розподільчого складу, якщо транспортний тариф на перевезення вантажів від обох постачальників зросте на 50% у кожного?</w:t>
      </w:r>
    </w:p>
    <w:p w:rsidR="000A580F" w:rsidRPr="00104BC6" w:rsidRDefault="000A580F" w:rsidP="000A580F">
      <w:pPr>
        <w:spacing w:line="288" w:lineRule="auto"/>
        <w:ind w:firstLine="709"/>
        <w:jc w:val="both"/>
        <w:rPr>
          <w:rFonts w:ascii="Arial" w:hAnsi="Arial" w:cs="Arial"/>
          <w:color w:val="000000"/>
          <w:sz w:val="28"/>
          <w:szCs w:val="28"/>
          <w:lang w:val="uk-UA"/>
        </w:rPr>
      </w:pPr>
    </w:p>
    <w:p w:rsidR="000A580F" w:rsidRPr="00104BC6" w:rsidRDefault="0094523D" w:rsidP="000A580F">
      <w:pPr>
        <w:spacing w:line="288" w:lineRule="auto"/>
        <w:ind w:firstLine="709"/>
        <w:jc w:val="center"/>
        <w:rPr>
          <w:rFonts w:ascii="Arial" w:hAnsi="Arial" w:cs="Arial"/>
          <w:b/>
          <w:color w:val="000000"/>
          <w:sz w:val="28"/>
          <w:szCs w:val="28"/>
          <w:lang w:val="uk-UA"/>
        </w:rPr>
      </w:pPr>
      <w:r>
        <w:rPr>
          <w:rFonts w:ascii="Arial" w:hAnsi="Arial" w:cs="Arial"/>
          <w:b/>
          <w:color w:val="000000"/>
          <w:sz w:val="28"/>
          <w:szCs w:val="28"/>
          <w:lang w:val="uk-UA"/>
        </w:rPr>
        <w:t xml:space="preserve">Завдання </w:t>
      </w:r>
      <w:r w:rsidR="000A580F" w:rsidRPr="00104BC6">
        <w:rPr>
          <w:rFonts w:ascii="Arial" w:hAnsi="Arial" w:cs="Arial"/>
          <w:b/>
          <w:color w:val="000000"/>
          <w:sz w:val="28"/>
          <w:szCs w:val="28"/>
          <w:lang w:val="uk-UA"/>
        </w:rPr>
        <w:t>3</w:t>
      </w:r>
    </w:p>
    <w:p w:rsidR="000A580F" w:rsidRPr="00104BC6" w:rsidRDefault="000A580F" w:rsidP="000A580F">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 xml:space="preserve"> Виробнича фірма виробляє п'ять видів продукції умовного найменування А, В,С, Д, Е. Собівартість виробництва, витрати на збут, ціна реалізації одиниці товару вказаної номенклатури наведені в таблиці.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9"/>
        <w:gridCol w:w="1097"/>
        <w:gridCol w:w="1595"/>
        <w:gridCol w:w="1595"/>
        <w:gridCol w:w="1595"/>
        <w:gridCol w:w="1596"/>
      </w:tblGrid>
      <w:tr w:rsidR="000A580F" w:rsidRPr="00104BC6" w:rsidTr="0044235B">
        <w:trPr>
          <w:trHeight w:val="840"/>
        </w:trPr>
        <w:tc>
          <w:tcPr>
            <w:tcW w:w="2093" w:type="dxa"/>
            <w:tcBorders>
              <w:tl2br w:val="single" w:sz="4" w:space="0" w:color="auto"/>
            </w:tcBorders>
          </w:tcPr>
          <w:p w:rsidR="000A580F" w:rsidRPr="00104BC6" w:rsidRDefault="000A580F" w:rsidP="0044235B">
            <w:pPr>
              <w:spacing w:line="288" w:lineRule="auto"/>
              <w:ind w:firstLine="709"/>
              <w:jc w:val="both"/>
              <w:rPr>
                <w:rFonts w:ascii="Arial" w:hAnsi="Arial" w:cs="Arial"/>
                <w:color w:val="000000"/>
                <w:lang w:val="uk-UA"/>
              </w:rPr>
            </w:pPr>
            <w:r w:rsidRPr="00104BC6">
              <w:rPr>
                <w:rFonts w:ascii="Arial" w:hAnsi="Arial" w:cs="Arial"/>
                <w:color w:val="000000"/>
                <w:lang w:val="uk-UA"/>
              </w:rPr>
              <w:t xml:space="preserve"> Вид продукції</w:t>
            </w:r>
          </w:p>
          <w:p w:rsidR="000A580F" w:rsidRPr="00104BC6" w:rsidRDefault="000A580F" w:rsidP="0044235B">
            <w:pPr>
              <w:spacing w:line="288" w:lineRule="auto"/>
              <w:ind w:firstLine="709"/>
              <w:jc w:val="both"/>
              <w:rPr>
                <w:rFonts w:ascii="Arial" w:hAnsi="Arial" w:cs="Arial"/>
                <w:color w:val="000000"/>
                <w:lang w:val="uk-UA"/>
              </w:rPr>
            </w:pPr>
          </w:p>
          <w:p w:rsidR="000A580F" w:rsidRPr="00104BC6" w:rsidRDefault="000A580F" w:rsidP="0044235B">
            <w:pPr>
              <w:spacing w:line="288" w:lineRule="auto"/>
              <w:ind w:firstLine="709"/>
              <w:jc w:val="both"/>
              <w:rPr>
                <w:rFonts w:ascii="Arial" w:hAnsi="Arial" w:cs="Arial"/>
                <w:color w:val="000000"/>
                <w:lang w:val="uk-UA"/>
              </w:rPr>
            </w:pPr>
            <w:r w:rsidRPr="00104BC6">
              <w:rPr>
                <w:rFonts w:ascii="Arial" w:hAnsi="Arial" w:cs="Arial"/>
                <w:color w:val="000000"/>
                <w:lang w:val="uk-UA"/>
              </w:rPr>
              <w:t>Показники</w:t>
            </w:r>
          </w:p>
        </w:tc>
        <w:tc>
          <w:tcPr>
            <w:tcW w:w="1097" w:type="dxa"/>
          </w:tcPr>
          <w:p w:rsidR="000A580F" w:rsidRPr="00104BC6" w:rsidRDefault="000A580F" w:rsidP="0044235B">
            <w:pPr>
              <w:spacing w:line="288" w:lineRule="auto"/>
              <w:ind w:firstLine="709"/>
              <w:jc w:val="both"/>
              <w:rPr>
                <w:rFonts w:ascii="Arial" w:hAnsi="Arial" w:cs="Arial"/>
                <w:color w:val="000000"/>
                <w:lang w:val="uk-UA"/>
              </w:rPr>
            </w:pPr>
          </w:p>
          <w:p w:rsidR="000A580F" w:rsidRPr="00104BC6" w:rsidRDefault="000A580F" w:rsidP="0044235B">
            <w:pPr>
              <w:spacing w:line="288" w:lineRule="auto"/>
              <w:ind w:firstLine="709"/>
              <w:jc w:val="both"/>
              <w:rPr>
                <w:rFonts w:ascii="Arial" w:hAnsi="Arial" w:cs="Arial"/>
                <w:color w:val="000000"/>
                <w:lang w:val="uk-UA"/>
              </w:rPr>
            </w:pPr>
            <w:r w:rsidRPr="00104BC6">
              <w:rPr>
                <w:rFonts w:ascii="Arial" w:hAnsi="Arial" w:cs="Arial"/>
                <w:color w:val="000000"/>
                <w:lang w:val="uk-UA"/>
              </w:rPr>
              <w:t>А</w:t>
            </w:r>
          </w:p>
        </w:tc>
        <w:tc>
          <w:tcPr>
            <w:tcW w:w="1595" w:type="dxa"/>
          </w:tcPr>
          <w:p w:rsidR="000A580F" w:rsidRPr="00104BC6" w:rsidRDefault="000A580F" w:rsidP="0044235B">
            <w:pPr>
              <w:spacing w:line="288" w:lineRule="auto"/>
              <w:ind w:firstLine="709"/>
              <w:jc w:val="both"/>
              <w:rPr>
                <w:rFonts w:ascii="Arial" w:hAnsi="Arial" w:cs="Arial"/>
                <w:color w:val="000000"/>
                <w:lang w:val="uk-UA"/>
              </w:rPr>
            </w:pPr>
          </w:p>
          <w:p w:rsidR="000A580F" w:rsidRPr="00104BC6" w:rsidRDefault="000A580F" w:rsidP="0044235B">
            <w:pPr>
              <w:spacing w:line="288" w:lineRule="auto"/>
              <w:ind w:firstLine="709"/>
              <w:jc w:val="both"/>
              <w:rPr>
                <w:rFonts w:ascii="Arial" w:hAnsi="Arial" w:cs="Arial"/>
                <w:color w:val="000000"/>
                <w:lang w:val="uk-UA"/>
              </w:rPr>
            </w:pPr>
            <w:r w:rsidRPr="00104BC6">
              <w:rPr>
                <w:rFonts w:ascii="Arial" w:hAnsi="Arial" w:cs="Arial"/>
                <w:color w:val="000000"/>
                <w:lang w:val="uk-UA"/>
              </w:rPr>
              <w:t>В</w:t>
            </w:r>
          </w:p>
        </w:tc>
        <w:tc>
          <w:tcPr>
            <w:tcW w:w="1595" w:type="dxa"/>
          </w:tcPr>
          <w:p w:rsidR="000A580F" w:rsidRPr="00104BC6" w:rsidRDefault="000A580F" w:rsidP="0044235B">
            <w:pPr>
              <w:spacing w:line="288" w:lineRule="auto"/>
              <w:ind w:firstLine="709"/>
              <w:jc w:val="both"/>
              <w:rPr>
                <w:rFonts w:ascii="Arial" w:hAnsi="Arial" w:cs="Arial"/>
                <w:color w:val="000000"/>
                <w:lang w:val="uk-UA"/>
              </w:rPr>
            </w:pPr>
          </w:p>
          <w:p w:rsidR="000A580F" w:rsidRPr="00104BC6" w:rsidRDefault="000A580F" w:rsidP="0044235B">
            <w:pPr>
              <w:spacing w:line="288" w:lineRule="auto"/>
              <w:ind w:firstLine="709"/>
              <w:jc w:val="both"/>
              <w:rPr>
                <w:rFonts w:ascii="Arial" w:hAnsi="Arial" w:cs="Arial"/>
                <w:color w:val="000000"/>
                <w:lang w:val="uk-UA"/>
              </w:rPr>
            </w:pPr>
            <w:r w:rsidRPr="00104BC6">
              <w:rPr>
                <w:rFonts w:ascii="Arial" w:hAnsi="Arial" w:cs="Arial"/>
                <w:color w:val="000000"/>
                <w:lang w:val="uk-UA"/>
              </w:rPr>
              <w:t>С</w:t>
            </w:r>
          </w:p>
        </w:tc>
        <w:tc>
          <w:tcPr>
            <w:tcW w:w="1595" w:type="dxa"/>
          </w:tcPr>
          <w:p w:rsidR="000A580F" w:rsidRPr="00104BC6" w:rsidRDefault="000A580F" w:rsidP="0044235B">
            <w:pPr>
              <w:spacing w:line="288" w:lineRule="auto"/>
              <w:ind w:firstLine="709"/>
              <w:jc w:val="both"/>
              <w:rPr>
                <w:rFonts w:ascii="Arial" w:hAnsi="Arial" w:cs="Arial"/>
                <w:color w:val="000000"/>
                <w:lang w:val="uk-UA"/>
              </w:rPr>
            </w:pPr>
          </w:p>
          <w:p w:rsidR="000A580F" w:rsidRPr="00104BC6" w:rsidRDefault="000A580F" w:rsidP="0044235B">
            <w:pPr>
              <w:spacing w:line="288" w:lineRule="auto"/>
              <w:ind w:firstLine="709"/>
              <w:jc w:val="both"/>
              <w:rPr>
                <w:rFonts w:ascii="Arial" w:hAnsi="Arial" w:cs="Arial"/>
                <w:color w:val="000000"/>
                <w:lang w:val="uk-UA"/>
              </w:rPr>
            </w:pPr>
            <w:r w:rsidRPr="00104BC6">
              <w:rPr>
                <w:rFonts w:ascii="Arial" w:hAnsi="Arial" w:cs="Arial"/>
                <w:color w:val="000000"/>
                <w:lang w:val="uk-UA"/>
              </w:rPr>
              <w:t>Д</w:t>
            </w:r>
          </w:p>
        </w:tc>
        <w:tc>
          <w:tcPr>
            <w:tcW w:w="1596" w:type="dxa"/>
          </w:tcPr>
          <w:p w:rsidR="000A580F" w:rsidRPr="00104BC6" w:rsidRDefault="000A580F" w:rsidP="0044235B">
            <w:pPr>
              <w:spacing w:line="288" w:lineRule="auto"/>
              <w:ind w:firstLine="709"/>
              <w:jc w:val="both"/>
              <w:rPr>
                <w:rFonts w:ascii="Arial" w:hAnsi="Arial" w:cs="Arial"/>
                <w:color w:val="000000"/>
                <w:lang w:val="uk-UA"/>
              </w:rPr>
            </w:pPr>
          </w:p>
          <w:p w:rsidR="000A580F" w:rsidRPr="00104BC6" w:rsidRDefault="000A580F" w:rsidP="0044235B">
            <w:pPr>
              <w:spacing w:line="288" w:lineRule="auto"/>
              <w:ind w:firstLine="709"/>
              <w:jc w:val="both"/>
              <w:rPr>
                <w:rFonts w:ascii="Arial" w:hAnsi="Arial" w:cs="Arial"/>
                <w:color w:val="000000"/>
                <w:lang w:val="uk-UA"/>
              </w:rPr>
            </w:pPr>
            <w:r w:rsidRPr="00104BC6">
              <w:rPr>
                <w:rFonts w:ascii="Arial" w:hAnsi="Arial" w:cs="Arial"/>
                <w:color w:val="000000"/>
                <w:lang w:val="uk-UA"/>
              </w:rPr>
              <w:t>Е</w:t>
            </w:r>
          </w:p>
        </w:tc>
      </w:tr>
      <w:tr w:rsidR="000A580F" w:rsidRPr="00104BC6" w:rsidTr="0044235B">
        <w:tc>
          <w:tcPr>
            <w:tcW w:w="2093" w:type="dxa"/>
          </w:tcPr>
          <w:p w:rsidR="000A580F" w:rsidRPr="00104BC6" w:rsidRDefault="000A580F" w:rsidP="0044235B">
            <w:pPr>
              <w:spacing w:line="288" w:lineRule="auto"/>
              <w:ind w:firstLine="709"/>
              <w:jc w:val="both"/>
              <w:rPr>
                <w:rFonts w:ascii="Arial" w:hAnsi="Arial" w:cs="Arial"/>
                <w:color w:val="000000"/>
                <w:lang w:val="uk-UA"/>
              </w:rPr>
            </w:pPr>
            <w:r w:rsidRPr="00104BC6">
              <w:rPr>
                <w:rFonts w:ascii="Arial" w:hAnsi="Arial" w:cs="Arial"/>
                <w:color w:val="000000"/>
                <w:lang w:val="uk-UA"/>
              </w:rPr>
              <w:t>Собівартість виробництва одиниці продукції, у.о</w:t>
            </w:r>
          </w:p>
        </w:tc>
        <w:tc>
          <w:tcPr>
            <w:tcW w:w="1097" w:type="dxa"/>
          </w:tcPr>
          <w:p w:rsidR="000A580F" w:rsidRPr="00104BC6" w:rsidRDefault="000A580F" w:rsidP="0044235B">
            <w:pPr>
              <w:spacing w:line="288" w:lineRule="auto"/>
              <w:ind w:firstLine="709"/>
              <w:jc w:val="both"/>
              <w:rPr>
                <w:rFonts w:ascii="Arial" w:hAnsi="Arial" w:cs="Arial"/>
                <w:color w:val="000000"/>
                <w:lang w:val="uk-UA"/>
              </w:rPr>
            </w:pPr>
          </w:p>
          <w:p w:rsidR="000A580F" w:rsidRPr="00104BC6" w:rsidRDefault="000A580F" w:rsidP="00A669A0">
            <w:pPr>
              <w:spacing w:line="288" w:lineRule="auto"/>
              <w:jc w:val="both"/>
              <w:rPr>
                <w:rFonts w:ascii="Arial" w:hAnsi="Arial" w:cs="Arial"/>
                <w:color w:val="000000"/>
                <w:lang w:val="uk-UA"/>
              </w:rPr>
            </w:pPr>
            <w:r w:rsidRPr="00104BC6">
              <w:rPr>
                <w:rFonts w:ascii="Arial" w:hAnsi="Arial" w:cs="Arial"/>
                <w:color w:val="000000"/>
                <w:lang w:val="uk-UA"/>
              </w:rPr>
              <w:t>10,50</w:t>
            </w:r>
          </w:p>
          <w:p w:rsidR="000A580F" w:rsidRPr="00104BC6" w:rsidRDefault="000A580F" w:rsidP="0044235B">
            <w:pPr>
              <w:spacing w:line="288" w:lineRule="auto"/>
              <w:ind w:firstLine="709"/>
              <w:jc w:val="both"/>
              <w:rPr>
                <w:rFonts w:ascii="Arial" w:hAnsi="Arial" w:cs="Arial"/>
                <w:color w:val="000000"/>
                <w:lang w:val="uk-UA"/>
              </w:rPr>
            </w:pPr>
          </w:p>
        </w:tc>
        <w:tc>
          <w:tcPr>
            <w:tcW w:w="1595" w:type="dxa"/>
          </w:tcPr>
          <w:p w:rsidR="000A580F" w:rsidRPr="00104BC6" w:rsidRDefault="000A580F" w:rsidP="0044235B">
            <w:pPr>
              <w:spacing w:line="288" w:lineRule="auto"/>
              <w:ind w:firstLine="709"/>
              <w:jc w:val="both"/>
              <w:rPr>
                <w:rFonts w:ascii="Arial" w:hAnsi="Arial" w:cs="Arial"/>
                <w:color w:val="000000"/>
                <w:lang w:val="uk-UA"/>
              </w:rPr>
            </w:pPr>
          </w:p>
          <w:p w:rsidR="000A580F" w:rsidRPr="00104BC6" w:rsidRDefault="000A580F" w:rsidP="0044235B">
            <w:pPr>
              <w:spacing w:line="288" w:lineRule="auto"/>
              <w:ind w:firstLine="709"/>
              <w:jc w:val="both"/>
              <w:rPr>
                <w:rFonts w:ascii="Arial" w:hAnsi="Arial" w:cs="Arial"/>
                <w:color w:val="000000"/>
                <w:lang w:val="uk-UA"/>
              </w:rPr>
            </w:pPr>
            <w:r w:rsidRPr="00104BC6">
              <w:rPr>
                <w:rFonts w:ascii="Arial" w:hAnsi="Arial" w:cs="Arial"/>
                <w:color w:val="000000"/>
                <w:lang w:val="uk-UA"/>
              </w:rPr>
              <w:t>7,40</w:t>
            </w:r>
          </w:p>
        </w:tc>
        <w:tc>
          <w:tcPr>
            <w:tcW w:w="1595" w:type="dxa"/>
          </w:tcPr>
          <w:p w:rsidR="000A580F" w:rsidRPr="00104BC6" w:rsidRDefault="000A580F" w:rsidP="0044235B">
            <w:pPr>
              <w:spacing w:line="288" w:lineRule="auto"/>
              <w:ind w:firstLine="709"/>
              <w:jc w:val="both"/>
              <w:rPr>
                <w:rFonts w:ascii="Arial" w:hAnsi="Arial" w:cs="Arial"/>
                <w:color w:val="000000"/>
                <w:lang w:val="uk-UA"/>
              </w:rPr>
            </w:pPr>
          </w:p>
          <w:p w:rsidR="000A580F" w:rsidRPr="00104BC6" w:rsidRDefault="000A580F" w:rsidP="0044235B">
            <w:pPr>
              <w:spacing w:line="288" w:lineRule="auto"/>
              <w:ind w:firstLine="709"/>
              <w:jc w:val="both"/>
              <w:rPr>
                <w:rFonts w:ascii="Arial" w:hAnsi="Arial" w:cs="Arial"/>
                <w:color w:val="000000"/>
                <w:lang w:val="uk-UA"/>
              </w:rPr>
            </w:pPr>
            <w:r w:rsidRPr="00104BC6">
              <w:rPr>
                <w:rFonts w:ascii="Arial" w:hAnsi="Arial" w:cs="Arial"/>
                <w:color w:val="000000"/>
                <w:lang w:val="uk-UA"/>
              </w:rPr>
              <w:t>8,80</w:t>
            </w:r>
          </w:p>
        </w:tc>
        <w:tc>
          <w:tcPr>
            <w:tcW w:w="1595" w:type="dxa"/>
          </w:tcPr>
          <w:p w:rsidR="000A580F" w:rsidRPr="00104BC6" w:rsidRDefault="000A580F" w:rsidP="0044235B">
            <w:pPr>
              <w:spacing w:line="288" w:lineRule="auto"/>
              <w:ind w:firstLine="709"/>
              <w:jc w:val="both"/>
              <w:rPr>
                <w:rFonts w:ascii="Arial" w:hAnsi="Arial" w:cs="Arial"/>
                <w:color w:val="000000"/>
                <w:lang w:val="uk-UA"/>
              </w:rPr>
            </w:pPr>
          </w:p>
          <w:p w:rsidR="000A580F" w:rsidRPr="00104BC6" w:rsidRDefault="000A580F" w:rsidP="0044235B">
            <w:pPr>
              <w:spacing w:line="288" w:lineRule="auto"/>
              <w:ind w:firstLine="709"/>
              <w:jc w:val="both"/>
              <w:rPr>
                <w:rFonts w:ascii="Arial" w:hAnsi="Arial" w:cs="Arial"/>
                <w:color w:val="000000"/>
                <w:lang w:val="uk-UA"/>
              </w:rPr>
            </w:pPr>
            <w:r w:rsidRPr="00104BC6">
              <w:rPr>
                <w:rFonts w:ascii="Arial" w:hAnsi="Arial" w:cs="Arial"/>
                <w:color w:val="000000"/>
                <w:lang w:val="uk-UA"/>
              </w:rPr>
              <w:t>11,50</w:t>
            </w:r>
          </w:p>
        </w:tc>
        <w:tc>
          <w:tcPr>
            <w:tcW w:w="1596" w:type="dxa"/>
          </w:tcPr>
          <w:p w:rsidR="000A580F" w:rsidRPr="00104BC6" w:rsidRDefault="000A580F" w:rsidP="0044235B">
            <w:pPr>
              <w:spacing w:line="288" w:lineRule="auto"/>
              <w:ind w:firstLine="709"/>
              <w:jc w:val="both"/>
              <w:rPr>
                <w:rFonts w:ascii="Arial" w:hAnsi="Arial" w:cs="Arial"/>
                <w:color w:val="000000"/>
                <w:lang w:val="uk-UA"/>
              </w:rPr>
            </w:pPr>
          </w:p>
          <w:p w:rsidR="000A580F" w:rsidRPr="00104BC6" w:rsidRDefault="000A580F" w:rsidP="0044235B">
            <w:pPr>
              <w:spacing w:line="288" w:lineRule="auto"/>
              <w:ind w:firstLine="709"/>
              <w:jc w:val="both"/>
              <w:rPr>
                <w:rFonts w:ascii="Arial" w:hAnsi="Arial" w:cs="Arial"/>
                <w:color w:val="000000"/>
                <w:lang w:val="uk-UA"/>
              </w:rPr>
            </w:pPr>
            <w:r w:rsidRPr="00104BC6">
              <w:rPr>
                <w:rFonts w:ascii="Arial" w:hAnsi="Arial" w:cs="Arial"/>
                <w:color w:val="000000"/>
                <w:lang w:val="uk-UA"/>
              </w:rPr>
              <w:t>12,00</w:t>
            </w:r>
          </w:p>
        </w:tc>
      </w:tr>
      <w:tr w:rsidR="000A580F" w:rsidRPr="00104BC6" w:rsidTr="0044235B">
        <w:tc>
          <w:tcPr>
            <w:tcW w:w="2093" w:type="dxa"/>
          </w:tcPr>
          <w:p w:rsidR="000A580F" w:rsidRPr="00104BC6" w:rsidRDefault="000A580F" w:rsidP="0044235B">
            <w:pPr>
              <w:spacing w:line="288" w:lineRule="auto"/>
              <w:ind w:firstLine="709"/>
              <w:jc w:val="both"/>
              <w:rPr>
                <w:rFonts w:ascii="Arial" w:hAnsi="Arial" w:cs="Arial"/>
                <w:color w:val="000000"/>
                <w:lang w:val="uk-UA"/>
              </w:rPr>
            </w:pPr>
            <w:r w:rsidRPr="00104BC6">
              <w:rPr>
                <w:rFonts w:ascii="Arial" w:hAnsi="Arial" w:cs="Arial"/>
                <w:color w:val="000000"/>
                <w:lang w:val="uk-UA"/>
              </w:rPr>
              <w:t>Витрати на збут, у.о</w:t>
            </w:r>
          </w:p>
        </w:tc>
        <w:tc>
          <w:tcPr>
            <w:tcW w:w="1097" w:type="dxa"/>
          </w:tcPr>
          <w:p w:rsidR="000A580F" w:rsidRPr="00104BC6" w:rsidRDefault="000A580F" w:rsidP="00A669A0">
            <w:pPr>
              <w:spacing w:line="288" w:lineRule="auto"/>
              <w:jc w:val="both"/>
              <w:rPr>
                <w:rFonts w:ascii="Arial" w:hAnsi="Arial" w:cs="Arial"/>
                <w:color w:val="000000"/>
                <w:lang w:val="uk-UA"/>
              </w:rPr>
            </w:pPr>
            <w:r w:rsidRPr="00104BC6">
              <w:rPr>
                <w:rFonts w:ascii="Arial" w:hAnsi="Arial" w:cs="Arial"/>
                <w:color w:val="000000"/>
                <w:lang w:val="uk-UA"/>
              </w:rPr>
              <w:t>1,70</w:t>
            </w:r>
          </w:p>
        </w:tc>
        <w:tc>
          <w:tcPr>
            <w:tcW w:w="1595" w:type="dxa"/>
          </w:tcPr>
          <w:p w:rsidR="000A580F" w:rsidRPr="00104BC6" w:rsidRDefault="000A580F" w:rsidP="0044235B">
            <w:pPr>
              <w:spacing w:line="288" w:lineRule="auto"/>
              <w:ind w:firstLine="709"/>
              <w:jc w:val="both"/>
              <w:rPr>
                <w:rFonts w:ascii="Arial" w:hAnsi="Arial" w:cs="Arial"/>
                <w:color w:val="000000"/>
                <w:lang w:val="uk-UA"/>
              </w:rPr>
            </w:pPr>
            <w:r w:rsidRPr="00104BC6">
              <w:rPr>
                <w:rFonts w:ascii="Arial" w:hAnsi="Arial" w:cs="Arial"/>
                <w:color w:val="000000"/>
                <w:lang w:val="uk-UA"/>
              </w:rPr>
              <w:t>1,10</w:t>
            </w:r>
          </w:p>
        </w:tc>
        <w:tc>
          <w:tcPr>
            <w:tcW w:w="1595" w:type="dxa"/>
          </w:tcPr>
          <w:p w:rsidR="000A580F" w:rsidRPr="00104BC6" w:rsidRDefault="000A580F" w:rsidP="0044235B">
            <w:pPr>
              <w:spacing w:line="288" w:lineRule="auto"/>
              <w:ind w:firstLine="709"/>
              <w:jc w:val="both"/>
              <w:rPr>
                <w:rFonts w:ascii="Arial" w:hAnsi="Arial" w:cs="Arial"/>
                <w:color w:val="000000"/>
                <w:lang w:val="uk-UA"/>
              </w:rPr>
            </w:pPr>
            <w:r w:rsidRPr="00104BC6">
              <w:rPr>
                <w:rFonts w:ascii="Arial" w:hAnsi="Arial" w:cs="Arial"/>
                <w:color w:val="000000"/>
                <w:lang w:val="uk-UA"/>
              </w:rPr>
              <w:t>1,80</w:t>
            </w:r>
          </w:p>
        </w:tc>
        <w:tc>
          <w:tcPr>
            <w:tcW w:w="1595" w:type="dxa"/>
          </w:tcPr>
          <w:p w:rsidR="000A580F" w:rsidRPr="00104BC6" w:rsidRDefault="000A580F" w:rsidP="0044235B">
            <w:pPr>
              <w:spacing w:line="288" w:lineRule="auto"/>
              <w:ind w:firstLine="709"/>
              <w:jc w:val="both"/>
              <w:rPr>
                <w:rFonts w:ascii="Arial" w:hAnsi="Arial" w:cs="Arial"/>
                <w:color w:val="000000"/>
                <w:lang w:val="uk-UA"/>
              </w:rPr>
            </w:pPr>
            <w:r w:rsidRPr="00104BC6">
              <w:rPr>
                <w:rFonts w:ascii="Arial" w:hAnsi="Arial" w:cs="Arial"/>
                <w:color w:val="000000"/>
                <w:lang w:val="uk-UA"/>
              </w:rPr>
              <w:t>2,00</w:t>
            </w:r>
          </w:p>
        </w:tc>
        <w:tc>
          <w:tcPr>
            <w:tcW w:w="1596" w:type="dxa"/>
          </w:tcPr>
          <w:p w:rsidR="000A580F" w:rsidRPr="00104BC6" w:rsidRDefault="000A580F" w:rsidP="0044235B">
            <w:pPr>
              <w:spacing w:line="288" w:lineRule="auto"/>
              <w:ind w:firstLine="709"/>
              <w:jc w:val="both"/>
              <w:rPr>
                <w:rFonts w:ascii="Arial" w:hAnsi="Arial" w:cs="Arial"/>
                <w:color w:val="000000"/>
                <w:lang w:val="uk-UA"/>
              </w:rPr>
            </w:pPr>
            <w:r w:rsidRPr="00104BC6">
              <w:rPr>
                <w:rFonts w:ascii="Arial" w:hAnsi="Arial" w:cs="Arial"/>
                <w:color w:val="000000"/>
                <w:lang w:val="uk-UA"/>
              </w:rPr>
              <w:t>2,40</w:t>
            </w:r>
          </w:p>
        </w:tc>
      </w:tr>
      <w:tr w:rsidR="000A580F" w:rsidRPr="00104BC6" w:rsidTr="0044235B">
        <w:tc>
          <w:tcPr>
            <w:tcW w:w="2093" w:type="dxa"/>
          </w:tcPr>
          <w:p w:rsidR="000A580F" w:rsidRPr="00104BC6" w:rsidRDefault="000A580F" w:rsidP="0044235B">
            <w:pPr>
              <w:spacing w:line="288" w:lineRule="auto"/>
              <w:ind w:firstLine="709"/>
              <w:jc w:val="both"/>
              <w:rPr>
                <w:rFonts w:ascii="Arial" w:hAnsi="Arial" w:cs="Arial"/>
                <w:color w:val="000000"/>
                <w:lang w:val="uk-UA"/>
              </w:rPr>
            </w:pPr>
            <w:r w:rsidRPr="00104BC6">
              <w:rPr>
                <w:rFonts w:ascii="Arial" w:hAnsi="Arial" w:cs="Arial"/>
                <w:color w:val="000000"/>
                <w:lang w:val="uk-UA"/>
              </w:rPr>
              <w:t>Ціна реалізації,у.о</w:t>
            </w:r>
          </w:p>
        </w:tc>
        <w:tc>
          <w:tcPr>
            <w:tcW w:w="1097" w:type="dxa"/>
          </w:tcPr>
          <w:p w:rsidR="000A580F" w:rsidRPr="00104BC6" w:rsidRDefault="000A580F" w:rsidP="00A669A0">
            <w:pPr>
              <w:spacing w:line="288" w:lineRule="auto"/>
              <w:jc w:val="both"/>
              <w:rPr>
                <w:rFonts w:ascii="Arial" w:hAnsi="Arial" w:cs="Arial"/>
                <w:color w:val="000000"/>
                <w:lang w:val="uk-UA"/>
              </w:rPr>
            </w:pPr>
            <w:r w:rsidRPr="00104BC6">
              <w:rPr>
                <w:rFonts w:ascii="Arial" w:hAnsi="Arial" w:cs="Arial"/>
                <w:color w:val="000000"/>
                <w:lang w:val="uk-UA"/>
              </w:rPr>
              <w:t>15,95</w:t>
            </w:r>
          </w:p>
        </w:tc>
        <w:tc>
          <w:tcPr>
            <w:tcW w:w="1595" w:type="dxa"/>
          </w:tcPr>
          <w:p w:rsidR="000A580F" w:rsidRPr="00104BC6" w:rsidRDefault="000A580F" w:rsidP="0044235B">
            <w:pPr>
              <w:spacing w:line="288" w:lineRule="auto"/>
              <w:ind w:firstLine="709"/>
              <w:jc w:val="both"/>
              <w:rPr>
                <w:rFonts w:ascii="Arial" w:hAnsi="Arial" w:cs="Arial"/>
                <w:color w:val="000000"/>
                <w:lang w:val="uk-UA"/>
              </w:rPr>
            </w:pPr>
            <w:r w:rsidRPr="00104BC6">
              <w:rPr>
                <w:rFonts w:ascii="Arial" w:hAnsi="Arial" w:cs="Arial"/>
                <w:color w:val="000000"/>
                <w:lang w:val="uk-UA"/>
              </w:rPr>
              <w:t>10,92</w:t>
            </w:r>
          </w:p>
        </w:tc>
        <w:tc>
          <w:tcPr>
            <w:tcW w:w="1595" w:type="dxa"/>
          </w:tcPr>
          <w:p w:rsidR="000A580F" w:rsidRPr="00104BC6" w:rsidRDefault="000A580F" w:rsidP="0044235B">
            <w:pPr>
              <w:spacing w:line="288" w:lineRule="auto"/>
              <w:ind w:firstLine="709"/>
              <w:jc w:val="both"/>
              <w:rPr>
                <w:rFonts w:ascii="Arial" w:hAnsi="Arial" w:cs="Arial"/>
                <w:color w:val="000000"/>
                <w:lang w:val="uk-UA"/>
              </w:rPr>
            </w:pPr>
            <w:r w:rsidRPr="00104BC6">
              <w:rPr>
                <w:rFonts w:ascii="Arial" w:hAnsi="Arial" w:cs="Arial"/>
                <w:color w:val="000000"/>
                <w:lang w:val="uk-UA"/>
              </w:rPr>
              <w:t>10,00</w:t>
            </w:r>
          </w:p>
        </w:tc>
        <w:tc>
          <w:tcPr>
            <w:tcW w:w="1595" w:type="dxa"/>
          </w:tcPr>
          <w:p w:rsidR="000A580F" w:rsidRPr="00104BC6" w:rsidRDefault="000A580F" w:rsidP="0044235B">
            <w:pPr>
              <w:spacing w:line="288" w:lineRule="auto"/>
              <w:ind w:firstLine="709"/>
              <w:jc w:val="both"/>
              <w:rPr>
                <w:rFonts w:ascii="Arial" w:hAnsi="Arial" w:cs="Arial"/>
                <w:color w:val="000000"/>
                <w:lang w:val="uk-UA"/>
              </w:rPr>
            </w:pPr>
            <w:r w:rsidRPr="00104BC6">
              <w:rPr>
                <w:rFonts w:ascii="Arial" w:hAnsi="Arial" w:cs="Arial"/>
                <w:color w:val="000000"/>
                <w:lang w:val="uk-UA"/>
              </w:rPr>
              <w:t>16,56</w:t>
            </w:r>
          </w:p>
        </w:tc>
        <w:tc>
          <w:tcPr>
            <w:tcW w:w="1596" w:type="dxa"/>
          </w:tcPr>
          <w:p w:rsidR="000A580F" w:rsidRPr="00104BC6" w:rsidRDefault="000A580F" w:rsidP="0044235B">
            <w:pPr>
              <w:spacing w:line="288" w:lineRule="auto"/>
              <w:ind w:firstLine="709"/>
              <w:jc w:val="both"/>
              <w:rPr>
                <w:rFonts w:ascii="Arial" w:hAnsi="Arial" w:cs="Arial"/>
                <w:color w:val="000000"/>
                <w:lang w:val="uk-UA"/>
              </w:rPr>
            </w:pPr>
            <w:r w:rsidRPr="00104BC6">
              <w:rPr>
                <w:rFonts w:ascii="Arial" w:hAnsi="Arial" w:cs="Arial"/>
                <w:color w:val="000000"/>
                <w:lang w:val="uk-UA"/>
              </w:rPr>
              <w:t>17,40</w:t>
            </w:r>
          </w:p>
        </w:tc>
      </w:tr>
      <w:tr w:rsidR="000A580F" w:rsidRPr="00104BC6" w:rsidTr="0044235B">
        <w:trPr>
          <w:trHeight w:val="1190"/>
        </w:trPr>
        <w:tc>
          <w:tcPr>
            <w:tcW w:w="2093" w:type="dxa"/>
          </w:tcPr>
          <w:p w:rsidR="000A580F" w:rsidRPr="00104BC6" w:rsidRDefault="000A580F" w:rsidP="0044235B">
            <w:pPr>
              <w:spacing w:line="288" w:lineRule="auto"/>
              <w:ind w:firstLine="709"/>
              <w:jc w:val="both"/>
              <w:rPr>
                <w:rFonts w:ascii="Arial" w:hAnsi="Arial" w:cs="Arial"/>
                <w:color w:val="000000"/>
                <w:lang w:val="uk-UA"/>
              </w:rPr>
            </w:pPr>
            <w:r w:rsidRPr="00104BC6">
              <w:rPr>
                <w:rFonts w:ascii="Arial" w:hAnsi="Arial" w:cs="Arial"/>
                <w:color w:val="000000"/>
                <w:lang w:val="uk-UA"/>
              </w:rPr>
              <w:t>Витрати на транспортування одиниці продукції, у.о за км.</w:t>
            </w:r>
          </w:p>
        </w:tc>
        <w:tc>
          <w:tcPr>
            <w:tcW w:w="1097" w:type="dxa"/>
          </w:tcPr>
          <w:p w:rsidR="000A580F" w:rsidRPr="00104BC6" w:rsidRDefault="000A580F" w:rsidP="0044235B">
            <w:pPr>
              <w:spacing w:line="288" w:lineRule="auto"/>
              <w:ind w:firstLine="709"/>
              <w:jc w:val="both"/>
              <w:rPr>
                <w:rFonts w:ascii="Arial" w:hAnsi="Arial" w:cs="Arial"/>
                <w:color w:val="000000"/>
                <w:lang w:val="uk-UA"/>
              </w:rPr>
            </w:pPr>
          </w:p>
          <w:p w:rsidR="000A580F" w:rsidRPr="00104BC6" w:rsidRDefault="000A580F" w:rsidP="00A669A0">
            <w:pPr>
              <w:spacing w:line="288" w:lineRule="auto"/>
              <w:jc w:val="both"/>
              <w:rPr>
                <w:rFonts w:ascii="Arial" w:hAnsi="Arial" w:cs="Arial"/>
                <w:color w:val="000000"/>
                <w:lang w:val="uk-UA"/>
              </w:rPr>
            </w:pPr>
            <w:r w:rsidRPr="00104BC6">
              <w:rPr>
                <w:rFonts w:ascii="Arial" w:hAnsi="Arial" w:cs="Arial"/>
                <w:color w:val="000000"/>
                <w:lang w:val="uk-UA"/>
              </w:rPr>
              <w:t>0,015</w:t>
            </w:r>
          </w:p>
        </w:tc>
        <w:tc>
          <w:tcPr>
            <w:tcW w:w="1595" w:type="dxa"/>
          </w:tcPr>
          <w:p w:rsidR="000A580F" w:rsidRPr="00104BC6" w:rsidRDefault="000A580F" w:rsidP="0044235B">
            <w:pPr>
              <w:spacing w:line="288" w:lineRule="auto"/>
              <w:ind w:firstLine="709"/>
              <w:jc w:val="both"/>
              <w:rPr>
                <w:rFonts w:ascii="Arial" w:hAnsi="Arial" w:cs="Arial"/>
                <w:color w:val="000000"/>
                <w:lang w:val="uk-UA"/>
              </w:rPr>
            </w:pPr>
          </w:p>
          <w:p w:rsidR="000A580F" w:rsidRPr="00104BC6" w:rsidRDefault="000A580F" w:rsidP="0044235B">
            <w:pPr>
              <w:spacing w:line="288" w:lineRule="auto"/>
              <w:ind w:firstLine="709"/>
              <w:jc w:val="both"/>
              <w:rPr>
                <w:rFonts w:ascii="Arial" w:hAnsi="Arial" w:cs="Arial"/>
                <w:color w:val="000000"/>
                <w:lang w:val="uk-UA"/>
              </w:rPr>
            </w:pPr>
            <w:r w:rsidRPr="00104BC6">
              <w:rPr>
                <w:rFonts w:ascii="Arial" w:hAnsi="Arial" w:cs="Arial"/>
                <w:color w:val="000000"/>
                <w:lang w:val="uk-UA"/>
              </w:rPr>
              <w:t>0,011</w:t>
            </w:r>
          </w:p>
        </w:tc>
        <w:tc>
          <w:tcPr>
            <w:tcW w:w="1595" w:type="dxa"/>
          </w:tcPr>
          <w:p w:rsidR="000A580F" w:rsidRPr="00104BC6" w:rsidRDefault="000A580F" w:rsidP="0044235B">
            <w:pPr>
              <w:spacing w:line="288" w:lineRule="auto"/>
              <w:ind w:firstLine="709"/>
              <w:jc w:val="both"/>
              <w:rPr>
                <w:rFonts w:ascii="Arial" w:hAnsi="Arial" w:cs="Arial"/>
                <w:color w:val="000000"/>
                <w:lang w:val="uk-UA"/>
              </w:rPr>
            </w:pPr>
          </w:p>
          <w:p w:rsidR="000A580F" w:rsidRPr="00104BC6" w:rsidRDefault="000A580F" w:rsidP="0044235B">
            <w:pPr>
              <w:spacing w:line="288" w:lineRule="auto"/>
              <w:ind w:firstLine="709"/>
              <w:jc w:val="both"/>
              <w:rPr>
                <w:rFonts w:ascii="Arial" w:hAnsi="Arial" w:cs="Arial"/>
                <w:color w:val="000000"/>
                <w:lang w:val="uk-UA"/>
              </w:rPr>
            </w:pPr>
            <w:r w:rsidRPr="00104BC6">
              <w:rPr>
                <w:rFonts w:ascii="Arial" w:hAnsi="Arial" w:cs="Arial"/>
                <w:color w:val="000000"/>
                <w:lang w:val="uk-UA"/>
              </w:rPr>
              <w:t>0,012</w:t>
            </w:r>
          </w:p>
        </w:tc>
        <w:tc>
          <w:tcPr>
            <w:tcW w:w="1595" w:type="dxa"/>
          </w:tcPr>
          <w:p w:rsidR="000A580F" w:rsidRPr="00104BC6" w:rsidRDefault="000A580F" w:rsidP="0044235B">
            <w:pPr>
              <w:spacing w:line="288" w:lineRule="auto"/>
              <w:ind w:firstLine="709"/>
              <w:jc w:val="both"/>
              <w:rPr>
                <w:rFonts w:ascii="Arial" w:hAnsi="Arial" w:cs="Arial"/>
                <w:color w:val="000000"/>
                <w:lang w:val="uk-UA"/>
              </w:rPr>
            </w:pPr>
          </w:p>
          <w:p w:rsidR="000A580F" w:rsidRPr="00104BC6" w:rsidRDefault="000A580F" w:rsidP="0044235B">
            <w:pPr>
              <w:spacing w:line="288" w:lineRule="auto"/>
              <w:ind w:firstLine="709"/>
              <w:jc w:val="both"/>
              <w:rPr>
                <w:rFonts w:ascii="Arial" w:hAnsi="Arial" w:cs="Arial"/>
                <w:color w:val="000000"/>
                <w:lang w:val="uk-UA"/>
              </w:rPr>
            </w:pPr>
            <w:r w:rsidRPr="00104BC6">
              <w:rPr>
                <w:rFonts w:ascii="Arial" w:hAnsi="Arial" w:cs="Arial"/>
                <w:color w:val="000000"/>
                <w:lang w:val="uk-UA"/>
              </w:rPr>
              <w:t>0,017</w:t>
            </w:r>
          </w:p>
        </w:tc>
        <w:tc>
          <w:tcPr>
            <w:tcW w:w="1596" w:type="dxa"/>
          </w:tcPr>
          <w:p w:rsidR="000A580F" w:rsidRPr="00104BC6" w:rsidRDefault="000A580F" w:rsidP="0044235B">
            <w:pPr>
              <w:spacing w:line="288" w:lineRule="auto"/>
              <w:ind w:firstLine="709"/>
              <w:jc w:val="both"/>
              <w:rPr>
                <w:rFonts w:ascii="Arial" w:hAnsi="Arial" w:cs="Arial"/>
                <w:color w:val="000000"/>
                <w:lang w:val="uk-UA"/>
              </w:rPr>
            </w:pPr>
          </w:p>
          <w:p w:rsidR="000A580F" w:rsidRPr="00104BC6" w:rsidRDefault="000A580F" w:rsidP="0044235B">
            <w:pPr>
              <w:spacing w:line="288" w:lineRule="auto"/>
              <w:ind w:firstLine="709"/>
              <w:jc w:val="both"/>
              <w:rPr>
                <w:rFonts w:ascii="Arial" w:hAnsi="Arial" w:cs="Arial"/>
                <w:color w:val="000000"/>
                <w:lang w:val="uk-UA"/>
              </w:rPr>
            </w:pPr>
            <w:r w:rsidRPr="00104BC6">
              <w:rPr>
                <w:rFonts w:ascii="Arial" w:hAnsi="Arial" w:cs="Arial"/>
                <w:color w:val="000000"/>
                <w:lang w:val="uk-UA"/>
              </w:rPr>
              <w:t>0,020</w:t>
            </w:r>
          </w:p>
        </w:tc>
      </w:tr>
    </w:tbl>
    <w:p w:rsidR="0094523D" w:rsidRDefault="0094523D" w:rsidP="000A580F">
      <w:pPr>
        <w:spacing w:line="288" w:lineRule="auto"/>
        <w:ind w:firstLine="709"/>
        <w:jc w:val="both"/>
        <w:rPr>
          <w:rFonts w:ascii="Arial" w:hAnsi="Arial" w:cs="Arial"/>
          <w:color w:val="000000"/>
          <w:sz w:val="28"/>
          <w:szCs w:val="28"/>
          <w:lang w:val="uk-UA"/>
        </w:rPr>
      </w:pPr>
    </w:p>
    <w:p w:rsidR="000A580F" w:rsidRPr="00104BC6" w:rsidRDefault="000A580F" w:rsidP="000A580F">
      <w:pPr>
        <w:spacing w:line="288" w:lineRule="auto"/>
        <w:ind w:firstLine="709"/>
        <w:jc w:val="both"/>
        <w:rPr>
          <w:rFonts w:ascii="Arial" w:hAnsi="Arial" w:cs="Arial"/>
          <w:color w:val="000000"/>
          <w:sz w:val="28"/>
          <w:szCs w:val="28"/>
          <w:lang w:val="uk-UA"/>
        </w:rPr>
      </w:pPr>
      <w:r w:rsidRPr="00104BC6">
        <w:rPr>
          <w:rFonts w:ascii="Arial" w:hAnsi="Arial" w:cs="Arial"/>
          <w:color w:val="000000"/>
          <w:sz w:val="28"/>
          <w:szCs w:val="28"/>
          <w:lang w:val="uk-UA"/>
        </w:rPr>
        <w:t>Виконати диференційовану оцінку зон збуту кожного виду продукції А, В, С, Д, Е за умови фіксованої ціни продажу на ринку.</w:t>
      </w:r>
    </w:p>
    <w:p w:rsidR="000A580F" w:rsidRPr="00104BC6" w:rsidRDefault="000A580F" w:rsidP="000A580F">
      <w:pPr>
        <w:spacing w:line="288" w:lineRule="auto"/>
        <w:ind w:firstLine="709"/>
        <w:jc w:val="both"/>
        <w:rPr>
          <w:rFonts w:ascii="Arial" w:hAnsi="Arial" w:cs="Arial"/>
          <w:color w:val="000000"/>
          <w:sz w:val="28"/>
          <w:szCs w:val="28"/>
          <w:lang w:val="uk-UA"/>
        </w:rPr>
      </w:pPr>
    </w:p>
    <w:p w:rsidR="005A78B9" w:rsidRPr="00902BC0" w:rsidRDefault="005A78B9" w:rsidP="00902BC0">
      <w:pPr>
        <w:suppressLineNumbers/>
        <w:spacing w:line="288" w:lineRule="auto"/>
        <w:jc w:val="center"/>
        <w:rPr>
          <w:rFonts w:ascii="Arial" w:hAnsi="Arial" w:cs="Arial"/>
          <w:b/>
          <w:sz w:val="32"/>
          <w:szCs w:val="32"/>
        </w:rPr>
      </w:pPr>
      <w:r w:rsidRPr="00902BC0">
        <w:rPr>
          <w:rFonts w:ascii="Arial" w:hAnsi="Arial" w:cs="Arial"/>
          <w:b/>
          <w:sz w:val="32"/>
          <w:szCs w:val="32"/>
        </w:rPr>
        <w:t>Контрольні запитання</w:t>
      </w:r>
    </w:p>
    <w:p w:rsidR="005A78B9" w:rsidRPr="00902BC0" w:rsidRDefault="005A78B9" w:rsidP="00902BC0">
      <w:pPr>
        <w:numPr>
          <w:ilvl w:val="0"/>
          <w:numId w:val="18"/>
        </w:numPr>
        <w:spacing w:line="288" w:lineRule="auto"/>
        <w:ind w:left="0" w:firstLine="709"/>
        <w:jc w:val="both"/>
        <w:rPr>
          <w:rFonts w:ascii="Arial" w:eastAsia="Times-Roman" w:hAnsi="Arial" w:cs="Arial"/>
          <w:sz w:val="28"/>
          <w:szCs w:val="28"/>
          <w:lang w:val="uk-UA"/>
        </w:rPr>
      </w:pPr>
      <w:r w:rsidRPr="00902BC0">
        <w:rPr>
          <w:rFonts w:ascii="Arial" w:eastAsia="Times-Roman" w:hAnsi="Arial" w:cs="Arial"/>
          <w:sz w:val="28"/>
          <w:szCs w:val="28"/>
          <w:lang w:val="uk-UA"/>
        </w:rPr>
        <w:t>Як визначається сучасне поняття логістичного каналу?</w:t>
      </w:r>
    </w:p>
    <w:p w:rsidR="005A78B9" w:rsidRPr="00902BC0" w:rsidRDefault="005A78B9" w:rsidP="00902BC0">
      <w:pPr>
        <w:numPr>
          <w:ilvl w:val="0"/>
          <w:numId w:val="18"/>
        </w:numPr>
        <w:spacing w:line="288" w:lineRule="auto"/>
        <w:ind w:left="0" w:firstLine="709"/>
        <w:jc w:val="both"/>
        <w:rPr>
          <w:rFonts w:ascii="Arial" w:eastAsia="Times-Roman" w:hAnsi="Arial" w:cs="Arial"/>
          <w:sz w:val="28"/>
          <w:szCs w:val="28"/>
          <w:lang w:val="uk-UA"/>
        </w:rPr>
      </w:pPr>
      <w:r w:rsidRPr="00902BC0">
        <w:rPr>
          <w:rFonts w:ascii="Arial" w:eastAsia="Times-Roman" w:hAnsi="Arial" w:cs="Arial"/>
          <w:sz w:val="28"/>
          <w:szCs w:val="28"/>
          <w:lang w:val="uk-UA"/>
        </w:rPr>
        <w:t>Як формулюється поняття логістичного ланцюга?</w:t>
      </w:r>
    </w:p>
    <w:p w:rsidR="005A78B9" w:rsidRPr="00902BC0" w:rsidRDefault="005A78B9" w:rsidP="00902BC0">
      <w:pPr>
        <w:numPr>
          <w:ilvl w:val="0"/>
          <w:numId w:val="18"/>
        </w:numPr>
        <w:spacing w:line="288" w:lineRule="auto"/>
        <w:ind w:left="0" w:firstLine="709"/>
        <w:jc w:val="both"/>
        <w:rPr>
          <w:rFonts w:ascii="Arial" w:eastAsia="Times-Roman" w:hAnsi="Arial" w:cs="Arial"/>
          <w:sz w:val="28"/>
          <w:szCs w:val="28"/>
          <w:lang w:val="uk-UA"/>
        </w:rPr>
      </w:pPr>
      <w:r w:rsidRPr="00902BC0">
        <w:rPr>
          <w:rFonts w:ascii="Arial" w:eastAsia="Times-Roman" w:hAnsi="Arial" w:cs="Arial"/>
          <w:sz w:val="28"/>
          <w:szCs w:val="28"/>
          <w:lang w:val="uk-UA"/>
        </w:rPr>
        <w:t>Які функції логістичного ланцюга дистрибуції?</w:t>
      </w:r>
    </w:p>
    <w:p w:rsidR="005A78B9" w:rsidRPr="00902BC0" w:rsidRDefault="005A78B9" w:rsidP="00902BC0">
      <w:pPr>
        <w:numPr>
          <w:ilvl w:val="0"/>
          <w:numId w:val="18"/>
        </w:numPr>
        <w:spacing w:line="288" w:lineRule="auto"/>
        <w:ind w:left="0" w:firstLine="709"/>
        <w:jc w:val="both"/>
        <w:rPr>
          <w:rFonts w:ascii="Arial" w:eastAsia="Times-Roman" w:hAnsi="Arial" w:cs="Arial"/>
          <w:sz w:val="28"/>
          <w:szCs w:val="28"/>
          <w:lang w:val="uk-UA"/>
        </w:rPr>
      </w:pPr>
      <w:r w:rsidRPr="00902BC0">
        <w:rPr>
          <w:rFonts w:ascii="Arial" w:eastAsia="Times-Roman" w:hAnsi="Arial" w:cs="Arial"/>
          <w:sz w:val="28"/>
          <w:szCs w:val="28"/>
          <w:lang w:val="uk-UA"/>
        </w:rPr>
        <w:t>Які основні характеристики структури логістичного ланцюга?</w:t>
      </w:r>
    </w:p>
    <w:p w:rsidR="005A78B9" w:rsidRPr="00902BC0" w:rsidRDefault="005A78B9" w:rsidP="00902BC0">
      <w:pPr>
        <w:numPr>
          <w:ilvl w:val="0"/>
          <w:numId w:val="18"/>
        </w:numPr>
        <w:spacing w:line="288" w:lineRule="auto"/>
        <w:ind w:left="0" w:firstLine="709"/>
        <w:jc w:val="both"/>
        <w:rPr>
          <w:rFonts w:ascii="Arial" w:eastAsia="Times-Roman" w:hAnsi="Arial" w:cs="Arial"/>
          <w:sz w:val="28"/>
          <w:szCs w:val="28"/>
          <w:lang w:val="uk-UA"/>
        </w:rPr>
      </w:pPr>
      <w:r w:rsidRPr="00902BC0">
        <w:rPr>
          <w:rFonts w:ascii="Arial" w:eastAsia="Times-Roman" w:hAnsi="Arial" w:cs="Arial"/>
          <w:sz w:val="28"/>
          <w:szCs w:val="28"/>
          <w:lang w:val="uk-UA"/>
        </w:rPr>
        <w:t>Які основні проблеми управління в логістичних ланцюгах?</w:t>
      </w:r>
    </w:p>
    <w:p w:rsidR="005A78B9" w:rsidRPr="00902BC0" w:rsidRDefault="005A78B9" w:rsidP="00902BC0">
      <w:pPr>
        <w:numPr>
          <w:ilvl w:val="0"/>
          <w:numId w:val="18"/>
        </w:numPr>
        <w:spacing w:line="288" w:lineRule="auto"/>
        <w:ind w:left="0" w:firstLine="709"/>
        <w:jc w:val="both"/>
        <w:rPr>
          <w:rFonts w:ascii="Arial" w:eastAsia="Times-Roman" w:hAnsi="Arial" w:cs="Arial"/>
          <w:sz w:val="28"/>
          <w:szCs w:val="28"/>
          <w:lang w:val="uk-UA"/>
        </w:rPr>
      </w:pPr>
      <w:r w:rsidRPr="00902BC0">
        <w:rPr>
          <w:rFonts w:ascii="Arial" w:eastAsia="Times-Roman" w:hAnsi="Arial" w:cs="Arial"/>
          <w:sz w:val="28"/>
          <w:szCs w:val="28"/>
          <w:lang w:val="uk-UA"/>
        </w:rPr>
        <w:t>В чому особливості прямих, ешелонованих і змішаних логістичних каналів?</w:t>
      </w:r>
    </w:p>
    <w:p w:rsidR="005A78B9" w:rsidRPr="00902BC0" w:rsidRDefault="005A78B9" w:rsidP="00902BC0">
      <w:pPr>
        <w:numPr>
          <w:ilvl w:val="0"/>
          <w:numId w:val="18"/>
        </w:numPr>
        <w:spacing w:line="288" w:lineRule="auto"/>
        <w:ind w:left="0" w:firstLine="709"/>
        <w:jc w:val="both"/>
        <w:rPr>
          <w:rFonts w:ascii="Arial" w:eastAsia="Times-Roman" w:hAnsi="Arial" w:cs="Arial"/>
          <w:sz w:val="28"/>
          <w:szCs w:val="28"/>
          <w:lang w:val="uk-UA"/>
        </w:rPr>
      </w:pPr>
      <w:r w:rsidRPr="00902BC0">
        <w:rPr>
          <w:rFonts w:ascii="Arial" w:eastAsia="Times-Roman" w:hAnsi="Arial" w:cs="Arial"/>
          <w:sz w:val="28"/>
          <w:szCs w:val="28"/>
          <w:lang w:val="uk-UA"/>
        </w:rPr>
        <w:t>Які основні базові логістичні концепції управління процесами розподілу?</w:t>
      </w:r>
    </w:p>
    <w:p w:rsidR="005A78B9" w:rsidRPr="00902BC0" w:rsidRDefault="00C80026" w:rsidP="00902BC0">
      <w:pPr>
        <w:spacing w:line="288" w:lineRule="auto"/>
        <w:ind w:firstLine="709"/>
        <w:jc w:val="both"/>
        <w:rPr>
          <w:rFonts w:ascii="Arial" w:hAnsi="Arial" w:cs="Arial"/>
          <w:sz w:val="28"/>
          <w:szCs w:val="28"/>
        </w:rPr>
      </w:pPr>
      <w:r w:rsidRPr="00902BC0">
        <w:rPr>
          <w:rFonts w:ascii="Arial" w:hAnsi="Arial" w:cs="Arial"/>
          <w:sz w:val="28"/>
          <w:szCs w:val="28"/>
          <w:lang w:val="uk-UA"/>
        </w:rPr>
        <w:t>8</w:t>
      </w:r>
      <w:r w:rsidR="005A78B9" w:rsidRPr="00902BC0">
        <w:rPr>
          <w:rFonts w:ascii="Arial" w:hAnsi="Arial" w:cs="Arial"/>
          <w:sz w:val="28"/>
          <w:szCs w:val="28"/>
          <w:lang w:val="uk-UA"/>
        </w:rPr>
        <w:t xml:space="preserve">. </w:t>
      </w:r>
      <w:r w:rsidR="005A78B9" w:rsidRPr="00902BC0">
        <w:rPr>
          <w:rFonts w:ascii="Arial" w:hAnsi="Arial" w:cs="Arial"/>
          <w:sz w:val="28"/>
          <w:szCs w:val="28"/>
        </w:rPr>
        <w:t xml:space="preserve">Організація дистрибуції матеріалів та готової продукції. </w:t>
      </w:r>
    </w:p>
    <w:p w:rsidR="005A78B9" w:rsidRPr="00902BC0" w:rsidRDefault="00C80026" w:rsidP="00902BC0">
      <w:pPr>
        <w:spacing w:line="288" w:lineRule="auto"/>
        <w:ind w:firstLine="709"/>
        <w:jc w:val="both"/>
        <w:rPr>
          <w:rFonts w:ascii="Arial" w:hAnsi="Arial" w:cs="Arial"/>
          <w:sz w:val="28"/>
          <w:szCs w:val="28"/>
        </w:rPr>
      </w:pPr>
      <w:r w:rsidRPr="00902BC0">
        <w:rPr>
          <w:rFonts w:ascii="Arial" w:hAnsi="Arial" w:cs="Arial"/>
          <w:sz w:val="28"/>
          <w:szCs w:val="28"/>
          <w:lang w:val="uk-UA"/>
        </w:rPr>
        <w:lastRenderedPageBreak/>
        <w:t>9</w:t>
      </w:r>
      <w:r w:rsidR="005A78B9" w:rsidRPr="00902BC0">
        <w:rPr>
          <w:rFonts w:ascii="Arial" w:hAnsi="Arial" w:cs="Arial"/>
          <w:sz w:val="28"/>
          <w:szCs w:val="28"/>
          <w:lang w:val="uk-UA"/>
        </w:rPr>
        <w:t xml:space="preserve">. </w:t>
      </w:r>
      <w:r w:rsidR="005A78B9" w:rsidRPr="00902BC0">
        <w:rPr>
          <w:rFonts w:ascii="Arial" w:hAnsi="Arial" w:cs="Arial"/>
          <w:sz w:val="28"/>
          <w:szCs w:val="28"/>
        </w:rPr>
        <w:t xml:space="preserve">Традиційний і логістичний підходи до управління розподілом матеріалів і готової продукції. </w:t>
      </w:r>
    </w:p>
    <w:p w:rsidR="005A78B9" w:rsidRPr="00902BC0" w:rsidRDefault="005A78B9" w:rsidP="00902BC0">
      <w:pPr>
        <w:spacing w:line="288" w:lineRule="auto"/>
        <w:ind w:firstLine="709"/>
        <w:jc w:val="both"/>
        <w:rPr>
          <w:rFonts w:ascii="Arial" w:hAnsi="Arial" w:cs="Arial"/>
          <w:sz w:val="28"/>
          <w:szCs w:val="28"/>
        </w:rPr>
      </w:pPr>
      <w:r w:rsidRPr="00902BC0">
        <w:rPr>
          <w:rFonts w:ascii="Arial" w:hAnsi="Arial" w:cs="Arial"/>
          <w:sz w:val="28"/>
          <w:szCs w:val="28"/>
          <w:lang w:val="uk-UA"/>
        </w:rPr>
        <w:t>1</w:t>
      </w:r>
      <w:r w:rsidR="00C80026" w:rsidRPr="00902BC0">
        <w:rPr>
          <w:rFonts w:ascii="Arial" w:hAnsi="Arial" w:cs="Arial"/>
          <w:sz w:val="28"/>
          <w:szCs w:val="28"/>
          <w:lang w:val="uk-UA"/>
        </w:rPr>
        <w:t>0</w:t>
      </w:r>
      <w:r w:rsidRPr="00902BC0">
        <w:rPr>
          <w:rFonts w:ascii="Arial" w:hAnsi="Arial" w:cs="Arial"/>
          <w:sz w:val="28"/>
          <w:szCs w:val="28"/>
          <w:lang w:val="uk-UA"/>
        </w:rPr>
        <w:t xml:space="preserve">. </w:t>
      </w:r>
      <w:r w:rsidR="00883AB0" w:rsidRPr="00902BC0">
        <w:rPr>
          <w:rFonts w:ascii="Arial" w:hAnsi="Arial" w:cs="Arial"/>
          <w:sz w:val="28"/>
          <w:szCs w:val="28"/>
          <w:lang w:val="uk-UA"/>
        </w:rPr>
        <w:t>С</w:t>
      </w:r>
      <w:r w:rsidRPr="00902BC0">
        <w:rPr>
          <w:rFonts w:ascii="Arial" w:hAnsi="Arial" w:cs="Arial"/>
          <w:sz w:val="28"/>
          <w:szCs w:val="28"/>
        </w:rPr>
        <w:t xml:space="preserve">труктура та принципи функціонування каналів розподілу. </w:t>
      </w:r>
    </w:p>
    <w:p w:rsidR="005A78B9" w:rsidRPr="00902BC0" w:rsidRDefault="005A78B9" w:rsidP="00902BC0">
      <w:pPr>
        <w:spacing w:line="288" w:lineRule="auto"/>
        <w:ind w:firstLine="709"/>
        <w:jc w:val="both"/>
        <w:rPr>
          <w:rFonts w:ascii="Arial" w:hAnsi="Arial" w:cs="Arial"/>
          <w:sz w:val="28"/>
          <w:szCs w:val="28"/>
        </w:rPr>
      </w:pPr>
      <w:r w:rsidRPr="00902BC0">
        <w:rPr>
          <w:rFonts w:ascii="Arial" w:hAnsi="Arial" w:cs="Arial"/>
          <w:sz w:val="28"/>
          <w:szCs w:val="28"/>
          <w:lang w:val="uk-UA"/>
        </w:rPr>
        <w:t>1</w:t>
      </w:r>
      <w:r w:rsidR="00C80026" w:rsidRPr="00902BC0">
        <w:rPr>
          <w:rFonts w:ascii="Arial" w:hAnsi="Arial" w:cs="Arial"/>
          <w:sz w:val="28"/>
          <w:szCs w:val="28"/>
          <w:lang w:val="uk-UA"/>
        </w:rPr>
        <w:t>1</w:t>
      </w:r>
      <w:r w:rsidRPr="00902BC0">
        <w:rPr>
          <w:rFonts w:ascii="Arial" w:hAnsi="Arial" w:cs="Arial"/>
          <w:sz w:val="28"/>
          <w:szCs w:val="28"/>
          <w:lang w:val="uk-UA"/>
        </w:rPr>
        <w:t xml:space="preserve">. </w:t>
      </w:r>
      <w:r w:rsidRPr="00902BC0">
        <w:rPr>
          <w:rFonts w:ascii="Arial" w:hAnsi="Arial" w:cs="Arial"/>
          <w:sz w:val="28"/>
          <w:szCs w:val="28"/>
        </w:rPr>
        <w:t xml:space="preserve">Логістичні посередники в дистрибуції, їх класифікація та функції. </w:t>
      </w:r>
    </w:p>
    <w:p w:rsidR="005A78B9" w:rsidRPr="00902BC0" w:rsidRDefault="005A78B9" w:rsidP="00902BC0">
      <w:pPr>
        <w:spacing w:line="288" w:lineRule="auto"/>
        <w:ind w:firstLine="709"/>
        <w:jc w:val="both"/>
        <w:rPr>
          <w:rFonts w:ascii="Arial" w:hAnsi="Arial" w:cs="Arial"/>
          <w:sz w:val="28"/>
          <w:szCs w:val="28"/>
        </w:rPr>
      </w:pPr>
      <w:r w:rsidRPr="00902BC0">
        <w:rPr>
          <w:rFonts w:ascii="Arial" w:hAnsi="Arial" w:cs="Arial"/>
          <w:sz w:val="28"/>
          <w:szCs w:val="28"/>
          <w:lang w:val="uk-UA"/>
        </w:rPr>
        <w:t>1</w:t>
      </w:r>
      <w:r w:rsidR="00C80026" w:rsidRPr="00902BC0">
        <w:rPr>
          <w:rFonts w:ascii="Arial" w:hAnsi="Arial" w:cs="Arial"/>
          <w:sz w:val="28"/>
          <w:szCs w:val="28"/>
          <w:lang w:val="uk-UA"/>
        </w:rPr>
        <w:t>2</w:t>
      </w:r>
      <w:r w:rsidRPr="00902BC0">
        <w:rPr>
          <w:rFonts w:ascii="Arial" w:hAnsi="Arial" w:cs="Arial"/>
          <w:sz w:val="28"/>
          <w:szCs w:val="28"/>
          <w:lang w:val="uk-UA"/>
        </w:rPr>
        <w:t xml:space="preserve">. </w:t>
      </w:r>
      <w:r w:rsidRPr="00902BC0">
        <w:rPr>
          <w:rFonts w:ascii="Arial" w:hAnsi="Arial" w:cs="Arial"/>
          <w:sz w:val="28"/>
          <w:szCs w:val="28"/>
        </w:rPr>
        <w:t>Система плануванням матеріальних ресурсів у каналах розподілу DRP та їх модифікація DRP-2.</w:t>
      </w:r>
    </w:p>
    <w:p w:rsidR="00852F13" w:rsidRPr="00902BC0" w:rsidRDefault="005A78B9" w:rsidP="00902BC0">
      <w:pPr>
        <w:spacing w:line="288" w:lineRule="auto"/>
        <w:ind w:firstLine="709"/>
        <w:jc w:val="both"/>
        <w:rPr>
          <w:rFonts w:ascii="Arial" w:hAnsi="Arial" w:cs="Arial"/>
          <w:sz w:val="28"/>
          <w:szCs w:val="28"/>
          <w:shd w:val="clear" w:color="auto" w:fill="FFFFFF"/>
          <w:lang w:val="uk-UA"/>
        </w:rPr>
      </w:pPr>
      <w:r w:rsidRPr="00902BC0">
        <w:rPr>
          <w:rFonts w:ascii="Arial" w:hAnsi="Arial" w:cs="Arial"/>
          <w:sz w:val="28"/>
          <w:szCs w:val="28"/>
          <w:lang w:val="uk-UA"/>
        </w:rPr>
        <w:t>1</w:t>
      </w:r>
      <w:r w:rsidR="00883AB0" w:rsidRPr="00902BC0">
        <w:rPr>
          <w:rFonts w:ascii="Arial" w:hAnsi="Arial" w:cs="Arial"/>
          <w:sz w:val="28"/>
          <w:szCs w:val="28"/>
          <w:lang w:val="uk-UA"/>
        </w:rPr>
        <w:t>3</w:t>
      </w:r>
      <w:r w:rsidRPr="00902BC0">
        <w:rPr>
          <w:rFonts w:ascii="Arial" w:hAnsi="Arial" w:cs="Arial"/>
          <w:sz w:val="28"/>
          <w:szCs w:val="28"/>
          <w:lang w:val="uk-UA"/>
        </w:rPr>
        <w:t xml:space="preserve">. </w:t>
      </w:r>
      <w:r w:rsidRPr="00902BC0">
        <w:rPr>
          <w:rFonts w:ascii="Arial" w:hAnsi="Arial" w:cs="Arial"/>
          <w:sz w:val="28"/>
          <w:szCs w:val="28"/>
        </w:rPr>
        <w:t>Особливості організації систем ефективної реакції на запит споживачів (</w:t>
      </w:r>
      <w:r w:rsidRPr="00902BC0">
        <w:rPr>
          <w:rFonts w:ascii="Arial" w:hAnsi="Arial" w:cs="Arial"/>
          <w:sz w:val="28"/>
          <w:szCs w:val="28"/>
          <w:lang w:val="en-US"/>
        </w:rPr>
        <w:t>ECR</w:t>
      </w:r>
      <w:r w:rsidRPr="00902BC0">
        <w:rPr>
          <w:rFonts w:ascii="Arial" w:hAnsi="Arial" w:cs="Arial"/>
          <w:sz w:val="28"/>
          <w:szCs w:val="28"/>
        </w:rPr>
        <w:t>)</w:t>
      </w:r>
      <w:r w:rsidR="00883AB0" w:rsidRPr="00902BC0">
        <w:rPr>
          <w:rFonts w:ascii="Arial" w:hAnsi="Arial" w:cs="Arial"/>
          <w:sz w:val="28"/>
          <w:szCs w:val="28"/>
          <w:lang w:val="uk-UA"/>
        </w:rPr>
        <w:t>, с</w:t>
      </w:r>
      <w:r w:rsidR="00883AB0" w:rsidRPr="00902BC0">
        <w:rPr>
          <w:rFonts w:ascii="Arial" w:hAnsi="Arial" w:cs="Arial"/>
          <w:sz w:val="28"/>
          <w:szCs w:val="28"/>
        </w:rPr>
        <w:t>истем швидкого реагування на попит (DDT), швидкої реакції (QR), планування неперервного поповнення (</w:t>
      </w:r>
      <w:r w:rsidR="00883AB0" w:rsidRPr="00902BC0">
        <w:rPr>
          <w:rFonts w:ascii="Arial" w:hAnsi="Arial" w:cs="Arial"/>
          <w:sz w:val="28"/>
          <w:szCs w:val="28"/>
          <w:lang w:val="en-US"/>
        </w:rPr>
        <w:t>CPR</w:t>
      </w:r>
      <w:r w:rsidR="00883AB0" w:rsidRPr="00902BC0">
        <w:rPr>
          <w:rFonts w:ascii="Arial" w:hAnsi="Arial" w:cs="Arial"/>
          <w:sz w:val="28"/>
          <w:szCs w:val="28"/>
        </w:rPr>
        <w:t xml:space="preserve">) </w:t>
      </w:r>
      <w:r w:rsidRPr="00902BC0">
        <w:rPr>
          <w:rFonts w:ascii="Arial" w:hAnsi="Arial" w:cs="Arial"/>
          <w:sz w:val="28"/>
          <w:szCs w:val="28"/>
        </w:rPr>
        <w:t xml:space="preserve"> та особливість управління матеріальними потоками в них. </w:t>
      </w:r>
      <w:r w:rsidRPr="00902BC0">
        <w:rPr>
          <w:rFonts w:ascii="Arial" w:hAnsi="Arial" w:cs="Arial"/>
          <w:sz w:val="28"/>
          <w:szCs w:val="28"/>
          <w:shd w:val="clear" w:color="auto" w:fill="FFFFFF"/>
          <w:lang w:val="uk-UA"/>
        </w:rPr>
        <w:t xml:space="preserve">  </w:t>
      </w:r>
    </w:p>
    <w:p w:rsidR="00AA097B" w:rsidRPr="00902BC0" w:rsidRDefault="00AA097B" w:rsidP="00902BC0">
      <w:pPr>
        <w:spacing w:line="288" w:lineRule="auto"/>
        <w:ind w:firstLine="709"/>
        <w:jc w:val="both"/>
        <w:rPr>
          <w:rFonts w:ascii="Arial" w:hAnsi="Arial" w:cs="Arial"/>
          <w:sz w:val="28"/>
          <w:szCs w:val="28"/>
          <w:shd w:val="clear" w:color="auto" w:fill="FFFFFF"/>
          <w:lang w:val="uk-UA"/>
        </w:rPr>
      </w:pPr>
    </w:p>
    <w:p w:rsidR="00A51D07" w:rsidRPr="00902BC0" w:rsidRDefault="00A51D07" w:rsidP="00902BC0">
      <w:pPr>
        <w:spacing w:line="288" w:lineRule="auto"/>
        <w:ind w:firstLine="709"/>
        <w:jc w:val="both"/>
        <w:rPr>
          <w:rFonts w:ascii="Arial" w:hAnsi="Arial" w:cs="Arial"/>
          <w:sz w:val="28"/>
          <w:szCs w:val="28"/>
          <w:shd w:val="clear" w:color="auto" w:fill="FFFFFF"/>
          <w:lang w:val="uk-UA"/>
        </w:rPr>
      </w:pPr>
    </w:p>
    <w:p w:rsidR="00852F13" w:rsidRPr="00902BC0" w:rsidRDefault="00852F13" w:rsidP="00902BC0">
      <w:pPr>
        <w:pStyle w:val="Standard"/>
        <w:spacing w:line="288" w:lineRule="auto"/>
        <w:ind w:firstLine="709"/>
        <w:jc w:val="center"/>
        <w:rPr>
          <w:rFonts w:ascii="Arial" w:hAnsi="Arial" w:cs="Arial"/>
          <w:b/>
          <w:sz w:val="32"/>
          <w:szCs w:val="32"/>
          <w:lang w:val="uk-UA"/>
        </w:rPr>
      </w:pPr>
      <w:r w:rsidRPr="00902BC0">
        <w:rPr>
          <w:rFonts w:ascii="Arial" w:hAnsi="Arial" w:cs="Arial"/>
          <w:b/>
          <w:sz w:val="32"/>
          <w:szCs w:val="32"/>
          <w:lang w:val="uk-UA"/>
        </w:rPr>
        <w:t xml:space="preserve"> 8. Логістичний підхід до обслуговування споживачів</w:t>
      </w:r>
    </w:p>
    <w:p w:rsidR="00852F13" w:rsidRPr="00902BC0" w:rsidRDefault="00852F13" w:rsidP="00902BC0">
      <w:pPr>
        <w:pStyle w:val="Standard"/>
        <w:spacing w:line="288" w:lineRule="auto"/>
        <w:ind w:firstLine="709"/>
        <w:jc w:val="center"/>
        <w:rPr>
          <w:rFonts w:ascii="Arial" w:hAnsi="Arial" w:cs="Arial"/>
          <w:b/>
          <w:sz w:val="32"/>
          <w:szCs w:val="32"/>
          <w:lang w:val="uk-UA"/>
        </w:rPr>
      </w:pPr>
    </w:p>
    <w:p w:rsidR="00BF3F12" w:rsidRPr="00902BC0" w:rsidRDefault="00BF3F12" w:rsidP="00902BC0">
      <w:pPr>
        <w:pStyle w:val="Standard"/>
        <w:spacing w:line="288" w:lineRule="auto"/>
        <w:ind w:firstLine="709"/>
        <w:jc w:val="center"/>
        <w:rPr>
          <w:rFonts w:ascii="Arial" w:hAnsi="Arial" w:cs="Arial"/>
          <w:b/>
          <w:sz w:val="28"/>
          <w:szCs w:val="28"/>
          <w:lang w:val="uk-UA"/>
        </w:rPr>
      </w:pPr>
      <w:r w:rsidRPr="00902BC0">
        <w:rPr>
          <w:rFonts w:ascii="Arial" w:hAnsi="Arial" w:cs="Arial"/>
          <w:b/>
          <w:sz w:val="28"/>
          <w:szCs w:val="28"/>
          <w:lang w:val="uk-UA"/>
        </w:rPr>
        <w:t>8.1. Поняття логістичного сервісу. Формування сервісних систем. Логістичні принципи обслуговування.</w:t>
      </w:r>
    </w:p>
    <w:p w:rsidR="00BF3F12" w:rsidRDefault="00BF3F12" w:rsidP="00902BC0">
      <w:pPr>
        <w:pStyle w:val="Standard"/>
        <w:spacing w:line="288" w:lineRule="auto"/>
        <w:ind w:firstLine="709"/>
        <w:jc w:val="both"/>
        <w:rPr>
          <w:rFonts w:ascii="Arial" w:hAnsi="Arial" w:cs="Arial"/>
          <w:b/>
          <w:sz w:val="28"/>
          <w:szCs w:val="28"/>
          <w:lang w:val="uk-UA"/>
        </w:rPr>
      </w:pPr>
    </w:p>
    <w:p w:rsidR="0094523D" w:rsidRPr="00902BC0" w:rsidRDefault="0094523D" w:rsidP="00902BC0">
      <w:pPr>
        <w:pStyle w:val="Standard"/>
        <w:spacing w:line="288" w:lineRule="auto"/>
        <w:ind w:firstLine="709"/>
        <w:jc w:val="both"/>
        <w:rPr>
          <w:rFonts w:ascii="Arial" w:hAnsi="Arial" w:cs="Arial"/>
          <w:b/>
          <w:sz w:val="28"/>
          <w:szCs w:val="28"/>
          <w:lang w:val="uk-UA"/>
        </w:rPr>
      </w:pPr>
    </w:p>
    <w:p w:rsidR="00BF3F12" w:rsidRPr="00902BC0" w:rsidRDefault="00BF3F12" w:rsidP="00902BC0">
      <w:pPr>
        <w:spacing w:line="288" w:lineRule="auto"/>
        <w:ind w:firstLine="709"/>
        <w:jc w:val="both"/>
        <w:rPr>
          <w:rFonts w:ascii="Arial" w:hAnsi="Arial"/>
          <w:sz w:val="28"/>
          <w:szCs w:val="28"/>
          <w:lang w:val="uk-UA"/>
        </w:rPr>
      </w:pPr>
      <w:r w:rsidRPr="00902BC0">
        <w:rPr>
          <w:rStyle w:val="hps"/>
          <w:rFonts w:ascii="Arial" w:hAnsi="Arial" w:cs="Arial"/>
          <w:color w:val="000000"/>
          <w:sz w:val="28"/>
          <w:szCs w:val="28"/>
          <w:lang w:val="uk-UA"/>
        </w:rPr>
        <w:t>Донедавна</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в</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логістиці</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основна увага приділялася</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наданню</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послуг</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в</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процесі руху</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матеріальних</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потоків</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від</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виробника</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до</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споживача</w:t>
      </w:r>
      <w:r w:rsidRPr="00902BC0">
        <w:rPr>
          <w:rFonts w:ascii="Arial" w:hAnsi="Arial" w:cs="Arial"/>
          <w:color w:val="000000"/>
          <w:sz w:val="28"/>
          <w:szCs w:val="28"/>
          <w:lang w:val="uk-UA"/>
        </w:rPr>
        <w:t xml:space="preserve">. Однак </w:t>
      </w:r>
      <w:r w:rsidRPr="00902BC0">
        <w:rPr>
          <w:rStyle w:val="hps"/>
          <w:rFonts w:ascii="Arial" w:hAnsi="Arial" w:cs="Arial"/>
          <w:color w:val="000000"/>
          <w:sz w:val="28"/>
          <w:szCs w:val="28"/>
          <w:lang w:val="uk-UA"/>
        </w:rPr>
        <w:t>ефективна</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організація</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логістичного сервісу повинна</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охоплювати</w:t>
      </w:r>
      <w:r w:rsidRPr="00902BC0">
        <w:rPr>
          <w:rFonts w:ascii="Arial" w:hAnsi="Arial" w:cs="Arial"/>
          <w:color w:val="000000"/>
          <w:sz w:val="28"/>
          <w:szCs w:val="28"/>
          <w:lang w:val="uk-UA"/>
        </w:rPr>
        <w:t xml:space="preserve"> у</w:t>
      </w:r>
      <w:r w:rsidRPr="00902BC0">
        <w:rPr>
          <w:rStyle w:val="hps"/>
          <w:rFonts w:ascii="Arial" w:hAnsi="Arial" w:cs="Arial"/>
          <w:color w:val="000000"/>
          <w:sz w:val="28"/>
          <w:szCs w:val="28"/>
          <w:lang w:val="uk-UA"/>
        </w:rPr>
        <w:t>весь логістичний</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ланцюг</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Від</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того</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наскільки</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добре</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кожний суб’єкт логістичного ланцюгу</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обслуговує</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своїх</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партнерів</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по бізнесу</w:t>
      </w:r>
      <w:r w:rsidRPr="00902BC0">
        <w:rPr>
          <w:rFonts w:ascii="Arial" w:hAnsi="Arial" w:cs="Arial"/>
          <w:color w:val="000000"/>
          <w:sz w:val="28"/>
          <w:szCs w:val="28"/>
          <w:lang w:val="uk-UA"/>
        </w:rPr>
        <w:t xml:space="preserve">, значною мірою </w:t>
      </w:r>
      <w:r w:rsidRPr="00902BC0">
        <w:rPr>
          <w:rStyle w:val="hps"/>
          <w:rFonts w:ascii="Arial" w:hAnsi="Arial" w:cs="Arial"/>
          <w:color w:val="000000"/>
          <w:sz w:val="28"/>
          <w:szCs w:val="28"/>
          <w:lang w:val="uk-UA"/>
        </w:rPr>
        <w:t>залежить</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ефективність руху</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логістичних</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потоків</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і</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в</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кінцевому</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підсумку</w:t>
      </w:r>
      <w:r w:rsidRPr="00902BC0">
        <w:rPr>
          <w:rFonts w:ascii="Arial" w:hAnsi="Arial" w:cs="Arial"/>
          <w:color w:val="000000"/>
          <w:sz w:val="28"/>
          <w:szCs w:val="28"/>
          <w:lang w:val="uk-UA"/>
        </w:rPr>
        <w:t xml:space="preserve"> загальний </w:t>
      </w:r>
      <w:r w:rsidRPr="00902BC0">
        <w:rPr>
          <w:rStyle w:val="hps"/>
          <w:rFonts w:ascii="Arial" w:hAnsi="Arial" w:cs="Arial"/>
          <w:color w:val="000000"/>
          <w:sz w:val="28"/>
          <w:szCs w:val="28"/>
          <w:lang w:val="uk-UA"/>
        </w:rPr>
        <w:t>рівень</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обслуговування споживачів.</w:t>
      </w:r>
      <w:r w:rsidRPr="00902BC0">
        <w:rPr>
          <w:rFonts w:ascii="Arial" w:hAnsi="Arial"/>
          <w:sz w:val="28"/>
          <w:szCs w:val="28"/>
          <w:lang w:val="uk-UA"/>
        </w:rPr>
        <w:t xml:space="preserve"> </w:t>
      </w:r>
    </w:p>
    <w:p w:rsidR="00BF3F12" w:rsidRPr="00902BC0" w:rsidRDefault="00BF3F12" w:rsidP="00902BC0">
      <w:pPr>
        <w:pStyle w:val="afe"/>
        <w:spacing w:before="0" w:beforeAutospacing="0" w:after="0" w:afterAutospacing="0" w:line="288" w:lineRule="auto"/>
        <w:ind w:firstLine="709"/>
        <w:jc w:val="both"/>
        <w:rPr>
          <w:rFonts w:ascii="Arial" w:hAnsi="Arial" w:cs="Arial"/>
          <w:iCs/>
          <w:color w:val="000000"/>
          <w:sz w:val="28"/>
          <w:szCs w:val="28"/>
          <w:shd w:val="clear" w:color="auto" w:fill="FFFFFF"/>
        </w:rPr>
      </w:pPr>
      <w:r w:rsidRPr="00902BC0">
        <w:rPr>
          <w:rFonts w:ascii="Arial" w:hAnsi="Arial" w:cs="Arial"/>
          <w:i/>
          <w:iCs/>
          <w:color w:val="000000"/>
          <w:sz w:val="28"/>
          <w:szCs w:val="28"/>
          <w:shd w:val="clear" w:color="auto" w:fill="FFFFFF"/>
        </w:rPr>
        <w:t xml:space="preserve">Логістичний сервіс – </w:t>
      </w:r>
      <w:r w:rsidRPr="00902BC0">
        <w:rPr>
          <w:rFonts w:ascii="Arial" w:hAnsi="Arial" w:cs="Arial"/>
          <w:iCs/>
          <w:color w:val="000000"/>
          <w:sz w:val="28"/>
          <w:szCs w:val="28"/>
          <w:shd w:val="clear" w:color="auto" w:fill="FFFFFF"/>
        </w:rPr>
        <w:t>це сукупність логістичних операцій з матеріальними та інформаційними потоками, які забезпечують максимальне задоволення попиту споживачів в процесі управління логістичними потоками та відповідають критерію оптимальності логістичних витрат.</w:t>
      </w:r>
    </w:p>
    <w:p w:rsidR="00BF3F12" w:rsidRPr="00902BC0" w:rsidRDefault="00BF3F12" w:rsidP="00902BC0">
      <w:pPr>
        <w:pStyle w:val="afe"/>
        <w:spacing w:before="0" w:beforeAutospacing="0" w:after="0" w:afterAutospacing="0" w:line="288" w:lineRule="auto"/>
        <w:ind w:firstLine="709"/>
        <w:jc w:val="both"/>
        <w:rPr>
          <w:rStyle w:val="hps"/>
          <w:rFonts w:ascii="Arial" w:hAnsi="Arial" w:cs="Arial"/>
          <w:color w:val="000000"/>
          <w:sz w:val="28"/>
          <w:szCs w:val="28"/>
        </w:rPr>
      </w:pPr>
      <w:r w:rsidRPr="00902BC0">
        <w:rPr>
          <w:rFonts w:ascii="Arial" w:hAnsi="Arial" w:cs="Arial"/>
          <w:i/>
          <w:iCs/>
          <w:color w:val="000000"/>
          <w:sz w:val="28"/>
          <w:szCs w:val="28"/>
          <w:shd w:val="clear" w:color="auto" w:fill="FFFFFF"/>
        </w:rPr>
        <w:t xml:space="preserve">Логістичний сервіс – </w:t>
      </w:r>
      <w:r w:rsidRPr="00902BC0">
        <w:rPr>
          <w:rStyle w:val="hps"/>
          <w:rFonts w:ascii="Arial" w:hAnsi="Arial" w:cs="Arial"/>
          <w:color w:val="000000"/>
          <w:sz w:val="28"/>
          <w:szCs w:val="28"/>
        </w:rPr>
        <w:t>це</w:t>
      </w:r>
      <w:r w:rsidRPr="00902BC0">
        <w:rPr>
          <w:rFonts w:ascii="Arial" w:hAnsi="Arial" w:cs="Arial"/>
          <w:color w:val="000000"/>
          <w:sz w:val="28"/>
          <w:szCs w:val="28"/>
        </w:rPr>
        <w:t xml:space="preserve"> </w:t>
      </w:r>
      <w:r w:rsidRPr="00902BC0">
        <w:rPr>
          <w:rStyle w:val="hps"/>
          <w:rFonts w:ascii="Arial" w:hAnsi="Arial" w:cs="Arial"/>
          <w:color w:val="000000"/>
          <w:sz w:val="28"/>
          <w:szCs w:val="28"/>
        </w:rPr>
        <w:t>баланс (</w:t>
      </w:r>
      <w:r w:rsidRPr="00902BC0">
        <w:rPr>
          <w:rFonts w:ascii="Arial" w:hAnsi="Arial" w:cs="Arial"/>
          <w:color w:val="000000"/>
          <w:sz w:val="28"/>
          <w:szCs w:val="28"/>
        </w:rPr>
        <w:t xml:space="preserve">розумний компроміс) </w:t>
      </w:r>
      <w:r w:rsidRPr="00902BC0">
        <w:rPr>
          <w:rStyle w:val="hps"/>
          <w:rFonts w:ascii="Arial" w:hAnsi="Arial" w:cs="Arial"/>
          <w:color w:val="000000"/>
          <w:sz w:val="28"/>
          <w:szCs w:val="28"/>
        </w:rPr>
        <w:t>між</w:t>
      </w:r>
      <w:r w:rsidRPr="00902BC0">
        <w:rPr>
          <w:rFonts w:ascii="Arial" w:hAnsi="Arial" w:cs="Arial"/>
          <w:color w:val="000000"/>
          <w:sz w:val="28"/>
          <w:szCs w:val="28"/>
        </w:rPr>
        <w:t xml:space="preserve"> </w:t>
      </w:r>
      <w:r w:rsidRPr="00902BC0">
        <w:rPr>
          <w:rStyle w:val="hps"/>
          <w:rFonts w:ascii="Arial" w:hAnsi="Arial" w:cs="Arial"/>
          <w:color w:val="000000"/>
          <w:sz w:val="28"/>
          <w:szCs w:val="28"/>
        </w:rPr>
        <w:t>пріоритетом</w:t>
      </w:r>
      <w:r w:rsidRPr="00902BC0">
        <w:rPr>
          <w:rFonts w:ascii="Arial" w:hAnsi="Arial" w:cs="Arial"/>
          <w:color w:val="000000"/>
          <w:sz w:val="28"/>
          <w:szCs w:val="28"/>
        </w:rPr>
        <w:t xml:space="preserve"> </w:t>
      </w:r>
      <w:r w:rsidRPr="00902BC0">
        <w:rPr>
          <w:rStyle w:val="hps"/>
          <w:rFonts w:ascii="Arial" w:hAnsi="Arial" w:cs="Arial"/>
          <w:color w:val="000000"/>
          <w:sz w:val="28"/>
          <w:szCs w:val="28"/>
        </w:rPr>
        <w:t>високоякісного</w:t>
      </w:r>
      <w:r w:rsidRPr="00902BC0">
        <w:rPr>
          <w:rFonts w:ascii="Arial" w:hAnsi="Arial" w:cs="Arial"/>
          <w:color w:val="000000"/>
          <w:sz w:val="28"/>
          <w:szCs w:val="28"/>
        </w:rPr>
        <w:t xml:space="preserve"> </w:t>
      </w:r>
      <w:r w:rsidRPr="00902BC0">
        <w:rPr>
          <w:rStyle w:val="hps"/>
          <w:rFonts w:ascii="Arial" w:hAnsi="Arial" w:cs="Arial"/>
          <w:color w:val="000000"/>
          <w:sz w:val="28"/>
          <w:szCs w:val="28"/>
        </w:rPr>
        <w:t>обслуговування споживачів</w:t>
      </w:r>
      <w:r w:rsidRPr="00902BC0">
        <w:rPr>
          <w:rFonts w:ascii="Arial" w:hAnsi="Arial" w:cs="Arial"/>
          <w:color w:val="000000"/>
          <w:sz w:val="28"/>
          <w:szCs w:val="28"/>
        </w:rPr>
        <w:t xml:space="preserve"> </w:t>
      </w:r>
      <w:r w:rsidRPr="00902BC0">
        <w:rPr>
          <w:rStyle w:val="hps"/>
          <w:rFonts w:ascii="Arial" w:hAnsi="Arial" w:cs="Arial"/>
          <w:color w:val="000000"/>
          <w:sz w:val="28"/>
          <w:szCs w:val="28"/>
        </w:rPr>
        <w:t>і</w:t>
      </w:r>
      <w:r w:rsidRPr="00902BC0">
        <w:rPr>
          <w:rFonts w:ascii="Arial" w:hAnsi="Arial" w:cs="Arial"/>
          <w:color w:val="000000"/>
          <w:sz w:val="28"/>
          <w:szCs w:val="28"/>
        </w:rPr>
        <w:t xml:space="preserve"> </w:t>
      </w:r>
      <w:r w:rsidRPr="00902BC0">
        <w:rPr>
          <w:rStyle w:val="hps"/>
          <w:rFonts w:ascii="Arial" w:hAnsi="Arial" w:cs="Arial"/>
          <w:color w:val="000000"/>
          <w:sz w:val="28"/>
          <w:szCs w:val="28"/>
        </w:rPr>
        <w:t>відповідними</w:t>
      </w:r>
      <w:r w:rsidRPr="00902BC0">
        <w:rPr>
          <w:rFonts w:ascii="Arial" w:hAnsi="Arial" w:cs="Arial"/>
          <w:color w:val="000000"/>
          <w:sz w:val="28"/>
          <w:szCs w:val="28"/>
        </w:rPr>
        <w:t xml:space="preserve"> </w:t>
      </w:r>
      <w:r w:rsidRPr="00902BC0">
        <w:rPr>
          <w:rStyle w:val="hps"/>
          <w:rFonts w:ascii="Arial" w:hAnsi="Arial" w:cs="Arial"/>
          <w:color w:val="000000"/>
          <w:sz w:val="28"/>
          <w:szCs w:val="28"/>
        </w:rPr>
        <w:t>витратами</w:t>
      </w:r>
      <w:r w:rsidRPr="00902BC0">
        <w:rPr>
          <w:rFonts w:ascii="Arial" w:hAnsi="Arial" w:cs="Arial"/>
          <w:color w:val="000000"/>
          <w:sz w:val="28"/>
          <w:szCs w:val="28"/>
        </w:rPr>
        <w:t xml:space="preserve">, </w:t>
      </w:r>
      <w:r w:rsidRPr="00902BC0">
        <w:rPr>
          <w:rStyle w:val="hps"/>
          <w:rFonts w:ascii="Arial" w:hAnsi="Arial" w:cs="Arial"/>
          <w:color w:val="000000"/>
          <w:sz w:val="28"/>
          <w:szCs w:val="28"/>
        </w:rPr>
        <w:t>необхідними</w:t>
      </w:r>
      <w:r w:rsidRPr="00902BC0">
        <w:rPr>
          <w:rFonts w:ascii="Arial" w:hAnsi="Arial" w:cs="Arial"/>
          <w:color w:val="000000"/>
          <w:sz w:val="28"/>
          <w:szCs w:val="28"/>
        </w:rPr>
        <w:t xml:space="preserve"> </w:t>
      </w:r>
      <w:r w:rsidRPr="00902BC0">
        <w:rPr>
          <w:rStyle w:val="hps"/>
          <w:rFonts w:ascii="Arial" w:hAnsi="Arial" w:cs="Arial"/>
          <w:color w:val="000000"/>
          <w:sz w:val="28"/>
          <w:szCs w:val="28"/>
        </w:rPr>
        <w:t>для</w:t>
      </w:r>
      <w:r w:rsidRPr="00902BC0">
        <w:rPr>
          <w:rFonts w:ascii="Arial" w:hAnsi="Arial" w:cs="Arial"/>
          <w:color w:val="000000"/>
          <w:sz w:val="28"/>
          <w:szCs w:val="28"/>
        </w:rPr>
        <w:t xml:space="preserve"> </w:t>
      </w:r>
      <w:r w:rsidRPr="00902BC0">
        <w:rPr>
          <w:rStyle w:val="hps"/>
          <w:rFonts w:ascii="Arial" w:hAnsi="Arial" w:cs="Arial"/>
          <w:color w:val="000000"/>
          <w:sz w:val="28"/>
          <w:szCs w:val="28"/>
        </w:rPr>
        <w:t>його</w:t>
      </w:r>
      <w:r w:rsidRPr="00902BC0">
        <w:rPr>
          <w:rFonts w:ascii="Arial" w:hAnsi="Arial" w:cs="Arial"/>
          <w:color w:val="000000"/>
          <w:sz w:val="28"/>
          <w:szCs w:val="28"/>
        </w:rPr>
        <w:t xml:space="preserve"> </w:t>
      </w:r>
      <w:r w:rsidRPr="00902BC0">
        <w:rPr>
          <w:rStyle w:val="hps"/>
          <w:rFonts w:ascii="Arial" w:hAnsi="Arial" w:cs="Arial"/>
          <w:color w:val="000000"/>
          <w:sz w:val="28"/>
          <w:szCs w:val="28"/>
        </w:rPr>
        <w:t xml:space="preserve">забезпечення </w:t>
      </w:r>
      <w:r w:rsidRPr="00902BC0">
        <w:rPr>
          <w:rFonts w:ascii="Arial" w:hAnsi="Arial" w:cs="Arial"/>
          <w:sz w:val="28"/>
          <w:szCs w:val="28"/>
        </w:rPr>
        <w:t>[115]</w:t>
      </w:r>
      <w:r w:rsidRPr="00902BC0">
        <w:rPr>
          <w:rStyle w:val="hps"/>
          <w:rFonts w:ascii="Arial" w:hAnsi="Arial" w:cs="Arial"/>
          <w:color w:val="000000"/>
          <w:sz w:val="28"/>
          <w:szCs w:val="28"/>
        </w:rPr>
        <w:t>.</w:t>
      </w:r>
    </w:p>
    <w:p w:rsidR="00BF3F12" w:rsidRPr="00902BC0" w:rsidRDefault="00BF3F12" w:rsidP="00902BC0">
      <w:pPr>
        <w:pStyle w:val="afe"/>
        <w:spacing w:before="0" w:beforeAutospacing="0" w:after="0" w:afterAutospacing="0" w:line="288" w:lineRule="auto"/>
        <w:ind w:firstLine="709"/>
        <w:jc w:val="both"/>
        <w:rPr>
          <w:rFonts w:ascii="Arial" w:hAnsi="Arial" w:cs="Arial"/>
          <w:color w:val="000000"/>
          <w:sz w:val="28"/>
          <w:szCs w:val="28"/>
          <w:shd w:val="clear" w:color="auto" w:fill="FFFFFF"/>
        </w:rPr>
      </w:pPr>
      <w:r w:rsidRPr="00902BC0">
        <w:rPr>
          <w:rFonts w:ascii="Arial" w:hAnsi="Arial" w:cs="Arial"/>
          <w:color w:val="000000"/>
          <w:sz w:val="28"/>
          <w:szCs w:val="28"/>
          <w:shd w:val="clear" w:color="auto" w:fill="FFFFFF"/>
        </w:rPr>
        <w:t xml:space="preserve">Основним питанням, яке вирішує логістика в процесі надання послуг  споживачам є визначення оптимального співвідношення між витратами на сервіс і отриманням ефекту від нього. </w:t>
      </w:r>
    </w:p>
    <w:p w:rsidR="00BF3F12" w:rsidRPr="00902BC0" w:rsidRDefault="00BF3F12" w:rsidP="00902BC0">
      <w:pPr>
        <w:pStyle w:val="afe"/>
        <w:spacing w:before="0" w:beforeAutospacing="0" w:after="0" w:afterAutospacing="0" w:line="288" w:lineRule="auto"/>
        <w:ind w:firstLine="709"/>
        <w:jc w:val="both"/>
        <w:rPr>
          <w:rFonts w:ascii="Arial" w:hAnsi="Arial" w:cs="Arial"/>
          <w:color w:val="000000"/>
          <w:sz w:val="28"/>
          <w:szCs w:val="28"/>
          <w:shd w:val="clear" w:color="auto" w:fill="FFFFFF"/>
        </w:rPr>
      </w:pPr>
      <w:r w:rsidRPr="00902BC0">
        <w:rPr>
          <w:rFonts w:ascii="Arial" w:hAnsi="Arial" w:cs="Arial"/>
          <w:color w:val="000000"/>
          <w:sz w:val="28"/>
          <w:szCs w:val="28"/>
          <w:shd w:val="clear" w:color="auto" w:fill="FFFFFF"/>
        </w:rPr>
        <w:lastRenderedPageBreak/>
        <w:t xml:space="preserve">З одного боку, підвищення рівня сервісу збільшує об’єми збуту товарів  та підвищує конкурентоздатність логістичної системи, з іншого боку, провокує зріст витрат, що може призвести к зниженню ефективності логістичної системи.  </w:t>
      </w:r>
    </w:p>
    <w:p w:rsidR="00BF3F12" w:rsidRPr="00902BC0" w:rsidRDefault="00BF3F12" w:rsidP="00902BC0">
      <w:pPr>
        <w:spacing w:line="288" w:lineRule="auto"/>
        <w:ind w:firstLine="709"/>
        <w:jc w:val="both"/>
        <w:rPr>
          <w:rFonts w:ascii="Arial" w:hAnsi="Arial" w:cs="Arial"/>
          <w:color w:val="000000"/>
          <w:sz w:val="28"/>
          <w:szCs w:val="28"/>
          <w:shd w:val="clear" w:color="auto" w:fill="FFFFFF"/>
        </w:rPr>
      </w:pPr>
      <w:r w:rsidRPr="00902BC0">
        <w:rPr>
          <w:rFonts w:ascii="Arial" w:hAnsi="Arial" w:cs="Arial"/>
          <w:color w:val="000000"/>
          <w:sz w:val="28"/>
          <w:szCs w:val="28"/>
          <w:shd w:val="clear" w:color="auto" w:fill="FFFFFF"/>
        </w:rPr>
        <w:t xml:space="preserve">Об'єктами логістичного сервісу виступають конкретні споживачі </w:t>
      </w:r>
      <w:r w:rsidRPr="00902BC0">
        <w:rPr>
          <w:rFonts w:ascii="Arial" w:hAnsi="Arial" w:cs="Arial"/>
          <w:color w:val="000000"/>
          <w:sz w:val="28"/>
          <w:szCs w:val="28"/>
          <w:shd w:val="clear" w:color="auto" w:fill="FFFFFF"/>
          <w:lang w:val="uk-UA"/>
        </w:rPr>
        <w:t>логістичних</w:t>
      </w:r>
      <w:r w:rsidRPr="00902BC0">
        <w:rPr>
          <w:rFonts w:ascii="Arial" w:hAnsi="Arial" w:cs="Arial"/>
          <w:color w:val="000000"/>
          <w:sz w:val="28"/>
          <w:szCs w:val="28"/>
          <w:shd w:val="clear" w:color="auto" w:fill="FFFFFF"/>
        </w:rPr>
        <w:t xml:space="preserve"> потоків</w:t>
      </w:r>
      <w:r w:rsidRPr="00902BC0">
        <w:rPr>
          <w:rFonts w:ascii="Arial" w:hAnsi="Arial" w:cs="Arial"/>
          <w:color w:val="000000"/>
          <w:sz w:val="28"/>
          <w:szCs w:val="28"/>
          <w:shd w:val="clear" w:color="auto" w:fill="FFFFFF"/>
          <w:lang w:val="uk-UA"/>
        </w:rPr>
        <w:t>, а п</w:t>
      </w:r>
      <w:r w:rsidRPr="00902BC0">
        <w:rPr>
          <w:rFonts w:ascii="Arial" w:hAnsi="Arial" w:cs="Arial"/>
          <w:color w:val="000000"/>
          <w:sz w:val="28"/>
          <w:szCs w:val="28"/>
          <w:shd w:val="clear" w:color="auto" w:fill="FFFFFF"/>
        </w:rPr>
        <w:t>редметом набір послуг</w:t>
      </w:r>
      <w:r w:rsidRPr="00902BC0">
        <w:rPr>
          <w:rFonts w:ascii="Arial" w:hAnsi="Arial" w:cs="Arial"/>
          <w:color w:val="000000"/>
          <w:sz w:val="28"/>
          <w:szCs w:val="28"/>
          <w:shd w:val="clear" w:color="auto" w:fill="FFFFFF"/>
          <w:lang w:val="uk-UA"/>
        </w:rPr>
        <w:t xml:space="preserve"> які їм надаються</w:t>
      </w:r>
      <w:r w:rsidRPr="00902BC0">
        <w:rPr>
          <w:rFonts w:ascii="Arial" w:hAnsi="Arial" w:cs="Arial"/>
          <w:color w:val="000000"/>
          <w:sz w:val="28"/>
          <w:szCs w:val="28"/>
          <w:shd w:val="clear" w:color="auto" w:fill="FFFFFF"/>
        </w:rPr>
        <w:t>.</w:t>
      </w:r>
    </w:p>
    <w:p w:rsidR="00BF3F12" w:rsidRPr="00902BC0" w:rsidRDefault="00BF3F12" w:rsidP="00902BC0">
      <w:pPr>
        <w:spacing w:line="288" w:lineRule="auto"/>
        <w:ind w:firstLine="709"/>
        <w:jc w:val="both"/>
        <w:rPr>
          <w:rStyle w:val="hps"/>
          <w:rFonts w:ascii="Arial" w:hAnsi="Arial" w:cs="Arial"/>
          <w:color w:val="000000"/>
          <w:sz w:val="28"/>
          <w:szCs w:val="28"/>
          <w:lang w:val="uk-UA"/>
        </w:rPr>
      </w:pPr>
      <w:r w:rsidRPr="00902BC0">
        <w:rPr>
          <w:rStyle w:val="hps"/>
          <w:rFonts w:ascii="Arial" w:hAnsi="Arial" w:cs="Arial"/>
          <w:color w:val="000000"/>
          <w:sz w:val="28"/>
          <w:szCs w:val="28"/>
          <w:lang w:val="uk-UA"/>
        </w:rPr>
        <w:t>На</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будь-якому</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етапі руху</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логістичних</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потоків</w:t>
      </w:r>
      <w:r w:rsidRPr="00902BC0">
        <w:rPr>
          <w:rFonts w:ascii="Arial" w:hAnsi="Arial" w:cs="Arial"/>
          <w:color w:val="000000"/>
          <w:sz w:val="28"/>
          <w:szCs w:val="28"/>
          <w:lang w:val="uk-UA"/>
        </w:rPr>
        <w:t xml:space="preserve"> сервіс </w:t>
      </w:r>
      <w:r w:rsidRPr="00902BC0">
        <w:rPr>
          <w:rStyle w:val="hps"/>
          <w:rFonts w:ascii="Arial" w:hAnsi="Arial" w:cs="Arial"/>
          <w:color w:val="000000"/>
          <w:sz w:val="28"/>
          <w:szCs w:val="28"/>
          <w:lang w:val="uk-UA"/>
        </w:rPr>
        <w:t>повинен</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розглядатися з</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точки</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зору</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кінцевого</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споживача потоку</w:t>
      </w:r>
      <w:r w:rsidRPr="00902BC0">
        <w:rPr>
          <w:rFonts w:ascii="Arial" w:hAnsi="Arial" w:cs="Arial"/>
          <w:color w:val="000000"/>
          <w:sz w:val="28"/>
          <w:szCs w:val="28"/>
          <w:lang w:val="uk-UA"/>
        </w:rPr>
        <w:t>.</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color w:val="000000"/>
          <w:sz w:val="28"/>
          <w:szCs w:val="28"/>
          <w:shd w:val="clear" w:color="auto" w:fill="FFFFFF"/>
          <w:lang w:val="uk-UA"/>
        </w:rPr>
        <w:t>Особливі х</w:t>
      </w:r>
      <w:r w:rsidRPr="00902BC0">
        <w:rPr>
          <w:rFonts w:ascii="Arial" w:hAnsi="Arial" w:cs="Arial"/>
          <w:color w:val="000000"/>
          <w:sz w:val="28"/>
          <w:szCs w:val="28"/>
          <w:shd w:val="clear" w:color="auto" w:fill="FFFFFF"/>
        </w:rPr>
        <w:t xml:space="preserve">арактеристики логістичних послуг </w:t>
      </w:r>
      <w:r w:rsidRPr="00902BC0">
        <w:rPr>
          <w:rFonts w:ascii="Arial" w:hAnsi="Arial" w:cs="Arial"/>
          <w:sz w:val="28"/>
          <w:szCs w:val="28"/>
          <w:lang w:val="uk-UA"/>
        </w:rPr>
        <w:t>наведені у табл. 8.1.</w:t>
      </w:r>
    </w:p>
    <w:p w:rsidR="00BF3F12" w:rsidRPr="00902BC0" w:rsidRDefault="00BF3F12" w:rsidP="00902BC0">
      <w:pPr>
        <w:spacing w:line="288" w:lineRule="auto"/>
        <w:ind w:firstLine="709"/>
        <w:jc w:val="right"/>
        <w:rPr>
          <w:rFonts w:ascii="Arial" w:hAnsi="Arial" w:cs="Arial"/>
          <w:sz w:val="28"/>
          <w:szCs w:val="28"/>
          <w:lang w:val="uk-UA"/>
        </w:rPr>
      </w:pPr>
      <w:r w:rsidRPr="00902BC0">
        <w:rPr>
          <w:rFonts w:ascii="Arial" w:hAnsi="Arial" w:cs="Arial"/>
          <w:sz w:val="28"/>
          <w:szCs w:val="28"/>
          <w:lang w:val="uk-UA"/>
        </w:rPr>
        <w:t>Таблиця 8.1.</w:t>
      </w:r>
    </w:p>
    <w:p w:rsidR="00BF3F12" w:rsidRPr="00902BC0" w:rsidRDefault="00BF3F12" w:rsidP="00902BC0">
      <w:pPr>
        <w:spacing w:line="288" w:lineRule="auto"/>
        <w:ind w:firstLine="709"/>
        <w:jc w:val="center"/>
        <w:rPr>
          <w:rFonts w:ascii="Arial" w:hAnsi="Arial" w:cs="Arial"/>
          <w:b/>
          <w:color w:val="000000"/>
          <w:sz w:val="28"/>
          <w:szCs w:val="28"/>
          <w:shd w:val="clear" w:color="auto" w:fill="FFFFFF"/>
          <w:lang w:val="uk-UA"/>
        </w:rPr>
      </w:pPr>
      <w:r w:rsidRPr="00902BC0">
        <w:rPr>
          <w:rFonts w:ascii="Arial" w:hAnsi="Arial" w:cs="Arial"/>
          <w:b/>
          <w:color w:val="000000"/>
          <w:sz w:val="28"/>
          <w:szCs w:val="28"/>
          <w:shd w:val="clear" w:color="auto" w:fill="FFFFFF"/>
          <w:lang w:val="uk-UA"/>
        </w:rPr>
        <w:t>Особливі х</w:t>
      </w:r>
      <w:r w:rsidRPr="00902BC0">
        <w:rPr>
          <w:rFonts w:ascii="Arial" w:hAnsi="Arial" w:cs="Arial"/>
          <w:b/>
          <w:color w:val="000000"/>
          <w:sz w:val="28"/>
          <w:szCs w:val="28"/>
          <w:shd w:val="clear" w:color="auto" w:fill="FFFFFF"/>
        </w:rPr>
        <w:t>арактеристики логістичних послуг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BF3F12" w:rsidRPr="00902BC0" w:rsidTr="00DA241C">
        <w:tc>
          <w:tcPr>
            <w:tcW w:w="4785" w:type="dxa"/>
            <w:shd w:val="clear" w:color="auto" w:fill="auto"/>
          </w:tcPr>
          <w:p w:rsidR="00BF3F12" w:rsidRPr="00902BC0" w:rsidRDefault="00BF3F12" w:rsidP="00902BC0">
            <w:pPr>
              <w:spacing w:line="288" w:lineRule="auto"/>
              <w:jc w:val="center"/>
              <w:rPr>
                <w:rFonts w:ascii="Arial" w:hAnsi="Arial" w:cs="Arial"/>
                <w:b/>
                <w:color w:val="000000"/>
                <w:shd w:val="clear" w:color="auto" w:fill="FFFFFF"/>
                <w:lang w:val="uk-UA"/>
              </w:rPr>
            </w:pPr>
            <w:r w:rsidRPr="00902BC0">
              <w:rPr>
                <w:rFonts w:ascii="Arial" w:hAnsi="Arial" w:cs="Arial"/>
                <w:b/>
                <w:color w:val="000000"/>
                <w:shd w:val="clear" w:color="auto" w:fill="FFFFFF"/>
                <w:lang w:val="uk-UA"/>
              </w:rPr>
              <w:t>Особливість логістичних послуг</w:t>
            </w:r>
          </w:p>
        </w:tc>
        <w:tc>
          <w:tcPr>
            <w:tcW w:w="4786" w:type="dxa"/>
            <w:shd w:val="clear" w:color="auto" w:fill="auto"/>
          </w:tcPr>
          <w:p w:rsidR="00BF3F12" w:rsidRPr="00902BC0" w:rsidRDefault="00BF3F12" w:rsidP="00902BC0">
            <w:pPr>
              <w:spacing w:line="288" w:lineRule="auto"/>
              <w:jc w:val="center"/>
              <w:rPr>
                <w:rFonts w:ascii="Arial" w:hAnsi="Arial" w:cs="Arial"/>
                <w:b/>
                <w:color w:val="000000"/>
                <w:shd w:val="clear" w:color="auto" w:fill="FFFFFF"/>
                <w:lang w:val="uk-UA"/>
              </w:rPr>
            </w:pPr>
            <w:r w:rsidRPr="00902BC0">
              <w:rPr>
                <w:rFonts w:ascii="Arial" w:hAnsi="Arial" w:cs="Arial"/>
                <w:b/>
                <w:color w:val="000000"/>
                <w:shd w:val="clear" w:color="auto" w:fill="FFFFFF"/>
                <w:lang w:val="uk-UA"/>
              </w:rPr>
              <w:t xml:space="preserve">Характеристика </w:t>
            </w:r>
          </w:p>
        </w:tc>
      </w:tr>
      <w:tr w:rsidR="00BF3F12" w:rsidRPr="00902BC0" w:rsidTr="00DA241C">
        <w:tc>
          <w:tcPr>
            <w:tcW w:w="4785" w:type="dxa"/>
            <w:shd w:val="clear" w:color="auto" w:fill="auto"/>
          </w:tcPr>
          <w:p w:rsidR="00BF3F12" w:rsidRPr="00902BC0" w:rsidRDefault="00BF3F12" w:rsidP="00902BC0">
            <w:pPr>
              <w:spacing w:line="288" w:lineRule="auto"/>
              <w:jc w:val="both"/>
              <w:rPr>
                <w:rFonts w:ascii="Arial" w:hAnsi="Arial" w:cs="Arial"/>
                <w:color w:val="000000"/>
                <w:shd w:val="clear" w:color="auto" w:fill="FFFFFF"/>
                <w:lang w:val="uk-UA"/>
              </w:rPr>
            </w:pPr>
            <w:r w:rsidRPr="00902BC0">
              <w:rPr>
                <w:rFonts w:ascii="Arial" w:hAnsi="Arial" w:cs="Arial"/>
                <w:color w:val="000000"/>
                <w:shd w:val="clear" w:color="auto" w:fill="FFFFFF"/>
              </w:rPr>
              <w:t>Логістичні послуги надаються замовнику безпосередньо. Це відрізняє їх від товару в матеріальному вигляді, який випускається, орієнтуючись, як правило, не на конкретного споживача, а на загальний попит цільового ринку.</w:t>
            </w:r>
          </w:p>
        </w:tc>
        <w:tc>
          <w:tcPr>
            <w:tcW w:w="4786" w:type="dxa"/>
            <w:shd w:val="clear" w:color="auto" w:fill="auto"/>
          </w:tcPr>
          <w:p w:rsidR="00BF3F12" w:rsidRPr="00902BC0" w:rsidRDefault="00BF3F12" w:rsidP="00902BC0">
            <w:pPr>
              <w:spacing w:line="288" w:lineRule="auto"/>
              <w:jc w:val="center"/>
              <w:rPr>
                <w:rFonts w:ascii="Arial" w:hAnsi="Arial" w:cs="Arial"/>
                <w:b/>
                <w:color w:val="000000"/>
                <w:shd w:val="clear" w:color="auto" w:fill="FFFFFF"/>
                <w:lang w:val="uk-UA"/>
              </w:rPr>
            </w:pPr>
            <w:r w:rsidRPr="00902BC0">
              <w:rPr>
                <w:rFonts w:ascii="Arial" w:hAnsi="Arial" w:cs="Arial"/>
                <w:i/>
                <w:color w:val="000000"/>
                <w:shd w:val="clear" w:color="auto" w:fill="FFFFFF"/>
              </w:rPr>
              <w:t>Адресність послуг.</w:t>
            </w:r>
          </w:p>
        </w:tc>
      </w:tr>
      <w:tr w:rsidR="00BF3F12" w:rsidRPr="00902BC0" w:rsidTr="00DA241C">
        <w:tc>
          <w:tcPr>
            <w:tcW w:w="4785" w:type="dxa"/>
            <w:shd w:val="clear" w:color="auto" w:fill="auto"/>
          </w:tcPr>
          <w:p w:rsidR="00BF3F12" w:rsidRPr="00902BC0" w:rsidRDefault="00BF3F12" w:rsidP="00902BC0">
            <w:pPr>
              <w:spacing w:line="288" w:lineRule="auto"/>
              <w:jc w:val="both"/>
              <w:rPr>
                <w:rFonts w:ascii="Arial" w:hAnsi="Arial" w:cs="Arial"/>
                <w:color w:val="000000"/>
                <w:shd w:val="clear" w:color="auto" w:fill="FFFFFF"/>
                <w:lang w:val="uk-UA"/>
              </w:rPr>
            </w:pPr>
            <w:r w:rsidRPr="00902BC0">
              <w:rPr>
                <w:rFonts w:ascii="Arial" w:hAnsi="Arial" w:cs="Arial"/>
                <w:color w:val="000000"/>
                <w:shd w:val="clear" w:color="auto" w:fill="FFFFFF"/>
              </w:rPr>
              <w:t>Виявляється у складності специфікації послуг сервісною фірмою, а також у складності їх оцінки покупцем.</w:t>
            </w:r>
          </w:p>
        </w:tc>
        <w:tc>
          <w:tcPr>
            <w:tcW w:w="4786" w:type="dxa"/>
            <w:shd w:val="clear" w:color="auto" w:fill="auto"/>
          </w:tcPr>
          <w:p w:rsidR="00BF3F12" w:rsidRPr="00902BC0" w:rsidRDefault="00BF3F12" w:rsidP="00902BC0">
            <w:pPr>
              <w:spacing w:line="288" w:lineRule="auto"/>
              <w:jc w:val="center"/>
              <w:rPr>
                <w:rFonts w:ascii="Arial" w:hAnsi="Arial" w:cs="Arial"/>
                <w:b/>
                <w:color w:val="000000"/>
                <w:shd w:val="clear" w:color="auto" w:fill="FFFFFF"/>
                <w:lang w:val="uk-UA"/>
              </w:rPr>
            </w:pPr>
            <w:r w:rsidRPr="00902BC0">
              <w:rPr>
                <w:rFonts w:ascii="Arial" w:hAnsi="Arial" w:cs="Arial"/>
                <w:i/>
                <w:color w:val="000000"/>
                <w:shd w:val="clear" w:color="auto" w:fill="FFFFFF"/>
              </w:rPr>
              <w:t>Неможливість відчути послугу «на дотик»</w:t>
            </w:r>
          </w:p>
        </w:tc>
      </w:tr>
      <w:tr w:rsidR="00BF3F12" w:rsidRPr="00902BC0" w:rsidTr="00DA241C">
        <w:tc>
          <w:tcPr>
            <w:tcW w:w="4785" w:type="dxa"/>
            <w:shd w:val="clear" w:color="auto" w:fill="auto"/>
          </w:tcPr>
          <w:p w:rsidR="00BF3F12" w:rsidRPr="00902BC0" w:rsidRDefault="00BF3F12" w:rsidP="00902BC0">
            <w:pPr>
              <w:spacing w:line="288" w:lineRule="auto"/>
              <w:jc w:val="both"/>
              <w:rPr>
                <w:rFonts w:ascii="Arial" w:hAnsi="Arial" w:cs="Arial"/>
                <w:color w:val="000000"/>
                <w:shd w:val="clear" w:color="auto" w:fill="FFFFFF"/>
                <w:lang w:val="uk-UA"/>
              </w:rPr>
            </w:pPr>
            <w:r w:rsidRPr="00902BC0">
              <w:rPr>
                <w:rFonts w:ascii="Arial" w:hAnsi="Arial" w:cs="Arial"/>
                <w:color w:val="000000"/>
                <w:shd w:val="clear" w:color="auto" w:fill="FFFFFF"/>
                <w:lang w:val="uk-UA"/>
              </w:rPr>
              <w:t>Логістичні послуги як форма діяльності невіддільні від свого джерела, на відміну від матеріального товару, який може існувати незалежно від присутності або відсутності його джерела (продуцента).</w:t>
            </w:r>
          </w:p>
        </w:tc>
        <w:tc>
          <w:tcPr>
            <w:tcW w:w="4786" w:type="dxa"/>
            <w:shd w:val="clear" w:color="auto" w:fill="auto"/>
          </w:tcPr>
          <w:p w:rsidR="00BF3F12" w:rsidRPr="00902BC0" w:rsidRDefault="00BF3F12" w:rsidP="00902BC0">
            <w:pPr>
              <w:spacing w:line="288" w:lineRule="auto"/>
              <w:jc w:val="center"/>
              <w:rPr>
                <w:rFonts w:ascii="Arial" w:hAnsi="Arial" w:cs="Arial"/>
                <w:b/>
                <w:color w:val="000000"/>
                <w:shd w:val="clear" w:color="auto" w:fill="FFFFFF"/>
                <w:lang w:val="uk-UA"/>
              </w:rPr>
            </w:pPr>
            <w:r w:rsidRPr="00902BC0">
              <w:rPr>
                <w:rFonts w:ascii="Arial" w:hAnsi="Arial" w:cs="Arial"/>
                <w:i/>
                <w:color w:val="000000"/>
                <w:shd w:val="clear" w:color="auto" w:fill="FFFFFF"/>
              </w:rPr>
              <w:t>Невіддільність від джерела.</w:t>
            </w:r>
          </w:p>
        </w:tc>
      </w:tr>
      <w:tr w:rsidR="00BF3F12" w:rsidRPr="00902BC0" w:rsidTr="00DA241C">
        <w:tc>
          <w:tcPr>
            <w:tcW w:w="4785" w:type="dxa"/>
            <w:shd w:val="clear" w:color="auto" w:fill="auto"/>
          </w:tcPr>
          <w:p w:rsidR="00BF3F12" w:rsidRPr="00902BC0" w:rsidRDefault="00BF3F12" w:rsidP="00902BC0">
            <w:pPr>
              <w:spacing w:line="288" w:lineRule="auto"/>
              <w:jc w:val="both"/>
              <w:rPr>
                <w:rFonts w:ascii="Arial" w:hAnsi="Arial" w:cs="Arial"/>
                <w:color w:val="000000"/>
                <w:shd w:val="clear" w:color="auto" w:fill="FFFFFF"/>
                <w:lang w:val="uk-UA"/>
              </w:rPr>
            </w:pPr>
            <w:r w:rsidRPr="00902BC0">
              <w:rPr>
                <w:rFonts w:ascii="Arial" w:hAnsi="Arial" w:cs="Arial"/>
                <w:color w:val="000000"/>
                <w:shd w:val="clear" w:color="auto" w:fill="FFFFFF"/>
              </w:rPr>
              <w:t>Кожна логістична послуга, яка надається, унікальна для одержувача. Інша подібна послуга буде відрізнятися від попередньої за своїми параметрами, термінами, умовами споживання.</w:t>
            </w:r>
          </w:p>
        </w:tc>
        <w:tc>
          <w:tcPr>
            <w:tcW w:w="4786" w:type="dxa"/>
            <w:shd w:val="clear" w:color="auto" w:fill="auto"/>
          </w:tcPr>
          <w:p w:rsidR="00BF3F12" w:rsidRPr="00902BC0" w:rsidRDefault="00BF3F12" w:rsidP="00902BC0">
            <w:pPr>
              <w:spacing w:line="288" w:lineRule="auto"/>
              <w:jc w:val="center"/>
              <w:rPr>
                <w:rFonts w:ascii="Arial" w:hAnsi="Arial" w:cs="Arial"/>
                <w:b/>
                <w:color w:val="000000"/>
                <w:shd w:val="clear" w:color="auto" w:fill="FFFFFF"/>
                <w:lang w:val="uk-UA"/>
              </w:rPr>
            </w:pPr>
            <w:r w:rsidRPr="00902BC0">
              <w:rPr>
                <w:rFonts w:ascii="Arial" w:hAnsi="Arial" w:cs="Arial"/>
                <w:i/>
                <w:color w:val="000000"/>
                <w:shd w:val="clear" w:color="auto" w:fill="FFFFFF"/>
              </w:rPr>
              <w:t>Унікальність для одержувача.</w:t>
            </w:r>
          </w:p>
        </w:tc>
      </w:tr>
      <w:tr w:rsidR="00BF3F12" w:rsidRPr="00902BC0" w:rsidTr="00DA241C">
        <w:tc>
          <w:tcPr>
            <w:tcW w:w="4785" w:type="dxa"/>
            <w:shd w:val="clear" w:color="auto" w:fill="auto"/>
          </w:tcPr>
          <w:p w:rsidR="00BF3F12" w:rsidRPr="00902BC0" w:rsidRDefault="00BF3F12" w:rsidP="00902BC0">
            <w:pPr>
              <w:spacing w:line="288" w:lineRule="auto"/>
              <w:jc w:val="both"/>
              <w:rPr>
                <w:rFonts w:ascii="Arial" w:hAnsi="Arial" w:cs="Arial"/>
                <w:color w:val="000000"/>
                <w:shd w:val="clear" w:color="auto" w:fill="FFFFFF"/>
                <w:lang w:val="uk-UA"/>
              </w:rPr>
            </w:pPr>
            <w:r w:rsidRPr="00902BC0">
              <w:rPr>
                <w:rFonts w:ascii="Arial" w:hAnsi="Arial" w:cs="Arial"/>
                <w:color w:val="000000"/>
                <w:shd w:val="clear" w:color="auto" w:fill="FFFFFF"/>
                <w:lang w:val="uk-UA"/>
              </w:rPr>
              <w:t>Якість логістичних послуг виявляє тенденцію до коливань залежно від ступеня досконалості логістичної системи, вимог клієнтів, впливу багатьох випадкових факторів.</w:t>
            </w:r>
          </w:p>
        </w:tc>
        <w:tc>
          <w:tcPr>
            <w:tcW w:w="4786" w:type="dxa"/>
            <w:shd w:val="clear" w:color="auto" w:fill="auto"/>
          </w:tcPr>
          <w:p w:rsidR="00BF3F12" w:rsidRPr="00902BC0" w:rsidRDefault="00BF3F12" w:rsidP="00902BC0">
            <w:pPr>
              <w:spacing w:line="288" w:lineRule="auto"/>
              <w:jc w:val="center"/>
              <w:rPr>
                <w:rFonts w:ascii="Arial" w:hAnsi="Arial" w:cs="Arial"/>
                <w:b/>
                <w:color w:val="000000"/>
                <w:shd w:val="clear" w:color="auto" w:fill="FFFFFF"/>
                <w:lang w:val="uk-UA"/>
              </w:rPr>
            </w:pPr>
            <w:r w:rsidRPr="00902BC0">
              <w:rPr>
                <w:rFonts w:ascii="Arial" w:hAnsi="Arial" w:cs="Arial"/>
                <w:i/>
                <w:color w:val="000000"/>
                <w:shd w:val="clear" w:color="auto" w:fill="FFFFFF"/>
              </w:rPr>
              <w:t>Мінливість якості.</w:t>
            </w:r>
          </w:p>
        </w:tc>
      </w:tr>
      <w:tr w:rsidR="00BF3F12" w:rsidRPr="00902BC0" w:rsidTr="00DA241C">
        <w:tc>
          <w:tcPr>
            <w:tcW w:w="4785" w:type="dxa"/>
            <w:shd w:val="clear" w:color="auto" w:fill="auto"/>
          </w:tcPr>
          <w:p w:rsidR="00BF3F12" w:rsidRPr="00902BC0" w:rsidRDefault="00BF3F12" w:rsidP="00902BC0">
            <w:pPr>
              <w:spacing w:line="288" w:lineRule="auto"/>
              <w:jc w:val="both"/>
              <w:rPr>
                <w:rFonts w:ascii="Arial" w:hAnsi="Arial" w:cs="Arial"/>
                <w:color w:val="000000"/>
                <w:shd w:val="clear" w:color="auto" w:fill="FFFFFF"/>
              </w:rPr>
            </w:pPr>
            <w:r w:rsidRPr="00902BC0">
              <w:rPr>
                <w:rFonts w:ascii="Arial" w:hAnsi="Arial" w:cs="Arial"/>
                <w:color w:val="000000"/>
                <w:shd w:val="clear" w:color="auto" w:fill="FFFFFF"/>
                <w:lang w:val="uk-UA"/>
              </w:rPr>
              <w:t xml:space="preserve">У </w:t>
            </w:r>
            <w:r w:rsidRPr="00902BC0">
              <w:rPr>
                <w:rFonts w:ascii="Arial" w:hAnsi="Arial" w:cs="Arial"/>
                <w:color w:val="000000"/>
                <w:shd w:val="clear" w:color="auto" w:fill="FFFFFF"/>
              </w:rPr>
              <w:t xml:space="preserve">нормальних економічних умовах дуже швидко зростає попит на логістичні послуги зі зниженням на них цін і </w:t>
            </w:r>
            <w:r w:rsidRPr="00902BC0">
              <w:rPr>
                <w:rFonts w:ascii="Arial" w:hAnsi="Arial" w:cs="Arial"/>
                <w:color w:val="000000"/>
                <w:shd w:val="clear" w:color="auto" w:fill="FFFFFF"/>
              </w:rPr>
              <w:lastRenderedPageBreak/>
              <w:t>збільшенням доходів підприємств-споживачів. Причому темпи зростання попиту на логістичне обслуговування значно перевищують його динаміку на матеріальні товари.</w:t>
            </w:r>
          </w:p>
        </w:tc>
        <w:tc>
          <w:tcPr>
            <w:tcW w:w="4786" w:type="dxa"/>
            <w:shd w:val="clear" w:color="auto" w:fill="auto"/>
          </w:tcPr>
          <w:p w:rsidR="00BF3F12" w:rsidRPr="00902BC0" w:rsidRDefault="00BF3F12" w:rsidP="00902BC0">
            <w:pPr>
              <w:spacing w:line="288" w:lineRule="auto"/>
              <w:jc w:val="center"/>
              <w:rPr>
                <w:rFonts w:ascii="Arial" w:hAnsi="Arial" w:cs="Arial"/>
                <w:b/>
                <w:color w:val="000000"/>
                <w:shd w:val="clear" w:color="auto" w:fill="FFFFFF"/>
                <w:lang w:val="uk-UA"/>
              </w:rPr>
            </w:pPr>
            <w:r w:rsidRPr="00902BC0">
              <w:rPr>
                <w:rFonts w:ascii="Arial" w:hAnsi="Arial" w:cs="Arial"/>
                <w:i/>
                <w:color w:val="000000"/>
                <w:shd w:val="clear" w:color="auto" w:fill="FFFFFF"/>
              </w:rPr>
              <w:lastRenderedPageBreak/>
              <w:t>Еластичність попиту</w:t>
            </w:r>
            <w:r w:rsidRPr="00902BC0">
              <w:rPr>
                <w:rFonts w:ascii="Arial" w:hAnsi="Arial" w:cs="Arial"/>
                <w:i/>
                <w:color w:val="000000"/>
                <w:shd w:val="clear" w:color="auto" w:fill="FFFFFF"/>
                <w:lang w:val="uk-UA"/>
              </w:rPr>
              <w:t xml:space="preserve"> на послуги</w:t>
            </w:r>
            <w:r w:rsidRPr="00902BC0">
              <w:rPr>
                <w:rFonts w:ascii="Arial" w:hAnsi="Arial" w:cs="Arial"/>
                <w:i/>
                <w:color w:val="000000"/>
                <w:shd w:val="clear" w:color="auto" w:fill="FFFFFF"/>
              </w:rPr>
              <w:t>.</w:t>
            </w:r>
          </w:p>
        </w:tc>
      </w:tr>
      <w:tr w:rsidR="00BF3F12" w:rsidRPr="00902BC0" w:rsidTr="00DA241C">
        <w:tc>
          <w:tcPr>
            <w:tcW w:w="4785" w:type="dxa"/>
            <w:shd w:val="clear" w:color="auto" w:fill="auto"/>
          </w:tcPr>
          <w:p w:rsidR="00BF3F12" w:rsidRPr="00902BC0" w:rsidRDefault="00BF3F12" w:rsidP="00902BC0">
            <w:pPr>
              <w:spacing w:line="288" w:lineRule="auto"/>
              <w:jc w:val="both"/>
              <w:rPr>
                <w:rFonts w:ascii="Arial" w:hAnsi="Arial" w:cs="Arial"/>
                <w:color w:val="000000"/>
                <w:shd w:val="clear" w:color="auto" w:fill="FFFFFF"/>
                <w:lang w:val="uk-UA"/>
              </w:rPr>
            </w:pPr>
            <w:r w:rsidRPr="00902BC0">
              <w:rPr>
                <w:rFonts w:ascii="Arial" w:hAnsi="Arial" w:cs="Arial"/>
                <w:color w:val="000000"/>
                <w:shd w:val="clear" w:color="auto" w:fill="FFFFFF"/>
                <w:lang w:val="uk-UA"/>
              </w:rPr>
              <w:lastRenderedPageBreak/>
              <w:t>На відміну від товарів у матеріальному вигляді або інших видів діяльності, де швидкість і стрімкість виконаних робіт не завжди є позитивними щодо кінцевого результату, логістичні послуги, як правило, дають тим більший економічний ефект, чим швидше відбувається їх реалізація. Дуже часто саме оперативність послуг залучає потенційних замовників.</w:t>
            </w:r>
          </w:p>
        </w:tc>
        <w:tc>
          <w:tcPr>
            <w:tcW w:w="4786" w:type="dxa"/>
            <w:shd w:val="clear" w:color="auto" w:fill="auto"/>
          </w:tcPr>
          <w:p w:rsidR="00BF3F12" w:rsidRPr="00902BC0" w:rsidRDefault="00BF3F12" w:rsidP="00902BC0">
            <w:pPr>
              <w:spacing w:line="288" w:lineRule="auto"/>
              <w:jc w:val="center"/>
              <w:rPr>
                <w:rFonts w:ascii="Arial" w:hAnsi="Arial" w:cs="Arial"/>
                <w:i/>
                <w:color w:val="000000"/>
                <w:shd w:val="clear" w:color="auto" w:fill="FFFFFF"/>
              </w:rPr>
            </w:pPr>
            <w:r w:rsidRPr="00902BC0">
              <w:rPr>
                <w:rFonts w:ascii="Arial" w:hAnsi="Arial" w:cs="Arial"/>
                <w:i/>
                <w:color w:val="000000"/>
                <w:shd w:val="clear" w:color="auto" w:fill="FFFFFF"/>
              </w:rPr>
              <w:t>Оперативність.</w:t>
            </w:r>
          </w:p>
        </w:tc>
      </w:tr>
      <w:tr w:rsidR="00BF3F12" w:rsidRPr="00902BC0" w:rsidTr="00DA241C">
        <w:tc>
          <w:tcPr>
            <w:tcW w:w="4785" w:type="dxa"/>
            <w:shd w:val="clear" w:color="auto" w:fill="auto"/>
          </w:tcPr>
          <w:p w:rsidR="00BF3F12" w:rsidRPr="00902BC0" w:rsidRDefault="00BF3F12" w:rsidP="00902BC0">
            <w:pPr>
              <w:spacing w:line="288" w:lineRule="auto"/>
              <w:jc w:val="both"/>
              <w:rPr>
                <w:rFonts w:ascii="Arial" w:hAnsi="Arial" w:cs="Arial"/>
                <w:color w:val="000000"/>
                <w:shd w:val="clear" w:color="auto" w:fill="FFFFFF"/>
                <w:lang w:val="uk-UA"/>
              </w:rPr>
            </w:pPr>
            <w:r w:rsidRPr="00902BC0">
              <w:rPr>
                <w:rFonts w:ascii="Arial" w:hAnsi="Arial" w:cs="Arial"/>
                <w:color w:val="000000"/>
                <w:shd w:val="clear" w:color="auto" w:fill="FFFFFF"/>
              </w:rPr>
              <w:t>Послуги не можна зробити про запас, їх не можна складувати, тобто накопичення їх "запасу" неможливе.</w:t>
            </w:r>
          </w:p>
        </w:tc>
        <w:tc>
          <w:tcPr>
            <w:tcW w:w="4786" w:type="dxa"/>
            <w:shd w:val="clear" w:color="auto" w:fill="auto"/>
          </w:tcPr>
          <w:p w:rsidR="00BF3F12" w:rsidRPr="00902BC0" w:rsidRDefault="00BF3F12" w:rsidP="00902BC0">
            <w:pPr>
              <w:spacing w:line="288" w:lineRule="auto"/>
              <w:jc w:val="center"/>
              <w:rPr>
                <w:rFonts w:ascii="Arial" w:hAnsi="Arial" w:cs="Arial"/>
                <w:b/>
                <w:color w:val="000000"/>
                <w:shd w:val="clear" w:color="auto" w:fill="FFFFFF"/>
                <w:lang w:val="uk-UA"/>
              </w:rPr>
            </w:pPr>
            <w:r w:rsidRPr="00902BC0">
              <w:rPr>
                <w:rFonts w:ascii="Arial" w:hAnsi="Arial" w:cs="Arial"/>
                <w:i/>
                <w:color w:val="000000"/>
                <w:shd w:val="clear" w:color="auto" w:fill="FFFFFF"/>
              </w:rPr>
              <w:t>Неможливість накопичення послуг.</w:t>
            </w:r>
          </w:p>
        </w:tc>
      </w:tr>
    </w:tbl>
    <w:p w:rsidR="00BF3F12" w:rsidRPr="00902BC0" w:rsidRDefault="00BF3F12" w:rsidP="00902BC0">
      <w:pPr>
        <w:spacing w:line="288" w:lineRule="auto"/>
        <w:ind w:firstLine="709"/>
        <w:jc w:val="center"/>
        <w:rPr>
          <w:rFonts w:ascii="Arial" w:hAnsi="Arial" w:cs="Arial"/>
          <w:b/>
          <w:color w:val="000000"/>
          <w:sz w:val="28"/>
          <w:szCs w:val="28"/>
          <w:shd w:val="clear" w:color="auto" w:fill="FFFFFF"/>
          <w:lang w:val="uk-UA"/>
        </w:rPr>
      </w:pP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Усі різновиди сервісних послуг можна розділити на три групи в залежності від етапу, на якому вони надаються покупцеві </w:t>
      </w:r>
      <w:r w:rsidRPr="00902BC0">
        <w:rPr>
          <w:rFonts w:ascii="Arial" w:hAnsi="Arial" w:cs="Arial"/>
          <w:sz w:val="28"/>
          <w:szCs w:val="28"/>
        </w:rPr>
        <w:t>[66; 111]</w:t>
      </w:r>
      <w:r w:rsidRPr="00902BC0">
        <w:rPr>
          <w:rFonts w:ascii="Arial" w:hAnsi="Arial" w:cs="Arial"/>
          <w:color w:val="000000"/>
          <w:sz w:val="28"/>
          <w:szCs w:val="28"/>
          <w:lang w:val="uk-UA"/>
        </w:rPr>
        <w:t xml:space="preserve">: </w:t>
      </w: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передпродажні, тобто роботи з формування системи логістичного сервісу;</w:t>
      </w: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роботи з надання логістичних послуг, здійснювані в процесі продажу товарів;</w:t>
      </w: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післяпродажний логістичний сервіс.</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Логістичне обслуговування – це важлива складова обслуговування споживача, яка дає можливість забезпечити необхідний рівень задоволення потреб клієнтів за якнайнижчих сукупних витрат та гарантованого отримання клієнтом відповідного товару відповідної кількості та асортименту у певному місці, в певний час за певною ціною [111].</w:t>
      </w: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Значний діапазон якості та номенклатура логістичних послуг впливають на конкурентоздатність логістичної системи і величину витрат.</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color w:val="000000"/>
          <w:sz w:val="28"/>
          <w:szCs w:val="28"/>
          <w:lang w:val="uk-UA"/>
        </w:rPr>
        <w:t xml:space="preserve">На практиці існує послідовність дій, що дозволяють сформувати систему логістичного сервісу </w:t>
      </w:r>
      <w:r w:rsidRPr="00902BC0">
        <w:rPr>
          <w:rFonts w:ascii="Arial" w:hAnsi="Arial" w:cs="Arial"/>
          <w:sz w:val="28"/>
          <w:szCs w:val="28"/>
        </w:rPr>
        <w:t>[17; 82]</w:t>
      </w:r>
      <w:r w:rsidRPr="00902BC0">
        <w:rPr>
          <w:rFonts w:ascii="Arial" w:hAnsi="Arial" w:cs="Arial"/>
          <w:sz w:val="28"/>
          <w:szCs w:val="28"/>
          <w:lang w:val="uk-UA"/>
        </w:rPr>
        <w:t xml:space="preserve"> (рис.8.1.)</w:t>
      </w:r>
    </w:p>
    <w:p w:rsidR="00BF3F12" w:rsidRPr="00902BC0" w:rsidRDefault="00BF3F12" w:rsidP="00902BC0">
      <w:pPr>
        <w:spacing w:line="288" w:lineRule="auto"/>
        <w:ind w:firstLine="709"/>
        <w:jc w:val="both"/>
        <w:rPr>
          <w:rFonts w:ascii="Arial" w:hAnsi="Arial" w:cs="Arial"/>
          <w:sz w:val="28"/>
          <w:szCs w:val="28"/>
          <w:lang w:val="uk-UA"/>
        </w:rPr>
      </w:pP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Fonts w:ascii="Arial" w:hAnsi="Arial" w:cs="Arial"/>
          <w:noProof/>
          <w:sz w:val="28"/>
          <w:szCs w:val="28"/>
        </w:rPr>
        <w:lastRenderedPageBreak/>
        <mc:AlternateContent>
          <mc:Choice Requires="wpc">
            <w:drawing>
              <wp:inline distT="0" distB="0" distL="0" distR="0" wp14:anchorId="7BA3EF04" wp14:editId="5B155FC4">
                <wp:extent cx="5940425" cy="4832985"/>
                <wp:effectExtent l="0" t="5715" r="0" b="0"/>
                <wp:docPr id="1853" name="Полотно 18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42" name="Text Box 499"/>
                        <wps:cNvSpPr txBox="1">
                          <a:spLocks noChangeArrowheads="1"/>
                        </wps:cNvSpPr>
                        <wps:spPr bwMode="auto">
                          <a:xfrm>
                            <a:off x="307747" y="0"/>
                            <a:ext cx="4991607" cy="547909"/>
                          </a:xfrm>
                          <a:prstGeom prst="rect">
                            <a:avLst/>
                          </a:prstGeom>
                          <a:solidFill>
                            <a:srgbClr val="FFFFFF"/>
                          </a:solidFill>
                          <a:ln w="9525">
                            <a:solidFill>
                              <a:srgbClr val="000000"/>
                            </a:solidFill>
                            <a:miter lim="800000"/>
                            <a:headEnd/>
                            <a:tailEnd/>
                          </a:ln>
                        </wps:spPr>
                        <wps:txbx>
                          <w:txbxContent>
                            <w:p w:rsidR="00415578" w:rsidRDefault="00415578" w:rsidP="00BF3F12">
                              <w:pPr>
                                <w:jc w:val="center"/>
                              </w:pPr>
                              <w:r w:rsidRPr="000101F5">
                                <w:rPr>
                                  <w:rFonts w:ascii="Arial" w:hAnsi="Arial" w:cs="Arial"/>
                                  <w:color w:val="000000"/>
                                  <w:sz w:val="28"/>
                                  <w:szCs w:val="28"/>
                                  <w:lang w:val="uk-UA"/>
                                </w:rPr>
                                <w:t>Сегментув</w:t>
                              </w:r>
                              <w:r>
                                <w:rPr>
                                  <w:rFonts w:ascii="Arial" w:hAnsi="Arial" w:cs="Arial"/>
                                  <w:color w:val="000000"/>
                                  <w:sz w:val="28"/>
                                  <w:szCs w:val="28"/>
                                  <w:lang w:val="en-US"/>
                                </w:rPr>
                                <w:t>a</w:t>
                              </w:r>
                              <w:r w:rsidRPr="000101F5">
                                <w:rPr>
                                  <w:rFonts w:ascii="Arial" w:hAnsi="Arial" w:cs="Arial"/>
                                  <w:color w:val="000000"/>
                                  <w:sz w:val="28"/>
                                  <w:szCs w:val="28"/>
                                  <w:lang w:val="uk-UA"/>
                                </w:rPr>
                                <w:t>ння спожив</w:t>
                              </w:r>
                              <w:r>
                                <w:rPr>
                                  <w:rFonts w:ascii="Arial" w:hAnsi="Arial" w:cs="Arial"/>
                                  <w:color w:val="000000"/>
                                  <w:sz w:val="28"/>
                                  <w:szCs w:val="28"/>
                                  <w:lang w:val="en-US"/>
                                </w:rPr>
                                <w:t>a</w:t>
                              </w:r>
                              <w:r w:rsidRPr="000101F5">
                                <w:rPr>
                                  <w:rFonts w:ascii="Arial" w:hAnsi="Arial" w:cs="Arial"/>
                                  <w:color w:val="000000"/>
                                  <w:sz w:val="28"/>
                                  <w:szCs w:val="28"/>
                                  <w:lang w:val="uk-UA"/>
                                </w:rPr>
                                <w:t>цького ринку з точки зору особливостей щодо потреб окремих спожив</w:t>
                              </w:r>
                              <w:r>
                                <w:rPr>
                                  <w:rFonts w:ascii="Arial" w:hAnsi="Arial" w:cs="Arial"/>
                                  <w:color w:val="000000"/>
                                  <w:sz w:val="28"/>
                                  <w:szCs w:val="28"/>
                                  <w:lang w:val="en-US"/>
                                </w:rPr>
                                <w:t>a</w:t>
                              </w:r>
                              <w:r>
                                <w:rPr>
                                  <w:rFonts w:ascii="Arial" w:hAnsi="Arial" w:cs="Arial"/>
                                  <w:color w:val="000000"/>
                                  <w:sz w:val="28"/>
                                  <w:szCs w:val="28"/>
                                  <w:lang w:val="uk-UA"/>
                                </w:rPr>
                                <w:t xml:space="preserve">чів </w:t>
                              </w:r>
                              <w:r w:rsidRPr="000101F5">
                                <w:rPr>
                                  <w:rFonts w:ascii="Arial" w:hAnsi="Arial" w:cs="Arial"/>
                                  <w:color w:val="000000"/>
                                  <w:sz w:val="28"/>
                                  <w:szCs w:val="28"/>
                                  <w:lang w:val="uk-UA"/>
                                </w:rPr>
                                <w:t xml:space="preserve"> послуг</w:t>
                              </w:r>
                              <w:r>
                                <w:rPr>
                                  <w:rFonts w:ascii="Arial" w:hAnsi="Arial" w:cs="Arial"/>
                                  <w:color w:val="000000"/>
                                  <w:sz w:val="28"/>
                                  <w:szCs w:val="28"/>
                                  <w:lang w:val="en-US"/>
                                </w:rPr>
                                <w:t>a</w:t>
                              </w:r>
                              <w:r w:rsidRPr="000101F5">
                                <w:rPr>
                                  <w:rFonts w:ascii="Arial" w:hAnsi="Arial" w:cs="Arial"/>
                                  <w:color w:val="000000"/>
                                  <w:sz w:val="28"/>
                                  <w:szCs w:val="28"/>
                                  <w:lang w:val="uk-UA"/>
                                </w:rPr>
                                <w:t>х</w:t>
                              </w:r>
                            </w:p>
                          </w:txbxContent>
                        </wps:txbx>
                        <wps:bodyPr rot="0" vert="horz" wrap="square" lIns="91440" tIns="45720" rIns="91440" bIns="45720" anchor="t" anchorCtr="0" upright="1">
                          <a:noAutofit/>
                        </wps:bodyPr>
                      </wps:wsp>
                      <wps:wsp>
                        <wps:cNvPr id="1843" name="Text Box 500"/>
                        <wps:cNvSpPr txBox="1">
                          <a:spLocks noChangeArrowheads="1"/>
                        </wps:cNvSpPr>
                        <wps:spPr bwMode="auto">
                          <a:xfrm>
                            <a:off x="307747" y="767402"/>
                            <a:ext cx="4991607" cy="473644"/>
                          </a:xfrm>
                          <a:prstGeom prst="rect">
                            <a:avLst/>
                          </a:prstGeom>
                          <a:solidFill>
                            <a:srgbClr val="FFFFFF"/>
                          </a:solidFill>
                          <a:ln w="9525">
                            <a:solidFill>
                              <a:srgbClr val="000000"/>
                            </a:solidFill>
                            <a:miter lim="800000"/>
                            <a:headEnd/>
                            <a:tailEnd/>
                          </a:ln>
                        </wps:spPr>
                        <wps:txbx>
                          <w:txbxContent>
                            <w:p w:rsidR="00415578" w:rsidRDefault="00415578" w:rsidP="00BF3F12">
                              <w:pPr>
                                <w:jc w:val="center"/>
                              </w:pPr>
                              <w:r w:rsidRPr="000101F5">
                                <w:rPr>
                                  <w:rFonts w:ascii="Arial" w:hAnsi="Arial" w:cs="Arial"/>
                                  <w:color w:val="000000"/>
                                  <w:sz w:val="28"/>
                                  <w:szCs w:val="28"/>
                                  <w:lang w:val="uk-UA"/>
                                </w:rPr>
                                <w:t>Визначення переліку найбільш в</w:t>
                              </w:r>
                              <w:r>
                                <w:rPr>
                                  <w:rFonts w:ascii="Arial" w:hAnsi="Arial" w:cs="Arial"/>
                                  <w:color w:val="000000"/>
                                  <w:sz w:val="28"/>
                                  <w:szCs w:val="28"/>
                                  <w:lang w:val="en-US"/>
                                </w:rPr>
                                <w:t>a</w:t>
                              </w:r>
                              <w:r w:rsidRPr="000101F5">
                                <w:rPr>
                                  <w:rFonts w:ascii="Arial" w:hAnsi="Arial" w:cs="Arial"/>
                                  <w:color w:val="000000"/>
                                  <w:sz w:val="28"/>
                                  <w:szCs w:val="28"/>
                                  <w:lang w:val="uk-UA"/>
                                </w:rPr>
                                <w:t>жливих для сп</w:t>
                              </w:r>
                              <w:r>
                                <w:rPr>
                                  <w:rFonts w:ascii="Arial" w:hAnsi="Arial" w:cs="Arial"/>
                                  <w:color w:val="000000"/>
                                  <w:sz w:val="28"/>
                                  <w:szCs w:val="28"/>
                                  <w:lang w:val="en-US"/>
                                </w:rPr>
                                <w:t>o</w:t>
                              </w:r>
                              <w:r w:rsidRPr="000101F5">
                                <w:rPr>
                                  <w:rFonts w:ascii="Arial" w:hAnsi="Arial" w:cs="Arial"/>
                                  <w:color w:val="000000"/>
                                  <w:sz w:val="28"/>
                                  <w:szCs w:val="28"/>
                                  <w:lang w:val="uk-UA"/>
                                </w:rPr>
                                <w:t>жив</w:t>
                              </w:r>
                              <w:r>
                                <w:rPr>
                                  <w:rFonts w:ascii="Arial" w:hAnsi="Arial" w:cs="Arial"/>
                                  <w:color w:val="000000"/>
                                  <w:sz w:val="28"/>
                                  <w:szCs w:val="28"/>
                                  <w:lang w:val="en-US"/>
                                </w:rPr>
                                <w:t>a</w:t>
                              </w:r>
                              <w:r w:rsidRPr="000101F5">
                                <w:rPr>
                                  <w:rFonts w:ascii="Arial" w:hAnsi="Arial" w:cs="Arial"/>
                                  <w:color w:val="000000"/>
                                  <w:sz w:val="28"/>
                                  <w:szCs w:val="28"/>
                                  <w:lang w:val="uk-UA"/>
                                </w:rPr>
                                <w:t>ча послуг</w:t>
                              </w:r>
                            </w:p>
                          </w:txbxContent>
                        </wps:txbx>
                        <wps:bodyPr rot="0" vert="horz" wrap="square" lIns="91440" tIns="45720" rIns="91440" bIns="45720" anchor="t" anchorCtr="0" upright="1">
                          <a:noAutofit/>
                        </wps:bodyPr>
                      </wps:wsp>
                      <wps:wsp>
                        <wps:cNvPr id="1844" name="Text Box 501"/>
                        <wps:cNvSpPr txBox="1">
                          <a:spLocks noChangeArrowheads="1"/>
                        </wps:cNvSpPr>
                        <wps:spPr bwMode="auto">
                          <a:xfrm>
                            <a:off x="307747" y="1633825"/>
                            <a:ext cx="4991607" cy="483546"/>
                          </a:xfrm>
                          <a:prstGeom prst="rect">
                            <a:avLst/>
                          </a:prstGeom>
                          <a:solidFill>
                            <a:srgbClr val="FFFFFF"/>
                          </a:solidFill>
                          <a:ln w="9525">
                            <a:solidFill>
                              <a:srgbClr val="000000"/>
                            </a:solidFill>
                            <a:miter lim="800000"/>
                            <a:headEnd/>
                            <a:tailEnd/>
                          </a:ln>
                        </wps:spPr>
                        <wps:txbx>
                          <w:txbxContent>
                            <w:p w:rsidR="00415578" w:rsidRDefault="00415578" w:rsidP="00BF3F12">
                              <w:pPr>
                                <w:jc w:val="center"/>
                              </w:pPr>
                              <w:r w:rsidRPr="000101F5">
                                <w:rPr>
                                  <w:rFonts w:ascii="Arial" w:hAnsi="Arial" w:cs="Arial"/>
                                  <w:color w:val="000000"/>
                                  <w:sz w:val="28"/>
                                  <w:szCs w:val="28"/>
                                  <w:lang w:val="uk-UA"/>
                                </w:rPr>
                                <w:t>Ранжув</w:t>
                              </w:r>
                              <w:r>
                                <w:rPr>
                                  <w:rFonts w:ascii="Arial" w:hAnsi="Arial" w:cs="Arial"/>
                                  <w:color w:val="000000"/>
                                  <w:sz w:val="28"/>
                                  <w:szCs w:val="28"/>
                                  <w:lang w:val="en-US"/>
                                </w:rPr>
                                <w:t>a</w:t>
                              </w:r>
                              <w:r w:rsidRPr="000101F5">
                                <w:rPr>
                                  <w:rFonts w:ascii="Arial" w:hAnsi="Arial" w:cs="Arial"/>
                                  <w:color w:val="000000"/>
                                  <w:sz w:val="28"/>
                                  <w:szCs w:val="28"/>
                                  <w:lang w:val="uk-UA"/>
                                </w:rPr>
                                <w:t>ння п</w:t>
                              </w:r>
                              <w:r>
                                <w:rPr>
                                  <w:rFonts w:ascii="Arial" w:hAnsi="Arial" w:cs="Arial"/>
                                  <w:color w:val="000000"/>
                                  <w:sz w:val="28"/>
                                  <w:szCs w:val="28"/>
                                  <w:lang w:val="en-US"/>
                                </w:rPr>
                                <w:t>o</w:t>
                              </w:r>
                              <w:r w:rsidRPr="000101F5">
                                <w:rPr>
                                  <w:rFonts w:ascii="Arial" w:hAnsi="Arial" w:cs="Arial"/>
                                  <w:color w:val="000000"/>
                                  <w:sz w:val="28"/>
                                  <w:szCs w:val="28"/>
                                  <w:lang w:val="uk-UA"/>
                                </w:rPr>
                                <w:t>слуг по критерію в</w:t>
                              </w:r>
                              <w:r>
                                <w:rPr>
                                  <w:rFonts w:ascii="Arial" w:hAnsi="Arial" w:cs="Arial"/>
                                  <w:color w:val="000000"/>
                                  <w:sz w:val="28"/>
                                  <w:szCs w:val="28"/>
                                  <w:lang w:val="en-US"/>
                                </w:rPr>
                                <w:t>a</w:t>
                              </w:r>
                              <w:r w:rsidRPr="000101F5">
                                <w:rPr>
                                  <w:rFonts w:ascii="Arial" w:hAnsi="Arial" w:cs="Arial"/>
                                  <w:color w:val="000000"/>
                                  <w:sz w:val="28"/>
                                  <w:szCs w:val="28"/>
                                  <w:lang w:val="uk-UA"/>
                                </w:rPr>
                                <w:t>жлив</w:t>
                              </w:r>
                              <w:r>
                                <w:rPr>
                                  <w:rFonts w:ascii="Arial" w:hAnsi="Arial" w:cs="Arial"/>
                                  <w:color w:val="000000"/>
                                  <w:sz w:val="28"/>
                                  <w:szCs w:val="28"/>
                                  <w:lang w:val="en-US"/>
                                </w:rPr>
                                <w:t>o</w:t>
                              </w:r>
                              <w:r w:rsidRPr="000101F5">
                                <w:rPr>
                                  <w:rFonts w:ascii="Arial" w:hAnsi="Arial" w:cs="Arial"/>
                                  <w:color w:val="000000"/>
                                  <w:sz w:val="28"/>
                                  <w:szCs w:val="28"/>
                                  <w:lang w:val="uk-UA"/>
                                </w:rPr>
                                <w:t>сті для сп</w:t>
                              </w:r>
                              <w:r>
                                <w:rPr>
                                  <w:rFonts w:ascii="Arial" w:hAnsi="Arial" w:cs="Arial"/>
                                  <w:color w:val="000000"/>
                                  <w:sz w:val="28"/>
                                  <w:szCs w:val="28"/>
                                  <w:lang w:val="en-US"/>
                                </w:rPr>
                                <w:t>o</w:t>
                              </w:r>
                              <w:r w:rsidRPr="000101F5">
                                <w:rPr>
                                  <w:rFonts w:ascii="Arial" w:hAnsi="Arial" w:cs="Arial"/>
                                  <w:color w:val="000000"/>
                                  <w:sz w:val="28"/>
                                  <w:szCs w:val="28"/>
                                  <w:lang w:val="uk-UA"/>
                                </w:rPr>
                                <w:t>жив</w:t>
                              </w:r>
                              <w:r>
                                <w:rPr>
                                  <w:rFonts w:ascii="Arial" w:hAnsi="Arial" w:cs="Arial"/>
                                  <w:color w:val="000000"/>
                                  <w:sz w:val="28"/>
                                  <w:szCs w:val="28"/>
                                  <w:lang w:val="en-US"/>
                                </w:rPr>
                                <w:t>a</w:t>
                              </w:r>
                              <w:r w:rsidRPr="000101F5">
                                <w:rPr>
                                  <w:rFonts w:ascii="Arial" w:hAnsi="Arial" w:cs="Arial"/>
                                  <w:color w:val="000000"/>
                                  <w:sz w:val="28"/>
                                  <w:szCs w:val="28"/>
                                  <w:lang w:val="uk-UA"/>
                                </w:rPr>
                                <w:t>ча</w:t>
                              </w:r>
                            </w:p>
                          </w:txbxContent>
                        </wps:txbx>
                        <wps:bodyPr rot="0" vert="horz" wrap="square" lIns="91440" tIns="45720" rIns="91440" bIns="45720" anchor="t" anchorCtr="0" upright="1">
                          <a:noAutofit/>
                        </wps:bodyPr>
                      </wps:wsp>
                      <wps:wsp>
                        <wps:cNvPr id="1845" name="Text Box 502"/>
                        <wps:cNvSpPr txBox="1">
                          <a:spLocks noChangeArrowheads="1"/>
                        </wps:cNvSpPr>
                        <wps:spPr bwMode="auto">
                          <a:xfrm>
                            <a:off x="307747" y="2501072"/>
                            <a:ext cx="5048536" cy="505000"/>
                          </a:xfrm>
                          <a:prstGeom prst="rect">
                            <a:avLst/>
                          </a:prstGeom>
                          <a:solidFill>
                            <a:srgbClr val="FFFFFF"/>
                          </a:solidFill>
                          <a:ln w="9525">
                            <a:solidFill>
                              <a:srgbClr val="000000"/>
                            </a:solidFill>
                            <a:miter lim="800000"/>
                            <a:headEnd/>
                            <a:tailEnd/>
                          </a:ln>
                        </wps:spPr>
                        <wps:txbx>
                          <w:txbxContent>
                            <w:p w:rsidR="00415578" w:rsidRDefault="00415578" w:rsidP="00BF3F12">
                              <w:pPr>
                                <w:jc w:val="center"/>
                              </w:pPr>
                              <w:r w:rsidRPr="000101F5">
                                <w:rPr>
                                  <w:rFonts w:ascii="Arial" w:hAnsi="Arial" w:cs="Arial"/>
                                  <w:color w:val="000000"/>
                                  <w:sz w:val="28"/>
                                  <w:szCs w:val="28"/>
                                  <w:lang w:val="uk-UA"/>
                                </w:rPr>
                                <w:t>Визначення станд</w:t>
                              </w:r>
                              <w:r>
                                <w:rPr>
                                  <w:rFonts w:ascii="Arial" w:hAnsi="Arial" w:cs="Arial"/>
                                  <w:color w:val="000000"/>
                                  <w:sz w:val="28"/>
                                  <w:szCs w:val="28"/>
                                  <w:lang w:val="en-US"/>
                                </w:rPr>
                                <w:t>a</w:t>
                              </w:r>
                              <w:r w:rsidRPr="000101F5">
                                <w:rPr>
                                  <w:rFonts w:ascii="Arial" w:hAnsi="Arial" w:cs="Arial"/>
                                  <w:color w:val="000000"/>
                                  <w:sz w:val="28"/>
                                  <w:szCs w:val="28"/>
                                  <w:lang w:val="uk-UA"/>
                                </w:rPr>
                                <w:t>ртів послуг в розрізі окремих сегментів ринку</w:t>
                              </w:r>
                            </w:p>
                          </w:txbxContent>
                        </wps:txbx>
                        <wps:bodyPr rot="0" vert="horz" wrap="square" lIns="91440" tIns="45720" rIns="91440" bIns="45720" anchor="t" anchorCtr="0" upright="1">
                          <a:noAutofit/>
                        </wps:bodyPr>
                      </wps:wsp>
                      <wps:wsp>
                        <wps:cNvPr id="1846" name="Text Box 503"/>
                        <wps:cNvSpPr txBox="1">
                          <a:spLocks noChangeArrowheads="1"/>
                        </wps:cNvSpPr>
                        <wps:spPr bwMode="auto">
                          <a:xfrm>
                            <a:off x="355600" y="3261873"/>
                            <a:ext cx="5000683" cy="532231"/>
                          </a:xfrm>
                          <a:prstGeom prst="rect">
                            <a:avLst/>
                          </a:prstGeom>
                          <a:solidFill>
                            <a:srgbClr val="FFFFFF"/>
                          </a:solidFill>
                          <a:ln w="9525">
                            <a:solidFill>
                              <a:srgbClr val="000000"/>
                            </a:solidFill>
                            <a:miter lim="800000"/>
                            <a:headEnd/>
                            <a:tailEnd/>
                          </a:ln>
                        </wps:spPr>
                        <wps:txbx>
                          <w:txbxContent>
                            <w:p w:rsidR="00415578" w:rsidRDefault="00415578" w:rsidP="00BF3F12">
                              <w:pPr>
                                <w:jc w:val="center"/>
                              </w:pPr>
                              <w:r w:rsidRPr="000101F5">
                                <w:rPr>
                                  <w:rFonts w:ascii="Arial" w:hAnsi="Arial" w:cs="Arial"/>
                                  <w:color w:val="000000"/>
                                  <w:sz w:val="28"/>
                                  <w:szCs w:val="28"/>
                                  <w:lang w:val="uk-UA"/>
                                </w:rPr>
                                <w:t>Визначення рівня сервісу, не</w:t>
                              </w:r>
                              <w:r>
                                <w:rPr>
                                  <w:rFonts w:ascii="Arial" w:hAnsi="Arial" w:cs="Arial"/>
                                  <w:color w:val="000000"/>
                                  <w:sz w:val="28"/>
                                  <w:szCs w:val="28"/>
                                  <w:lang w:val="en-US"/>
                                </w:rPr>
                                <w:t>o</w:t>
                              </w:r>
                              <w:r w:rsidRPr="000101F5">
                                <w:rPr>
                                  <w:rFonts w:ascii="Arial" w:hAnsi="Arial" w:cs="Arial"/>
                                  <w:color w:val="000000"/>
                                  <w:sz w:val="28"/>
                                  <w:szCs w:val="28"/>
                                  <w:lang w:val="uk-UA"/>
                                </w:rPr>
                                <w:t>бхідного для забезпечення конкурентозд</w:t>
                              </w:r>
                              <w:r>
                                <w:rPr>
                                  <w:rFonts w:ascii="Arial" w:hAnsi="Arial" w:cs="Arial"/>
                                  <w:color w:val="000000"/>
                                  <w:sz w:val="28"/>
                                  <w:szCs w:val="28"/>
                                  <w:lang w:val="en-US"/>
                                </w:rPr>
                                <w:t>a</w:t>
                              </w:r>
                              <w:r w:rsidRPr="000101F5">
                                <w:rPr>
                                  <w:rFonts w:ascii="Arial" w:hAnsi="Arial" w:cs="Arial"/>
                                  <w:color w:val="000000"/>
                                  <w:sz w:val="28"/>
                                  <w:szCs w:val="28"/>
                                  <w:lang w:val="uk-UA"/>
                                </w:rPr>
                                <w:t>тності системи</w:t>
                              </w:r>
                            </w:p>
                          </w:txbxContent>
                        </wps:txbx>
                        <wps:bodyPr rot="0" vert="horz" wrap="square" lIns="91440" tIns="45720" rIns="91440" bIns="45720" anchor="t" anchorCtr="0" upright="1">
                          <a:noAutofit/>
                        </wps:bodyPr>
                      </wps:wsp>
                      <wps:wsp>
                        <wps:cNvPr id="1847" name="Text Box 504"/>
                        <wps:cNvSpPr txBox="1">
                          <a:spLocks noChangeArrowheads="1"/>
                        </wps:cNvSpPr>
                        <wps:spPr bwMode="auto">
                          <a:xfrm>
                            <a:off x="422430" y="4184406"/>
                            <a:ext cx="4876924" cy="505000"/>
                          </a:xfrm>
                          <a:prstGeom prst="rect">
                            <a:avLst/>
                          </a:prstGeom>
                          <a:solidFill>
                            <a:srgbClr val="FFFFFF"/>
                          </a:solidFill>
                          <a:ln w="9525">
                            <a:solidFill>
                              <a:srgbClr val="000000"/>
                            </a:solidFill>
                            <a:miter lim="800000"/>
                            <a:headEnd/>
                            <a:tailEnd/>
                          </a:ln>
                        </wps:spPr>
                        <wps:txbx>
                          <w:txbxContent>
                            <w:p w:rsidR="00415578" w:rsidRDefault="00415578" w:rsidP="00BF3F12">
                              <w:r w:rsidRPr="000101F5">
                                <w:rPr>
                                  <w:rFonts w:ascii="Arial" w:hAnsi="Arial" w:cs="Arial"/>
                                  <w:color w:val="000000"/>
                                  <w:sz w:val="28"/>
                                  <w:szCs w:val="28"/>
                                  <w:lang w:val="uk-UA"/>
                                </w:rPr>
                                <w:t>Вст</w:t>
                              </w:r>
                              <w:r>
                                <w:rPr>
                                  <w:rFonts w:ascii="Arial" w:hAnsi="Arial" w:cs="Arial"/>
                                  <w:color w:val="000000"/>
                                  <w:sz w:val="28"/>
                                  <w:szCs w:val="28"/>
                                  <w:lang w:val="en-US"/>
                                </w:rPr>
                                <w:t>a</w:t>
                              </w:r>
                              <w:r w:rsidRPr="000101F5">
                                <w:rPr>
                                  <w:rFonts w:ascii="Arial" w:hAnsi="Arial" w:cs="Arial"/>
                                  <w:color w:val="000000"/>
                                  <w:sz w:val="28"/>
                                  <w:szCs w:val="28"/>
                                  <w:lang w:val="uk-UA"/>
                                </w:rPr>
                                <w:t>новлення звор</w:t>
                              </w:r>
                              <w:r>
                                <w:rPr>
                                  <w:rFonts w:ascii="Arial" w:hAnsi="Arial" w:cs="Arial"/>
                                  <w:color w:val="000000"/>
                                  <w:sz w:val="28"/>
                                  <w:szCs w:val="28"/>
                                  <w:lang w:val="en-US"/>
                                </w:rPr>
                                <w:t>o</w:t>
                              </w:r>
                              <w:r w:rsidRPr="000101F5">
                                <w:rPr>
                                  <w:rFonts w:ascii="Arial" w:hAnsi="Arial" w:cs="Arial"/>
                                  <w:color w:val="000000"/>
                                  <w:sz w:val="28"/>
                                  <w:szCs w:val="28"/>
                                  <w:lang w:val="uk-UA"/>
                                </w:rPr>
                                <w:t>тного зв`язку з сп</w:t>
                              </w:r>
                              <w:r>
                                <w:rPr>
                                  <w:rFonts w:ascii="Arial" w:hAnsi="Arial" w:cs="Arial"/>
                                  <w:color w:val="000000"/>
                                  <w:sz w:val="28"/>
                                  <w:szCs w:val="28"/>
                                  <w:lang w:val="en-US"/>
                                </w:rPr>
                                <w:t>o</w:t>
                              </w:r>
                              <w:r w:rsidRPr="000101F5">
                                <w:rPr>
                                  <w:rFonts w:ascii="Arial" w:hAnsi="Arial" w:cs="Arial"/>
                                  <w:color w:val="000000"/>
                                  <w:sz w:val="28"/>
                                  <w:szCs w:val="28"/>
                                  <w:lang w:val="uk-UA"/>
                                </w:rPr>
                                <w:t>живачами п</w:t>
                              </w:r>
                              <w:r>
                                <w:rPr>
                                  <w:rFonts w:ascii="Arial" w:hAnsi="Arial" w:cs="Arial"/>
                                  <w:color w:val="000000"/>
                                  <w:sz w:val="28"/>
                                  <w:szCs w:val="28"/>
                                  <w:lang w:val="en-US"/>
                                </w:rPr>
                                <w:t>o</w:t>
                              </w:r>
                              <w:r w:rsidRPr="000101F5">
                                <w:rPr>
                                  <w:rFonts w:ascii="Arial" w:hAnsi="Arial" w:cs="Arial"/>
                                  <w:color w:val="000000"/>
                                  <w:sz w:val="28"/>
                                  <w:szCs w:val="28"/>
                                  <w:lang w:val="uk-UA"/>
                                </w:rPr>
                                <w:t>слуг</w:t>
                              </w:r>
                            </w:p>
                          </w:txbxContent>
                        </wps:txbx>
                        <wps:bodyPr rot="0" vert="horz" wrap="square" lIns="91440" tIns="45720" rIns="91440" bIns="45720" anchor="t" anchorCtr="0" upright="1">
                          <a:noAutofit/>
                        </wps:bodyPr>
                      </wps:wsp>
                      <wps:wsp>
                        <wps:cNvPr id="1848" name="AutoShape 505"/>
                        <wps:cNvCnPr>
                          <a:cxnSpLocks noChangeShapeType="1"/>
                          <a:stCxn id="1846" idx="2"/>
                          <a:endCxn id="1847" idx="0"/>
                        </wps:cNvCnPr>
                        <wps:spPr bwMode="auto">
                          <a:xfrm>
                            <a:off x="2856354" y="3794104"/>
                            <a:ext cx="4125" cy="390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9" name="AutoShape 506"/>
                        <wps:cNvCnPr>
                          <a:cxnSpLocks noChangeShapeType="1"/>
                          <a:stCxn id="1845" idx="2"/>
                          <a:endCxn id="1846" idx="0"/>
                        </wps:cNvCnPr>
                        <wps:spPr bwMode="auto">
                          <a:xfrm>
                            <a:off x="2832428" y="3006072"/>
                            <a:ext cx="23927" cy="2558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0" name="AutoShape 507"/>
                        <wps:cNvCnPr>
                          <a:cxnSpLocks noChangeShapeType="1"/>
                          <a:stCxn id="1844" idx="2"/>
                          <a:endCxn id="1845" idx="0"/>
                        </wps:cNvCnPr>
                        <wps:spPr bwMode="auto">
                          <a:xfrm>
                            <a:off x="2803551" y="2117371"/>
                            <a:ext cx="28877" cy="3837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1" name="AutoShape 508"/>
                        <wps:cNvCnPr>
                          <a:cxnSpLocks noChangeShapeType="1"/>
                          <a:stCxn id="1843" idx="2"/>
                          <a:endCxn id="1844" idx="0"/>
                        </wps:cNvCnPr>
                        <wps:spPr bwMode="auto">
                          <a:xfrm>
                            <a:off x="2803551" y="1241047"/>
                            <a:ext cx="825" cy="3927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2" name="AutoShape 509"/>
                        <wps:cNvCnPr>
                          <a:cxnSpLocks noChangeShapeType="1"/>
                          <a:stCxn id="1842" idx="2"/>
                          <a:endCxn id="1843" idx="0"/>
                        </wps:cNvCnPr>
                        <wps:spPr bwMode="auto">
                          <a:xfrm>
                            <a:off x="2803551" y="547909"/>
                            <a:ext cx="825" cy="2194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853" o:spid="_x0000_s1640" editas="canvas" style="width:467.75pt;height:380.55pt;mso-position-horizontal-relative:char;mso-position-vertical-relative:line" coordsize="59404,48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">
                <v:shape id="_x0000_s1641" type="#_x0000_t75" style="position:absolute;width:59404;height:48329;visibility:visible;mso-wrap-style:square">
                  <v:fill o:detectmouseclick="t"/>
                  <v:path o:connecttype="none"/>
                </v:shape>
                <v:shape id="Text Box 499" o:spid="_x0000_s1642" type="#_x0000_t202" style="position:absolute;left:3077;width:49916;height:5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MMsQA&#10;AADdAAAADwAAAGRycy9kb3ducmV2LnhtbERPTWvCQBC9F/oflil4KXVTFRujq4jQYm82LfU6ZMck&#10;mJ1Nd9cY/70rFLzN433OYtWbRnTkfG1ZweswAUFcWF1zqeDn+/0lBeEDssbGMim4kIfV8vFhgZm2&#10;Z/6iLg+liCHsM1RQhdBmUvqiIoN+aFviyB2sMxgidKXUDs8x3DRylCRTabDm2FBhS5uKimN+MgrS&#10;ybbb+8/x7reYHppZeH7rPv6cUoOnfj0HEagPd/G/e6vj/HQygts38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VzDLEAAAA3QAAAA8AAAAAAAAAAAAAAAAAmAIAAGRycy9k&#10;b3ducmV2LnhtbFBLBQYAAAAABAAEAPUAAACJAwAAAAA=&#10;">
                  <v:textbox>
                    <w:txbxContent>
                      <w:p w:rsidR="00415578" w:rsidRDefault="00415578" w:rsidP="00BF3F12">
                        <w:pPr>
                          <w:jc w:val="center"/>
                        </w:pPr>
                        <w:r w:rsidRPr="000101F5">
                          <w:rPr>
                            <w:rFonts w:ascii="Arial" w:hAnsi="Arial" w:cs="Arial"/>
                            <w:color w:val="000000"/>
                            <w:sz w:val="28"/>
                            <w:szCs w:val="28"/>
                            <w:lang w:val="uk-UA"/>
                          </w:rPr>
                          <w:t>Сегментув</w:t>
                        </w:r>
                        <w:r>
                          <w:rPr>
                            <w:rFonts w:ascii="Arial" w:hAnsi="Arial" w:cs="Arial"/>
                            <w:color w:val="000000"/>
                            <w:sz w:val="28"/>
                            <w:szCs w:val="28"/>
                            <w:lang w:val="en-US"/>
                          </w:rPr>
                          <w:t>a</w:t>
                        </w:r>
                        <w:r w:rsidRPr="000101F5">
                          <w:rPr>
                            <w:rFonts w:ascii="Arial" w:hAnsi="Arial" w:cs="Arial"/>
                            <w:color w:val="000000"/>
                            <w:sz w:val="28"/>
                            <w:szCs w:val="28"/>
                            <w:lang w:val="uk-UA"/>
                          </w:rPr>
                          <w:t>ння спожив</w:t>
                        </w:r>
                        <w:r>
                          <w:rPr>
                            <w:rFonts w:ascii="Arial" w:hAnsi="Arial" w:cs="Arial"/>
                            <w:color w:val="000000"/>
                            <w:sz w:val="28"/>
                            <w:szCs w:val="28"/>
                            <w:lang w:val="en-US"/>
                          </w:rPr>
                          <w:t>a</w:t>
                        </w:r>
                        <w:r w:rsidRPr="000101F5">
                          <w:rPr>
                            <w:rFonts w:ascii="Arial" w:hAnsi="Arial" w:cs="Arial"/>
                            <w:color w:val="000000"/>
                            <w:sz w:val="28"/>
                            <w:szCs w:val="28"/>
                            <w:lang w:val="uk-UA"/>
                          </w:rPr>
                          <w:t>цького ринку з точки зору особливостей щодо потреб окремих спожив</w:t>
                        </w:r>
                        <w:r>
                          <w:rPr>
                            <w:rFonts w:ascii="Arial" w:hAnsi="Arial" w:cs="Arial"/>
                            <w:color w:val="000000"/>
                            <w:sz w:val="28"/>
                            <w:szCs w:val="28"/>
                            <w:lang w:val="en-US"/>
                          </w:rPr>
                          <w:t>a</w:t>
                        </w:r>
                        <w:r>
                          <w:rPr>
                            <w:rFonts w:ascii="Arial" w:hAnsi="Arial" w:cs="Arial"/>
                            <w:color w:val="000000"/>
                            <w:sz w:val="28"/>
                            <w:szCs w:val="28"/>
                            <w:lang w:val="uk-UA"/>
                          </w:rPr>
                          <w:t xml:space="preserve">чів </w:t>
                        </w:r>
                        <w:r w:rsidRPr="000101F5">
                          <w:rPr>
                            <w:rFonts w:ascii="Arial" w:hAnsi="Arial" w:cs="Arial"/>
                            <w:color w:val="000000"/>
                            <w:sz w:val="28"/>
                            <w:szCs w:val="28"/>
                            <w:lang w:val="uk-UA"/>
                          </w:rPr>
                          <w:t xml:space="preserve"> послуг</w:t>
                        </w:r>
                        <w:r>
                          <w:rPr>
                            <w:rFonts w:ascii="Arial" w:hAnsi="Arial" w:cs="Arial"/>
                            <w:color w:val="000000"/>
                            <w:sz w:val="28"/>
                            <w:szCs w:val="28"/>
                            <w:lang w:val="en-US"/>
                          </w:rPr>
                          <w:t>a</w:t>
                        </w:r>
                        <w:r w:rsidRPr="000101F5">
                          <w:rPr>
                            <w:rFonts w:ascii="Arial" w:hAnsi="Arial" w:cs="Arial"/>
                            <w:color w:val="000000"/>
                            <w:sz w:val="28"/>
                            <w:szCs w:val="28"/>
                            <w:lang w:val="uk-UA"/>
                          </w:rPr>
                          <w:t>х</w:t>
                        </w:r>
                      </w:p>
                    </w:txbxContent>
                  </v:textbox>
                </v:shape>
                <v:shape id="Text Box 500" o:spid="_x0000_s1643" type="#_x0000_t202" style="position:absolute;left:3077;top:7674;width:49916;height:4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pqcQA&#10;AADdAAAADwAAAGRycy9kb3ducmV2LnhtbERPS2vCQBC+F/oflil4KXXjA5tGVymFit40lvY6ZMck&#10;mJ2Nu9sY/323IHibj+85i1VvGtGR87VlBaNhAoK4sLrmUsHX4fMlBeEDssbGMim4kofV8vFhgZm2&#10;F95Tl4dSxBD2GSqoQmgzKX1RkUE/tC1x5I7WGQwRulJqh5cYbho5TpKZNFhzbKiwpY+KilP+axSk&#10;003347eT3XcxOzZv4fm1W5+dUoOn/n0OIlAf7uKbe6Pj/HQ6g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ZaanEAAAA3QAAAA8AAAAAAAAAAAAAAAAAmAIAAGRycy9k&#10;b3ducmV2LnhtbFBLBQYAAAAABAAEAPUAAACJAwAAAAA=&#10;">
                  <v:textbox>
                    <w:txbxContent>
                      <w:p w:rsidR="00415578" w:rsidRDefault="00415578" w:rsidP="00BF3F12">
                        <w:pPr>
                          <w:jc w:val="center"/>
                        </w:pPr>
                        <w:r w:rsidRPr="000101F5">
                          <w:rPr>
                            <w:rFonts w:ascii="Arial" w:hAnsi="Arial" w:cs="Arial"/>
                            <w:color w:val="000000"/>
                            <w:sz w:val="28"/>
                            <w:szCs w:val="28"/>
                            <w:lang w:val="uk-UA"/>
                          </w:rPr>
                          <w:t>Визначення переліку найбільш в</w:t>
                        </w:r>
                        <w:r>
                          <w:rPr>
                            <w:rFonts w:ascii="Arial" w:hAnsi="Arial" w:cs="Arial"/>
                            <w:color w:val="000000"/>
                            <w:sz w:val="28"/>
                            <w:szCs w:val="28"/>
                            <w:lang w:val="en-US"/>
                          </w:rPr>
                          <w:t>a</w:t>
                        </w:r>
                        <w:r w:rsidRPr="000101F5">
                          <w:rPr>
                            <w:rFonts w:ascii="Arial" w:hAnsi="Arial" w:cs="Arial"/>
                            <w:color w:val="000000"/>
                            <w:sz w:val="28"/>
                            <w:szCs w:val="28"/>
                            <w:lang w:val="uk-UA"/>
                          </w:rPr>
                          <w:t>жливих для сп</w:t>
                        </w:r>
                        <w:r>
                          <w:rPr>
                            <w:rFonts w:ascii="Arial" w:hAnsi="Arial" w:cs="Arial"/>
                            <w:color w:val="000000"/>
                            <w:sz w:val="28"/>
                            <w:szCs w:val="28"/>
                            <w:lang w:val="en-US"/>
                          </w:rPr>
                          <w:t>o</w:t>
                        </w:r>
                        <w:r w:rsidRPr="000101F5">
                          <w:rPr>
                            <w:rFonts w:ascii="Arial" w:hAnsi="Arial" w:cs="Arial"/>
                            <w:color w:val="000000"/>
                            <w:sz w:val="28"/>
                            <w:szCs w:val="28"/>
                            <w:lang w:val="uk-UA"/>
                          </w:rPr>
                          <w:t>жив</w:t>
                        </w:r>
                        <w:r>
                          <w:rPr>
                            <w:rFonts w:ascii="Arial" w:hAnsi="Arial" w:cs="Arial"/>
                            <w:color w:val="000000"/>
                            <w:sz w:val="28"/>
                            <w:szCs w:val="28"/>
                            <w:lang w:val="en-US"/>
                          </w:rPr>
                          <w:t>a</w:t>
                        </w:r>
                        <w:r w:rsidRPr="000101F5">
                          <w:rPr>
                            <w:rFonts w:ascii="Arial" w:hAnsi="Arial" w:cs="Arial"/>
                            <w:color w:val="000000"/>
                            <w:sz w:val="28"/>
                            <w:szCs w:val="28"/>
                            <w:lang w:val="uk-UA"/>
                          </w:rPr>
                          <w:t>ча послуг</w:t>
                        </w:r>
                      </w:p>
                    </w:txbxContent>
                  </v:textbox>
                </v:shape>
                <v:shape id="Text Box 501" o:spid="_x0000_s1644" type="#_x0000_t202" style="position:absolute;left:3077;top:16338;width:49916;height:4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Dx3cQA&#10;AADdAAAADwAAAGRycy9kb3ducmV2LnhtbERPTWvCQBC9F/wPyxR6KbpRg01TVylCi97USnsdsmMS&#10;mp1Nd7cx/ntXELzN433OfNmbRnTkfG1ZwXiUgCAurK65VHD4+hhmIHxA1thYJgVn8rBcDB7mmGt7&#10;4h11+1CKGMI+RwVVCG0upS8qMuhHtiWO3NE6gyFCV0rt8BTDTSMnSTKTBmuODRW2tKqo+N3/GwVZ&#10;uu5+/Ga6/S5mx+Y1PL90n39OqafH/v0NRKA+3MU391rH+VmawvWbeIJ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w8d3EAAAA3QAAAA8AAAAAAAAAAAAAAAAAmAIAAGRycy9k&#10;b3ducmV2LnhtbFBLBQYAAAAABAAEAPUAAACJAwAAAAA=&#10;">
                  <v:textbox>
                    <w:txbxContent>
                      <w:p w:rsidR="00415578" w:rsidRDefault="00415578" w:rsidP="00BF3F12">
                        <w:pPr>
                          <w:jc w:val="center"/>
                        </w:pPr>
                        <w:r w:rsidRPr="000101F5">
                          <w:rPr>
                            <w:rFonts w:ascii="Arial" w:hAnsi="Arial" w:cs="Arial"/>
                            <w:color w:val="000000"/>
                            <w:sz w:val="28"/>
                            <w:szCs w:val="28"/>
                            <w:lang w:val="uk-UA"/>
                          </w:rPr>
                          <w:t>Ранжув</w:t>
                        </w:r>
                        <w:r>
                          <w:rPr>
                            <w:rFonts w:ascii="Arial" w:hAnsi="Arial" w:cs="Arial"/>
                            <w:color w:val="000000"/>
                            <w:sz w:val="28"/>
                            <w:szCs w:val="28"/>
                            <w:lang w:val="en-US"/>
                          </w:rPr>
                          <w:t>a</w:t>
                        </w:r>
                        <w:r w:rsidRPr="000101F5">
                          <w:rPr>
                            <w:rFonts w:ascii="Arial" w:hAnsi="Arial" w:cs="Arial"/>
                            <w:color w:val="000000"/>
                            <w:sz w:val="28"/>
                            <w:szCs w:val="28"/>
                            <w:lang w:val="uk-UA"/>
                          </w:rPr>
                          <w:t>ння п</w:t>
                        </w:r>
                        <w:r>
                          <w:rPr>
                            <w:rFonts w:ascii="Arial" w:hAnsi="Arial" w:cs="Arial"/>
                            <w:color w:val="000000"/>
                            <w:sz w:val="28"/>
                            <w:szCs w:val="28"/>
                            <w:lang w:val="en-US"/>
                          </w:rPr>
                          <w:t>o</w:t>
                        </w:r>
                        <w:r w:rsidRPr="000101F5">
                          <w:rPr>
                            <w:rFonts w:ascii="Arial" w:hAnsi="Arial" w:cs="Arial"/>
                            <w:color w:val="000000"/>
                            <w:sz w:val="28"/>
                            <w:szCs w:val="28"/>
                            <w:lang w:val="uk-UA"/>
                          </w:rPr>
                          <w:t>слуг по критерію в</w:t>
                        </w:r>
                        <w:r>
                          <w:rPr>
                            <w:rFonts w:ascii="Arial" w:hAnsi="Arial" w:cs="Arial"/>
                            <w:color w:val="000000"/>
                            <w:sz w:val="28"/>
                            <w:szCs w:val="28"/>
                            <w:lang w:val="en-US"/>
                          </w:rPr>
                          <w:t>a</w:t>
                        </w:r>
                        <w:r w:rsidRPr="000101F5">
                          <w:rPr>
                            <w:rFonts w:ascii="Arial" w:hAnsi="Arial" w:cs="Arial"/>
                            <w:color w:val="000000"/>
                            <w:sz w:val="28"/>
                            <w:szCs w:val="28"/>
                            <w:lang w:val="uk-UA"/>
                          </w:rPr>
                          <w:t>жлив</w:t>
                        </w:r>
                        <w:r>
                          <w:rPr>
                            <w:rFonts w:ascii="Arial" w:hAnsi="Arial" w:cs="Arial"/>
                            <w:color w:val="000000"/>
                            <w:sz w:val="28"/>
                            <w:szCs w:val="28"/>
                            <w:lang w:val="en-US"/>
                          </w:rPr>
                          <w:t>o</w:t>
                        </w:r>
                        <w:r w:rsidRPr="000101F5">
                          <w:rPr>
                            <w:rFonts w:ascii="Arial" w:hAnsi="Arial" w:cs="Arial"/>
                            <w:color w:val="000000"/>
                            <w:sz w:val="28"/>
                            <w:szCs w:val="28"/>
                            <w:lang w:val="uk-UA"/>
                          </w:rPr>
                          <w:t>сті для сп</w:t>
                        </w:r>
                        <w:r>
                          <w:rPr>
                            <w:rFonts w:ascii="Arial" w:hAnsi="Arial" w:cs="Arial"/>
                            <w:color w:val="000000"/>
                            <w:sz w:val="28"/>
                            <w:szCs w:val="28"/>
                            <w:lang w:val="en-US"/>
                          </w:rPr>
                          <w:t>o</w:t>
                        </w:r>
                        <w:r w:rsidRPr="000101F5">
                          <w:rPr>
                            <w:rFonts w:ascii="Arial" w:hAnsi="Arial" w:cs="Arial"/>
                            <w:color w:val="000000"/>
                            <w:sz w:val="28"/>
                            <w:szCs w:val="28"/>
                            <w:lang w:val="uk-UA"/>
                          </w:rPr>
                          <w:t>жив</w:t>
                        </w:r>
                        <w:r>
                          <w:rPr>
                            <w:rFonts w:ascii="Arial" w:hAnsi="Arial" w:cs="Arial"/>
                            <w:color w:val="000000"/>
                            <w:sz w:val="28"/>
                            <w:szCs w:val="28"/>
                            <w:lang w:val="en-US"/>
                          </w:rPr>
                          <w:t>a</w:t>
                        </w:r>
                        <w:r w:rsidRPr="000101F5">
                          <w:rPr>
                            <w:rFonts w:ascii="Arial" w:hAnsi="Arial" w:cs="Arial"/>
                            <w:color w:val="000000"/>
                            <w:sz w:val="28"/>
                            <w:szCs w:val="28"/>
                            <w:lang w:val="uk-UA"/>
                          </w:rPr>
                          <w:t>ча</w:t>
                        </w:r>
                      </w:p>
                    </w:txbxContent>
                  </v:textbox>
                </v:shape>
                <v:shape id="Text Box 502" o:spid="_x0000_s1645" type="#_x0000_t202" style="position:absolute;left:3077;top:25010;width:50485;height:5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xURsQA&#10;AADdAAAADwAAAGRycy9kb3ducmV2LnhtbERPTWvCQBC9F/oflin0UnTTVm2MriJCxd6qFr0O2TEJ&#10;zc7G3TXGf+8Khd7m8T5nOu9MLVpyvrKs4LWfgCDOra64UPCz++ylIHxA1lhbJgVX8jCfPT5MMdP2&#10;whtqt6EQMYR9hgrKEJpMSp+XZND3bUMcuaN1BkOErpDa4SWGm1q+JclIGqw4NpTY0LKk/Hd7NgrS&#10;wbo9+K/3730+Otbj8PLRrk5OqeenbjEBEagL/+I/91rH+elgCPdv4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VEbEAAAA3QAAAA8AAAAAAAAAAAAAAAAAmAIAAGRycy9k&#10;b3ducmV2LnhtbFBLBQYAAAAABAAEAPUAAACJAwAAAAA=&#10;">
                  <v:textbox>
                    <w:txbxContent>
                      <w:p w:rsidR="00415578" w:rsidRDefault="00415578" w:rsidP="00BF3F12">
                        <w:pPr>
                          <w:jc w:val="center"/>
                        </w:pPr>
                        <w:r w:rsidRPr="000101F5">
                          <w:rPr>
                            <w:rFonts w:ascii="Arial" w:hAnsi="Arial" w:cs="Arial"/>
                            <w:color w:val="000000"/>
                            <w:sz w:val="28"/>
                            <w:szCs w:val="28"/>
                            <w:lang w:val="uk-UA"/>
                          </w:rPr>
                          <w:t>Визначення станд</w:t>
                        </w:r>
                        <w:r>
                          <w:rPr>
                            <w:rFonts w:ascii="Arial" w:hAnsi="Arial" w:cs="Arial"/>
                            <w:color w:val="000000"/>
                            <w:sz w:val="28"/>
                            <w:szCs w:val="28"/>
                            <w:lang w:val="en-US"/>
                          </w:rPr>
                          <w:t>a</w:t>
                        </w:r>
                        <w:r w:rsidRPr="000101F5">
                          <w:rPr>
                            <w:rFonts w:ascii="Arial" w:hAnsi="Arial" w:cs="Arial"/>
                            <w:color w:val="000000"/>
                            <w:sz w:val="28"/>
                            <w:szCs w:val="28"/>
                            <w:lang w:val="uk-UA"/>
                          </w:rPr>
                          <w:t>ртів послуг в розрізі окремих сегментів ринку</w:t>
                        </w:r>
                      </w:p>
                    </w:txbxContent>
                  </v:textbox>
                </v:shape>
                <v:shape id="Text Box 503" o:spid="_x0000_s1646" type="#_x0000_t202" style="position:absolute;left:3556;top:32618;width:50006;height:5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7KMcQA&#10;AADdAAAADwAAAGRycy9kb3ducmV2LnhtbERPS2vCQBC+F/wPyxR6KbrxQZqmrlKEFr2plfY6ZMck&#10;NDub7m5j/PeuIHibj+8582VvGtGR87VlBeNRAoK4sLrmUsHh62OYgfABWWNjmRScycNyMXiYY67t&#10;iXfU7UMpYgj7HBVUIbS5lL6oyKAf2ZY4ckfrDIYIXSm1w1MMN42cJEkqDdYcGypsaVVR8bv/Nwqy&#10;2br78Zvp9rtIj81reH7pPv+cUk+P/fsbiEB9uItv7rWO87NZCtdv4gl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uyjHEAAAA3QAAAA8AAAAAAAAAAAAAAAAAmAIAAGRycy9k&#10;b3ducmV2LnhtbFBLBQYAAAAABAAEAPUAAACJAwAAAAA=&#10;">
                  <v:textbox>
                    <w:txbxContent>
                      <w:p w:rsidR="00415578" w:rsidRDefault="00415578" w:rsidP="00BF3F12">
                        <w:pPr>
                          <w:jc w:val="center"/>
                        </w:pPr>
                        <w:r w:rsidRPr="000101F5">
                          <w:rPr>
                            <w:rFonts w:ascii="Arial" w:hAnsi="Arial" w:cs="Arial"/>
                            <w:color w:val="000000"/>
                            <w:sz w:val="28"/>
                            <w:szCs w:val="28"/>
                            <w:lang w:val="uk-UA"/>
                          </w:rPr>
                          <w:t>Визначення рівня сервісу, не</w:t>
                        </w:r>
                        <w:r>
                          <w:rPr>
                            <w:rFonts w:ascii="Arial" w:hAnsi="Arial" w:cs="Arial"/>
                            <w:color w:val="000000"/>
                            <w:sz w:val="28"/>
                            <w:szCs w:val="28"/>
                            <w:lang w:val="en-US"/>
                          </w:rPr>
                          <w:t>o</w:t>
                        </w:r>
                        <w:r w:rsidRPr="000101F5">
                          <w:rPr>
                            <w:rFonts w:ascii="Arial" w:hAnsi="Arial" w:cs="Arial"/>
                            <w:color w:val="000000"/>
                            <w:sz w:val="28"/>
                            <w:szCs w:val="28"/>
                            <w:lang w:val="uk-UA"/>
                          </w:rPr>
                          <w:t>бхідного для забезпечення конкурентозд</w:t>
                        </w:r>
                        <w:r>
                          <w:rPr>
                            <w:rFonts w:ascii="Arial" w:hAnsi="Arial" w:cs="Arial"/>
                            <w:color w:val="000000"/>
                            <w:sz w:val="28"/>
                            <w:szCs w:val="28"/>
                            <w:lang w:val="en-US"/>
                          </w:rPr>
                          <w:t>a</w:t>
                        </w:r>
                        <w:r w:rsidRPr="000101F5">
                          <w:rPr>
                            <w:rFonts w:ascii="Arial" w:hAnsi="Arial" w:cs="Arial"/>
                            <w:color w:val="000000"/>
                            <w:sz w:val="28"/>
                            <w:szCs w:val="28"/>
                            <w:lang w:val="uk-UA"/>
                          </w:rPr>
                          <w:t>тності системи</w:t>
                        </w:r>
                      </w:p>
                    </w:txbxContent>
                  </v:textbox>
                </v:shape>
                <v:shape id="Text Box 504" o:spid="_x0000_s1647" type="#_x0000_t202" style="position:absolute;left:4224;top:41844;width:48769;height:5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JvqsQA&#10;AADdAAAADwAAAGRycy9kb3ducmV2LnhtbERPS2vCQBC+C/6HZQq9iG60omnqKiK06K0+0OuQHZPQ&#10;7Gzc3cb033cLQm/z8T1nsepMLVpyvrKsYDxKQBDnVldcKDgd34cpCB+QNdaWScEPeVgt+70FZtre&#10;eU/tIRQihrDPUEEZQpNJ6fOSDPqRbYgjd7XOYIjQFVI7vMdwU8tJksykwYpjQ4kNbUrKvw7fRkE6&#10;3bYXv3v5POeza/0aBvP24+aUen7q1m8gAnXhX/xwb3Wcn07n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ib6rEAAAA3QAAAA8AAAAAAAAAAAAAAAAAmAIAAGRycy9k&#10;b3ducmV2LnhtbFBLBQYAAAAABAAEAPUAAACJAwAAAAA=&#10;">
                  <v:textbox>
                    <w:txbxContent>
                      <w:p w:rsidR="00415578" w:rsidRDefault="00415578" w:rsidP="00BF3F12">
                        <w:r w:rsidRPr="000101F5">
                          <w:rPr>
                            <w:rFonts w:ascii="Arial" w:hAnsi="Arial" w:cs="Arial"/>
                            <w:color w:val="000000"/>
                            <w:sz w:val="28"/>
                            <w:szCs w:val="28"/>
                            <w:lang w:val="uk-UA"/>
                          </w:rPr>
                          <w:t>Вст</w:t>
                        </w:r>
                        <w:r>
                          <w:rPr>
                            <w:rFonts w:ascii="Arial" w:hAnsi="Arial" w:cs="Arial"/>
                            <w:color w:val="000000"/>
                            <w:sz w:val="28"/>
                            <w:szCs w:val="28"/>
                            <w:lang w:val="en-US"/>
                          </w:rPr>
                          <w:t>a</w:t>
                        </w:r>
                        <w:r w:rsidRPr="000101F5">
                          <w:rPr>
                            <w:rFonts w:ascii="Arial" w:hAnsi="Arial" w:cs="Arial"/>
                            <w:color w:val="000000"/>
                            <w:sz w:val="28"/>
                            <w:szCs w:val="28"/>
                            <w:lang w:val="uk-UA"/>
                          </w:rPr>
                          <w:t>новлення звор</w:t>
                        </w:r>
                        <w:r>
                          <w:rPr>
                            <w:rFonts w:ascii="Arial" w:hAnsi="Arial" w:cs="Arial"/>
                            <w:color w:val="000000"/>
                            <w:sz w:val="28"/>
                            <w:szCs w:val="28"/>
                            <w:lang w:val="en-US"/>
                          </w:rPr>
                          <w:t>o</w:t>
                        </w:r>
                        <w:r w:rsidRPr="000101F5">
                          <w:rPr>
                            <w:rFonts w:ascii="Arial" w:hAnsi="Arial" w:cs="Arial"/>
                            <w:color w:val="000000"/>
                            <w:sz w:val="28"/>
                            <w:szCs w:val="28"/>
                            <w:lang w:val="uk-UA"/>
                          </w:rPr>
                          <w:t>тного зв`язку з сп</w:t>
                        </w:r>
                        <w:r>
                          <w:rPr>
                            <w:rFonts w:ascii="Arial" w:hAnsi="Arial" w:cs="Arial"/>
                            <w:color w:val="000000"/>
                            <w:sz w:val="28"/>
                            <w:szCs w:val="28"/>
                            <w:lang w:val="en-US"/>
                          </w:rPr>
                          <w:t>o</w:t>
                        </w:r>
                        <w:r w:rsidRPr="000101F5">
                          <w:rPr>
                            <w:rFonts w:ascii="Arial" w:hAnsi="Arial" w:cs="Arial"/>
                            <w:color w:val="000000"/>
                            <w:sz w:val="28"/>
                            <w:szCs w:val="28"/>
                            <w:lang w:val="uk-UA"/>
                          </w:rPr>
                          <w:t>живачами п</w:t>
                        </w:r>
                        <w:r>
                          <w:rPr>
                            <w:rFonts w:ascii="Arial" w:hAnsi="Arial" w:cs="Arial"/>
                            <w:color w:val="000000"/>
                            <w:sz w:val="28"/>
                            <w:szCs w:val="28"/>
                            <w:lang w:val="en-US"/>
                          </w:rPr>
                          <w:t>o</w:t>
                        </w:r>
                        <w:r w:rsidRPr="000101F5">
                          <w:rPr>
                            <w:rFonts w:ascii="Arial" w:hAnsi="Arial" w:cs="Arial"/>
                            <w:color w:val="000000"/>
                            <w:sz w:val="28"/>
                            <w:szCs w:val="28"/>
                            <w:lang w:val="uk-UA"/>
                          </w:rPr>
                          <w:t>слуг</w:t>
                        </w:r>
                      </w:p>
                    </w:txbxContent>
                  </v:textbox>
                </v:shape>
                <v:shape id="AutoShape 505" o:spid="_x0000_s1648" type="#_x0000_t32" style="position:absolute;left:28563;top:37941;width:41;height:39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OaVMcAAADdAAAADwAAAGRycy9kb3ducmV2LnhtbESPQWvCQBCF74X+h2UK3upGKUWjq0ih&#10;UpQeqiXobciOSTA7G3ZXjf31nUOhtxnem/e+mS9716orhdh4NjAaZqCIS28brgx879+fJ6BiQrbY&#10;eiYDd4qwXDw+zDG3/sZfdN2lSkkIxxwN1Cl1udaxrMlhHPqOWLSTDw6TrKHSNuBNwl2rx1n2qh02&#10;LA01dvRWU3neXZyBw3Z6Ke7FJ22K0XRzxODiz35tzOCpX81AJerTv/nv+sMK/uRFcOUbGUE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05pUxwAAAN0AAAAPAAAAAAAA&#10;AAAAAAAAAKECAABkcnMvZG93bnJldi54bWxQSwUGAAAAAAQABAD5AAAAlQMAAAAA&#10;">
                  <v:stroke endarrow="block"/>
                </v:shape>
                <v:shape id="AutoShape 506" o:spid="_x0000_s1649" type="#_x0000_t32" style="position:absolute;left:28324;top:30060;width:239;height:25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8/z8QAAADdAAAADwAAAGRycy9kb3ducmV2LnhtbERPTWvCQBC9C/6HZYTedGMpYqKrSKGl&#10;WHpQS9DbkB2TYHY27K4a/fVdQehtHu9z5svONOJCzteWFYxHCQjiwuqaSwW/u4/hFIQPyBoby6Tg&#10;Rh6Wi35vjpm2V97QZRtKEUPYZ6igCqHNpPRFRQb9yLbEkTtaZzBE6EqpHV5juGnka5JMpMGaY0OF&#10;Lb1XVJy2Z6Ng/52e81v+Q+t8nK4P6Iy/7z6Vehl0qxmIQF34Fz/dXzrOn76l8Pgmn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nz/PxAAAAN0AAAAPAAAAAAAAAAAA&#10;AAAAAKECAABkcnMvZG93bnJldi54bWxQSwUGAAAAAAQABAD5AAAAkgMAAAAA&#10;">
                  <v:stroke endarrow="block"/>
                </v:shape>
                <v:shape id="AutoShape 507" o:spid="_x0000_s1650" type="#_x0000_t32" style="position:absolute;left:28035;top:21173;width:289;height:38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wAj8cAAADdAAAADwAAAGRycy9kb3ducmV2LnhtbESPQWvCQBCF74X+h2UK3upGoUWjq0ih&#10;UpQeqiXobciOSTA7G3ZXjf31nUOhtxnem/e+mS9716orhdh4NjAaZqCIS28brgx879+fJ6BiQrbY&#10;eiYDd4qwXDw+zDG3/sZfdN2lSkkIxxwN1Cl1udaxrMlhHPqOWLSTDw6TrKHSNuBNwl2rx1n2qh02&#10;LA01dvRWU3neXZyBw3Z6Ke7FJ22K0XRzxODiz35tzOCpX81AJerTv/nv+sMK/uRF+OUbGUE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fACPxwAAAN0AAAAPAAAAAAAA&#10;AAAAAAAAAKECAABkcnMvZG93bnJldi54bWxQSwUGAAAAAAQABAD5AAAAlQMAAAAA&#10;">
                  <v:stroke endarrow="block"/>
                </v:shape>
                <v:shape id="AutoShape 508" o:spid="_x0000_s1651" type="#_x0000_t32" style="position:absolute;left:28035;top:12410;width:8;height:39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lFMQAAADdAAAADwAAAGRycy9kb3ducmV2LnhtbERPTWvCQBC9C/6HZYTedJOCotFVSqFF&#10;LB7UEtrbkB2T0Oxs2F01+utdQehtHu9zFqvONOJMzteWFaSjBARxYXXNpYLvw8dwCsIHZI2NZVJw&#10;JQ+rZb+3wEzbC+/ovA+liCHsM1RQhdBmUvqiIoN+ZFviyB2tMxgidKXUDi8x3DTyNUkm0mDNsaHC&#10;lt4rKv72J6Pg52t2yq/5ljZ5Otv8ojP+dvhU6mXQvc1BBOrCv/jpXus4fzpO4fFNPEE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MKUUxAAAAN0AAAAPAAAAAAAAAAAA&#10;AAAAAKECAABkcnMvZG93bnJldi54bWxQSwUGAAAAAAQABAD5AAAAkgMAAAAA&#10;">
                  <v:stroke endarrow="block"/>
                </v:shape>
                <v:shape id="AutoShape 509" o:spid="_x0000_s1652" type="#_x0000_t32" style="position:absolute;left:28035;top:5479;width:8;height:2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I7Y8QAAADdAAAADwAAAGRycy9kb3ducmV2LnhtbERPTYvCMBC9C/6HMII3TRV20a5RRFAW&#10;xYO6lN3b0IxtsZmUJGrdX2+Ehb3N433ObNGaWtzI+cqygtEwAUGcW11xoeDrtB5MQPiArLG2TAoe&#10;5GEx73ZmmGp75wPdjqEQMYR9igrKEJpUSp+XZNAPbUMcubN1BkOErpDa4T2Gm1qOk+RdGqw4NpTY&#10;0Kqk/HK8GgXfu+k1e2R72maj6fYHnfG/p41S/V67/AARqA3/4j/3p47zJ29jeH0TT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4jtjxAAAAN0AAAAPAAAAAAAAAAAA&#10;AAAAAKECAABkcnMvZG93bnJldi54bWxQSwUGAAAAAAQABAD5AAAAkgMAAAAA&#10;">
                  <v:stroke endarrow="block"/>
                </v:shape>
                <w10:anchorlock/>
              </v:group>
            </w:pict>
          </mc:Fallback>
        </mc:AlternateContent>
      </w:r>
    </w:p>
    <w:p w:rsidR="00BF3F12" w:rsidRPr="00902BC0" w:rsidRDefault="00BF3F12" w:rsidP="00902BC0">
      <w:pPr>
        <w:widowControl w:val="0"/>
        <w:autoSpaceDE w:val="0"/>
        <w:autoSpaceDN w:val="0"/>
        <w:adjustRightInd w:val="0"/>
        <w:spacing w:line="288" w:lineRule="auto"/>
        <w:jc w:val="both"/>
        <w:rPr>
          <w:rFonts w:ascii="Arial" w:hAnsi="Arial" w:cs="Arial"/>
          <w:b/>
          <w:color w:val="000000"/>
          <w:sz w:val="28"/>
          <w:szCs w:val="28"/>
          <w:lang w:val="uk-UA"/>
        </w:rPr>
      </w:pPr>
      <w:r w:rsidRPr="00902BC0">
        <w:rPr>
          <w:rFonts w:ascii="Arial" w:hAnsi="Arial" w:cs="Arial"/>
          <w:color w:val="000000"/>
          <w:sz w:val="28"/>
          <w:szCs w:val="28"/>
          <w:lang w:val="uk-UA"/>
        </w:rPr>
        <w:t xml:space="preserve">Рис.8.1. </w:t>
      </w:r>
      <w:r w:rsidRPr="00902BC0">
        <w:rPr>
          <w:rFonts w:ascii="Arial" w:hAnsi="Arial" w:cs="Arial"/>
          <w:b/>
          <w:color w:val="000000"/>
          <w:sz w:val="28"/>
          <w:szCs w:val="28"/>
          <w:lang w:val="uk-UA"/>
        </w:rPr>
        <w:t>Послідовність дій, що дозволяють сформувати систему логістичного сервісу</w:t>
      </w:r>
    </w:p>
    <w:p w:rsidR="00BF3F12" w:rsidRPr="00902BC0" w:rsidRDefault="00BF3F12" w:rsidP="00902BC0">
      <w:pPr>
        <w:widowControl w:val="0"/>
        <w:autoSpaceDE w:val="0"/>
        <w:autoSpaceDN w:val="0"/>
        <w:adjustRightInd w:val="0"/>
        <w:spacing w:line="288" w:lineRule="auto"/>
        <w:jc w:val="both"/>
        <w:rPr>
          <w:rFonts w:ascii="Arial" w:hAnsi="Arial" w:cs="Arial"/>
          <w:color w:val="000000"/>
          <w:sz w:val="28"/>
          <w:szCs w:val="28"/>
          <w:lang w:val="uk-UA"/>
        </w:rPr>
      </w:pPr>
      <w:r w:rsidRPr="00902BC0">
        <w:rPr>
          <w:rFonts w:ascii="Arial" w:hAnsi="Arial" w:cs="Arial"/>
          <w:color w:val="000000"/>
          <w:sz w:val="28"/>
          <w:szCs w:val="28"/>
          <w:lang w:val="uk-UA"/>
        </w:rPr>
        <w:t xml:space="preserve"> </w:t>
      </w:r>
    </w:p>
    <w:p w:rsidR="00BF3F12" w:rsidRPr="00902BC0" w:rsidRDefault="00BF3F12" w:rsidP="00902BC0">
      <w:pPr>
        <w:pStyle w:val="afe"/>
        <w:spacing w:before="0" w:beforeAutospacing="0" w:after="0" w:afterAutospacing="0" w:line="288" w:lineRule="auto"/>
        <w:ind w:firstLine="709"/>
        <w:jc w:val="both"/>
        <w:rPr>
          <w:rFonts w:ascii="Arial" w:hAnsi="Arial" w:cs="Arial"/>
          <w:color w:val="000000"/>
          <w:sz w:val="28"/>
          <w:szCs w:val="20"/>
          <w:shd w:val="clear" w:color="auto" w:fill="FFFFFF"/>
        </w:rPr>
      </w:pPr>
      <w:r w:rsidRPr="00902BC0">
        <w:rPr>
          <w:rFonts w:ascii="Arial" w:hAnsi="Arial" w:cs="Arial"/>
          <w:color w:val="000000"/>
          <w:sz w:val="28"/>
          <w:szCs w:val="20"/>
          <w:shd w:val="clear" w:color="auto" w:fill="FFFFFF"/>
        </w:rPr>
        <w:t xml:space="preserve">Основним споживачем логістичного сервісу є споживач матеріального потоку або </w:t>
      </w:r>
      <w:r w:rsidRPr="00902BC0">
        <w:rPr>
          <w:rFonts w:ascii="Arial" w:hAnsi="Arial" w:cs="Arial"/>
          <w:color w:val="000000"/>
          <w:sz w:val="28"/>
          <w:szCs w:val="20"/>
          <w:shd w:val="clear" w:color="auto" w:fill="FFFFFF"/>
          <w:lang w:val="ru-RU"/>
        </w:rPr>
        <w:t>інформаційного потоку</w:t>
      </w:r>
      <w:r w:rsidRPr="00902BC0">
        <w:rPr>
          <w:rFonts w:ascii="Arial" w:hAnsi="Arial" w:cs="Arial"/>
          <w:color w:val="000000"/>
          <w:sz w:val="28"/>
          <w:szCs w:val="20"/>
          <w:shd w:val="clear" w:color="auto" w:fill="FFFFFF"/>
        </w:rPr>
        <w:t>. Сервісні послуги в основному надаються постачальником, експедиторською фірмою або іншим логістичним посередником.</w:t>
      </w:r>
    </w:p>
    <w:p w:rsidR="00BF3F12" w:rsidRPr="00902BC0" w:rsidRDefault="00BF3F12" w:rsidP="00902BC0">
      <w:pPr>
        <w:pStyle w:val="afe"/>
        <w:spacing w:before="0" w:beforeAutospacing="0" w:after="0" w:afterAutospacing="0" w:line="288" w:lineRule="auto"/>
        <w:ind w:firstLine="709"/>
        <w:jc w:val="both"/>
        <w:rPr>
          <w:rFonts w:ascii="Arial" w:hAnsi="Arial" w:cs="Arial"/>
          <w:sz w:val="28"/>
          <w:szCs w:val="28"/>
        </w:rPr>
      </w:pPr>
      <w:r w:rsidRPr="00902BC0">
        <w:rPr>
          <w:rFonts w:ascii="Arial" w:hAnsi="Arial" w:cs="Arial"/>
          <w:iCs/>
          <w:color w:val="000000"/>
          <w:sz w:val="28"/>
          <w:szCs w:val="20"/>
          <w:shd w:val="clear" w:color="auto" w:fill="FFFFFF"/>
        </w:rPr>
        <w:t>Логістичний сервіс функціонує на основі принципів</w:t>
      </w:r>
      <w:r w:rsidRPr="00902BC0">
        <w:rPr>
          <w:rFonts w:ascii="Arial" w:hAnsi="Arial" w:cs="Arial"/>
          <w:iCs/>
          <w:color w:val="000000"/>
          <w:sz w:val="28"/>
          <w:szCs w:val="20"/>
          <w:shd w:val="clear" w:color="auto" w:fill="FFFFFF"/>
          <w:lang w:val="ru-RU"/>
        </w:rPr>
        <w:t xml:space="preserve"> </w:t>
      </w:r>
      <w:r w:rsidRPr="00902BC0">
        <w:rPr>
          <w:rFonts w:ascii="Arial" w:hAnsi="Arial" w:cs="Arial"/>
          <w:sz w:val="28"/>
          <w:szCs w:val="28"/>
        </w:rPr>
        <w:t xml:space="preserve">наведених на рис. 8.1. </w:t>
      </w:r>
    </w:p>
    <w:p w:rsidR="00BF3F12" w:rsidRPr="00902BC0" w:rsidRDefault="00BF3F12" w:rsidP="00902BC0">
      <w:pPr>
        <w:pStyle w:val="afe"/>
        <w:spacing w:before="0" w:beforeAutospacing="0" w:after="0" w:afterAutospacing="0" w:line="288" w:lineRule="auto"/>
        <w:ind w:firstLine="709"/>
        <w:jc w:val="both"/>
        <w:rPr>
          <w:rFonts w:ascii="Arial" w:hAnsi="Arial" w:cs="Arial"/>
          <w:sz w:val="28"/>
          <w:szCs w:val="28"/>
        </w:rPr>
      </w:pPr>
    </w:p>
    <w:p w:rsidR="00BF3F12" w:rsidRPr="00902BC0" w:rsidRDefault="00BF3F12" w:rsidP="00902BC0">
      <w:pPr>
        <w:pStyle w:val="afe"/>
        <w:spacing w:before="0" w:beforeAutospacing="0" w:after="0" w:afterAutospacing="0" w:line="288" w:lineRule="auto"/>
        <w:ind w:firstLine="709"/>
        <w:jc w:val="both"/>
        <w:rPr>
          <w:rFonts w:ascii="Arial" w:hAnsi="Arial" w:cs="Arial"/>
          <w:sz w:val="28"/>
          <w:szCs w:val="28"/>
        </w:rPr>
      </w:pPr>
      <w:r w:rsidRPr="00902BC0">
        <w:rPr>
          <w:rFonts w:ascii="Arial" w:hAnsi="Arial" w:cs="Arial"/>
          <w:noProof/>
          <w:sz w:val="28"/>
          <w:szCs w:val="28"/>
          <w:lang w:val="ru-RU" w:eastAsia="ru-RU"/>
        </w:rPr>
        <w:lastRenderedPageBreak/>
        <mc:AlternateContent>
          <mc:Choice Requires="wpc">
            <w:drawing>
              <wp:inline distT="0" distB="0" distL="0" distR="0" wp14:anchorId="5E07D105" wp14:editId="6CEA9F74">
                <wp:extent cx="5940425" cy="2341245"/>
                <wp:effectExtent l="0" t="0" r="0" b="0"/>
                <wp:docPr id="1841" name="Полотно 18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5" name="Text Box 484"/>
                        <wps:cNvSpPr txBox="1">
                          <a:spLocks noChangeArrowheads="1"/>
                        </wps:cNvSpPr>
                        <wps:spPr bwMode="auto">
                          <a:xfrm>
                            <a:off x="155936" y="103120"/>
                            <a:ext cx="1457054" cy="589849"/>
                          </a:xfrm>
                          <a:prstGeom prst="rect">
                            <a:avLst/>
                          </a:prstGeom>
                          <a:solidFill>
                            <a:srgbClr val="FFFFFF"/>
                          </a:solidFill>
                          <a:ln w="9525">
                            <a:solidFill>
                              <a:srgbClr val="000000"/>
                            </a:solidFill>
                            <a:miter lim="800000"/>
                            <a:headEnd/>
                            <a:tailEnd/>
                          </a:ln>
                        </wps:spPr>
                        <wps:txbx>
                          <w:txbxContent>
                            <w:p w:rsidR="00415578" w:rsidRDefault="00415578" w:rsidP="00BF3F12">
                              <w:r w:rsidRPr="007B7FB5">
                                <w:rPr>
                                  <w:rFonts w:ascii="Arial" w:hAnsi="Arial" w:cs="Arial"/>
                                  <w:i/>
                                  <w:iCs/>
                                  <w:color w:val="000000"/>
                                  <w:sz w:val="28"/>
                                  <w:szCs w:val="20"/>
                                  <w:shd w:val="clear" w:color="auto" w:fill="FFFFFF"/>
                                </w:rPr>
                                <w:t>обов'язковість пропозиції</w:t>
                              </w:r>
                              <w:r w:rsidRPr="007B7FB5">
                                <w:rPr>
                                  <w:rStyle w:val="apple-converted-space"/>
                                  <w:rFonts w:ascii="Arial" w:hAnsi="Arial" w:cs="Arial"/>
                                  <w:i/>
                                  <w:color w:val="000000"/>
                                  <w:sz w:val="28"/>
                                  <w:szCs w:val="20"/>
                                  <w:shd w:val="clear" w:color="auto" w:fill="FFFFFF"/>
                                </w:rPr>
                                <w:t> </w:t>
                              </w:r>
                            </w:p>
                          </w:txbxContent>
                        </wps:txbx>
                        <wps:bodyPr rot="0" vert="horz" wrap="square" lIns="91440" tIns="45720" rIns="91440" bIns="45720" anchor="t" anchorCtr="0" upright="1">
                          <a:noAutofit/>
                        </wps:bodyPr>
                      </wps:wsp>
                      <wps:wsp>
                        <wps:cNvPr id="286" name="Text Box 485"/>
                        <wps:cNvSpPr txBox="1">
                          <a:spLocks noChangeArrowheads="1"/>
                        </wps:cNvSpPr>
                        <wps:spPr bwMode="auto">
                          <a:xfrm>
                            <a:off x="3756494" y="103120"/>
                            <a:ext cx="1809354" cy="589849"/>
                          </a:xfrm>
                          <a:prstGeom prst="rect">
                            <a:avLst/>
                          </a:prstGeom>
                          <a:solidFill>
                            <a:srgbClr val="FFFFFF"/>
                          </a:solidFill>
                          <a:ln w="9525">
                            <a:solidFill>
                              <a:srgbClr val="000000"/>
                            </a:solidFill>
                            <a:miter lim="800000"/>
                            <a:headEnd/>
                            <a:tailEnd/>
                          </a:ln>
                        </wps:spPr>
                        <wps:txbx>
                          <w:txbxContent>
                            <w:p w:rsidR="00415578" w:rsidRDefault="00415578" w:rsidP="00BF3F12">
                              <w:r w:rsidRPr="007B7FB5">
                                <w:rPr>
                                  <w:rFonts w:ascii="Arial" w:hAnsi="Arial" w:cs="Arial"/>
                                  <w:i/>
                                  <w:color w:val="000000"/>
                                  <w:sz w:val="28"/>
                                  <w:szCs w:val="20"/>
                                  <w:shd w:val="clear" w:color="auto" w:fill="FFFFFF"/>
                                </w:rPr>
                                <w:t>необов'язковість використання</w:t>
                              </w:r>
                            </w:p>
                          </w:txbxContent>
                        </wps:txbx>
                        <wps:bodyPr rot="0" vert="horz" wrap="square" lIns="91440" tIns="45720" rIns="91440" bIns="45720" anchor="t" anchorCtr="0" upright="1">
                          <a:noAutofit/>
                        </wps:bodyPr>
                      </wps:wsp>
                      <wps:wsp>
                        <wps:cNvPr id="287" name="Text Box 486"/>
                        <wps:cNvSpPr txBox="1">
                          <a:spLocks noChangeArrowheads="1"/>
                        </wps:cNvSpPr>
                        <wps:spPr bwMode="auto">
                          <a:xfrm>
                            <a:off x="155936" y="902510"/>
                            <a:ext cx="1532960" cy="400107"/>
                          </a:xfrm>
                          <a:prstGeom prst="rect">
                            <a:avLst/>
                          </a:prstGeom>
                          <a:solidFill>
                            <a:srgbClr val="FFFFFF"/>
                          </a:solidFill>
                          <a:ln w="9525">
                            <a:solidFill>
                              <a:srgbClr val="000000"/>
                            </a:solidFill>
                            <a:miter lim="800000"/>
                            <a:headEnd/>
                            <a:tailEnd/>
                          </a:ln>
                        </wps:spPr>
                        <wps:txbx>
                          <w:txbxContent>
                            <w:p w:rsidR="00415578" w:rsidRDefault="00415578" w:rsidP="00BF3F12">
                              <w:r w:rsidRPr="007B7FB5">
                                <w:rPr>
                                  <w:rFonts w:ascii="Arial" w:hAnsi="Arial" w:cs="Arial"/>
                                  <w:i/>
                                  <w:iCs/>
                                  <w:color w:val="000000"/>
                                  <w:sz w:val="28"/>
                                  <w:szCs w:val="20"/>
                                  <w:shd w:val="clear" w:color="auto" w:fill="FFFFFF"/>
                                </w:rPr>
                                <w:t>еластичність</w:t>
                              </w:r>
                              <w:r w:rsidRPr="007B7FB5">
                                <w:rPr>
                                  <w:rStyle w:val="apple-converted-space"/>
                                  <w:rFonts w:ascii="Arial" w:hAnsi="Arial" w:cs="Arial"/>
                                  <w:i/>
                                  <w:color w:val="000000"/>
                                  <w:sz w:val="28"/>
                                  <w:szCs w:val="20"/>
                                  <w:shd w:val="clear" w:color="auto" w:fill="FFFFFF"/>
                                </w:rPr>
                                <w:t> </w:t>
                              </w:r>
                            </w:p>
                          </w:txbxContent>
                        </wps:txbx>
                        <wps:bodyPr rot="0" vert="horz" wrap="square" lIns="91440" tIns="45720" rIns="91440" bIns="45720" anchor="t" anchorCtr="0" upright="1">
                          <a:noAutofit/>
                        </wps:bodyPr>
                      </wps:wsp>
                      <wps:wsp>
                        <wps:cNvPr id="1831" name="Text Box 487"/>
                        <wps:cNvSpPr txBox="1">
                          <a:spLocks noChangeArrowheads="1"/>
                        </wps:cNvSpPr>
                        <wps:spPr bwMode="auto">
                          <a:xfrm>
                            <a:off x="3756494" y="902510"/>
                            <a:ext cx="1809354" cy="400107"/>
                          </a:xfrm>
                          <a:prstGeom prst="rect">
                            <a:avLst/>
                          </a:prstGeom>
                          <a:solidFill>
                            <a:srgbClr val="FFFFFF"/>
                          </a:solidFill>
                          <a:ln w="9525">
                            <a:solidFill>
                              <a:srgbClr val="000000"/>
                            </a:solidFill>
                            <a:miter lim="800000"/>
                            <a:headEnd/>
                            <a:tailEnd/>
                          </a:ln>
                        </wps:spPr>
                        <wps:txbx>
                          <w:txbxContent>
                            <w:p w:rsidR="00415578" w:rsidRDefault="00415578" w:rsidP="00BF3F12">
                              <w:r w:rsidRPr="007B7FB5">
                                <w:rPr>
                                  <w:rFonts w:ascii="Arial" w:hAnsi="Arial" w:cs="Arial"/>
                                  <w:i/>
                                  <w:iCs/>
                                  <w:color w:val="000000"/>
                                  <w:sz w:val="28"/>
                                  <w:szCs w:val="20"/>
                                  <w:shd w:val="clear" w:color="auto" w:fill="FFFFFF"/>
                                </w:rPr>
                                <w:t>зручність</w:t>
                              </w:r>
                              <w:r w:rsidRPr="007B7FB5">
                                <w:rPr>
                                  <w:rStyle w:val="apple-converted-space"/>
                                  <w:rFonts w:ascii="Arial" w:hAnsi="Arial" w:cs="Arial"/>
                                  <w:color w:val="000000"/>
                                  <w:sz w:val="28"/>
                                  <w:szCs w:val="20"/>
                                  <w:shd w:val="clear" w:color="auto" w:fill="FFFFFF"/>
                                </w:rPr>
                                <w:t> </w:t>
                              </w:r>
                            </w:p>
                          </w:txbxContent>
                        </wps:txbx>
                        <wps:bodyPr rot="0" vert="horz" wrap="square" lIns="91440" tIns="45720" rIns="91440" bIns="45720" anchor="t" anchorCtr="0" upright="1">
                          <a:noAutofit/>
                        </wps:bodyPr>
                      </wps:wsp>
                      <wps:wsp>
                        <wps:cNvPr id="1832" name="Text Box 488"/>
                        <wps:cNvSpPr txBox="1">
                          <a:spLocks noChangeArrowheads="1"/>
                        </wps:cNvSpPr>
                        <wps:spPr bwMode="auto">
                          <a:xfrm>
                            <a:off x="174913" y="1541031"/>
                            <a:ext cx="1513983" cy="599748"/>
                          </a:xfrm>
                          <a:prstGeom prst="rect">
                            <a:avLst/>
                          </a:prstGeom>
                          <a:solidFill>
                            <a:srgbClr val="FFFFFF"/>
                          </a:solidFill>
                          <a:ln w="9525">
                            <a:solidFill>
                              <a:srgbClr val="000000"/>
                            </a:solidFill>
                            <a:miter lim="800000"/>
                            <a:headEnd/>
                            <a:tailEnd/>
                          </a:ln>
                        </wps:spPr>
                        <wps:txbx>
                          <w:txbxContent>
                            <w:p w:rsidR="00415578" w:rsidRDefault="00415578" w:rsidP="00BF3F12">
                              <w:r w:rsidRPr="007B7FB5">
                                <w:rPr>
                                  <w:rFonts w:ascii="Arial" w:hAnsi="Arial" w:cs="Arial"/>
                                  <w:i/>
                                  <w:iCs/>
                                  <w:color w:val="000000"/>
                                  <w:sz w:val="28"/>
                                  <w:szCs w:val="20"/>
                                  <w:shd w:val="clear" w:color="auto" w:fill="FFFFFF"/>
                                </w:rPr>
                                <w:t>інформаційна віддача</w:t>
                              </w:r>
                              <w:r w:rsidRPr="007B7FB5">
                                <w:rPr>
                                  <w:rStyle w:val="apple-converted-space"/>
                                  <w:rFonts w:ascii="Arial" w:hAnsi="Arial" w:cs="Arial"/>
                                  <w:color w:val="000000"/>
                                  <w:sz w:val="28"/>
                                  <w:szCs w:val="20"/>
                                  <w:shd w:val="clear" w:color="auto" w:fill="FFFFFF"/>
                                </w:rPr>
                                <w:t> </w:t>
                              </w:r>
                            </w:p>
                          </w:txbxContent>
                        </wps:txbx>
                        <wps:bodyPr rot="0" vert="horz" wrap="square" lIns="91440" tIns="45720" rIns="91440" bIns="45720" anchor="t" anchorCtr="0" upright="1">
                          <a:noAutofit/>
                        </wps:bodyPr>
                      </wps:wsp>
                      <wps:wsp>
                        <wps:cNvPr id="1833" name="Text Box 489"/>
                        <wps:cNvSpPr txBox="1">
                          <a:spLocks noChangeArrowheads="1"/>
                        </wps:cNvSpPr>
                        <wps:spPr bwMode="auto">
                          <a:xfrm>
                            <a:off x="3708640" y="1588879"/>
                            <a:ext cx="1857208" cy="551900"/>
                          </a:xfrm>
                          <a:prstGeom prst="rect">
                            <a:avLst/>
                          </a:prstGeom>
                          <a:solidFill>
                            <a:srgbClr val="FFFFFF"/>
                          </a:solidFill>
                          <a:ln w="9525">
                            <a:solidFill>
                              <a:srgbClr val="000000"/>
                            </a:solidFill>
                            <a:miter lim="800000"/>
                            <a:headEnd/>
                            <a:tailEnd/>
                          </a:ln>
                        </wps:spPr>
                        <wps:txbx>
                          <w:txbxContent>
                            <w:p w:rsidR="00415578" w:rsidRDefault="00415578" w:rsidP="00BF3F12">
                              <w:r w:rsidRPr="007B7FB5">
                                <w:rPr>
                                  <w:rFonts w:ascii="Arial" w:hAnsi="Arial" w:cs="Arial"/>
                                  <w:i/>
                                  <w:iCs/>
                                  <w:color w:val="000000"/>
                                  <w:sz w:val="28"/>
                                  <w:szCs w:val="20"/>
                                  <w:shd w:val="clear" w:color="auto" w:fill="FFFFFF"/>
                                </w:rPr>
                                <w:t>раціональна цінова політика</w:t>
                              </w:r>
                              <w:r w:rsidRPr="007B7FB5">
                                <w:rPr>
                                  <w:rStyle w:val="apple-converted-space"/>
                                  <w:rFonts w:ascii="Arial" w:hAnsi="Arial" w:cs="Arial"/>
                                  <w:color w:val="000000"/>
                                  <w:sz w:val="28"/>
                                  <w:szCs w:val="20"/>
                                  <w:shd w:val="clear" w:color="auto" w:fill="FFFFFF"/>
                                </w:rPr>
                                <w:t> </w:t>
                              </w:r>
                            </w:p>
                          </w:txbxContent>
                        </wps:txbx>
                        <wps:bodyPr rot="0" vert="horz" wrap="square" lIns="91440" tIns="45720" rIns="91440" bIns="45720" anchor="t" anchorCtr="0" upright="1">
                          <a:noAutofit/>
                        </wps:bodyPr>
                      </wps:wsp>
                      <wps:wsp>
                        <wps:cNvPr id="1834" name="Text Box 490"/>
                        <wps:cNvSpPr txBox="1">
                          <a:spLocks noChangeArrowheads="1"/>
                        </wps:cNvSpPr>
                        <wps:spPr bwMode="auto">
                          <a:xfrm>
                            <a:off x="2355544" y="226865"/>
                            <a:ext cx="724402" cy="1913914"/>
                          </a:xfrm>
                          <a:prstGeom prst="rect">
                            <a:avLst/>
                          </a:prstGeom>
                          <a:solidFill>
                            <a:srgbClr val="FFFFFF"/>
                          </a:solidFill>
                          <a:ln w="9525">
                            <a:solidFill>
                              <a:srgbClr val="000000"/>
                            </a:solidFill>
                            <a:miter lim="800000"/>
                            <a:headEnd/>
                            <a:tailEnd/>
                          </a:ln>
                        </wps:spPr>
                        <wps:txbx>
                          <w:txbxContent>
                            <w:p w:rsidR="00415578" w:rsidRPr="00482B2A" w:rsidRDefault="00415578" w:rsidP="00BF3F12">
                              <w:pPr>
                                <w:jc w:val="center"/>
                                <w:rPr>
                                  <w:rFonts w:ascii="Arial" w:hAnsi="Arial" w:cs="Arial"/>
                                  <w:sz w:val="28"/>
                                  <w:szCs w:val="28"/>
                                  <w:lang w:val="uk-UA"/>
                                </w:rPr>
                              </w:pPr>
                              <w:r w:rsidRPr="00482B2A">
                                <w:rPr>
                                  <w:rFonts w:ascii="Arial" w:hAnsi="Arial" w:cs="Arial"/>
                                  <w:sz w:val="28"/>
                                  <w:szCs w:val="28"/>
                                  <w:lang w:val="uk-UA"/>
                                </w:rPr>
                                <w:t>П</w:t>
                              </w:r>
                            </w:p>
                            <w:p w:rsidR="00415578" w:rsidRPr="00482B2A" w:rsidRDefault="00415578" w:rsidP="00BF3F12">
                              <w:pPr>
                                <w:jc w:val="center"/>
                                <w:rPr>
                                  <w:rFonts w:ascii="Arial" w:hAnsi="Arial" w:cs="Arial"/>
                                  <w:sz w:val="28"/>
                                  <w:szCs w:val="28"/>
                                  <w:lang w:val="uk-UA"/>
                                </w:rPr>
                              </w:pPr>
                              <w:r w:rsidRPr="00482B2A">
                                <w:rPr>
                                  <w:rFonts w:ascii="Arial" w:hAnsi="Arial" w:cs="Arial"/>
                                  <w:sz w:val="28"/>
                                  <w:szCs w:val="28"/>
                                  <w:lang w:val="uk-UA"/>
                                </w:rPr>
                                <w:t>Р</w:t>
                              </w:r>
                            </w:p>
                            <w:p w:rsidR="00415578" w:rsidRPr="00482B2A" w:rsidRDefault="00415578" w:rsidP="00BF3F12">
                              <w:pPr>
                                <w:jc w:val="center"/>
                                <w:rPr>
                                  <w:rFonts w:ascii="Arial" w:hAnsi="Arial" w:cs="Arial"/>
                                  <w:sz w:val="28"/>
                                  <w:szCs w:val="28"/>
                                  <w:lang w:val="uk-UA"/>
                                </w:rPr>
                              </w:pPr>
                              <w:r w:rsidRPr="00482B2A">
                                <w:rPr>
                                  <w:rFonts w:ascii="Arial" w:hAnsi="Arial" w:cs="Arial"/>
                                  <w:sz w:val="28"/>
                                  <w:szCs w:val="28"/>
                                  <w:lang w:val="uk-UA"/>
                                </w:rPr>
                                <w:t>И</w:t>
                              </w:r>
                            </w:p>
                            <w:p w:rsidR="00415578" w:rsidRPr="00482B2A" w:rsidRDefault="00415578" w:rsidP="00BF3F12">
                              <w:pPr>
                                <w:jc w:val="center"/>
                                <w:rPr>
                                  <w:rFonts w:ascii="Arial" w:hAnsi="Arial" w:cs="Arial"/>
                                  <w:sz w:val="28"/>
                                  <w:szCs w:val="28"/>
                                  <w:lang w:val="uk-UA"/>
                                </w:rPr>
                              </w:pPr>
                              <w:r w:rsidRPr="00482B2A">
                                <w:rPr>
                                  <w:rFonts w:ascii="Arial" w:hAnsi="Arial" w:cs="Arial"/>
                                  <w:sz w:val="28"/>
                                  <w:szCs w:val="28"/>
                                  <w:lang w:val="uk-UA"/>
                                </w:rPr>
                                <w:t>Н</w:t>
                              </w:r>
                            </w:p>
                            <w:p w:rsidR="00415578" w:rsidRPr="00482B2A" w:rsidRDefault="00415578" w:rsidP="00BF3F12">
                              <w:pPr>
                                <w:jc w:val="center"/>
                                <w:rPr>
                                  <w:rFonts w:ascii="Arial" w:hAnsi="Arial" w:cs="Arial"/>
                                  <w:sz w:val="28"/>
                                  <w:szCs w:val="28"/>
                                  <w:lang w:val="uk-UA"/>
                                </w:rPr>
                              </w:pPr>
                              <w:r w:rsidRPr="00482B2A">
                                <w:rPr>
                                  <w:rFonts w:ascii="Arial" w:hAnsi="Arial" w:cs="Arial"/>
                                  <w:sz w:val="28"/>
                                  <w:szCs w:val="28"/>
                                  <w:lang w:val="uk-UA"/>
                                </w:rPr>
                                <w:t>Ц</w:t>
                              </w:r>
                            </w:p>
                            <w:p w:rsidR="00415578" w:rsidRPr="00482B2A" w:rsidRDefault="00415578" w:rsidP="00BF3F12">
                              <w:pPr>
                                <w:jc w:val="center"/>
                                <w:rPr>
                                  <w:rFonts w:ascii="Arial" w:hAnsi="Arial" w:cs="Arial"/>
                                  <w:sz w:val="28"/>
                                  <w:szCs w:val="28"/>
                                  <w:lang w:val="uk-UA"/>
                                </w:rPr>
                              </w:pPr>
                              <w:r w:rsidRPr="00482B2A">
                                <w:rPr>
                                  <w:rFonts w:ascii="Arial" w:hAnsi="Arial" w:cs="Arial"/>
                                  <w:sz w:val="28"/>
                                  <w:szCs w:val="28"/>
                                  <w:lang w:val="uk-UA"/>
                                </w:rPr>
                                <w:t>И</w:t>
                              </w:r>
                            </w:p>
                            <w:p w:rsidR="00415578" w:rsidRPr="00482B2A" w:rsidRDefault="00415578" w:rsidP="00BF3F12">
                              <w:pPr>
                                <w:jc w:val="center"/>
                                <w:rPr>
                                  <w:rFonts w:ascii="Arial" w:hAnsi="Arial" w:cs="Arial"/>
                                  <w:sz w:val="28"/>
                                  <w:szCs w:val="28"/>
                                  <w:lang w:val="uk-UA"/>
                                </w:rPr>
                              </w:pPr>
                              <w:r w:rsidRPr="00482B2A">
                                <w:rPr>
                                  <w:rFonts w:ascii="Arial" w:hAnsi="Arial" w:cs="Arial"/>
                                  <w:sz w:val="28"/>
                                  <w:szCs w:val="28"/>
                                  <w:lang w:val="uk-UA"/>
                                </w:rPr>
                                <w:t>П</w:t>
                              </w:r>
                            </w:p>
                            <w:p w:rsidR="00415578" w:rsidRPr="00482B2A" w:rsidRDefault="00415578" w:rsidP="00BF3F12">
                              <w:pPr>
                                <w:jc w:val="center"/>
                                <w:rPr>
                                  <w:rFonts w:ascii="Arial" w:hAnsi="Arial" w:cs="Arial"/>
                                  <w:sz w:val="28"/>
                                  <w:szCs w:val="28"/>
                                  <w:lang w:val="uk-UA"/>
                                </w:rPr>
                              </w:pPr>
                              <w:r w:rsidRPr="00482B2A">
                                <w:rPr>
                                  <w:rFonts w:ascii="Arial" w:hAnsi="Arial" w:cs="Arial"/>
                                  <w:sz w:val="28"/>
                                  <w:szCs w:val="28"/>
                                  <w:lang w:val="uk-UA"/>
                                </w:rPr>
                                <w:t>И</w:t>
                              </w:r>
                            </w:p>
                            <w:p w:rsidR="00415578" w:rsidRPr="00482B2A" w:rsidRDefault="00415578" w:rsidP="00BF3F12">
                              <w:pPr>
                                <w:jc w:val="center"/>
                                <w:rPr>
                                  <w:rFonts w:ascii="Arial" w:hAnsi="Arial" w:cs="Arial"/>
                                  <w:sz w:val="28"/>
                                  <w:szCs w:val="28"/>
                                  <w:lang w:val="uk-UA"/>
                                </w:rPr>
                              </w:pPr>
                            </w:p>
                            <w:p w:rsidR="00415578" w:rsidRPr="00482B2A" w:rsidRDefault="00415578" w:rsidP="00BF3F12">
                              <w:pPr>
                                <w:jc w:val="center"/>
                                <w:rPr>
                                  <w:rFonts w:ascii="Arial" w:hAnsi="Arial" w:cs="Arial"/>
                                  <w:b/>
                                  <w:sz w:val="28"/>
                                  <w:szCs w:val="28"/>
                                  <w:lang w:val="uk-UA"/>
                                </w:rPr>
                              </w:pPr>
                            </w:p>
                            <w:p w:rsidR="00415578" w:rsidRPr="000C4B36" w:rsidRDefault="00415578" w:rsidP="00BF3F12">
                              <w:pPr>
                                <w:jc w:val="center"/>
                                <w:rPr>
                                  <w:b/>
                                  <w:lang w:val="uk-UA"/>
                                </w:rPr>
                              </w:pPr>
                            </w:p>
                            <w:p w:rsidR="00415578" w:rsidRPr="000C4B36" w:rsidRDefault="00415578" w:rsidP="00BF3F12">
                              <w:pPr>
                                <w:rPr>
                                  <w:lang w:val="uk-UA"/>
                                </w:rPr>
                              </w:pPr>
                            </w:p>
                          </w:txbxContent>
                        </wps:txbx>
                        <wps:bodyPr rot="0" vert="horz" wrap="square" lIns="91440" tIns="45720" rIns="91440" bIns="45720" anchor="t" anchorCtr="0" upright="1">
                          <a:noAutofit/>
                        </wps:bodyPr>
                      </wps:wsp>
                      <wps:wsp>
                        <wps:cNvPr id="1835" name="AutoShape 491"/>
                        <wps:cNvCnPr>
                          <a:cxnSpLocks noChangeShapeType="1"/>
                          <a:stCxn id="1834" idx="3"/>
                          <a:endCxn id="286" idx="1"/>
                        </wps:cNvCnPr>
                        <wps:spPr bwMode="auto">
                          <a:xfrm flipV="1">
                            <a:off x="3079945" y="398457"/>
                            <a:ext cx="676548" cy="785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6" name="AutoShape 492"/>
                        <wps:cNvCnPr>
                          <a:cxnSpLocks noChangeShapeType="1"/>
                          <a:stCxn id="1834" idx="3"/>
                          <a:endCxn id="1831" idx="1"/>
                        </wps:cNvCnPr>
                        <wps:spPr bwMode="auto">
                          <a:xfrm flipV="1">
                            <a:off x="3079945" y="1102151"/>
                            <a:ext cx="676548" cy="816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7" name="AutoShape 493"/>
                        <wps:cNvCnPr>
                          <a:cxnSpLocks noChangeShapeType="1"/>
                          <a:stCxn id="1834" idx="3"/>
                          <a:endCxn id="1833" idx="1"/>
                        </wps:cNvCnPr>
                        <wps:spPr bwMode="auto">
                          <a:xfrm>
                            <a:off x="3079945" y="1183822"/>
                            <a:ext cx="628695" cy="6814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8" name="AutoShape 494"/>
                        <wps:cNvCnPr>
                          <a:cxnSpLocks noChangeShapeType="1"/>
                          <a:stCxn id="1834" idx="1"/>
                          <a:endCxn id="285" idx="3"/>
                        </wps:cNvCnPr>
                        <wps:spPr bwMode="auto">
                          <a:xfrm flipH="1" flipV="1">
                            <a:off x="1612990" y="398457"/>
                            <a:ext cx="742553" cy="785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9" name="AutoShape 495"/>
                        <wps:cNvCnPr>
                          <a:cxnSpLocks noChangeShapeType="1"/>
                          <a:stCxn id="1834" idx="1"/>
                          <a:endCxn id="287" idx="3"/>
                        </wps:cNvCnPr>
                        <wps:spPr bwMode="auto">
                          <a:xfrm flipH="1" flipV="1">
                            <a:off x="1688896" y="1102151"/>
                            <a:ext cx="666648" cy="816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0" name="AutoShape 496"/>
                        <wps:cNvCnPr>
                          <a:cxnSpLocks noChangeShapeType="1"/>
                          <a:stCxn id="1834" idx="1"/>
                          <a:endCxn id="1832" idx="3"/>
                        </wps:cNvCnPr>
                        <wps:spPr bwMode="auto">
                          <a:xfrm flipH="1">
                            <a:off x="1688896" y="1183822"/>
                            <a:ext cx="666648" cy="6566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841" o:spid="_x0000_s1653" editas="canvas" style="width:467.75pt;height:184.35pt;mso-position-horizontal-relative:char;mso-position-vertical-relative:line" coordsize="59404,2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">
                <v:shape id="_x0000_s1654" type="#_x0000_t75" style="position:absolute;width:59404;height:23412;visibility:visible;mso-wrap-style:square">
                  <v:fill o:detectmouseclick="t"/>
                  <v:path o:connecttype="none"/>
                </v:shape>
                <v:shape id="Text Box 484" o:spid="_x0000_s1655" type="#_x0000_t202" style="position:absolute;left:1559;top:1031;width:14570;height:5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H9mMYA&#10;AADcAAAADwAAAGRycy9kb3ducmV2LnhtbESPQWvCQBSE7wX/w/IEL6VutGrT1FVEsOhNbWmvj+wz&#10;CWbfxt01pv++KxR6HGbmG2a+7EwtWnK+sqxgNExAEOdWV1wo+PzYPKUgfEDWWFsmBT/kYbnoPcwx&#10;0/bGB2qPoRARwj5DBWUITSalz0sy6Ie2IY7eyTqDIUpXSO3wFuGmluMkmUmDFceFEhtal5Sfj1ej&#10;IJ1s22+/e95/5bNT/RoeX9r3i1Nq0O9WbyACdeE//NfeagXjdAr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H9mMYAAADcAAAADwAAAAAAAAAAAAAAAACYAgAAZHJz&#10;L2Rvd25yZXYueG1sUEsFBgAAAAAEAAQA9QAAAIsDAAAAAA==&#10;">
                  <v:textbox>
                    <w:txbxContent>
                      <w:p w:rsidR="00415578" w:rsidRDefault="00415578" w:rsidP="00BF3F12">
                        <w:r w:rsidRPr="007B7FB5">
                          <w:rPr>
                            <w:rFonts w:ascii="Arial" w:hAnsi="Arial" w:cs="Arial"/>
                            <w:i/>
                            <w:iCs/>
                            <w:color w:val="000000"/>
                            <w:sz w:val="28"/>
                            <w:szCs w:val="20"/>
                            <w:shd w:val="clear" w:color="auto" w:fill="FFFFFF"/>
                          </w:rPr>
                          <w:t>обов'язковість пропозиції</w:t>
                        </w:r>
                        <w:r w:rsidRPr="007B7FB5">
                          <w:rPr>
                            <w:rStyle w:val="apple-converted-space"/>
                            <w:rFonts w:ascii="Arial" w:hAnsi="Arial" w:cs="Arial"/>
                            <w:i/>
                            <w:color w:val="000000"/>
                            <w:sz w:val="28"/>
                            <w:szCs w:val="20"/>
                            <w:shd w:val="clear" w:color="auto" w:fill="FFFFFF"/>
                          </w:rPr>
                          <w:t> </w:t>
                        </w:r>
                      </w:p>
                    </w:txbxContent>
                  </v:textbox>
                </v:shape>
                <v:shape id="Text Box 485" o:spid="_x0000_s1656" type="#_x0000_t202" style="position:absolute;left:37564;top:1031;width:18094;height:5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j78UA&#10;AADcAAAADwAAAGRycy9kb3ducmV2LnhtbESPQWvCQBSE74L/YXkFL6IbbUnT1FWKYLE3tdJeH9ln&#10;Epp9m+6uMf57t1DwOMzMN8xi1ZtGdOR8bVnBbJqAIC6srrlUcPzcTDIQPiBrbCyTgit5WC2HgwXm&#10;2l54T90hlCJC2OeooAqhzaX0RUUG/dS2xNE7WWcwROlKqR1eItw0cp4kqTRYc1yosKV1RcXP4WwU&#10;ZE/b7tt/PO6+ivTUvITxc/f+65QaPfRvryAC9eEe/m9vtYJ5lsLf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PvxQAAANwAAAAPAAAAAAAAAAAAAAAAAJgCAABkcnMv&#10;ZG93bnJldi54bWxQSwUGAAAAAAQABAD1AAAAigMAAAAA&#10;">
                  <v:textbox>
                    <w:txbxContent>
                      <w:p w:rsidR="00415578" w:rsidRDefault="00415578" w:rsidP="00BF3F12">
                        <w:r w:rsidRPr="007B7FB5">
                          <w:rPr>
                            <w:rFonts w:ascii="Arial" w:hAnsi="Arial" w:cs="Arial"/>
                            <w:i/>
                            <w:color w:val="000000"/>
                            <w:sz w:val="28"/>
                            <w:szCs w:val="20"/>
                            <w:shd w:val="clear" w:color="auto" w:fill="FFFFFF"/>
                          </w:rPr>
                          <w:t>необов'язковість використання</w:t>
                        </w:r>
                      </w:p>
                    </w:txbxContent>
                  </v:textbox>
                </v:shape>
                <v:shape id="Text Box 486" o:spid="_x0000_s1657" type="#_x0000_t202" style="position:absolute;left:1559;top:9025;width:15329;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dMUA&#10;AADcAAAADwAAAGRycy9kb3ducmV2LnhtbESPQWvCQBSE74X+h+UVeim6qYqmqatIoaI3m4peH9ln&#10;Epp9G3e3Mf33XUHwOMzMN8x82ZtGdOR8bVnB6zABQVxYXXOpYP/9OUhB+ICssbFMCv7Iw3Lx+DDH&#10;TNsLf1GXh1JECPsMFVQhtJmUvqjIoB/aljh6J+sMhihdKbXDS4SbRo6SZCoN1hwXKmzpo6LiJ/81&#10;CtLJpjv67Xh3KKan5i28zLr12Sn1/NSv3kEE6sM9fGtvtIJROoPr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8Z0xQAAANwAAAAPAAAAAAAAAAAAAAAAAJgCAABkcnMv&#10;ZG93bnJldi54bWxQSwUGAAAAAAQABAD1AAAAigMAAAAA&#10;">
                  <v:textbox>
                    <w:txbxContent>
                      <w:p w:rsidR="00415578" w:rsidRDefault="00415578" w:rsidP="00BF3F12">
                        <w:r w:rsidRPr="007B7FB5">
                          <w:rPr>
                            <w:rFonts w:ascii="Arial" w:hAnsi="Arial" w:cs="Arial"/>
                            <w:i/>
                            <w:iCs/>
                            <w:color w:val="000000"/>
                            <w:sz w:val="28"/>
                            <w:szCs w:val="20"/>
                            <w:shd w:val="clear" w:color="auto" w:fill="FFFFFF"/>
                          </w:rPr>
                          <w:t>еластичність</w:t>
                        </w:r>
                        <w:r w:rsidRPr="007B7FB5">
                          <w:rPr>
                            <w:rStyle w:val="apple-converted-space"/>
                            <w:rFonts w:ascii="Arial" w:hAnsi="Arial" w:cs="Arial"/>
                            <w:i/>
                            <w:color w:val="000000"/>
                            <w:sz w:val="28"/>
                            <w:szCs w:val="20"/>
                            <w:shd w:val="clear" w:color="auto" w:fill="FFFFFF"/>
                          </w:rPr>
                          <w:t> </w:t>
                        </w:r>
                      </w:p>
                    </w:txbxContent>
                  </v:textbox>
                </v:shape>
                <v:shape id="Text Box 487" o:spid="_x0000_s1658" type="#_x0000_t202" style="position:absolute;left:37564;top:9025;width:18094;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EhOMQA&#10;AADdAAAADwAAAGRycy9kb3ducmV2LnhtbERPTWvCQBC9F/oflil4KXVjLTZGVykFRW82LfU6ZMck&#10;mJ1Nd9cY/70rFLzN433OfNmbRnTkfG1ZwWiYgCAurK65VPDzvXpJQfiArLGxTAou5GG5eHyYY6bt&#10;mb+oy0MpYgj7DBVUIbSZlL6oyKAf2pY4cgfrDIYIXSm1w3MMN418TZKJNFhzbKiwpc+KimN+MgrS&#10;t02399vx7reYHJppeH7v1n9OqcFT/zEDEagPd/G/e6Pj/HQ8gts38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BITjEAAAA3QAAAA8AAAAAAAAAAAAAAAAAmAIAAGRycy9k&#10;b3ducmV2LnhtbFBLBQYAAAAABAAEAPUAAACJAwAAAAA=&#10;">
                  <v:textbox>
                    <w:txbxContent>
                      <w:p w:rsidR="00415578" w:rsidRDefault="00415578" w:rsidP="00BF3F12">
                        <w:r w:rsidRPr="007B7FB5">
                          <w:rPr>
                            <w:rFonts w:ascii="Arial" w:hAnsi="Arial" w:cs="Arial"/>
                            <w:i/>
                            <w:iCs/>
                            <w:color w:val="000000"/>
                            <w:sz w:val="28"/>
                            <w:szCs w:val="20"/>
                            <w:shd w:val="clear" w:color="auto" w:fill="FFFFFF"/>
                          </w:rPr>
                          <w:t>зручність</w:t>
                        </w:r>
                        <w:r w:rsidRPr="007B7FB5">
                          <w:rPr>
                            <w:rStyle w:val="apple-converted-space"/>
                            <w:rFonts w:ascii="Arial" w:hAnsi="Arial" w:cs="Arial"/>
                            <w:color w:val="000000"/>
                            <w:sz w:val="28"/>
                            <w:szCs w:val="20"/>
                            <w:shd w:val="clear" w:color="auto" w:fill="FFFFFF"/>
                          </w:rPr>
                          <w:t> </w:t>
                        </w:r>
                      </w:p>
                    </w:txbxContent>
                  </v:textbox>
                </v:shape>
                <v:shape id="Text Box 488" o:spid="_x0000_s1659" type="#_x0000_t202" style="position:absolute;left:1749;top:15410;width:15139;height:5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T8QA&#10;AADdAAAADwAAAGRycy9kb3ducmV2LnhtbERPTWvCQBC9F/oflil4KXVTLTZGVxGhRW82LfU6ZMck&#10;mJ1Nd9cY/70rFLzN433OfNmbRnTkfG1ZweswAUFcWF1zqeDn++MlBeEDssbGMim4kIfl4vFhjpm2&#10;Z/6iLg+liCHsM1RQhdBmUvqiIoN+aFviyB2sMxgidKXUDs8x3DRylCQTabDm2FBhS+uKimN+MgrS&#10;t02399vx7reYHJppeH7vPv+cUoOnfjUDEagPd/G/e6Pj/HQ8gts38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Tv0/EAAAA3QAAAA8AAAAAAAAAAAAAAAAAmAIAAGRycy9k&#10;b3ducmV2LnhtbFBLBQYAAAAABAAEAPUAAACJAwAAAAA=&#10;">
                  <v:textbox>
                    <w:txbxContent>
                      <w:p w:rsidR="00415578" w:rsidRDefault="00415578" w:rsidP="00BF3F12">
                        <w:r w:rsidRPr="007B7FB5">
                          <w:rPr>
                            <w:rFonts w:ascii="Arial" w:hAnsi="Arial" w:cs="Arial"/>
                            <w:i/>
                            <w:iCs/>
                            <w:color w:val="000000"/>
                            <w:sz w:val="28"/>
                            <w:szCs w:val="20"/>
                            <w:shd w:val="clear" w:color="auto" w:fill="FFFFFF"/>
                          </w:rPr>
                          <w:t>інформаційна віддача</w:t>
                        </w:r>
                        <w:r w:rsidRPr="007B7FB5">
                          <w:rPr>
                            <w:rStyle w:val="apple-converted-space"/>
                            <w:rFonts w:ascii="Arial" w:hAnsi="Arial" w:cs="Arial"/>
                            <w:color w:val="000000"/>
                            <w:sz w:val="28"/>
                            <w:szCs w:val="20"/>
                            <w:shd w:val="clear" w:color="auto" w:fill="FFFFFF"/>
                          </w:rPr>
                          <w:t> </w:t>
                        </w:r>
                      </w:p>
                    </w:txbxContent>
                  </v:textbox>
                </v:shape>
                <v:shape id="Text Box 489" o:spid="_x0000_s1660" type="#_x0000_t202" style="position:absolute;left:37086;top:15888;width:18572;height:5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a1MQA&#10;AADdAAAADwAAAGRycy9kb3ducmV2LnhtbERPTWvCQBC9F/wPyxS8FN1oik1TVymCoje10l6H7JiE&#10;ZmfT3TWm/74rFLzN433OfNmbRnTkfG1ZwWScgCAurK65VHD6WI8yED4ga2wsk4Jf8rBcDB7mmGt7&#10;5QN1x1CKGMI+RwVVCG0upS8qMujHtiWO3Nk6gyFCV0rt8BrDTSOnSTKTBmuODRW2tKqo+D5ejILs&#10;edt9+V26/yxm5+Y1PL10mx+n1PCxf38DEagPd/G/e6vj/CxN4fZ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fGtTEAAAA3QAAAA8AAAAAAAAAAAAAAAAAmAIAAGRycy9k&#10;b3ducmV2LnhtbFBLBQYAAAAABAAEAPUAAACJAwAAAAA=&#10;">
                  <v:textbox>
                    <w:txbxContent>
                      <w:p w:rsidR="00415578" w:rsidRDefault="00415578" w:rsidP="00BF3F12">
                        <w:r w:rsidRPr="007B7FB5">
                          <w:rPr>
                            <w:rFonts w:ascii="Arial" w:hAnsi="Arial" w:cs="Arial"/>
                            <w:i/>
                            <w:iCs/>
                            <w:color w:val="000000"/>
                            <w:sz w:val="28"/>
                            <w:szCs w:val="20"/>
                            <w:shd w:val="clear" w:color="auto" w:fill="FFFFFF"/>
                          </w:rPr>
                          <w:t>раціональна цінова політика</w:t>
                        </w:r>
                        <w:r w:rsidRPr="007B7FB5">
                          <w:rPr>
                            <w:rStyle w:val="apple-converted-space"/>
                            <w:rFonts w:ascii="Arial" w:hAnsi="Arial" w:cs="Arial"/>
                            <w:color w:val="000000"/>
                            <w:sz w:val="28"/>
                            <w:szCs w:val="20"/>
                            <w:shd w:val="clear" w:color="auto" w:fill="FFFFFF"/>
                          </w:rPr>
                          <w:t> </w:t>
                        </w:r>
                      </w:p>
                    </w:txbxContent>
                  </v:textbox>
                </v:shape>
                <v:shape id="Text Box 490" o:spid="_x0000_s1661" type="#_x0000_t202" style="position:absolute;left:23555;top:2268;width:7244;height:19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CoMQA&#10;AADdAAAADwAAAGRycy9kb3ducmV2LnhtbERPS2vCQBC+F/oflil4KXXjA5tGVymFit40lvY6ZMck&#10;mJ2Nu9sY/323IHibj+85i1VvGtGR87VlBaNhAoK4sLrmUsHX4fMlBeEDssbGMim4kofV8vFhgZm2&#10;F95Tl4dSxBD2GSqoQmgzKX1RkUE/tC1x5I7WGQwRulJqh5cYbho5TpKZNFhzbKiwpY+KilP+axSk&#10;003347eT3XcxOzZv4fm1W5+dUoOn/n0OIlAf7uKbe6Pj/HQy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2gqDEAAAA3QAAAA8AAAAAAAAAAAAAAAAAmAIAAGRycy9k&#10;b3ducmV2LnhtbFBLBQYAAAAABAAEAPUAAACJAwAAAAA=&#10;">
                  <v:textbox>
                    <w:txbxContent>
                      <w:p w:rsidR="00415578" w:rsidRPr="00482B2A" w:rsidRDefault="00415578" w:rsidP="00BF3F12">
                        <w:pPr>
                          <w:jc w:val="center"/>
                          <w:rPr>
                            <w:rFonts w:ascii="Arial" w:hAnsi="Arial" w:cs="Arial"/>
                            <w:sz w:val="28"/>
                            <w:szCs w:val="28"/>
                            <w:lang w:val="uk-UA"/>
                          </w:rPr>
                        </w:pPr>
                        <w:r w:rsidRPr="00482B2A">
                          <w:rPr>
                            <w:rFonts w:ascii="Arial" w:hAnsi="Arial" w:cs="Arial"/>
                            <w:sz w:val="28"/>
                            <w:szCs w:val="28"/>
                            <w:lang w:val="uk-UA"/>
                          </w:rPr>
                          <w:t>П</w:t>
                        </w:r>
                      </w:p>
                      <w:p w:rsidR="00415578" w:rsidRPr="00482B2A" w:rsidRDefault="00415578" w:rsidP="00BF3F12">
                        <w:pPr>
                          <w:jc w:val="center"/>
                          <w:rPr>
                            <w:rFonts w:ascii="Arial" w:hAnsi="Arial" w:cs="Arial"/>
                            <w:sz w:val="28"/>
                            <w:szCs w:val="28"/>
                            <w:lang w:val="uk-UA"/>
                          </w:rPr>
                        </w:pPr>
                        <w:r w:rsidRPr="00482B2A">
                          <w:rPr>
                            <w:rFonts w:ascii="Arial" w:hAnsi="Arial" w:cs="Arial"/>
                            <w:sz w:val="28"/>
                            <w:szCs w:val="28"/>
                            <w:lang w:val="uk-UA"/>
                          </w:rPr>
                          <w:t>Р</w:t>
                        </w:r>
                      </w:p>
                      <w:p w:rsidR="00415578" w:rsidRPr="00482B2A" w:rsidRDefault="00415578" w:rsidP="00BF3F12">
                        <w:pPr>
                          <w:jc w:val="center"/>
                          <w:rPr>
                            <w:rFonts w:ascii="Arial" w:hAnsi="Arial" w:cs="Arial"/>
                            <w:sz w:val="28"/>
                            <w:szCs w:val="28"/>
                            <w:lang w:val="uk-UA"/>
                          </w:rPr>
                        </w:pPr>
                        <w:r w:rsidRPr="00482B2A">
                          <w:rPr>
                            <w:rFonts w:ascii="Arial" w:hAnsi="Arial" w:cs="Arial"/>
                            <w:sz w:val="28"/>
                            <w:szCs w:val="28"/>
                            <w:lang w:val="uk-UA"/>
                          </w:rPr>
                          <w:t>И</w:t>
                        </w:r>
                      </w:p>
                      <w:p w:rsidR="00415578" w:rsidRPr="00482B2A" w:rsidRDefault="00415578" w:rsidP="00BF3F12">
                        <w:pPr>
                          <w:jc w:val="center"/>
                          <w:rPr>
                            <w:rFonts w:ascii="Arial" w:hAnsi="Arial" w:cs="Arial"/>
                            <w:sz w:val="28"/>
                            <w:szCs w:val="28"/>
                            <w:lang w:val="uk-UA"/>
                          </w:rPr>
                        </w:pPr>
                        <w:r w:rsidRPr="00482B2A">
                          <w:rPr>
                            <w:rFonts w:ascii="Arial" w:hAnsi="Arial" w:cs="Arial"/>
                            <w:sz w:val="28"/>
                            <w:szCs w:val="28"/>
                            <w:lang w:val="uk-UA"/>
                          </w:rPr>
                          <w:t>Н</w:t>
                        </w:r>
                      </w:p>
                      <w:p w:rsidR="00415578" w:rsidRPr="00482B2A" w:rsidRDefault="00415578" w:rsidP="00BF3F12">
                        <w:pPr>
                          <w:jc w:val="center"/>
                          <w:rPr>
                            <w:rFonts w:ascii="Arial" w:hAnsi="Arial" w:cs="Arial"/>
                            <w:sz w:val="28"/>
                            <w:szCs w:val="28"/>
                            <w:lang w:val="uk-UA"/>
                          </w:rPr>
                        </w:pPr>
                        <w:r w:rsidRPr="00482B2A">
                          <w:rPr>
                            <w:rFonts w:ascii="Arial" w:hAnsi="Arial" w:cs="Arial"/>
                            <w:sz w:val="28"/>
                            <w:szCs w:val="28"/>
                            <w:lang w:val="uk-UA"/>
                          </w:rPr>
                          <w:t>Ц</w:t>
                        </w:r>
                      </w:p>
                      <w:p w:rsidR="00415578" w:rsidRPr="00482B2A" w:rsidRDefault="00415578" w:rsidP="00BF3F12">
                        <w:pPr>
                          <w:jc w:val="center"/>
                          <w:rPr>
                            <w:rFonts w:ascii="Arial" w:hAnsi="Arial" w:cs="Arial"/>
                            <w:sz w:val="28"/>
                            <w:szCs w:val="28"/>
                            <w:lang w:val="uk-UA"/>
                          </w:rPr>
                        </w:pPr>
                        <w:r w:rsidRPr="00482B2A">
                          <w:rPr>
                            <w:rFonts w:ascii="Arial" w:hAnsi="Arial" w:cs="Arial"/>
                            <w:sz w:val="28"/>
                            <w:szCs w:val="28"/>
                            <w:lang w:val="uk-UA"/>
                          </w:rPr>
                          <w:t>И</w:t>
                        </w:r>
                      </w:p>
                      <w:p w:rsidR="00415578" w:rsidRPr="00482B2A" w:rsidRDefault="00415578" w:rsidP="00BF3F12">
                        <w:pPr>
                          <w:jc w:val="center"/>
                          <w:rPr>
                            <w:rFonts w:ascii="Arial" w:hAnsi="Arial" w:cs="Arial"/>
                            <w:sz w:val="28"/>
                            <w:szCs w:val="28"/>
                            <w:lang w:val="uk-UA"/>
                          </w:rPr>
                        </w:pPr>
                        <w:r w:rsidRPr="00482B2A">
                          <w:rPr>
                            <w:rFonts w:ascii="Arial" w:hAnsi="Arial" w:cs="Arial"/>
                            <w:sz w:val="28"/>
                            <w:szCs w:val="28"/>
                            <w:lang w:val="uk-UA"/>
                          </w:rPr>
                          <w:t>П</w:t>
                        </w:r>
                      </w:p>
                      <w:p w:rsidR="00415578" w:rsidRPr="00482B2A" w:rsidRDefault="00415578" w:rsidP="00BF3F12">
                        <w:pPr>
                          <w:jc w:val="center"/>
                          <w:rPr>
                            <w:rFonts w:ascii="Arial" w:hAnsi="Arial" w:cs="Arial"/>
                            <w:sz w:val="28"/>
                            <w:szCs w:val="28"/>
                            <w:lang w:val="uk-UA"/>
                          </w:rPr>
                        </w:pPr>
                        <w:r w:rsidRPr="00482B2A">
                          <w:rPr>
                            <w:rFonts w:ascii="Arial" w:hAnsi="Arial" w:cs="Arial"/>
                            <w:sz w:val="28"/>
                            <w:szCs w:val="28"/>
                            <w:lang w:val="uk-UA"/>
                          </w:rPr>
                          <w:t>И</w:t>
                        </w:r>
                      </w:p>
                      <w:p w:rsidR="00415578" w:rsidRPr="00482B2A" w:rsidRDefault="00415578" w:rsidP="00BF3F12">
                        <w:pPr>
                          <w:jc w:val="center"/>
                          <w:rPr>
                            <w:rFonts w:ascii="Arial" w:hAnsi="Arial" w:cs="Arial"/>
                            <w:sz w:val="28"/>
                            <w:szCs w:val="28"/>
                            <w:lang w:val="uk-UA"/>
                          </w:rPr>
                        </w:pPr>
                      </w:p>
                      <w:p w:rsidR="00415578" w:rsidRPr="00482B2A" w:rsidRDefault="00415578" w:rsidP="00BF3F12">
                        <w:pPr>
                          <w:jc w:val="center"/>
                          <w:rPr>
                            <w:rFonts w:ascii="Arial" w:hAnsi="Arial" w:cs="Arial"/>
                            <w:b/>
                            <w:sz w:val="28"/>
                            <w:szCs w:val="28"/>
                            <w:lang w:val="uk-UA"/>
                          </w:rPr>
                        </w:pPr>
                      </w:p>
                      <w:p w:rsidR="00415578" w:rsidRPr="000C4B36" w:rsidRDefault="00415578" w:rsidP="00BF3F12">
                        <w:pPr>
                          <w:jc w:val="center"/>
                          <w:rPr>
                            <w:b/>
                            <w:lang w:val="uk-UA"/>
                          </w:rPr>
                        </w:pPr>
                      </w:p>
                      <w:p w:rsidR="00415578" w:rsidRPr="000C4B36" w:rsidRDefault="00415578" w:rsidP="00BF3F12">
                        <w:pPr>
                          <w:rPr>
                            <w:lang w:val="uk-UA"/>
                          </w:rPr>
                        </w:pPr>
                      </w:p>
                    </w:txbxContent>
                  </v:textbox>
                </v:shape>
                <v:shape id="AutoShape 491" o:spid="_x0000_s1662" type="#_x0000_t32" style="position:absolute;left:30799;top:3984;width:6765;height:78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13cEAAADdAAAADwAAAGRycy9kb3ducmV2LnhtbERPTYvCMBC9C/6HMII3TXdFkWqUXWFB&#10;vCyrgh6HZmyDzaQ02ab+e7Ow4G0e73PW297WoqPWG8cK3qYZCOLCacOlgvPpa7IE4QOyxtoxKXiQ&#10;h+1mOFhjrl3kH+qOoRQphH2OCqoQmlxKX1Rk0U9dQ5y4m2sthgTbUuoWYwq3tXzPsoW0aDg1VNjQ&#10;rqLifvy1Ckz8Nl2z38XPw+XqdSTzmDuj1HjUf6xABOrDS/zv3us0fzmbw9836QS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v7XdwQAAAN0AAAAPAAAAAAAAAAAAAAAA&#10;AKECAABkcnMvZG93bnJldi54bWxQSwUGAAAAAAQABAD5AAAAjwMAAAAA&#10;">
                  <v:stroke endarrow="block"/>
                </v:shape>
                <v:shape id="AutoShape 492" o:spid="_x0000_s1663" type="#_x0000_t32" style="position:absolute;left:30799;top:11021;width:6765;height:8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0rqsEAAADdAAAADwAAAGRycy9kb3ducmV2LnhtbERPS4vCMBC+L+x/CLPgbU1dWZFqFFcQ&#10;xMviA/Q4NGMbbCaliU3992Zhwdt8fM+ZL3tbi45abxwrGA0zEMSF04ZLBafj5nMKwgdkjbVjUvAg&#10;D8vF+9scc+0i76k7hFKkEPY5KqhCaHIpfVGRRT90DXHirq61GBJsS6lbjCnc1vIryybSouHUUGFD&#10;64qK2+FuFZj4a7pmu44/u/PF60jm8e2MUoOPfjUDEagPL/G/e6vT/Ol4An/fpBP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bSuqwQAAAN0AAAAPAAAAAAAAAAAAAAAA&#10;AKECAABkcnMvZG93bnJldi54bWxQSwUGAAAAAAQABAD5AAAAjwMAAAAA&#10;">
                  <v:stroke endarrow="block"/>
                </v:shape>
                <v:shape id="AutoShape 493" o:spid="_x0000_s1664" type="#_x0000_t32" style="position:absolute;left:30799;top:11838;width:6287;height:68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p9W8UAAADdAAAADwAAAGRycy9kb3ducmV2LnhtbERPTWvCQBC9C/0PyxR6040ttBqzSim0&#10;FMWDWkK9DdkxCWZnw+5GY3+9KxS8zeN9TrboTSNO5HxtWcF4lIAgLqyuuVTws/scTkD4gKyxsUwK&#10;LuRhMX8YZJhqe+YNnbahFDGEfYoKqhDaVEpfVGTQj2xLHLmDdQZDhK6U2uE5hptGPifJqzRYc2yo&#10;sKWPiorjtjMKflfTLr/ka1rm4+lyj874v92XUk+P/fsMRKA+3MX/7m8d509e3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p9W8UAAADdAAAADwAAAAAAAAAA&#10;AAAAAAChAgAAZHJzL2Rvd25yZXYueG1sUEsFBgAAAAAEAAQA+QAAAJMDAAAAAA==&#10;">
                  <v:stroke endarrow="block"/>
                </v:shape>
                <v:shape id="AutoShape 494" o:spid="_x0000_s1665" type="#_x0000_t32" style="position:absolute;left:16129;top:3984;width:7426;height:785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QaKcUAAADdAAAADwAAAGRycy9kb3ducmV2LnhtbESPT0vDQBDF70K/wzIFb3ZjDKXGbkup&#10;CCJe+ufgcciOm2B2NmTHNn575yB4m+G9ee836+0Ue3OhMXeJHdwvCjDETfIdBwfn08vdCkwWZI99&#10;YnLwQxm2m9nNGmufrnygy1GC0RDONTpoRYba2ty0FDEv0kCs2mcaI4quY7B+xKuGx96WRbG0ETvW&#10;hhYH2rfUfB2/o4OPc3x/LKvnGKpwkoPQW1dWS+du59PuCYzQJP/mv+tXr/irB8XVb3QEu/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QaKcUAAADdAAAADwAAAAAAAAAA&#10;AAAAAAChAgAAZHJzL2Rvd25yZXYueG1sUEsFBgAAAAAEAAQA+QAAAJMDAAAAAA==&#10;">
                  <v:stroke endarrow="block"/>
                </v:shape>
                <v:shape id="AutoShape 495" o:spid="_x0000_s1666" type="#_x0000_t32" style="position:absolute;left:16888;top:11021;width:6667;height:81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i/ssIAAADdAAAADwAAAGRycy9kb3ducmV2LnhtbERPS2vCQBC+F/wPywi91Y1pEE1dRSqC&#10;lF58HHocsuMmmJ0N2anGf98tFHqbj+85y/XgW3WjPjaBDUwnGSjiKtiGnYHzafcyBxUF2WIbmAw8&#10;KMJ6NXpaYmnDnQ90O4pTKYRjiQZqka7UOlY1eYyT0BEn7hJ6j5Jg77Tt8Z7CfavzLJtpjw2nhho7&#10;eq+puh6/vYGvs/9c5MXWu8Kd5CD00eTFzJjn8bB5AyU0yL/4z723af78dQG/36QT9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i/ssIAAADdAAAADwAAAAAAAAAAAAAA&#10;AAChAgAAZHJzL2Rvd25yZXYueG1sUEsFBgAAAAAEAAQA+QAAAJADAAAAAA==&#10;">
                  <v:stroke endarrow="block"/>
                </v:shape>
                <v:shape id="AutoShape 496" o:spid="_x0000_s1667" type="#_x0000_t32" style="position:absolute;left:16888;top:11838;width:6667;height:65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5lOMUAAADdAAAADwAAAGRycy9kb3ducmV2LnhtbESPT2vDMAzF74N9B6PBbquzsZWS1i1b&#10;YVB2Gf0D7VHEamIayyH24vTbT4dCbxLv6b2fFqvRt2qgPrrABl4nBSjiKljHtYHD/vtlBiomZItt&#10;YDJwpQir5ePDAksbMm9p2KVaSQjHEg00KXWl1rFqyGOchI5YtHPoPSZZ+1rbHrOE+1a/FcVUe3Qs&#10;DQ12tG6ouuz+vAGXf93Qbdb56+d4ijaTu34EZ8zz0/g5B5VoTHfz7XpjBX/2LvzyjYy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5lOMUAAADdAAAADwAAAAAAAAAA&#10;AAAAAAChAgAAZHJzL2Rvd25yZXYueG1sUEsFBgAAAAAEAAQA+QAAAJMDAAAAAA==&#10;">
                  <v:stroke endarrow="block"/>
                </v:shape>
                <w10:anchorlock/>
              </v:group>
            </w:pict>
          </mc:Fallback>
        </mc:AlternateContent>
      </w:r>
    </w:p>
    <w:p w:rsidR="00BF3F12" w:rsidRPr="00902BC0" w:rsidRDefault="00BF3F12" w:rsidP="00902BC0">
      <w:pPr>
        <w:pStyle w:val="afe"/>
        <w:spacing w:before="0" w:beforeAutospacing="0" w:after="0" w:afterAutospacing="0" w:line="288" w:lineRule="auto"/>
        <w:ind w:firstLine="709"/>
        <w:jc w:val="both"/>
        <w:rPr>
          <w:rFonts w:ascii="Arial" w:hAnsi="Arial" w:cs="Arial"/>
          <w:sz w:val="28"/>
          <w:szCs w:val="28"/>
        </w:rPr>
      </w:pPr>
    </w:p>
    <w:p w:rsidR="00BF3F12" w:rsidRPr="00902BC0" w:rsidRDefault="00BF3F12" w:rsidP="00902BC0">
      <w:pPr>
        <w:pStyle w:val="afe"/>
        <w:spacing w:before="0" w:beforeAutospacing="0" w:after="0" w:afterAutospacing="0" w:line="288" w:lineRule="auto"/>
        <w:ind w:firstLine="709"/>
        <w:jc w:val="both"/>
        <w:rPr>
          <w:rFonts w:ascii="Arial" w:hAnsi="Arial" w:cs="Arial"/>
          <w:sz w:val="28"/>
          <w:szCs w:val="28"/>
        </w:rPr>
      </w:pPr>
      <w:r w:rsidRPr="00902BC0">
        <w:rPr>
          <w:rFonts w:ascii="Arial" w:hAnsi="Arial" w:cs="Arial"/>
          <w:sz w:val="28"/>
          <w:szCs w:val="28"/>
        </w:rPr>
        <w:t xml:space="preserve">Рис. 8.1. </w:t>
      </w:r>
      <w:r w:rsidRPr="00902BC0">
        <w:rPr>
          <w:rFonts w:ascii="Arial" w:hAnsi="Arial" w:cs="Arial"/>
          <w:b/>
          <w:sz w:val="28"/>
          <w:szCs w:val="28"/>
        </w:rPr>
        <w:t>Принципи логістичного сервісу.</w:t>
      </w:r>
    </w:p>
    <w:p w:rsidR="00BF3F12" w:rsidRPr="00902BC0" w:rsidRDefault="00BF3F12" w:rsidP="00902BC0">
      <w:pPr>
        <w:pStyle w:val="afe"/>
        <w:spacing w:before="0" w:beforeAutospacing="0" w:after="0" w:afterAutospacing="0" w:line="288" w:lineRule="auto"/>
        <w:ind w:firstLine="709"/>
        <w:jc w:val="both"/>
        <w:rPr>
          <w:rFonts w:ascii="Arial" w:hAnsi="Arial" w:cs="Arial"/>
          <w:color w:val="000000"/>
          <w:sz w:val="28"/>
          <w:szCs w:val="20"/>
          <w:shd w:val="clear" w:color="auto" w:fill="FFFFFF"/>
        </w:rPr>
      </w:pP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Формування систем логістичного обслуговування засноване на використанні о</w:t>
      </w:r>
      <w:r w:rsidRPr="00902BC0">
        <w:rPr>
          <w:rFonts w:ascii="Arial" w:hAnsi="Arial" w:cs="Arial"/>
          <w:bCs/>
          <w:color w:val="000000"/>
          <w:sz w:val="28"/>
          <w:szCs w:val="28"/>
        </w:rPr>
        <w:t>сновни</w:t>
      </w:r>
      <w:r w:rsidRPr="00902BC0">
        <w:rPr>
          <w:rFonts w:ascii="Arial" w:hAnsi="Arial" w:cs="Arial"/>
          <w:bCs/>
          <w:color w:val="000000"/>
          <w:sz w:val="28"/>
          <w:szCs w:val="28"/>
          <w:lang w:val="uk-UA"/>
        </w:rPr>
        <w:t>х</w:t>
      </w:r>
      <w:r w:rsidRPr="00902BC0">
        <w:rPr>
          <w:rFonts w:ascii="Arial" w:hAnsi="Arial" w:cs="Arial"/>
          <w:bCs/>
          <w:color w:val="000000"/>
          <w:sz w:val="28"/>
          <w:szCs w:val="28"/>
        </w:rPr>
        <w:t xml:space="preserve"> принцип</w:t>
      </w:r>
      <w:r w:rsidRPr="00902BC0">
        <w:rPr>
          <w:rFonts w:ascii="Arial" w:hAnsi="Arial" w:cs="Arial"/>
          <w:bCs/>
          <w:color w:val="000000"/>
          <w:sz w:val="28"/>
          <w:szCs w:val="28"/>
          <w:lang w:val="uk-UA"/>
        </w:rPr>
        <w:t>ів</w:t>
      </w:r>
      <w:r w:rsidRPr="00902BC0">
        <w:rPr>
          <w:rFonts w:ascii="Arial" w:hAnsi="Arial" w:cs="Arial"/>
          <w:bCs/>
          <w:color w:val="000000"/>
          <w:sz w:val="28"/>
          <w:szCs w:val="28"/>
        </w:rPr>
        <w:t xml:space="preserve"> системного аналізу стосовно синтезу системи обслуговування споживачів </w:t>
      </w:r>
      <w:r w:rsidRPr="00902BC0">
        <w:rPr>
          <w:rFonts w:ascii="Arial" w:hAnsi="Arial" w:cs="Arial"/>
          <w:sz w:val="28"/>
          <w:szCs w:val="28"/>
        </w:rPr>
        <w:t>[66; 72]</w:t>
      </w:r>
      <w:r w:rsidRPr="00902BC0">
        <w:rPr>
          <w:rFonts w:ascii="Arial" w:hAnsi="Arial" w:cs="Arial"/>
          <w:sz w:val="28"/>
          <w:szCs w:val="28"/>
          <w:lang w:val="uk-UA"/>
        </w:rPr>
        <w:t xml:space="preserve"> ( табл. 8.2.)</w:t>
      </w:r>
    </w:p>
    <w:p w:rsidR="00BF3F12" w:rsidRPr="00902BC0" w:rsidRDefault="00BF3F12" w:rsidP="00902BC0">
      <w:pPr>
        <w:spacing w:line="288" w:lineRule="auto"/>
        <w:ind w:firstLine="709"/>
        <w:jc w:val="both"/>
        <w:rPr>
          <w:rFonts w:ascii="Arial" w:hAnsi="Arial" w:cs="Arial"/>
          <w:color w:val="000000"/>
          <w:sz w:val="28"/>
          <w:szCs w:val="28"/>
          <w:lang w:val="uk-UA"/>
        </w:rPr>
      </w:pPr>
    </w:p>
    <w:p w:rsidR="00BF3F12" w:rsidRPr="00902BC0" w:rsidRDefault="00BF3F12" w:rsidP="00902BC0">
      <w:pPr>
        <w:spacing w:line="288" w:lineRule="auto"/>
        <w:ind w:firstLine="709"/>
        <w:jc w:val="right"/>
        <w:rPr>
          <w:rFonts w:ascii="Arial" w:hAnsi="Arial" w:cs="Arial"/>
          <w:color w:val="000000"/>
          <w:sz w:val="28"/>
          <w:szCs w:val="28"/>
          <w:lang w:val="uk-UA"/>
        </w:rPr>
      </w:pPr>
      <w:r w:rsidRPr="00902BC0">
        <w:rPr>
          <w:rFonts w:ascii="Arial" w:hAnsi="Arial" w:cs="Arial"/>
          <w:color w:val="000000"/>
          <w:sz w:val="28"/>
          <w:szCs w:val="28"/>
          <w:lang w:val="uk-UA"/>
        </w:rPr>
        <w:t>Таблиця 8.2.</w:t>
      </w:r>
    </w:p>
    <w:p w:rsidR="00BF3F12" w:rsidRPr="00902BC0" w:rsidRDefault="00BF3F12" w:rsidP="00902BC0">
      <w:pPr>
        <w:spacing w:line="288" w:lineRule="auto"/>
        <w:ind w:firstLine="709"/>
        <w:jc w:val="center"/>
        <w:rPr>
          <w:rFonts w:ascii="Arial" w:hAnsi="Arial" w:cs="Arial"/>
          <w:b/>
          <w:bCs/>
          <w:color w:val="000000"/>
          <w:sz w:val="28"/>
          <w:szCs w:val="28"/>
          <w:lang w:val="uk-UA"/>
        </w:rPr>
      </w:pPr>
      <w:r w:rsidRPr="00902BC0">
        <w:rPr>
          <w:rFonts w:ascii="Arial" w:hAnsi="Arial" w:cs="Arial"/>
          <w:b/>
          <w:bCs/>
          <w:color w:val="000000"/>
          <w:sz w:val="28"/>
          <w:szCs w:val="28"/>
          <w:lang w:val="uk-UA"/>
        </w:rPr>
        <w:t>П</w:t>
      </w:r>
      <w:r w:rsidRPr="00902BC0">
        <w:rPr>
          <w:rFonts w:ascii="Arial" w:hAnsi="Arial" w:cs="Arial"/>
          <w:b/>
          <w:bCs/>
          <w:color w:val="000000"/>
          <w:sz w:val="28"/>
          <w:szCs w:val="28"/>
        </w:rPr>
        <w:t>ринцип</w:t>
      </w:r>
      <w:r w:rsidRPr="00902BC0">
        <w:rPr>
          <w:rFonts w:ascii="Arial" w:hAnsi="Arial" w:cs="Arial"/>
          <w:b/>
          <w:bCs/>
          <w:color w:val="000000"/>
          <w:sz w:val="28"/>
          <w:szCs w:val="28"/>
          <w:lang w:val="uk-UA"/>
        </w:rPr>
        <w:t>ів</w:t>
      </w:r>
      <w:r w:rsidRPr="00902BC0">
        <w:rPr>
          <w:rFonts w:ascii="Arial" w:hAnsi="Arial" w:cs="Arial"/>
          <w:b/>
          <w:bCs/>
          <w:color w:val="000000"/>
          <w:sz w:val="28"/>
          <w:szCs w:val="28"/>
        </w:rPr>
        <w:t xml:space="preserve"> системного аналізу стосовно синтезу системи обслуговування споживачів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911"/>
      </w:tblGrid>
      <w:tr w:rsidR="00BF3F12" w:rsidRPr="00902BC0" w:rsidTr="00DA241C">
        <w:tc>
          <w:tcPr>
            <w:tcW w:w="2660" w:type="dxa"/>
            <w:shd w:val="clear" w:color="auto" w:fill="auto"/>
          </w:tcPr>
          <w:p w:rsidR="00BF3F12" w:rsidRPr="00902BC0" w:rsidRDefault="00BF3F12" w:rsidP="00902BC0">
            <w:pPr>
              <w:spacing w:line="288" w:lineRule="auto"/>
              <w:jc w:val="center"/>
              <w:rPr>
                <w:rFonts w:ascii="Arial" w:hAnsi="Arial" w:cs="Arial"/>
                <w:bCs/>
                <w:color w:val="000000"/>
                <w:lang w:val="uk-UA"/>
              </w:rPr>
            </w:pPr>
            <w:r w:rsidRPr="00902BC0">
              <w:rPr>
                <w:rFonts w:ascii="Arial" w:hAnsi="Arial" w:cs="Arial"/>
                <w:bCs/>
                <w:color w:val="000000"/>
                <w:lang w:val="uk-UA"/>
              </w:rPr>
              <w:t>Назва принципу</w:t>
            </w:r>
          </w:p>
        </w:tc>
        <w:tc>
          <w:tcPr>
            <w:tcW w:w="6911" w:type="dxa"/>
            <w:shd w:val="clear" w:color="auto" w:fill="auto"/>
          </w:tcPr>
          <w:p w:rsidR="00BF3F12" w:rsidRPr="00902BC0" w:rsidRDefault="00BF3F12" w:rsidP="00902BC0">
            <w:pPr>
              <w:spacing w:line="288" w:lineRule="auto"/>
              <w:jc w:val="center"/>
              <w:rPr>
                <w:rFonts w:ascii="Arial" w:hAnsi="Arial" w:cs="Arial"/>
                <w:bCs/>
                <w:color w:val="000000"/>
                <w:lang w:val="uk-UA"/>
              </w:rPr>
            </w:pPr>
            <w:r w:rsidRPr="00902BC0">
              <w:rPr>
                <w:rFonts w:ascii="Arial" w:hAnsi="Arial" w:cs="Arial"/>
                <w:bCs/>
                <w:color w:val="000000"/>
                <w:lang w:val="uk-UA"/>
              </w:rPr>
              <w:t>Зміст принципу</w:t>
            </w:r>
          </w:p>
        </w:tc>
      </w:tr>
      <w:tr w:rsidR="00BF3F12" w:rsidRPr="00614B91" w:rsidTr="00DA241C">
        <w:tc>
          <w:tcPr>
            <w:tcW w:w="2660" w:type="dxa"/>
            <w:shd w:val="clear" w:color="auto" w:fill="auto"/>
          </w:tcPr>
          <w:p w:rsidR="00BF3F12" w:rsidRPr="00902BC0" w:rsidRDefault="00BF3F12" w:rsidP="00902BC0">
            <w:pPr>
              <w:spacing w:line="288" w:lineRule="auto"/>
              <w:jc w:val="center"/>
              <w:rPr>
                <w:rFonts w:ascii="Arial" w:hAnsi="Arial" w:cs="Arial"/>
                <w:b/>
                <w:bCs/>
                <w:color w:val="000000"/>
                <w:lang w:val="uk-UA"/>
              </w:rPr>
            </w:pPr>
            <w:r w:rsidRPr="00902BC0">
              <w:rPr>
                <w:rFonts w:ascii="Arial" w:hAnsi="Arial" w:cs="Arial"/>
                <w:bCs/>
                <w:i/>
                <w:color w:val="000000"/>
              </w:rPr>
              <w:t xml:space="preserve">Принцип </w:t>
            </w:r>
            <w:r w:rsidRPr="00902BC0">
              <w:rPr>
                <w:rFonts w:ascii="Arial" w:hAnsi="Arial" w:cs="Arial"/>
                <w:bCs/>
                <w:i/>
                <w:color w:val="000000"/>
                <w:lang w:val="uk-UA"/>
              </w:rPr>
              <w:t>оптимальності</w:t>
            </w:r>
            <w:r w:rsidRPr="00902BC0">
              <w:rPr>
                <w:rFonts w:ascii="Arial" w:hAnsi="Arial" w:cs="Arial"/>
                <w:bCs/>
                <w:i/>
                <w:color w:val="000000"/>
              </w:rPr>
              <w:t xml:space="preserve">.  </w:t>
            </w:r>
          </w:p>
        </w:tc>
        <w:tc>
          <w:tcPr>
            <w:tcW w:w="6911" w:type="dxa"/>
            <w:shd w:val="clear" w:color="auto" w:fill="auto"/>
          </w:tcPr>
          <w:p w:rsidR="00BF3F12" w:rsidRPr="00902BC0" w:rsidRDefault="00BF3F12" w:rsidP="00902BC0">
            <w:pPr>
              <w:pStyle w:val="a7"/>
              <w:spacing w:after="0" w:line="288" w:lineRule="auto"/>
              <w:jc w:val="both"/>
              <w:rPr>
                <w:rFonts w:ascii="Arial" w:hAnsi="Arial" w:cs="Arial"/>
                <w:bCs/>
                <w:i/>
                <w:color w:val="000000"/>
              </w:rPr>
            </w:pPr>
            <w:r w:rsidRPr="00902BC0">
              <w:rPr>
                <w:rFonts w:ascii="Arial" w:hAnsi="Arial" w:cs="Arial"/>
                <w:bCs/>
                <w:color w:val="000000"/>
              </w:rPr>
              <w:t xml:space="preserve">Оптимальність </w:t>
            </w:r>
            <w:r w:rsidRPr="00902BC0">
              <w:rPr>
                <w:rFonts w:ascii="Arial" w:hAnsi="Arial" w:cs="Arial"/>
                <w:color w:val="000000"/>
              </w:rPr>
              <w:t xml:space="preserve">означає характеристику рівня якості ухвалених рішень (оптимальне рішення задачі, оптимальний план, оптимальне управління обслуговуванням) та характеристику стану системи обслуговування або її поведінки (оптимальна траєкторія, оптимальний розподіл ресурсів, оптимальне функціонування складської системи). </w:t>
            </w:r>
          </w:p>
        </w:tc>
      </w:tr>
      <w:tr w:rsidR="00BF3F12" w:rsidRPr="00902BC0" w:rsidTr="00DA241C">
        <w:tc>
          <w:tcPr>
            <w:tcW w:w="2660" w:type="dxa"/>
            <w:shd w:val="clear" w:color="auto" w:fill="auto"/>
          </w:tcPr>
          <w:p w:rsidR="00BF3F12" w:rsidRPr="00902BC0" w:rsidRDefault="00BF3F12" w:rsidP="00902BC0">
            <w:pPr>
              <w:spacing w:line="288" w:lineRule="auto"/>
              <w:jc w:val="center"/>
              <w:rPr>
                <w:rFonts w:ascii="Arial" w:hAnsi="Arial" w:cs="Arial"/>
                <w:b/>
                <w:bCs/>
                <w:color w:val="000000"/>
                <w:lang w:val="uk-UA"/>
              </w:rPr>
            </w:pPr>
            <w:r w:rsidRPr="00902BC0">
              <w:rPr>
                <w:rFonts w:ascii="Arial" w:hAnsi="Arial" w:cs="Arial"/>
                <w:bCs/>
                <w:i/>
                <w:color w:val="000000"/>
              </w:rPr>
              <w:t>Принцип ємерджентності</w:t>
            </w:r>
            <w:r w:rsidRPr="00902BC0">
              <w:rPr>
                <w:rFonts w:ascii="Arial" w:hAnsi="Arial" w:cs="Arial"/>
                <w:color w:val="000000"/>
              </w:rPr>
              <w:t>.</w:t>
            </w:r>
          </w:p>
        </w:tc>
        <w:tc>
          <w:tcPr>
            <w:tcW w:w="6911" w:type="dxa"/>
            <w:shd w:val="clear" w:color="auto" w:fill="auto"/>
          </w:tcPr>
          <w:p w:rsidR="00BF3F12" w:rsidRPr="00902BC0" w:rsidRDefault="00BF3F12" w:rsidP="00902BC0">
            <w:pPr>
              <w:pStyle w:val="a7"/>
              <w:spacing w:after="0" w:line="288" w:lineRule="auto"/>
              <w:jc w:val="both"/>
              <w:rPr>
                <w:rFonts w:ascii="Arial" w:hAnsi="Arial" w:cs="Arial"/>
                <w:color w:val="000000"/>
              </w:rPr>
            </w:pPr>
            <w:r w:rsidRPr="00902BC0">
              <w:rPr>
                <w:rFonts w:ascii="Arial" w:hAnsi="Arial" w:cs="Arial"/>
                <w:color w:val="000000"/>
              </w:rPr>
              <w:t xml:space="preserve">Чим більше система обслуговування і чим більше відмінність в розмірах між частиною і цілим, тим вище вірогідність того, що властивості цілої можуть сильно відрізнятися від властивостей частин. Можливе неспівпадання локального оптимуму цілей окремих елементів з глобальним оптимумом мети системи обслуговування. Сума оптимальних рішень, що приймаються співробітниками окремих функціональних підрозділів підприємства, не гарантує досягнення оптимальності системи обслуговування в цілому. </w:t>
            </w:r>
            <w:r w:rsidRPr="00902BC0">
              <w:rPr>
                <w:rFonts w:ascii="Arial" w:hAnsi="Arial" w:cs="Arial"/>
                <w:bCs/>
                <w:color w:val="000000"/>
              </w:rPr>
              <w:t>Емерджентність</w:t>
            </w:r>
            <w:r w:rsidRPr="00902BC0">
              <w:rPr>
                <w:rFonts w:ascii="Arial" w:hAnsi="Arial" w:cs="Arial"/>
                <w:color w:val="000000"/>
              </w:rPr>
              <w:t xml:space="preserve"> - це властивість системи обслуговування </w:t>
            </w:r>
            <w:r w:rsidRPr="00902BC0">
              <w:rPr>
                <w:rFonts w:ascii="Arial" w:hAnsi="Arial" w:cs="Arial"/>
                <w:color w:val="000000"/>
              </w:rPr>
              <w:lastRenderedPageBreak/>
              <w:t>виконувати задану цільову функцію, реалізовану тільки системою в цілому, а не окремими її елементами. Будь-яка система обслуговування розглядається спочатку на макрорівні, тобто у взаємодії з навколишнім середовищем, а потім вже на мікрорівні.</w:t>
            </w:r>
          </w:p>
        </w:tc>
      </w:tr>
      <w:tr w:rsidR="00BF3F12" w:rsidRPr="00902BC0" w:rsidTr="00DA241C">
        <w:tc>
          <w:tcPr>
            <w:tcW w:w="2660" w:type="dxa"/>
            <w:shd w:val="clear" w:color="auto" w:fill="auto"/>
          </w:tcPr>
          <w:p w:rsidR="00BF3F12" w:rsidRPr="00902BC0" w:rsidRDefault="00BF3F12" w:rsidP="00902BC0">
            <w:pPr>
              <w:spacing w:line="288" w:lineRule="auto"/>
              <w:jc w:val="center"/>
              <w:rPr>
                <w:rFonts w:ascii="Arial" w:hAnsi="Arial" w:cs="Arial"/>
                <w:b/>
                <w:bCs/>
                <w:color w:val="000000"/>
                <w:lang w:val="uk-UA"/>
              </w:rPr>
            </w:pPr>
            <w:r w:rsidRPr="00902BC0">
              <w:rPr>
                <w:rFonts w:ascii="Arial" w:hAnsi="Arial" w:cs="Arial"/>
                <w:bCs/>
                <w:i/>
                <w:color w:val="000000"/>
              </w:rPr>
              <w:lastRenderedPageBreak/>
              <w:t>Принцип системності.</w:t>
            </w:r>
            <w:r w:rsidRPr="00902BC0">
              <w:rPr>
                <w:rFonts w:ascii="Arial" w:hAnsi="Arial" w:cs="Arial"/>
                <w:color w:val="000000"/>
              </w:rPr>
              <w:t xml:space="preserve">  </w:t>
            </w:r>
          </w:p>
        </w:tc>
        <w:tc>
          <w:tcPr>
            <w:tcW w:w="6911" w:type="dxa"/>
            <w:shd w:val="clear" w:color="auto" w:fill="auto"/>
          </w:tcPr>
          <w:p w:rsidR="00BF3F12" w:rsidRPr="00902BC0" w:rsidRDefault="00BF3F12" w:rsidP="00902BC0">
            <w:pPr>
              <w:spacing w:line="288" w:lineRule="auto"/>
              <w:jc w:val="both"/>
              <w:rPr>
                <w:rFonts w:ascii="Arial" w:hAnsi="Arial" w:cs="Arial"/>
                <w:color w:val="000000"/>
                <w:lang w:val="uk-UA"/>
              </w:rPr>
            </w:pPr>
            <w:r w:rsidRPr="00902BC0">
              <w:rPr>
                <w:rFonts w:ascii="Arial" w:hAnsi="Arial" w:cs="Arial"/>
                <w:color w:val="000000"/>
                <w:lang w:val="uk-UA"/>
              </w:rPr>
              <w:t xml:space="preserve">Принцип системності припускає підхід до системи обслуговування як до об'єкту, представленого сукупністю взаємозв'язаних приватних елементів (функцій), реалізація яких забезпечує досягнення потрібного ефекту в необхідні терміни при необхідних трудових, фінансових і матеріальних витратах. </w:t>
            </w:r>
            <w:r w:rsidRPr="00902BC0">
              <w:rPr>
                <w:rFonts w:ascii="Arial" w:hAnsi="Arial" w:cs="Arial"/>
                <w:color w:val="000000"/>
              </w:rPr>
              <w:t>Принцип системності охоплює всі сторони об'єкту і предмету в просторі і в часі.</w:t>
            </w:r>
            <w:r w:rsidRPr="00902BC0">
              <w:rPr>
                <w:rFonts w:ascii="Arial" w:hAnsi="Arial" w:cs="Arial"/>
                <w:color w:val="000000"/>
                <w:lang w:val="uk-UA"/>
              </w:rPr>
              <w:t xml:space="preserve"> Система обслуговування споживачів є сукупністю елементів, що взаємодіють один з одним і функціонують в рамках системи. Поза даною системою вони є об'єктами, що володіють лише потенційною здібністю до утворення системи. </w:t>
            </w:r>
          </w:p>
        </w:tc>
      </w:tr>
      <w:tr w:rsidR="00BF3F12" w:rsidRPr="00614B91" w:rsidTr="00DA241C">
        <w:tc>
          <w:tcPr>
            <w:tcW w:w="2660" w:type="dxa"/>
            <w:shd w:val="clear" w:color="auto" w:fill="auto"/>
          </w:tcPr>
          <w:p w:rsidR="00BF3F12" w:rsidRPr="00902BC0" w:rsidRDefault="00BF3F12" w:rsidP="00902BC0">
            <w:pPr>
              <w:spacing w:line="288" w:lineRule="auto"/>
              <w:jc w:val="center"/>
              <w:rPr>
                <w:rFonts w:ascii="Arial" w:hAnsi="Arial" w:cs="Arial"/>
                <w:b/>
                <w:bCs/>
                <w:color w:val="000000"/>
                <w:lang w:val="uk-UA"/>
              </w:rPr>
            </w:pPr>
            <w:r w:rsidRPr="00902BC0">
              <w:rPr>
                <w:rFonts w:ascii="Arial" w:hAnsi="Arial" w:cs="Arial"/>
                <w:bCs/>
                <w:i/>
                <w:color w:val="000000"/>
              </w:rPr>
              <w:t>Принцип ієрархії.</w:t>
            </w:r>
          </w:p>
        </w:tc>
        <w:tc>
          <w:tcPr>
            <w:tcW w:w="6911" w:type="dxa"/>
            <w:shd w:val="clear" w:color="auto" w:fill="auto"/>
          </w:tcPr>
          <w:p w:rsidR="00BF3F12" w:rsidRPr="00902BC0" w:rsidRDefault="00BF3F12" w:rsidP="00902BC0">
            <w:pPr>
              <w:pStyle w:val="a7"/>
              <w:spacing w:after="0" w:line="288" w:lineRule="auto"/>
              <w:jc w:val="both"/>
              <w:rPr>
                <w:rFonts w:ascii="Arial" w:hAnsi="Arial" w:cs="Arial"/>
                <w:color w:val="000000"/>
              </w:rPr>
            </w:pPr>
            <w:r w:rsidRPr="00902BC0">
              <w:rPr>
                <w:rFonts w:ascii="Arial" w:hAnsi="Arial" w:cs="Arial"/>
                <w:color w:val="000000"/>
              </w:rPr>
              <w:t xml:space="preserve">Ієрархія є тип структурних відносин в складних багаторівневих системах обслуговування, що характеризуються впорядкованістю і організованістю взаємодій між окремими рівнями по вертикалі. Ієрархічні відносини мають місце в багатьох системах обслуговування, для яких характерна як структурна, так і функціональна диференціація, тобто здібність до реалізації певного круга логістичних функцій. На вищих рівнях здійснюються функції інтеграції і узгодження (координації). Необхідність ієрархічної побудови систем обслуговування обумовлена тим, що управління в них пов'язане з використовуванням і обробкою значних масивів даних. </w:t>
            </w:r>
          </w:p>
        </w:tc>
      </w:tr>
      <w:tr w:rsidR="00BF3F12" w:rsidRPr="00614B91" w:rsidTr="00DA241C">
        <w:tc>
          <w:tcPr>
            <w:tcW w:w="2660" w:type="dxa"/>
            <w:shd w:val="clear" w:color="auto" w:fill="auto"/>
          </w:tcPr>
          <w:p w:rsidR="00BF3F12" w:rsidRPr="00902BC0" w:rsidRDefault="00BF3F12" w:rsidP="00902BC0">
            <w:pPr>
              <w:spacing w:line="288" w:lineRule="auto"/>
              <w:jc w:val="center"/>
              <w:rPr>
                <w:rFonts w:ascii="Arial" w:hAnsi="Arial" w:cs="Arial"/>
                <w:b/>
                <w:bCs/>
                <w:color w:val="000000"/>
                <w:lang w:val="uk-UA"/>
              </w:rPr>
            </w:pPr>
            <w:r w:rsidRPr="00902BC0">
              <w:rPr>
                <w:rFonts w:ascii="Arial" w:hAnsi="Arial" w:cs="Arial"/>
                <w:bCs/>
                <w:i/>
                <w:color w:val="000000"/>
              </w:rPr>
              <w:t>Принцип інтеграції</w:t>
            </w:r>
          </w:p>
        </w:tc>
        <w:tc>
          <w:tcPr>
            <w:tcW w:w="6911" w:type="dxa"/>
            <w:shd w:val="clear" w:color="auto" w:fill="auto"/>
          </w:tcPr>
          <w:p w:rsidR="00BF3F12" w:rsidRPr="00902BC0" w:rsidRDefault="00BF3F12" w:rsidP="00902BC0">
            <w:pPr>
              <w:pStyle w:val="a7"/>
              <w:spacing w:after="0" w:line="288" w:lineRule="auto"/>
              <w:jc w:val="both"/>
              <w:rPr>
                <w:rFonts w:ascii="Arial" w:hAnsi="Arial" w:cs="Arial"/>
                <w:color w:val="000000"/>
              </w:rPr>
            </w:pPr>
            <w:r w:rsidRPr="00902BC0">
              <w:rPr>
                <w:rFonts w:ascii="Arial" w:hAnsi="Arial" w:cs="Arial"/>
                <w:color w:val="000000"/>
              </w:rPr>
              <w:t xml:space="preserve">Направлений на вивчення інтеграційних властивостей і закономірностей в системах обслуговування. Інтеграційні властивості виявляються в результаті поєднання елементів до цілого, а також поєднання функцій в часі і в просторі. Система обслуговування як впорядкована сукупність елементів з певними зв'язками володіє особливими системними властивостями, не властивими окремим елементам і дозволяючим одержати синергичеській ефект. Зв'язки між елементами системи обслуговування є сильнішими, ніж зв'язки окремих елементів із зовнішнім середовищем, оскільки інакше система може припинити функціонування. Система </w:t>
            </w:r>
            <w:r w:rsidRPr="00902BC0">
              <w:rPr>
                <w:rFonts w:ascii="Arial" w:hAnsi="Arial" w:cs="Arial"/>
                <w:color w:val="000000"/>
              </w:rPr>
              <w:lastRenderedPageBreak/>
              <w:t>обслуговування характеризується наявністю внутрішньосистемних зв'язків і зв'язків із зовнішнім середовищем. Внутрішньосистемні зв'язки при виконанні замовлень споживачів носять циклічний характер, а переробка внутрішнього матеріального потоку здійснюється по схемі послідовного обслуговування, тобто, наприклад, на складі матеріальний потік підсистеми зберігання продукції, службовець її виходом, одночасно є входом для підсистеми роздрібної торгівлі.</w:t>
            </w:r>
          </w:p>
        </w:tc>
      </w:tr>
      <w:tr w:rsidR="00BF3F12" w:rsidRPr="00902BC0" w:rsidTr="00DA241C">
        <w:tc>
          <w:tcPr>
            <w:tcW w:w="2660" w:type="dxa"/>
            <w:shd w:val="clear" w:color="auto" w:fill="auto"/>
          </w:tcPr>
          <w:p w:rsidR="00BF3F12" w:rsidRPr="00902BC0" w:rsidRDefault="00BF3F12" w:rsidP="00902BC0">
            <w:pPr>
              <w:spacing w:line="288" w:lineRule="auto"/>
              <w:jc w:val="center"/>
              <w:rPr>
                <w:rFonts w:ascii="Arial" w:hAnsi="Arial" w:cs="Arial"/>
                <w:b/>
                <w:bCs/>
                <w:color w:val="000000"/>
                <w:lang w:val="uk-UA"/>
              </w:rPr>
            </w:pPr>
            <w:r w:rsidRPr="00902BC0">
              <w:rPr>
                <w:rFonts w:ascii="Arial" w:hAnsi="Arial" w:cs="Arial"/>
                <w:bCs/>
                <w:i/>
                <w:color w:val="000000"/>
              </w:rPr>
              <w:lastRenderedPageBreak/>
              <w:t>Принцип формалізації</w:t>
            </w:r>
          </w:p>
        </w:tc>
        <w:tc>
          <w:tcPr>
            <w:tcW w:w="6911" w:type="dxa"/>
            <w:shd w:val="clear" w:color="auto" w:fill="auto"/>
          </w:tcPr>
          <w:p w:rsidR="00BF3F12" w:rsidRPr="00902BC0" w:rsidRDefault="00BF3F12" w:rsidP="00902BC0">
            <w:pPr>
              <w:pStyle w:val="a7"/>
              <w:spacing w:after="0" w:line="288" w:lineRule="auto"/>
              <w:jc w:val="both"/>
              <w:rPr>
                <w:rFonts w:ascii="Arial" w:hAnsi="Arial" w:cs="Arial"/>
                <w:color w:val="000000"/>
              </w:rPr>
            </w:pPr>
            <w:r w:rsidRPr="00902BC0">
              <w:rPr>
                <w:rFonts w:ascii="Arial" w:hAnsi="Arial" w:cs="Arial"/>
                <w:color w:val="000000"/>
              </w:rPr>
              <w:t>Націлений на отримання кількісних і якісних характеристик функціонування системи обслуговування.</w:t>
            </w:r>
          </w:p>
        </w:tc>
      </w:tr>
    </w:tbl>
    <w:p w:rsidR="00BF3F12" w:rsidRPr="00902BC0" w:rsidRDefault="00BF3F12" w:rsidP="00902BC0">
      <w:pPr>
        <w:spacing w:line="288" w:lineRule="auto"/>
        <w:ind w:firstLine="709"/>
        <w:jc w:val="center"/>
        <w:rPr>
          <w:rFonts w:ascii="Arial" w:hAnsi="Arial" w:cs="Arial"/>
          <w:b/>
          <w:bCs/>
          <w:color w:val="000000"/>
          <w:sz w:val="28"/>
          <w:szCs w:val="28"/>
          <w:lang w:val="uk-UA"/>
        </w:rPr>
      </w:pP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Існують наступні основні методологічні принципи формування систем обслуговування. </w:t>
      </w: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Fonts w:ascii="Arial" w:hAnsi="Arial" w:cs="Arial"/>
          <w:i/>
          <w:color w:val="000000"/>
          <w:sz w:val="28"/>
          <w:szCs w:val="28"/>
          <w:lang w:val="uk-UA"/>
        </w:rPr>
        <w:t>Принцип системного підходу</w:t>
      </w:r>
      <w:r w:rsidRPr="00902BC0">
        <w:rPr>
          <w:rFonts w:ascii="Arial" w:hAnsi="Arial" w:cs="Arial"/>
          <w:color w:val="000000"/>
          <w:sz w:val="28"/>
          <w:szCs w:val="28"/>
          <w:lang w:val="uk-UA"/>
        </w:rPr>
        <w:t xml:space="preserve"> полягає в розгляді елементів системи обслуговування як взаємозв'язаних і взаємодіючих для досягнення глобальної мети функціонування системи. </w:t>
      </w: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Fonts w:ascii="Arial" w:hAnsi="Arial" w:cs="Arial"/>
          <w:i/>
          <w:color w:val="000000"/>
          <w:sz w:val="28"/>
          <w:szCs w:val="28"/>
          <w:lang w:val="uk-UA"/>
        </w:rPr>
        <w:t>Принцип глобальної оптимізації, інтеграції і координації.</w:t>
      </w:r>
      <w:r w:rsidRPr="00902BC0">
        <w:rPr>
          <w:rFonts w:ascii="Arial" w:hAnsi="Arial" w:cs="Arial"/>
          <w:color w:val="000000"/>
          <w:sz w:val="28"/>
          <w:szCs w:val="28"/>
          <w:lang w:val="uk-UA"/>
        </w:rPr>
        <w:t xml:space="preserve"> При оптимізації структури системи обслуговування, що синтезується, необхідне досягнення узгодження локальних цілей функціонування елементів системи обслуговування для досягнення глобального оптимуму. В процесі виконання замовлень споживачів досягається узгоджена участь ланок ланцюга поставок в управлінні потоками за умови реалізації глобальної цільової функції системи.</w:t>
      </w: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Fonts w:ascii="Arial" w:hAnsi="Arial" w:cs="Arial"/>
          <w:i/>
          <w:color w:val="000000"/>
          <w:sz w:val="28"/>
          <w:szCs w:val="28"/>
          <w:lang w:val="uk-UA"/>
        </w:rPr>
        <w:t xml:space="preserve">Принцип контролю над рівнем </w:t>
      </w:r>
      <w:r w:rsidRPr="00902BC0">
        <w:rPr>
          <w:rFonts w:ascii="Arial" w:hAnsi="Arial" w:cs="Arial"/>
          <w:i/>
          <w:noProof/>
          <w:color w:val="000000"/>
          <w:sz w:val="28"/>
          <w:szCs w:val="28"/>
          <w:lang w:val="uk-UA"/>
        </w:rPr>
        <w:t>обслуговування споживачів</w:t>
      </w:r>
      <w:r w:rsidRPr="00902BC0">
        <w:rPr>
          <w:rFonts w:ascii="Arial" w:hAnsi="Arial" w:cs="Arial"/>
          <w:noProof/>
          <w:color w:val="000000"/>
          <w:sz w:val="28"/>
          <w:szCs w:val="28"/>
          <w:lang w:val="uk-UA"/>
        </w:rPr>
        <w:t xml:space="preserve"> полягає в </w:t>
      </w:r>
      <w:r w:rsidRPr="00902BC0">
        <w:rPr>
          <w:rFonts w:ascii="Arial" w:hAnsi="Arial" w:cs="Arial"/>
          <w:color w:val="000000"/>
          <w:sz w:val="28"/>
          <w:szCs w:val="28"/>
          <w:lang w:val="uk-UA"/>
        </w:rPr>
        <w:t>забезпеченні необхідного рівня логістичного обслуговування для всіх споживачів логістичної системи.</w:t>
      </w:r>
    </w:p>
    <w:p w:rsidR="00BF3F12" w:rsidRPr="00902BC0" w:rsidRDefault="00BF3F12" w:rsidP="00902BC0">
      <w:pPr>
        <w:pStyle w:val="a7"/>
        <w:spacing w:after="0" w:line="288" w:lineRule="auto"/>
        <w:ind w:firstLine="709"/>
        <w:jc w:val="both"/>
        <w:rPr>
          <w:rFonts w:ascii="Arial" w:hAnsi="Arial" w:cs="Arial"/>
          <w:color w:val="000000"/>
          <w:sz w:val="28"/>
          <w:szCs w:val="28"/>
        </w:rPr>
      </w:pPr>
      <w:r w:rsidRPr="00902BC0">
        <w:rPr>
          <w:rFonts w:ascii="Arial" w:hAnsi="Arial" w:cs="Arial"/>
          <w:bCs/>
          <w:i/>
          <w:color w:val="000000"/>
          <w:sz w:val="28"/>
          <w:szCs w:val="28"/>
        </w:rPr>
        <w:t>Принцип узгодження основних характеристик (інформаційних, ресурсних, технічних) системи обслуговування</w:t>
      </w:r>
      <w:r w:rsidRPr="00902BC0">
        <w:rPr>
          <w:rFonts w:ascii="Arial" w:hAnsi="Arial" w:cs="Arial"/>
          <w:bCs/>
          <w:color w:val="000000"/>
          <w:sz w:val="28"/>
          <w:szCs w:val="28"/>
        </w:rPr>
        <w:t>, що розробляється</w:t>
      </w:r>
      <w:r w:rsidRPr="00902BC0">
        <w:rPr>
          <w:rFonts w:ascii="Arial" w:hAnsi="Arial" w:cs="Arial"/>
          <w:color w:val="000000"/>
          <w:sz w:val="28"/>
          <w:szCs w:val="28"/>
        </w:rPr>
        <w:t xml:space="preserve"> (наприклад, будь-які дані уніфікуються для всіх елементів системи обслуговування).</w:t>
      </w:r>
    </w:p>
    <w:p w:rsidR="00BF3F12" w:rsidRPr="00902BC0" w:rsidRDefault="00BF3F12" w:rsidP="00902BC0">
      <w:pPr>
        <w:pStyle w:val="a7"/>
        <w:spacing w:after="0" w:line="288" w:lineRule="auto"/>
        <w:ind w:firstLine="709"/>
        <w:jc w:val="both"/>
        <w:rPr>
          <w:rFonts w:ascii="Arial" w:hAnsi="Arial" w:cs="Arial"/>
          <w:color w:val="000000"/>
          <w:sz w:val="28"/>
          <w:szCs w:val="28"/>
        </w:rPr>
      </w:pPr>
      <w:r w:rsidRPr="00902BC0">
        <w:rPr>
          <w:rFonts w:ascii="Arial" w:hAnsi="Arial" w:cs="Arial"/>
          <w:bCs/>
          <w:i/>
          <w:color w:val="000000"/>
          <w:sz w:val="28"/>
          <w:szCs w:val="28"/>
        </w:rPr>
        <w:t>Принцип загальносистемної оптимізації</w:t>
      </w:r>
      <w:r w:rsidRPr="00902BC0">
        <w:rPr>
          <w:rFonts w:ascii="Arial" w:hAnsi="Arial" w:cs="Arial"/>
          <w:color w:val="000000"/>
          <w:sz w:val="28"/>
          <w:szCs w:val="28"/>
        </w:rPr>
        <w:t>, тобто при формуванні організаційної структури локальні цілі функціональних елементів системи обслуговування узгоджуються для досягнення глобальних цілей системи.</w:t>
      </w:r>
    </w:p>
    <w:p w:rsidR="00BF3F12" w:rsidRPr="00902BC0" w:rsidRDefault="00BF3F12" w:rsidP="00902BC0">
      <w:pPr>
        <w:pStyle w:val="a7"/>
        <w:spacing w:after="0" w:line="288" w:lineRule="auto"/>
        <w:ind w:firstLine="709"/>
        <w:jc w:val="both"/>
        <w:rPr>
          <w:rFonts w:ascii="Arial" w:hAnsi="Arial" w:cs="Arial"/>
          <w:color w:val="000000"/>
          <w:sz w:val="28"/>
          <w:szCs w:val="28"/>
        </w:rPr>
      </w:pPr>
      <w:r w:rsidRPr="00902BC0">
        <w:rPr>
          <w:rFonts w:ascii="Arial" w:hAnsi="Arial" w:cs="Arial"/>
          <w:bCs/>
          <w:i/>
          <w:color w:val="000000"/>
          <w:sz w:val="28"/>
          <w:szCs w:val="28"/>
        </w:rPr>
        <w:t>Принцип стійкості і адаптивної</w:t>
      </w:r>
      <w:r w:rsidRPr="00902BC0">
        <w:rPr>
          <w:rFonts w:ascii="Arial" w:hAnsi="Arial" w:cs="Arial"/>
          <w:color w:val="000000"/>
          <w:sz w:val="28"/>
          <w:szCs w:val="28"/>
        </w:rPr>
        <w:t xml:space="preserve">. Система обслуговування повинна стійко функціонувати при допустимих відхиленнях параметрів і чинників зовнішнього середовища (коливання попиту, змін умов поставок або транспортних тарифів). При значних стохастичних коливаннях чинників </w:t>
      </w:r>
      <w:r w:rsidRPr="00902BC0">
        <w:rPr>
          <w:rFonts w:ascii="Arial" w:hAnsi="Arial" w:cs="Arial"/>
          <w:color w:val="000000"/>
          <w:sz w:val="28"/>
          <w:szCs w:val="28"/>
        </w:rPr>
        <w:lastRenderedPageBreak/>
        <w:t>зовнішнього середовища система обслуговування повинна гнучко пристосовуватися до нових умов шляхом зміни показників параметрів функціонування і критеріїв оптимізації.</w:t>
      </w:r>
    </w:p>
    <w:p w:rsidR="00BF3F12" w:rsidRDefault="00BF3F12" w:rsidP="00902BC0">
      <w:pPr>
        <w:pStyle w:val="Standard"/>
        <w:spacing w:line="288" w:lineRule="auto"/>
        <w:ind w:firstLine="709"/>
        <w:jc w:val="center"/>
        <w:rPr>
          <w:rFonts w:ascii="Arial" w:hAnsi="Arial" w:cs="Arial"/>
          <w:b/>
          <w:sz w:val="28"/>
          <w:szCs w:val="28"/>
          <w:lang w:val="uk-UA"/>
        </w:rPr>
      </w:pPr>
    </w:p>
    <w:p w:rsidR="0094523D" w:rsidRPr="00902BC0" w:rsidRDefault="0094523D" w:rsidP="00902BC0">
      <w:pPr>
        <w:pStyle w:val="Standard"/>
        <w:spacing w:line="288" w:lineRule="auto"/>
        <w:ind w:firstLine="709"/>
        <w:jc w:val="center"/>
        <w:rPr>
          <w:rFonts w:ascii="Arial" w:hAnsi="Arial" w:cs="Arial"/>
          <w:b/>
          <w:sz w:val="28"/>
          <w:szCs w:val="28"/>
          <w:lang w:val="uk-UA"/>
        </w:rPr>
      </w:pPr>
    </w:p>
    <w:p w:rsidR="00BF3F12" w:rsidRPr="00902BC0" w:rsidRDefault="00BF3F12" w:rsidP="00902BC0">
      <w:pPr>
        <w:pStyle w:val="Standard"/>
        <w:spacing w:line="288" w:lineRule="auto"/>
        <w:ind w:firstLine="709"/>
        <w:jc w:val="center"/>
        <w:rPr>
          <w:rFonts w:ascii="Arial" w:hAnsi="Arial" w:cs="Arial"/>
          <w:b/>
          <w:sz w:val="28"/>
          <w:szCs w:val="28"/>
          <w:lang w:val="uk-UA"/>
        </w:rPr>
      </w:pPr>
      <w:r w:rsidRPr="00902BC0">
        <w:rPr>
          <w:rFonts w:ascii="Arial" w:hAnsi="Arial" w:cs="Arial"/>
          <w:b/>
          <w:sz w:val="28"/>
          <w:szCs w:val="28"/>
          <w:lang w:val="uk-UA"/>
        </w:rPr>
        <w:t>8.2. Залежність витрат на сервіс від рівня сервісу. Методи оцінки рівня логістичного сервісу. Визначення оптимального рівня сервісу.</w:t>
      </w:r>
    </w:p>
    <w:p w:rsidR="00BF3F12" w:rsidRDefault="00BF3F12" w:rsidP="00902BC0">
      <w:pPr>
        <w:spacing w:line="288" w:lineRule="auto"/>
        <w:ind w:firstLine="709"/>
        <w:jc w:val="both"/>
        <w:rPr>
          <w:rFonts w:ascii="Arial" w:hAnsi="Arial" w:cs="Arial"/>
          <w:color w:val="000000"/>
          <w:sz w:val="28"/>
          <w:szCs w:val="28"/>
          <w:lang w:val="uk-UA"/>
        </w:rPr>
      </w:pPr>
    </w:p>
    <w:p w:rsidR="0094523D" w:rsidRPr="00902BC0" w:rsidRDefault="0094523D" w:rsidP="00902BC0">
      <w:pPr>
        <w:spacing w:line="288" w:lineRule="auto"/>
        <w:ind w:firstLine="709"/>
        <w:jc w:val="both"/>
        <w:rPr>
          <w:rFonts w:ascii="Arial" w:hAnsi="Arial" w:cs="Arial"/>
          <w:color w:val="000000"/>
          <w:sz w:val="28"/>
          <w:szCs w:val="28"/>
          <w:lang w:val="uk-UA"/>
        </w:rPr>
      </w:pP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Основним важливим критерієм, що дозволяє оцінити систему логістичного обслуговування є рівень логістичного сервісу.</w:t>
      </w:r>
    </w:p>
    <w:p w:rsidR="00BF3F12" w:rsidRPr="00902BC0" w:rsidRDefault="00BF3F12" w:rsidP="00902BC0">
      <w:pPr>
        <w:spacing w:line="288" w:lineRule="auto"/>
        <w:ind w:firstLine="709"/>
        <w:jc w:val="both"/>
        <w:rPr>
          <w:rFonts w:ascii="Arial" w:hAnsi="Arial" w:cs="Arial"/>
          <w:color w:val="000000"/>
          <w:sz w:val="28"/>
          <w:szCs w:val="28"/>
          <w:shd w:val="clear" w:color="auto" w:fill="FFFFFF"/>
          <w:lang w:val="uk-UA"/>
        </w:rPr>
      </w:pPr>
      <w:r w:rsidRPr="00902BC0">
        <w:rPr>
          <w:rFonts w:ascii="Arial" w:hAnsi="Arial" w:cs="Arial"/>
          <w:color w:val="000000"/>
          <w:sz w:val="28"/>
          <w:szCs w:val="28"/>
          <w:shd w:val="clear" w:color="auto" w:fill="FFFFFF"/>
          <w:lang w:val="uk-UA"/>
        </w:rPr>
        <w:t xml:space="preserve">Рішення по оптимізації об'єму логістичного сервісу полягає у визначенні кількості та якості надання послуг, рівень  якого має оптимальні витрати. </w:t>
      </w:r>
    </w:p>
    <w:p w:rsidR="00BF3F12" w:rsidRPr="00902BC0" w:rsidRDefault="00BF3F12" w:rsidP="00902BC0">
      <w:pPr>
        <w:spacing w:line="288" w:lineRule="auto"/>
        <w:ind w:firstLine="709"/>
        <w:jc w:val="both"/>
        <w:rPr>
          <w:rFonts w:ascii="Arial" w:hAnsi="Arial" w:cs="Arial"/>
          <w:color w:val="000000"/>
          <w:sz w:val="28"/>
          <w:szCs w:val="28"/>
          <w:shd w:val="clear" w:color="auto" w:fill="FFFFFF"/>
        </w:rPr>
      </w:pPr>
      <w:r w:rsidRPr="00902BC0">
        <w:rPr>
          <w:rFonts w:ascii="Arial" w:hAnsi="Arial" w:cs="Arial"/>
          <w:color w:val="000000"/>
          <w:sz w:val="28"/>
          <w:szCs w:val="28"/>
          <w:shd w:val="clear" w:color="auto" w:fill="FFFFFF"/>
          <w:lang w:val="uk-UA"/>
        </w:rPr>
        <w:t>На практиці існує значної кількості інструментів забезпечення відповідного рівня сервісу логістичних операцій та методів його визначення. Однак</w:t>
      </w:r>
      <w:r w:rsidRPr="00902BC0">
        <w:rPr>
          <w:rFonts w:ascii="Arial" w:hAnsi="Arial" w:cs="Arial"/>
          <w:color w:val="000000"/>
          <w:sz w:val="28"/>
          <w:szCs w:val="28"/>
          <w:shd w:val="clear" w:color="auto" w:fill="FFFFFF"/>
        </w:rPr>
        <w:t xml:space="preserve">, ми не можемо отримати максимально точні дані про рівень сервісу в тій чи іншій організації, що пояснюється рядом особливостей логістичного сервісу у порівнянні із продуктовими характеристиками. До них належать </w:t>
      </w:r>
      <w:r w:rsidRPr="00902BC0">
        <w:rPr>
          <w:rFonts w:ascii="Arial" w:hAnsi="Arial" w:cs="Arial"/>
          <w:sz w:val="28"/>
          <w:szCs w:val="28"/>
        </w:rPr>
        <w:t>[82; 115]</w:t>
      </w:r>
      <w:r w:rsidRPr="00902BC0">
        <w:rPr>
          <w:rFonts w:ascii="Arial" w:hAnsi="Arial" w:cs="Arial"/>
          <w:color w:val="000000"/>
          <w:sz w:val="28"/>
          <w:szCs w:val="28"/>
          <w:shd w:val="clear" w:color="auto" w:fill="FFFFFF"/>
        </w:rPr>
        <w:t>:</w:t>
      </w:r>
    </w:p>
    <w:p w:rsidR="00BF3F12" w:rsidRPr="00902BC0" w:rsidRDefault="00BF3F12" w:rsidP="00902BC0">
      <w:pPr>
        <w:pStyle w:val="afe"/>
        <w:numPr>
          <w:ilvl w:val="0"/>
          <w:numId w:val="21"/>
        </w:numPr>
        <w:spacing w:before="0" w:beforeAutospacing="0" w:after="0" w:afterAutospacing="0" w:line="288" w:lineRule="auto"/>
        <w:ind w:left="0" w:firstLine="567"/>
        <w:jc w:val="both"/>
        <w:rPr>
          <w:rFonts w:ascii="Arial" w:hAnsi="Arial" w:cs="Arial"/>
          <w:color w:val="000000"/>
          <w:sz w:val="28"/>
          <w:szCs w:val="28"/>
          <w:shd w:val="clear" w:color="auto" w:fill="FFFFFF"/>
        </w:rPr>
      </w:pPr>
      <w:r w:rsidRPr="00902BC0">
        <w:rPr>
          <w:rFonts w:ascii="Arial" w:hAnsi="Arial" w:cs="Arial"/>
          <w:color w:val="000000"/>
          <w:sz w:val="28"/>
          <w:szCs w:val="28"/>
          <w:shd w:val="clear" w:color="auto" w:fill="FFFFFF"/>
        </w:rPr>
        <w:t>невідчутність сервісу - постачальникам сервісу важко пояснити, що саме вони пропонують покупцям, до моменту покупки, так само як і покупцям важко оцінити рівень сервісу;</w:t>
      </w:r>
    </w:p>
    <w:p w:rsidR="00BF3F12" w:rsidRPr="00902BC0" w:rsidRDefault="00BF3F12" w:rsidP="00902BC0">
      <w:pPr>
        <w:pStyle w:val="afe"/>
        <w:numPr>
          <w:ilvl w:val="0"/>
          <w:numId w:val="21"/>
        </w:numPr>
        <w:spacing w:before="0" w:beforeAutospacing="0" w:after="0" w:afterAutospacing="0" w:line="288" w:lineRule="auto"/>
        <w:ind w:left="0" w:firstLine="567"/>
        <w:jc w:val="both"/>
        <w:rPr>
          <w:rFonts w:ascii="Arial" w:hAnsi="Arial" w:cs="Arial"/>
          <w:color w:val="000000"/>
          <w:sz w:val="28"/>
          <w:szCs w:val="28"/>
          <w:shd w:val="clear" w:color="auto" w:fill="FFFFFF"/>
        </w:rPr>
      </w:pPr>
      <w:r w:rsidRPr="00902BC0">
        <w:rPr>
          <w:rFonts w:ascii="Arial" w:hAnsi="Arial" w:cs="Arial"/>
          <w:color w:val="000000"/>
          <w:sz w:val="28"/>
          <w:szCs w:val="28"/>
          <w:shd w:val="clear" w:color="auto" w:fill="FFFFFF"/>
        </w:rPr>
        <w:t>покупець часто приймає безпосередню участь у виробництві послуг, в деяких випадках виробництво послуги є неможливим без покупця;</w:t>
      </w:r>
    </w:p>
    <w:p w:rsidR="00BF3F12" w:rsidRPr="00902BC0" w:rsidRDefault="00BF3F12" w:rsidP="00902BC0">
      <w:pPr>
        <w:pStyle w:val="afe"/>
        <w:numPr>
          <w:ilvl w:val="0"/>
          <w:numId w:val="21"/>
        </w:numPr>
        <w:spacing w:before="0" w:beforeAutospacing="0" w:after="0" w:afterAutospacing="0" w:line="288" w:lineRule="auto"/>
        <w:ind w:left="0" w:firstLine="567"/>
        <w:jc w:val="both"/>
        <w:rPr>
          <w:rFonts w:ascii="Arial" w:hAnsi="Arial" w:cs="Arial"/>
          <w:color w:val="000000"/>
          <w:sz w:val="28"/>
          <w:szCs w:val="28"/>
          <w:shd w:val="clear" w:color="auto" w:fill="FFFFFF"/>
        </w:rPr>
      </w:pPr>
      <w:r w:rsidRPr="00902BC0">
        <w:rPr>
          <w:rFonts w:ascii="Arial" w:hAnsi="Arial" w:cs="Arial"/>
          <w:color w:val="000000"/>
          <w:sz w:val="28"/>
          <w:szCs w:val="28"/>
          <w:shd w:val="clear" w:color="auto" w:fill="FFFFFF"/>
        </w:rPr>
        <w:t>час і місце виробництва послуг співпадають із часом і місцем споживання послуги, відповідно вони не можуть транспортуватися і складуватися;</w:t>
      </w:r>
    </w:p>
    <w:p w:rsidR="00BF3F12" w:rsidRPr="00902BC0" w:rsidRDefault="00BF3F12" w:rsidP="00902BC0">
      <w:pPr>
        <w:pStyle w:val="afe"/>
        <w:numPr>
          <w:ilvl w:val="0"/>
          <w:numId w:val="21"/>
        </w:numPr>
        <w:spacing w:before="0" w:beforeAutospacing="0" w:after="0" w:afterAutospacing="0" w:line="288" w:lineRule="auto"/>
        <w:ind w:left="0" w:firstLine="567"/>
        <w:jc w:val="both"/>
        <w:rPr>
          <w:rFonts w:ascii="Arial" w:hAnsi="Arial" w:cs="Arial"/>
          <w:color w:val="000000"/>
          <w:sz w:val="28"/>
          <w:szCs w:val="28"/>
          <w:shd w:val="clear" w:color="auto" w:fill="FFFFFF"/>
        </w:rPr>
      </w:pPr>
      <w:r w:rsidRPr="00902BC0">
        <w:rPr>
          <w:rFonts w:ascii="Arial" w:hAnsi="Arial" w:cs="Arial"/>
          <w:color w:val="000000"/>
          <w:sz w:val="28"/>
          <w:szCs w:val="28"/>
          <w:shd w:val="clear" w:color="auto" w:fill="FFFFFF"/>
        </w:rPr>
        <w:t>покупець ніколи не стає власником самої послуги - тільки її результатом;</w:t>
      </w:r>
    </w:p>
    <w:p w:rsidR="00BF3F12" w:rsidRPr="00902BC0" w:rsidRDefault="00BF3F12" w:rsidP="00902BC0">
      <w:pPr>
        <w:pStyle w:val="afe"/>
        <w:numPr>
          <w:ilvl w:val="0"/>
          <w:numId w:val="21"/>
        </w:numPr>
        <w:spacing w:before="0" w:beforeAutospacing="0" w:after="0" w:afterAutospacing="0" w:line="288" w:lineRule="auto"/>
        <w:ind w:left="0" w:firstLine="567"/>
        <w:jc w:val="both"/>
        <w:rPr>
          <w:rFonts w:ascii="Arial" w:hAnsi="Arial" w:cs="Arial"/>
          <w:color w:val="000000"/>
          <w:sz w:val="28"/>
          <w:szCs w:val="28"/>
          <w:shd w:val="clear" w:color="auto" w:fill="FFFFFF"/>
        </w:rPr>
      </w:pPr>
      <w:r w:rsidRPr="00902BC0">
        <w:rPr>
          <w:rFonts w:ascii="Arial" w:hAnsi="Arial" w:cs="Arial"/>
          <w:color w:val="000000"/>
          <w:sz w:val="28"/>
          <w:szCs w:val="28"/>
          <w:shd w:val="clear" w:color="auto" w:fill="FFFFFF"/>
        </w:rPr>
        <w:t>сервіс - це діяльність, яку неможливо спожити до моменту виробництва і купівлі;</w:t>
      </w:r>
    </w:p>
    <w:p w:rsidR="00BF3F12" w:rsidRPr="00902BC0" w:rsidRDefault="00BF3F12" w:rsidP="00902BC0">
      <w:pPr>
        <w:pStyle w:val="afe"/>
        <w:numPr>
          <w:ilvl w:val="0"/>
          <w:numId w:val="21"/>
        </w:numPr>
        <w:spacing w:before="0" w:beforeAutospacing="0" w:after="0" w:afterAutospacing="0" w:line="288" w:lineRule="auto"/>
        <w:ind w:left="0" w:firstLine="567"/>
        <w:jc w:val="both"/>
        <w:rPr>
          <w:rFonts w:ascii="Arial" w:hAnsi="Arial" w:cs="Arial"/>
          <w:color w:val="000000"/>
          <w:sz w:val="28"/>
          <w:szCs w:val="28"/>
          <w:shd w:val="clear" w:color="auto" w:fill="FFFFFF"/>
        </w:rPr>
      </w:pPr>
      <w:r w:rsidRPr="00902BC0">
        <w:rPr>
          <w:rFonts w:ascii="Arial" w:hAnsi="Arial" w:cs="Arial"/>
          <w:color w:val="000000"/>
          <w:sz w:val="28"/>
          <w:szCs w:val="28"/>
          <w:shd w:val="clear" w:color="auto" w:fill="FFFFFF"/>
        </w:rPr>
        <w:t>сервіс часто складається із системи менших (субсервісних) операцій.</w:t>
      </w:r>
    </w:p>
    <w:p w:rsidR="00BF3F12" w:rsidRPr="00902BC0" w:rsidRDefault="00BF3F12" w:rsidP="00902BC0">
      <w:pPr>
        <w:pStyle w:val="afe"/>
        <w:spacing w:before="0" w:beforeAutospacing="0" w:after="0" w:afterAutospacing="0" w:line="288" w:lineRule="auto"/>
        <w:ind w:firstLine="709"/>
        <w:jc w:val="both"/>
        <w:rPr>
          <w:rFonts w:ascii="Arial" w:hAnsi="Arial" w:cs="Arial"/>
          <w:color w:val="000000"/>
          <w:sz w:val="28"/>
          <w:szCs w:val="28"/>
          <w:shd w:val="clear" w:color="auto" w:fill="FFFFFF"/>
        </w:rPr>
      </w:pPr>
      <w:r w:rsidRPr="00902BC0">
        <w:rPr>
          <w:rFonts w:ascii="Arial" w:hAnsi="Arial" w:cs="Arial"/>
          <w:color w:val="000000"/>
          <w:sz w:val="28"/>
          <w:szCs w:val="28"/>
          <w:shd w:val="clear" w:color="auto" w:fill="FFFFFF"/>
        </w:rPr>
        <w:lastRenderedPageBreak/>
        <w:t>При організації логістичного сервісу необхідно враховувати, якій саме рівень сервісу надає логістичній системі максимізацію прибутку та мінімізацію логістичних витрат.</w:t>
      </w:r>
    </w:p>
    <w:p w:rsidR="00BF3F12" w:rsidRPr="00902BC0" w:rsidRDefault="00BF3F12" w:rsidP="00902BC0">
      <w:pPr>
        <w:pStyle w:val="afe"/>
        <w:spacing w:before="0" w:beforeAutospacing="0" w:after="0" w:afterAutospacing="0" w:line="288" w:lineRule="auto"/>
        <w:ind w:firstLine="225"/>
        <w:jc w:val="both"/>
        <w:rPr>
          <w:rFonts w:ascii="Arial" w:hAnsi="Arial" w:cs="Arial"/>
          <w:color w:val="000000"/>
          <w:sz w:val="28"/>
          <w:szCs w:val="28"/>
          <w:shd w:val="clear" w:color="auto" w:fill="FFFFFF"/>
        </w:rPr>
      </w:pPr>
      <w:r w:rsidRPr="00902BC0">
        <w:rPr>
          <w:rFonts w:ascii="Arial" w:hAnsi="Arial" w:cs="Arial"/>
          <w:color w:val="000000"/>
          <w:sz w:val="28"/>
          <w:szCs w:val="28"/>
          <w:shd w:val="clear" w:color="auto" w:fill="FFFFFF"/>
        </w:rPr>
        <w:t xml:space="preserve">     На практиці доведено, що надання повного комплексу логістичного сервісу або незначної його частини є економічно не вигідним. </w:t>
      </w:r>
    </w:p>
    <w:p w:rsidR="00BF3F12" w:rsidRPr="00902BC0" w:rsidRDefault="00BF3F12" w:rsidP="00902BC0">
      <w:pPr>
        <w:pStyle w:val="afe"/>
        <w:spacing w:before="0" w:beforeAutospacing="0" w:after="0" w:afterAutospacing="0" w:line="288" w:lineRule="auto"/>
        <w:ind w:firstLine="225"/>
        <w:jc w:val="both"/>
        <w:rPr>
          <w:rFonts w:ascii="Arial" w:hAnsi="Arial" w:cs="Arial"/>
          <w:color w:val="000000"/>
          <w:sz w:val="28"/>
          <w:szCs w:val="28"/>
          <w:shd w:val="clear" w:color="auto" w:fill="FFFFFF"/>
        </w:rPr>
      </w:pPr>
      <w:r w:rsidRPr="00902BC0">
        <w:rPr>
          <w:rFonts w:ascii="Arial" w:hAnsi="Arial" w:cs="Arial"/>
          <w:color w:val="000000"/>
          <w:sz w:val="28"/>
          <w:szCs w:val="28"/>
          <w:shd w:val="clear" w:color="auto" w:fill="FFFFFF"/>
        </w:rPr>
        <w:t xml:space="preserve">      Показник рівня логістичного сервісу є відносним показником, який виражається у відсотках від всього можливого сервісу, який може бути наданий по окремій товарній позиції.</w:t>
      </w: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 Розрахунок даного показника виконують по наступній формулі </w:t>
      </w:r>
      <w:r w:rsidRPr="00902BC0">
        <w:rPr>
          <w:rFonts w:ascii="Arial" w:hAnsi="Arial" w:cs="Arial"/>
          <w:sz w:val="28"/>
          <w:szCs w:val="28"/>
        </w:rPr>
        <w:t>[2; 4; 66; 72; 82; 114]</w:t>
      </w:r>
      <w:r w:rsidRPr="00902BC0">
        <w:rPr>
          <w:rFonts w:ascii="Arial" w:hAnsi="Arial" w:cs="Arial"/>
          <w:color w:val="000000"/>
          <w:sz w:val="28"/>
          <w:szCs w:val="28"/>
          <w:lang w:val="uk-UA"/>
        </w:rPr>
        <w:t>:</w:t>
      </w:r>
    </w:p>
    <w:p w:rsidR="00BF3F12" w:rsidRPr="00902BC0" w:rsidRDefault="00BF3F12" w:rsidP="00902BC0">
      <w:pPr>
        <w:spacing w:line="288" w:lineRule="auto"/>
        <w:ind w:firstLine="709"/>
        <w:jc w:val="both"/>
        <w:rPr>
          <w:rFonts w:ascii="Arial" w:hAnsi="Arial" w:cs="Arial"/>
          <w:color w:val="000000"/>
          <w:sz w:val="28"/>
          <w:szCs w:val="28"/>
          <w:lang w:val="uk-UA"/>
        </w:rPr>
      </w:pPr>
    </w:p>
    <w:p w:rsidR="00BF3F12" w:rsidRPr="00902BC0" w:rsidRDefault="00BF3F12" w:rsidP="00902BC0">
      <w:pPr>
        <w:spacing w:line="288" w:lineRule="auto"/>
        <w:ind w:firstLine="709"/>
        <w:jc w:val="center"/>
        <w:rPr>
          <w:rFonts w:ascii="Arial" w:hAnsi="Arial" w:cs="Arial"/>
          <w:color w:val="000000"/>
          <w:sz w:val="28"/>
          <w:szCs w:val="28"/>
          <w:lang w:val="uk-UA"/>
        </w:rPr>
      </w:pPr>
      <w:r w:rsidRPr="00902BC0">
        <w:rPr>
          <w:rFonts w:ascii="Arial" w:hAnsi="Arial" w:cs="Arial"/>
          <w:b/>
          <w:color w:val="000000"/>
          <w:sz w:val="28"/>
          <w:szCs w:val="28"/>
          <w:lang w:val="uk-UA"/>
        </w:rPr>
        <w:t xml:space="preserve">                                     N = m/M х 100%</w:t>
      </w:r>
      <w:r w:rsidRPr="00902BC0">
        <w:rPr>
          <w:rFonts w:ascii="Arial" w:hAnsi="Arial" w:cs="Arial"/>
          <w:color w:val="000000"/>
          <w:sz w:val="28"/>
          <w:szCs w:val="28"/>
          <w:lang w:val="uk-UA"/>
        </w:rPr>
        <w:t xml:space="preserve">                      (8.1)</w:t>
      </w:r>
    </w:p>
    <w:p w:rsidR="00BF3F12" w:rsidRPr="00902BC0" w:rsidRDefault="00BF3F12" w:rsidP="00902BC0">
      <w:pPr>
        <w:spacing w:line="288" w:lineRule="auto"/>
        <w:ind w:firstLine="709"/>
        <w:jc w:val="both"/>
        <w:rPr>
          <w:rFonts w:ascii="Arial" w:hAnsi="Arial" w:cs="Arial"/>
          <w:color w:val="000000"/>
          <w:sz w:val="28"/>
          <w:szCs w:val="28"/>
          <w:lang w:val="uk-UA"/>
        </w:rPr>
      </w:pP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де  N  - рівень логістичного сервісу;</w:t>
      </w: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m - кількісна оцінка обсягу, логістичного сервісу, що фактично надається;</w:t>
      </w: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 M - кількісна оцінка теоретично можливого обсягу логістичного сервісу.</w:t>
      </w:r>
    </w:p>
    <w:p w:rsidR="00BF3F12" w:rsidRPr="00902BC0" w:rsidRDefault="00BF3F12" w:rsidP="00902BC0">
      <w:pPr>
        <w:spacing w:line="288" w:lineRule="auto"/>
        <w:ind w:firstLine="709"/>
        <w:jc w:val="both"/>
        <w:rPr>
          <w:rFonts w:ascii="Arial" w:hAnsi="Arial" w:cs="Arial"/>
          <w:color w:val="000000"/>
          <w:sz w:val="28"/>
          <w:szCs w:val="28"/>
          <w:lang w:val="uk-UA"/>
        </w:rPr>
      </w:pP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 Оцінка рівня логістичного сервісу може проводитись по комплексу послуг, або по найбільш вагомим видам послуг.</w:t>
      </w: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 Рівень сервісу можна оцінювати також і зіставляючи час на виконання послуг, що надаються фактично та часу, яке необхідно було б затратити у випадку надання всього комплексу можливих послуг. Розрахунок виконують по наступній формулі </w:t>
      </w:r>
      <w:r w:rsidRPr="00902BC0">
        <w:rPr>
          <w:rFonts w:ascii="Arial" w:hAnsi="Arial" w:cs="Arial"/>
          <w:sz w:val="28"/>
          <w:szCs w:val="28"/>
        </w:rPr>
        <w:t>[2; 4; 66; 72; 82; 114]</w:t>
      </w:r>
      <w:r w:rsidRPr="00902BC0">
        <w:rPr>
          <w:rFonts w:ascii="Arial" w:hAnsi="Arial" w:cs="Arial"/>
          <w:color w:val="000000"/>
          <w:sz w:val="28"/>
          <w:szCs w:val="28"/>
          <w:lang w:val="uk-UA"/>
        </w:rPr>
        <w:t>:</w:t>
      </w: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               </w:t>
      </w:r>
    </w:p>
    <w:p w:rsidR="00BF3F12" w:rsidRPr="00902BC0" w:rsidRDefault="00BF3F12" w:rsidP="00902BC0">
      <w:pPr>
        <w:spacing w:line="288" w:lineRule="auto"/>
        <w:ind w:firstLine="709"/>
        <w:jc w:val="center"/>
        <w:rPr>
          <w:rFonts w:ascii="Arial" w:hAnsi="Arial" w:cs="Arial"/>
          <w:color w:val="000000"/>
          <w:sz w:val="28"/>
          <w:szCs w:val="28"/>
          <w:lang w:val="uk-UA"/>
        </w:rPr>
      </w:pPr>
      <w:r w:rsidRPr="00902BC0">
        <w:rPr>
          <w:rFonts w:ascii="Arial" w:hAnsi="Arial" w:cs="Arial"/>
          <w:b/>
          <w:color w:val="000000"/>
          <w:sz w:val="28"/>
          <w:szCs w:val="28"/>
          <w:lang w:val="uk-UA"/>
        </w:rPr>
        <w:t xml:space="preserve">                 N = (∑t (і=1...n)/ ∑t (і=1...N)) х 100%           </w:t>
      </w:r>
      <w:r w:rsidRPr="00902BC0">
        <w:rPr>
          <w:rFonts w:ascii="Arial" w:hAnsi="Arial" w:cs="Arial"/>
          <w:color w:val="000000"/>
          <w:sz w:val="28"/>
          <w:szCs w:val="28"/>
          <w:lang w:val="uk-UA"/>
        </w:rPr>
        <w:t>(8.2)</w:t>
      </w:r>
    </w:p>
    <w:p w:rsidR="00BF3F12" w:rsidRPr="00902BC0" w:rsidRDefault="00BF3F12" w:rsidP="00902BC0">
      <w:pPr>
        <w:spacing w:line="288" w:lineRule="auto"/>
        <w:ind w:firstLine="709"/>
        <w:jc w:val="both"/>
        <w:rPr>
          <w:rFonts w:ascii="Arial" w:hAnsi="Arial" w:cs="Arial"/>
          <w:color w:val="000000"/>
          <w:sz w:val="28"/>
          <w:szCs w:val="28"/>
          <w:lang w:val="uk-UA"/>
        </w:rPr>
      </w:pP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де  N – кількість послуг, що теоретично може бути надано;</w:t>
      </w: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n – кількість послуг, що надаються фактично;</w:t>
      </w: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t – час на виконання i-й послуги.</w:t>
      </w:r>
    </w:p>
    <w:p w:rsidR="00BF3F12" w:rsidRPr="00902BC0" w:rsidRDefault="00BF3F12" w:rsidP="00902BC0">
      <w:pPr>
        <w:spacing w:line="288" w:lineRule="auto"/>
        <w:ind w:firstLine="709"/>
        <w:jc w:val="both"/>
        <w:rPr>
          <w:rFonts w:ascii="Arial" w:hAnsi="Arial" w:cs="Arial"/>
          <w:color w:val="000000"/>
          <w:sz w:val="28"/>
          <w:szCs w:val="28"/>
          <w:lang w:val="uk-UA"/>
        </w:rPr>
      </w:pP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Витрати на сервіс зростають нелінійно зі збільшенням рівня сервісу. Це характеризується тім, що суб'єкт надання логістичних послуг у першу чергу надає найбільш дешеві з них. Збільшуючи рівень сервісу, підприємство тим самим різко збільшує витрати, зв'язані з їх наданням.</w:t>
      </w: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lastRenderedPageBreak/>
        <w:t xml:space="preserve">На рис 8.2. показана залежність витрат на сервіс від величини рівня обслуговування </w:t>
      </w:r>
      <w:r w:rsidRPr="00902BC0">
        <w:rPr>
          <w:rFonts w:ascii="Arial" w:hAnsi="Arial" w:cs="Arial"/>
          <w:sz w:val="28"/>
          <w:szCs w:val="28"/>
        </w:rPr>
        <w:t>[42; 114]</w:t>
      </w:r>
      <w:r w:rsidRPr="00902BC0">
        <w:rPr>
          <w:rFonts w:ascii="Arial" w:hAnsi="Arial" w:cs="Arial"/>
          <w:color w:val="000000"/>
          <w:sz w:val="28"/>
          <w:szCs w:val="28"/>
          <w:lang w:val="uk-UA"/>
        </w:rPr>
        <w:t>:</w:t>
      </w: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Fonts w:ascii="Arial" w:hAnsi="Arial"/>
          <w:noProof/>
        </w:rPr>
        <mc:AlternateContent>
          <mc:Choice Requires="wpc">
            <w:drawing>
              <wp:inline distT="0" distB="0" distL="0" distR="0" wp14:anchorId="7FF421E5" wp14:editId="53C538AA">
                <wp:extent cx="6057900" cy="3657600"/>
                <wp:effectExtent l="0" t="0" r="19050" b="19050"/>
                <wp:docPr id="284" name="Полотно 28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FFFFFF"/>
                          </a:solidFill>
                          <a:prstDash val="solid"/>
                          <a:miter lim="800000"/>
                          <a:headEnd type="none" w="med" len="med"/>
                          <a:tailEnd type="none" w="med" len="med"/>
                        </a:ln>
                      </wpc:whole>
                      <wps:wsp>
                        <wps:cNvPr id="850" name="Line 533"/>
                        <wps:cNvCnPr/>
                        <wps:spPr bwMode="auto">
                          <a:xfrm>
                            <a:off x="1029002" y="2971800"/>
                            <a:ext cx="422875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1" name="Line 534"/>
                        <wps:cNvCnPr/>
                        <wps:spPr bwMode="auto">
                          <a:xfrm flipV="1">
                            <a:off x="1029002" y="571500"/>
                            <a:ext cx="0" cy="2400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2" name="Text Box 535"/>
                        <wps:cNvSpPr txBox="1">
                          <a:spLocks noChangeArrowheads="1"/>
                        </wps:cNvSpPr>
                        <wps:spPr bwMode="auto">
                          <a:xfrm>
                            <a:off x="0" y="457200"/>
                            <a:ext cx="914575" cy="914400"/>
                          </a:xfrm>
                          <a:prstGeom prst="rect">
                            <a:avLst/>
                          </a:prstGeom>
                          <a:solidFill>
                            <a:srgbClr val="FFFFFF"/>
                          </a:solidFill>
                          <a:ln w="9525">
                            <a:solidFill>
                              <a:srgbClr val="FFFFFF"/>
                            </a:solidFill>
                            <a:miter lim="800000"/>
                            <a:headEnd/>
                            <a:tailEnd/>
                          </a:ln>
                        </wps:spPr>
                        <wps:txbx>
                          <w:txbxContent>
                            <w:p w:rsidR="00415578" w:rsidRPr="009B24F6" w:rsidRDefault="00415578" w:rsidP="00BF3F12">
                              <w:pPr>
                                <w:rPr>
                                  <w:rFonts w:ascii="Arial" w:hAnsi="Arial" w:cs="Arial"/>
                                  <w:lang w:val="uk-UA"/>
                                </w:rPr>
                              </w:pPr>
                              <w:r w:rsidRPr="009B24F6">
                                <w:rPr>
                                  <w:rFonts w:ascii="Arial" w:hAnsi="Arial" w:cs="Arial"/>
                                  <w:lang w:val="uk-UA"/>
                                </w:rPr>
                                <w:t>Витрати на сервіс, грн.</w:t>
                              </w:r>
                            </w:p>
                          </w:txbxContent>
                        </wps:txbx>
                        <wps:bodyPr rot="0" vert="horz" wrap="square" lIns="91440" tIns="45720" rIns="91440" bIns="45720" anchor="t" anchorCtr="0" upright="1">
                          <a:noAutofit/>
                        </wps:bodyPr>
                      </wps:wsp>
                      <wps:wsp>
                        <wps:cNvPr id="853" name="Text Box 536"/>
                        <wps:cNvSpPr txBox="1">
                          <a:spLocks noChangeArrowheads="1"/>
                        </wps:cNvSpPr>
                        <wps:spPr bwMode="auto">
                          <a:xfrm>
                            <a:off x="4343178" y="3086100"/>
                            <a:ext cx="914575" cy="571500"/>
                          </a:xfrm>
                          <a:prstGeom prst="rect">
                            <a:avLst/>
                          </a:prstGeom>
                          <a:solidFill>
                            <a:srgbClr val="FFFFFF"/>
                          </a:solidFill>
                          <a:ln w="9525">
                            <a:solidFill>
                              <a:srgbClr val="FFFFFF"/>
                            </a:solidFill>
                            <a:miter lim="800000"/>
                            <a:headEnd/>
                            <a:tailEnd/>
                          </a:ln>
                        </wps:spPr>
                        <wps:txbx>
                          <w:txbxContent>
                            <w:p w:rsidR="00415578" w:rsidRPr="009B24F6" w:rsidRDefault="00415578" w:rsidP="00BF3F12">
                              <w:pPr>
                                <w:rPr>
                                  <w:rFonts w:ascii="Arial" w:hAnsi="Arial" w:cs="Arial"/>
                                  <w:lang w:val="uk-UA"/>
                                </w:rPr>
                              </w:pPr>
                              <w:r w:rsidRPr="009B24F6">
                                <w:rPr>
                                  <w:rFonts w:ascii="Arial" w:hAnsi="Arial" w:cs="Arial"/>
                                  <w:lang w:val="uk-UA"/>
                                </w:rPr>
                                <w:t>Рівень сервісу,%</w:t>
                              </w:r>
                            </w:p>
                          </w:txbxContent>
                        </wps:txbx>
                        <wps:bodyPr rot="0" vert="horz" wrap="square" lIns="91440" tIns="45720" rIns="91440" bIns="45720" anchor="t" anchorCtr="0" upright="1">
                          <a:noAutofit/>
                        </wps:bodyPr>
                      </wps:wsp>
                      <wps:wsp>
                        <wps:cNvPr id="854" name="Rectangle 537"/>
                        <wps:cNvSpPr>
                          <a:spLocks noChangeArrowheads="1"/>
                        </wps:cNvSpPr>
                        <wps:spPr bwMode="auto">
                          <a:xfrm>
                            <a:off x="1942735" y="3086100"/>
                            <a:ext cx="2400443" cy="571500"/>
                          </a:xfrm>
                          <a:prstGeom prst="rect">
                            <a:avLst/>
                          </a:prstGeom>
                          <a:solidFill>
                            <a:srgbClr val="FFFFFF"/>
                          </a:solidFill>
                          <a:ln w="9525">
                            <a:solidFill>
                              <a:srgbClr val="FFFFFF"/>
                            </a:solidFill>
                            <a:miter lim="800000"/>
                            <a:headEnd/>
                            <a:tailEnd/>
                          </a:ln>
                        </wps:spPr>
                        <wps:txbx>
                          <w:txbxContent>
                            <w:p w:rsidR="00415578" w:rsidRPr="009B24F6" w:rsidRDefault="00415578" w:rsidP="00BF3F12">
                              <w:pPr>
                                <w:rPr>
                                  <w:rFonts w:ascii="Arial" w:hAnsi="Arial" w:cs="Arial"/>
                                  <w:lang w:val="uk-UA"/>
                                </w:rPr>
                              </w:pPr>
                              <w:r w:rsidRPr="009B24F6">
                                <w:rPr>
                                  <w:rFonts w:ascii="Arial" w:hAnsi="Arial" w:cs="Arial"/>
                                  <w:lang w:val="uk-UA"/>
                                </w:rPr>
                                <w:t>70%        80%         90%    100%</w:t>
                              </w:r>
                            </w:p>
                          </w:txbxContent>
                        </wps:txbx>
                        <wps:bodyPr rot="0" vert="horz" wrap="square" lIns="91440" tIns="45720" rIns="91440" bIns="45720" anchor="t" anchorCtr="0" upright="1">
                          <a:noAutofit/>
                        </wps:bodyPr>
                      </wps:wsp>
                      <wps:wsp>
                        <wps:cNvPr id="855" name="Arc 538"/>
                        <wps:cNvSpPr>
                          <a:spLocks/>
                        </wps:cNvSpPr>
                        <wps:spPr bwMode="auto">
                          <a:xfrm flipV="1">
                            <a:off x="2171589" y="685800"/>
                            <a:ext cx="2057162" cy="20574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wps:spPr>
                        <wps:txbx>
                          <w:txbxContent>
                            <w:p w:rsidR="00415578" w:rsidRDefault="00415578" w:rsidP="00BF3F12"/>
                          </w:txbxContent>
                        </wps:txbx>
                        <wps:bodyPr rot="0" vert="horz" wrap="square" lIns="91440" tIns="45720" rIns="91440" bIns="45720" anchor="t" anchorCtr="0" upright="1">
                          <a:noAutofit/>
                        </wps:bodyPr>
                      </wps:wsp>
                    </wpc:wpc>
                  </a:graphicData>
                </a:graphic>
              </wp:inline>
            </w:drawing>
          </mc:Choice>
          <mc:Fallback>
            <w:pict>
              <v:group id="Полотно 284" o:spid="_x0000_s1668" editas="canvas" style="width:477pt;height:4in;mso-position-horizontal-relative:char;mso-position-vertical-relative:line" coordsize="60579,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">
                <v:shape id="_x0000_s1669" type="#_x0000_t75" style="position:absolute;width:60579;height:36576;visibility:visible;mso-wrap-style:square" stroked="t" strokecolor="white">
                  <v:fill o:detectmouseclick="t"/>
                  <v:path o:connecttype="none"/>
                </v:shape>
                <v:line id="Line 533" o:spid="_x0000_s1670" style="position:absolute;visibility:visible;mso-wrap-style:square" from="10290,29718" to="5257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2p+cEAAADcAAAADwAAAGRycy9kb3ducmV2LnhtbERPy2oCMRTdC/5DuEJ3mlHwNRqldBC6&#10;qAW1dH2d3E6GTm6GSRzTvzcLocvDeW/30Taip87XjhVMJxkI4tLpmisFX5fDeAXCB2SNjWNS8Ece&#10;9rvhYIu5dnc+UX8OlUgh7HNUYEJocyl9aciin7iWOHE/rrMYEuwqqTu8p3DbyFmWLaTFmlODwZbe&#10;DJW/55tVsDTFSS5l8XH5LPp6uo7H+H1dK/Uyiq8bEIFi+Bc/3e9awWqe5qcz6QjI3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jan5wQAAANwAAAAPAAAAAAAAAAAAAAAA&#10;AKECAABkcnMvZG93bnJldi54bWxQSwUGAAAAAAQABAD5AAAAjwMAAAAA&#10;">
                  <v:stroke endarrow="block"/>
                </v:line>
                <v:line id="Line 534" o:spid="_x0000_s1671" style="position:absolute;flip:y;visibility:visible;mso-wrap-style:square" from="10290,5715" to="10290,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5L8cUAAADcAAAADwAAAGRycy9kb3ducmV2LnhtbESPT2vCQBDF74LfYRmhl6AbKxVNXUXb&#10;CkLpwT+HHofsNAnNzobsVOO3d4WCx8eb93vzFqvO1epMbag8GxiPUlDEubcVFwZOx+1wBioIssXa&#10;Mxm4UoDVst9bYGb9hfd0PkihIoRDhgZKkSbTOuQlOQwj3xBH78e3DiXKttC2xUuEu1o/p+lUO6w4&#10;NpTY0FtJ+e/hz8U3tl/8PpkkG6eTZE4f3/KZajHmadCtX0EJdfI4/k/vrIHZyxj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5L8cUAAADcAAAADwAAAAAAAAAA&#10;AAAAAAChAgAAZHJzL2Rvd25yZXYueG1sUEsFBgAAAAAEAAQA+QAAAJMDAAAAAA==&#10;">
                  <v:stroke endarrow="block"/>
                </v:line>
                <v:shape id="Text Box 535" o:spid="_x0000_s1672" type="#_x0000_t202" style="position:absolute;top:4572;width:914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dOzMMA&#10;AADcAAAADwAAAGRycy9kb3ducmV2LnhtbESPQYvCMBSE74L/IbwFL6KphRWpRilFca/qXvb2aJ5t&#10;2ealbaKt/vrNguBxmJlvmM1uMLW4U+cqywoW8wgEcW51xYWC78thtgLhPLLG2jIpeJCD3XY82mCi&#10;bc8nup99IQKEXYIKSu+bREqXl2TQzW1DHLyr7Qz6ILtC6g77ADe1jKNoKQ1WHBZKbCgrKf8934wC&#10;2+8fxlIbxdOfpzlmaXu6xq1Sk48hXYPwNPh3+NX+0gpWnzH8nw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dOzMMAAADcAAAADwAAAAAAAAAAAAAAAACYAgAAZHJzL2Rv&#10;d25yZXYueG1sUEsFBgAAAAAEAAQA9QAAAIgDAAAAAA==&#10;" strokecolor="white">
                  <v:textbox>
                    <w:txbxContent>
                      <w:p w:rsidR="00415578" w:rsidRPr="009B24F6" w:rsidRDefault="00415578" w:rsidP="00BF3F12">
                        <w:pPr>
                          <w:rPr>
                            <w:rFonts w:ascii="Arial" w:hAnsi="Arial" w:cs="Arial"/>
                            <w:lang w:val="uk-UA"/>
                          </w:rPr>
                        </w:pPr>
                        <w:r w:rsidRPr="009B24F6">
                          <w:rPr>
                            <w:rFonts w:ascii="Arial" w:hAnsi="Arial" w:cs="Arial"/>
                            <w:lang w:val="uk-UA"/>
                          </w:rPr>
                          <w:t>Витрати на сервіс, грн.</w:t>
                        </w:r>
                      </w:p>
                    </w:txbxContent>
                  </v:textbox>
                </v:shape>
                <v:shape id="Text Box 536" o:spid="_x0000_s1673" type="#_x0000_t202" style="position:absolute;left:43431;top:30861;width:914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rV8QA&#10;AADcAAAADwAAAGRycy9kb3ducmV2LnhtbESPT4vCMBTE78J+h/AWvMiabkUp1Sgiil79c9nbo3m2&#10;xealbbK27qffCILHYWZ+wyxWvanEnVpXWlbwPY5AEGdWl5wruJx3XwkI55E1VpZJwYMcrJYfgwWm&#10;2nZ8pPvJ5yJA2KWooPC+TqV0WUEG3djWxMG72tagD7LNpW6xC3BTyTiKZtJgyWGhwJo2BWW3069R&#10;YLvtw1hqonj082f2m3VzvMaNUsPPfj0H4an37/CrfdAKkukEn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L61fEAAAA3AAAAA8AAAAAAAAAAAAAAAAAmAIAAGRycy9k&#10;b3ducmV2LnhtbFBLBQYAAAAABAAEAPUAAACJAwAAAAA=&#10;" strokecolor="white">
                  <v:textbox>
                    <w:txbxContent>
                      <w:p w:rsidR="00415578" w:rsidRPr="009B24F6" w:rsidRDefault="00415578" w:rsidP="00BF3F12">
                        <w:pPr>
                          <w:rPr>
                            <w:rFonts w:ascii="Arial" w:hAnsi="Arial" w:cs="Arial"/>
                            <w:lang w:val="uk-UA"/>
                          </w:rPr>
                        </w:pPr>
                        <w:r w:rsidRPr="009B24F6">
                          <w:rPr>
                            <w:rFonts w:ascii="Arial" w:hAnsi="Arial" w:cs="Arial"/>
                            <w:lang w:val="uk-UA"/>
                          </w:rPr>
                          <w:t>Рівень сервісу,%</w:t>
                        </w:r>
                      </w:p>
                    </w:txbxContent>
                  </v:textbox>
                </v:shape>
                <v:rect id="Rectangle 537" o:spid="_x0000_s1674" style="position:absolute;left:19427;top:30861;width:2400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K38QA&#10;AADcAAAADwAAAGRycy9kb3ducmV2LnhtbESPQWvCQBSE70L/w/IKvemmRSVE19CmEXvwYG17f+w+&#10;k9Ds25DdavTXdwXB4zAz3zDLfLCtOFLvG8cKnicJCGLtTMOVgu+v9TgF4QOywdYxKTiTh3z1MFpi&#10;ZtyJP+m4D5WIEPYZKqhD6DIpva7Jop+4jjh6B9dbDFH2lTQ9niLctvIlSebSYsNxocaOipr07/7P&#10;Ktghvu8uG63fyvN2WlLxU5JrlXp6HF4XIAIN4R6+tT+MgnQ2he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tit/EAAAA3AAAAA8AAAAAAAAAAAAAAAAAmAIAAGRycy9k&#10;b3ducmV2LnhtbFBLBQYAAAAABAAEAPUAAACJAwAAAAA=&#10;" strokecolor="white">
                  <v:textbox>
                    <w:txbxContent>
                      <w:p w:rsidR="00415578" w:rsidRPr="009B24F6" w:rsidRDefault="00415578" w:rsidP="00BF3F12">
                        <w:pPr>
                          <w:rPr>
                            <w:rFonts w:ascii="Arial" w:hAnsi="Arial" w:cs="Arial"/>
                            <w:lang w:val="uk-UA"/>
                          </w:rPr>
                        </w:pPr>
                        <w:r w:rsidRPr="009B24F6">
                          <w:rPr>
                            <w:rFonts w:ascii="Arial" w:hAnsi="Arial" w:cs="Arial"/>
                            <w:lang w:val="uk-UA"/>
                          </w:rPr>
                          <w:t>70%        80%         90%    100%</w:t>
                        </w:r>
                      </w:p>
                    </w:txbxContent>
                  </v:textbox>
                </v:rect>
                <v:shape id="Arc 538" o:spid="_x0000_s1675" style="position:absolute;left:21715;top:6858;width:20572;height:20574;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QMQA&#10;AADcAAAADwAAAGRycy9kb3ducmV2LnhtbESPQWvCQBSE74L/YXlCb2aTViWkrkGEgtBSamx7fmSf&#10;STD7dsmumv77bqHgcZiZb5h1OZpeXGnwnWUFWZKCIK6t7rhR8Hl8mecgfEDW2FsmBT/kodxMJ2ss&#10;tL3xga5VaESEsC9QQRuCK6T0dUsGfWIdcfROdjAYohwaqQe8Rbjp5WOarqTBjuNCi452LdXn6mIU&#10;fOWIh7d0ET7k4vtJvr86mxmn1MNs3D6DCDSGe/i/vdcK8uUS/s7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kFEDEAAAA3AAAAA8AAAAAAAAAAAAAAAAAmAIAAGRycy9k&#10;b3ducmV2LnhtbFBLBQYAAAAABAAEAPUAAACJAwAAAAA=&#10;" adj="-11796480,,5400" path="m-1,nfc11929,,21600,9670,21600,21600em-1,nsc11929,,21600,9670,21600,21600l,21600,-1,xe">
                  <v:stroke joinstyle="round"/>
                  <v:formulas/>
                  <v:path arrowok="t" o:extrusionok="f" o:connecttype="custom" o:connectlocs="0,0;2057162,2057400;0,2057400" o:connectangles="0,0,0" textboxrect="0,0,21600,21600"/>
                  <v:textbox>
                    <w:txbxContent>
                      <w:p w:rsidR="00415578" w:rsidRDefault="00415578" w:rsidP="00BF3F12"/>
                    </w:txbxContent>
                  </v:textbox>
                </v:shape>
                <w10:anchorlock/>
              </v:group>
            </w:pict>
          </mc:Fallback>
        </mc:AlternateContent>
      </w:r>
    </w:p>
    <w:p w:rsidR="00BF3F12" w:rsidRPr="00902BC0" w:rsidRDefault="00BF3F12" w:rsidP="00902BC0">
      <w:pPr>
        <w:spacing w:line="288" w:lineRule="auto"/>
        <w:ind w:firstLine="709"/>
        <w:jc w:val="center"/>
        <w:rPr>
          <w:rFonts w:ascii="Arial" w:hAnsi="Arial" w:cs="Arial"/>
          <w:b/>
          <w:color w:val="000000"/>
          <w:sz w:val="28"/>
          <w:szCs w:val="28"/>
          <w:lang w:val="uk-UA"/>
        </w:rPr>
      </w:pPr>
      <w:r w:rsidRPr="00902BC0">
        <w:rPr>
          <w:rFonts w:ascii="Arial" w:hAnsi="Arial" w:cs="Arial"/>
          <w:color w:val="000000"/>
          <w:sz w:val="28"/>
          <w:szCs w:val="28"/>
          <w:lang w:val="uk-UA"/>
        </w:rPr>
        <w:t xml:space="preserve">Рис.8.2.  </w:t>
      </w:r>
      <w:r w:rsidRPr="00902BC0">
        <w:rPr>
          <w:rFonts w:ascii="Arial" w:hAnsi="Arial" w:cs="Arial"/>
          <w:b/>
          <w:color w:val="000000"/>
          <w:sz w:val="28"/>
          <w:szCs w:val="28"/>
          <w:lang w:val="uk-UA"/>
        </w:rPr>
        <w:t>Крива залежності витрат на сервіс від величини рівня сервісу.</w:t>
      </w:r>
    </w:p>
    <w:p w:rsidR="00BF3F12" w:rsidRPr="00902BC0" w:rsidRDefault="00BF3F12" w:rsidP="00902BC0">
      <w:pPr>
        <w:spacing w:line="288" w:lineRule="auto"/>
        <w:ind w:firstLine="709"/>
        <w:jc w:val="center"/>
        <w:rPr>
          <w:rFonts w:ascii="Arial" w:hAnsi="Arial" w:cs="Arial"/>
          <w:b/>
          <w:color w:val="000000"/>
          <w:sz w:val="28"/>
          <w:szCs w:val="28"/>
          <w:lang w:val="uk-UA"/>
        </w:rPr>
      </w:pP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 Починаючи від 70% і вище витрати на сервіс ростуть експоненційно в залежності від рівня сервісу. При підвищенні рівня сервісу від 95 до 97% економічний ефект підвищується на 2%, а витрати зростають на 14%, тобто при рівні 90% і вище сервіс стає невигідним </w:t>
      </w:r>
      <w:r w:rsidRPr="00902BC0">
        <w:rPr>
          <w:rFonts w:ascii="Arial" w:hAnsi="Arial" w:cs="Arial"/>
          <w:sz w:val="28"/>
          <w:szCs w:val="28"/>
          <w:lang w:val="uk-UA"/>
        </w:rPr>
        <w:t>[17; 82]</w:t>
      </w:r>
      <w:r w:rsidRPr="00902BC0">
        <w:rPr>
          <w:rFonts w:ascii="Arial" w:hAnsi="Arial" w:cs="Arial"/>
          <w:color w:val="000000"/>
          <w:sz w:val="28"/>
          <w:szCs w:val="28"/>
          <w:lang w:val="uk-UA"/>
        </w:rPr>
        <w:t>.</w:t>
      </w: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 Застосування логістичного підходу зрушує криву витрат вправо, забезпечуючи в такий спосіб досягнення того ж рівня сервісу при менших витратах на зберігання запасів.</w:t>
      </w: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Ріст рівня сервісу супроводжується, з одного боку, підвищенням витрат на сервіс, а з іншого боку — ростом обсягу продажів і, відповідно, зростанням доходів. </w:t>
      </w: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Завдання служби логістики полягає в пошуку оптимальної величини рівня сервісу. </w:t>
      </w: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Оптимальне значення рівня сервісу можна знайти також склавши криві витрат на сервіс і втрат на ринку, викликаних зниженням рівня сервісу (рис.8.3.). Тут крива F1 показує залежність витрат на сервіс від </w:t>
      </w:r>
      <w:r w:rsidRPr="00902BC0">
        <w:rPr>
          <w:rFonts w:ascii="Arial" w:hAnsi="Arial" w:cs="Arial"/>
          <w:color w:val="000000"/>
          <w:sz w:val="28"/>
          <w:szCs w:val="28"/>
          <w:lang w:val="uk-UA"/>
        </w:rPr>
        <w:lastRenderedPageBreak/>
        <w:t xml:space="preserve">рівня сервісу, а крива F 2  - залежність у втрат на ринку, викликаних погіршенням сервісу, від величини рівня сервісу </w:t>
      </w:r>
      <w:r w:rsidRPr="00902BC0">
        <w:rPr>
          <w:rFonts w:ascii="Arial" w:hAnsi="Arial" w:cs="Arial"/>
          <w:sz w:val="28"/>
          <w:szCs w:val="28"/>
          <w:lang w:val="uk-UA"/>
        </w:rPr>
        <w:t>[3; 42; 114]</w:t>
      </w:r>
      <w:r w:rsidRPr="00902BC0">
        <w:rPr>
          <w:rFonts w:ascii="Arial" w:hAnsi="Arial" w:cs="Arial"/>
          <w:color w:val="000000"/>
          <w:sz w:val="28"/>
          <w:szCs w:val="28"/>
          <w:lang w:val="uk-UA"/>
        </w:rPr>
        <w:t xml:space="preserve">.    </w:t>
      </w:r>
    </w:p>
    <w:p w:rsidR="00BF3F12" w:rsidRPr="00902BC0" w:rsidRDefault="00BF3F12" w:rsidP="00902BC0">
      <w:pPr>
        <w:spacing w:line="288" w:lineRule="auto"/>
        <w:ind w:firstLine="709"/>
        <w:jc w:val="both"/>
        <w:rPr>
          <w:rFonts w:ascii="Arial" w:hAnsi="Arial" w:cs="Arial"/>
          <w:b/>
          <w:color w:val="000000"/>
          <w:sz w:val="28"/>
          <w:szCs w:val="28"/>
          <w:lang w:val="uk-UA"/>
        </w:rPr>
      </w:pPr>
      <w:r w:rsidRPr="00902BC0">
        <w:rPr>
          <w:rFonts w:ascii="Arial" w:hAnsi="Arial"/>
          <w:noProof/>
        </w:rPr>
        <mc:AlternateContent>
          <mc:Choice Requires="wpc">
            <w:drawing>
              <wp:inline distT="0" distB="0" distL="0" distR="0" wp14:anchorId="501BAFF1" wp14:editId="513996C1">
                <wp:extent cx="6057900" cy="3657600"/>
                <wp:effectExtent l="0" t="0" r="0" b="19050"/>
                <wp:docPr id="283" name="Полотно 2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36" name="Line 541"/>
                        <wps:cNvCnPr/>
                        <wps:spPr bwMode="auto">
                          <a:xfrm>
                            <a:off x="685721" y="3200400"/>
                            <a:ext cx="480088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7" name="Line 542"/>
                        <wps:cNvCnPr/>
                        <wps:spPr bwMode="auto">
                          <a:xfrm flipV="1">
                            <a:off x="685721" y="342900"/>
                            <a:ext cx="0" cy="2857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8" name="Rectangle 543"/>
                        <wps:cNvSpPr>
                          <a:spLocks noChangeArrowheads="1"/>
                        </wps:cNvSpPr>
                        <wps:spPr bwMode="auto">
                          <a:xfrm>
                            <a:off x="1029002" y="228600"/>
                            <a:ext cx="1828308" cy="800100"/>
                          </a:xfrm>
                          <a:prstGeom prst="rect">
                            <a:avLst/>
                          </a:prstGeom>
                          <a:solidFill>
                            <a:srgbClr val="FFFFFF"/>
                          </a:solidFill>
                          <a:ln w="9525">
                            <a:solidFill>
                              <a:srgbClr val="FFFFFF"/>
                            </a:solidFill>
                            <a:miter lim="800000"/>
                            <a:headEnd/>
                            <a:tailEnd/>
                          </a:ln>
                        </wps:spPr>
                        <wps:txbx>
                          <w:txbxContent>
                            <w:p w:rsidR="00415578" w:rsidRPr="004B6C09" w:rsidRDefault="00415578" w:rsidP="00BF3F12">
                              <w:pPr>
                                <w:rPr>
                                  <w:rFonts w:ascii="Arial" w:hAnsi="Arial" w:cs="Arial"/>
                                  <w:lang w:val="uk-UA"/>
                                </w:rPr>
                              </w:pPr>
                              <w:r w:rsidRPr="004B6C09">
                                <w:rPr>
                                  <w:rFonts w:ascii="Arial" w:hAnsi="Arial" w:cs="Arial"/>
                                  <w:lang w:val="uk-UA"/>
                                </w:rPr>
                                <w:t>Витрати на сервіс та утрати, що пов</w:t>
                              </w:r>
                              <w:r w:rsidRPr="004B6C09">
                                <w:rPr>
                                  <w:rFonts w:ascii="Arial" w:hAnsi="Arial" w:cs="Arial"/>
                                </w:rPr>
                                <w:t>`</w:t>
                              </w:r>
                              <w:r w:rsidRPr="004B6C09">
                                <w:rPr>
                                  <w:rFonts w:ascii="Arial" w:hAnsi="Arial" w:cs="Arial"/>
                                  <w:lang w:val="uk-UA"/>
                                </w:rPr>
                                <w:t>язані з погіршенням рівня сервісу</w:t>
                              </w:r>
                            </w:p>
                          </w:txbxContent>
                        </wps:txbx>
                        <wps:bodyPr rot="0" vert="horz" wrap="square" lIns="91440" tIns="45720" rIns="91440" bIns="45720" anchor="t" anchorCtr="0" upright="1">
                          <a:noAutofit/>
                        </wps:bodyPr>
                      </wps:wsp>
                      <wps:wsp>
                        <wps:cNvPr id="839" name="Rectangle 544"/>
                        <wps:cNvSpPr>
                          <a:spLocks noChangeArrowheads="1"/>
                        </wps:cNvSpPr>
                        <wps:spPr bwMode="auto">
                          <a:xfrm>
                            <a:off x="4457605" y="2171700"/>
                            <a:ext cx="1238345" cy="571500"/>
                          </a:xfrm>
                          <a:prstGeom prst="rect">
                            <a:avLst/>
                          </a:prstGeom>
                          <a:solidFill>
                            <a:srgbClr val="FFFFFF"/>
                          </a:solidFill>
                          <a:ln w="9525">
                            <a:solidFill>
                              <a:srgbClr val="FFFFFF"/>
                            </a:solidFill>
                            <a:miter lim="800000"/>
                            <a:headEnd/>
                            <a:tailEnd/>
                          </a:ln>
                        </wps:spPr>
                        <wps:txbx>
                          <w:txbxContent>
                            <w:p w:rsidR="00415578" w:rsidRPr="004B6C09" w:rsidRDefault="00415578" w:rsidP="00BF3F12">
                              <w:pPr>
                                <w:rPr>
                                  <w:rFonts w:ascii="Arial" w:hAnsi="Arial" w:cs="Arial"/>
                                  <w:lang w:val="uk-UA"/>
                                </w:rPr>
                              </w:pPr>
                              <w:r w:rsidRPr="004B6C09">
                                <w:rPr>
                                  <w:rFonts w:ascii="Arial" w:hAnsi="Arial" w:cs="Arial"/>
                                  <w:lang w:val="uk-UA"/>
                                </w:rPr>
                                <w:t>Рівень сервісу,%</w:t>
                              </w:r>
                            </w:p>
                          </w:txbxContent>
                        </wps:txbx>
                        <wps:bodyPr rot="0" vert="horz" wrap="square" lIns="91440" tIns="45720" rIns="91440" bIns="45720" anchor="t" anchorCtr="0" upright="1">
                          <a:noAutofit/>
                        </wps:bodyPr>
                      </wps:wsp>
                      <wps:wsp>
                        <wps:cNvPr id="840" name="Arc 545"/>
                        <wps:cNvSpPr>
                          <a:spLocks/>
                        </wps:cNvSpPr>
                        <wps:spPr bwMode="auto">
                          <a:xfrm flipV="1">
                            <a:off x="1029002" y="685800"/>
                            <a:ext cx="3428603" cy="2286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Arc 546"/>
                        <wps:cNvSpPr>
                          <a:spLocks/>
                        </wps:cNvSpPr>
                        <wps:spPr bwMode="auto">
                          <a:xfrm>
                            <a:off x="1257014" y="1143000"/>
                            <a:ext cx="1485868" cy="9144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Arc 547"/>
                        <wps:cNvSpPr>
                          <a:spLocks/>
                        </wps:cNvSpPr>
                        <wps:spPr bwMode="auto">
                          <a:xfrm flipH="1" flipV="1">
                            <a:off x="2742883" y="2057400"/>
                            <a:ext cx="1714722" cy="9144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Arc 548"/>
                        <wps:cNvSpPr>
                          <a:spLocks/>
                        </wps:cNvSpPr>
                        <wps:spPr bwMode="auto">
                          <a:xfrm rot="9645530">
                            <a:off x="2517394" y="850053"/>
                            <a:ext cx="1485868" cy="914400"/>
                          </a:xfrm>
                          <a:custGeom>
                            <a:avLst/>
                            <a:gdLst>
                              <a:gd name="G0" fmla="+- 0 0 0"/>
                              <a:gd name="G1" fmla="+- 21600 0 0"/>
                              <a:gd name="G2" fmla="+- 21600 0 0"/>
                              <a:gd name="T0" fmla="*/ 0 w 20575"/>
                              <a:gd name="T1" fmla="*/ 0 h 21600"/>
                              <a:gd name="T2" fmla="*/ 20575 w 20575"/>
                              <a:gd name="T3" fmla="*/ 15024 h 21600"/>
                              <a:gd name="T4" fmla="*/ 0 w 20575"/>
                              <a:gd name="T5" fmla="*/ 21600 h 21600"/>
                            </a:gdLst>
                            <a:ahLst/>
                            <a:cxnLst>
                              <a:cxn ang="0">
                                <a:pos x="T0" y="T1"/>
                              </a:cxn>
                              <a:cxn ang="0">
                                <a:pos x="T2" y="T3"/>
                              </a:cxn>
                              <a:cxn ang="0">
                                <a:pos x="T4" y="T5"/>
                              </a:cxn>
                            </a:cxnLst>
                            <a:rect l="0" t="0" r="r" b="b"/>
                            <a:pathLst>
                              <a:path w="20575" h="21600" fill="none" extrusionOk="0">
                                <a:moveTo>
                                  <a:pt x="-1" y="0"/>
                                </a:moveTo>
                                <a:cubicBezTo>
                                  <a:pt x="9395" y="0"/>
                                  <a:pt x="17714" y="6074"/>
                                  <a:pt x="20574" y="15024"/>
                                </a:cubicBezTo>
                              </a:path>
                              <a:path w="20575" h="21600" stroke="0" extrusionOk="0">
                                <a:moveTo>
                                  <a:pt x="-1" y="0"/>
                                </a:moveTo>
                                <a:cubicBezTo>
                                  <a:pt x="9395" y="0"/>
                                  <a:pt x="17714" y="6074"/>
                                  <a:pt x="20574" y="15024"/>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Line 549"/>
                        <wps:cNvCnPr/>
                        <wps:spPr bwMode="auto">
                          <a:xfrm>
                            <a:off x="2971737" y="160020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5" name="Rectangle 550"/>
                        <wps:cNvSpPr>
                          <a:spLocks noChangeArrowheads="1"/>
                        </wps:cNvSpPr>
                        <wps:spPr bwMode="auto">
                          <a:xfrm>
                            <a:off x="4457605" y="1143000"/>
                            <a:ext cx="913733" cy="914400"/>
                          </a:xfrm>
                          <a:prstGeom prst="rect">
                            <a:avLst/>
                          </a:prstGeom>
                          <a:solidFill>
                            <a:srgbClr val="FFFFFF"/>
                          </a:solidFill>
                          <a:ln w="9525">
                            <a:solidFill>
                              <a:srgbClr val="FFFFFF"/>
                            </a:solidFill>
                            <a:miter lim="800000"/>
                            <a:headEnd/>
                            <a:tailEnd/>
                          </a:ln>
                        </wps:spPr>
                        <wps:txbx>
                          <w:txbxContent>
                            <w:p w:rsidR="00415578" w:rsidRPr="004B6C09" w:rsidRDefault="00415578" w:rsidP="00BF3F12">
                              <w:pPr>
                                <w:rPr>
                                  <w:rFonts w:ascii="Arial" w:hAnsi="Arial" w:cs="Arial"/>
                                  <w:lang w:val="en-US"/>
                                </w:rPr>
                              </w:pPr>
                              <w:r w:rsidRPr="004B6C09">
                                <w:rPr>
                                  <w:rFonts w:ascii="Arial" w:hAnsi="Arial" w:cs="Arial"/>
                                  <w:lang w:val="en-US"/>
                                </w:rPr>
                                <w:t>F1</w:t>
                              </w:r>
                            </w:p>
                          </w:txbxContent>
                        </wps:txbx>
                        <wps:bodyPr rot="0" vert="horz" wrap="square" lIns="91440" tIns="45720" rIns="91440" bIns="45720" anchor="t" anchorCtr="0" upright="1">
                          <a:noAutofit/>
                        </wps:bodyPr>
                      </wps:wsp>
                      <wps:wsp>
                        <wps:cNvPr id="846" name="Rectangle 551"/>
                        <wps:cNvSpPr>
                          <a:spLocks noChangeArrowheads="1"/>
                        </wps:cNvSpPr>
                        <wps:spPr bwMode="auto">
                          <a:xfrm>
                            <a:off x="4000738" y="2171700"/>
                            <a:ext cx="456867" cy="571500"/>
                          </a:xfrm>
                          <a:prstGeom prst="rect">
                            <a:avLst/>
                          </a:prstGeom>
                          <a:solidFill>
                            <a:srgbClr val="FFFFFF"/>
                          </a:solidFill>
                          <a:ln w="9525">
                            <a:solidFill>
                              <a:srgbClr val="FFFFFF"/>
                            </a:solidFill>
                            <a:miter lim="800000"/>
                            <a:headEnd/>
                            <a:tailEnd/>
                          </a:ln>
                        </wps:spPr>
                        <wps:txbx>
                          <w:txbxContent>
                            <w:p w:rsidR="00415578" w:rsidRPr="004B6C09" w:rsidRDefault="00415578" w:rsidP="00BF3F12">
                              <w:pPr>
                                <w:rPr>
                                  <w:rFonts w:ascii="Arial" w:hAnsi="Arial" w:cs="Arial"/>
                                  <w:lang w:val="en-US"/>
                                </w:rPr>
                              </w:pPr>
                              <w:r w:rsidRPr="004B6C09">
                                <w:rPr>
                                  <w:rFonts w:ascii="Arial" w:hAnsi="Arial" w:cs="Arial"/>
                                  <w:lang w:val="en-US"/>
                                </w:rPr>
                                <w:t>F2</w:t>
                              </w:r>
                            </w:p>
                          </w:txbxContent>
                        </wps:txbx>
                        <wps:bodyPr rot="0" vert="horz" wrap="square" lIns="91440" tIns="45720" rIns="91440" bIns="45720" anchor="t" anchorCtr="0" upright="1">
                          <a:noAutofit/>
                        </wps:bodyPr>
                      </wps:wsp>
                      <wps:wsp>
                        <wps:cNvPr id="847" name="Rectangle 552"/>
                        <wps:cNvSpPr>
                          <a:spLocks noChangeArrowheads="1"/>
                        </wps:cNvSpPr>
                        <wps:spPr bwMode="auto">
                          <a:xfrm>
                            <a:off x="2514870" y="3314700"/>
                            <a:ext cx="913733" cy="342900"/>
                          </a:xfrm>
                          <a:prstGeom prst="rect">
                            <a:avLst/>
                          </a:prstGeom>
                          <a:solidFill>
                            <a:srgbClr val="FFFFFF"/>
                          </a:solidFill>
                          <a:ln w="9525">
                            <a:solidFill>
                              <a:srgbClr val="FFFFFF"/>
                            </a:solidFill>
                            <a:miter lim="800000"/>
                            <a:headEnd/>
                            <a:tailEnd/>
                          </a:ln>
                        </wps:spPr>
                        <wps:txbx>
                          <w:txbxContent>
                            <w:p w:rsidR="00415578" w:rsidRPr="004B6C09" w:rsidRDefault="00415578" w:rsidP="00BF3F12">
                              <w:pPr>
                                <w:rPr>
                                  <w:rFonts w:ascii="Arial" w:hAnsi="Arial" w:cs="Arial"/>
                                  <w:lang w:val="uk-UA"/>
                                </w:rPr>
                              </w:pPr>
                              <w:r w:rsidRPr="004B6C09">
                                <w:rPr>
                                  <w:rFonts w:ascii="Arial" w:hAnsi="Arial" w:cs="Arial"/>
                                  <w:lang w:val="uk-UA"/>
                                </w:rPr>
                                <w:t>Зопт.</w:t>
                              </w:r>
                            </w:p>
                          </w:txbxContent>
                        </wps:txbx>
                        <wps:bodyPr rot="0" vert="horz" wrap="square" lIns="91440" tIns="45720" rIns="91440" bIns="45720" anchor="t" anchorCtr="0" upright="1">
                          <a:noAutofit/>
                        </wps:bodyPr>
                      </wps:wsp>
                      <wps:wsp>
                        <wps:cNvPr id="848" name="Line 553"/>
                        <wps:cNvCnPr/>
                        <wps:spPr bwMode="auto">
                          <a:xfrm flipV="1">
                            <a:off x="2857310" y="3314700"/>
                            <a:ext cx="114427"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83" o:spid="_x0000_s1676" editas="canvas" style="width:477pt;height:4in;mso-position-horizontal-relative:char;mso-position-vertical-relative:line" coordsize="60579,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">
                <v:shape id="_x0000_s1677" type="#_x0000_t75" style="position:absolute;width:60579;height:36576;visibility:visible;mso-wrap-style:square">
                  <v:fill o:detectmouseclick="t"/>
                  <v:path o:connecttype="none"/>
                </v:shape>
                <v:line id="Line 541" o:spid="_x0000_s1678" style="position:absolute;visibility:visible;mso-wrap-style:square" from="6857,32004" to="54866,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dxtsUAAADcAAAADwAAAGRycy9kb3ducmV2LnhtbESPT2sCMRTE70K/Q3gFb5q1gn+2Rild&#10;BA9WUEvPr5vXzdLNy7KJa/z2piD0OMzMb5jVJtpG9NT52rGCyTgDQVw6XXOl4PO8HS1A+ICssXFM&#10;Cm7kYbN+Gqww1+7KR+pPoRIJwj5HBSaENpfSl4Ys+rFriZP34zqLIcmukrrDa4LbRr5k2UxarDkt&#10;GGzp3VD5e7pYBXNTHOVcFvvzoejryTJ+xK/vpVLD5/j2CiJQDP/hR3unFSym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dxtsUAAADcAAAADwAAAAAAAAAA&#10;AAAAAAChAgAAZHJzL2Rvd25yZXYueG1sUEsFBgAAAAAEAAQA+QAAAJMDAAAAAA==&#10;">
                  <v:stroke endarrow="block"/>
                </v:line>
                <v:line id="Line 542" o:spid="_x0000_s1679" style="position:absolute;flip:y;visibility:visible;mso-wrap-style:square" from="6857,3429" to="6857,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STvsUAAADcAAAADwAAAGRycy9kb3ducmV2LnhtbESPQWvCQBCF70L/wzIFL6Fu2oDa1FXa&#10;qiCIh6qHHofsNAnNzobsqOm/7wqCx8eb9715s0XvGnWmLtSeDTyPUlDEhbc1lwaOh/XTFFQQZIuN&#10;ZzLwRwEW84fBDHPrL/xF572UKkI45GigEmlzrUNRkcMw8i1x9H5851Ci7EptO7xEuGv0S5qOtcOa&#10;Y0OFLX1WVPzuTy6+sd7xMsuSD6eT5JVW37JNtRgzfOzf30AJ9XI/vqU31sA0m8B1TCSAn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STvsUAAADcAAAADwAAAAAAAAAA&#10;AAAAAAChAgAAZHJzL2Rvd25yZXYueG1sUEsFBgAAAAAEAAQA+QAAAJMDAAAAAA==&#10;">
                  <v:stroke endarrow="block"/>
                </v:line>
                <v:rect id="Rectangle 543" o:spid="_x0000_s1680" style="position:absolute;left:10290;top:2286;width:1828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9lesEA&#10;AADcAAAADwAAAGRycy9kb3ducmV2LnhtbERPyW7CMBC9I/EP1iBxA4dFFUoxiCUIDj2wtPeRPU0i&#10;4nEUGwj9+vqAxPHp7fNlaytxp8aXjhWMhgkIYu1MybmC78tuMAPhA7LByjEpeJKH5aLbmWNq3INP&#10;dD+HXMQQ9ikqKEKoUym9LsiiH7qaOHK/rrEYImxyaRp8xHBbyXGSfEiLJceGAmvaFKSv55tVcETc&#10;Hv/2Wq+z59c0o81PRq5Sqt9rV58gArXhLX65D0bBbBLXxjPxCM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ZXrBAAAA3AAAAA8AAAAAAAAAAAAAAAAAmAIAAGRycy9kb3du&#10;cmV2LnhtbFBLBQYAAAAABAAEAPUAAACGAwAAAAA=&#10;" strokecolor="white">
                  <v:textbox>
                    <w:txbxContent>
                      <w:p w:rsidR="00415578" w:rsidRPr="004B6C09" w:rsidRDefault="00415578" w:rsidP="00BF3F12">
                        <w:pPr>
                          <w:rPr>
                            <w:rFonts w:ascii="Arial" w:hAnsi="Arial" w:cs="Arial"/>
                            <w:lang w:val="uk-UA"/>
                          </w:rPr>
                        </w:pPr>
                        <w:r w:rsidRPr="004B6C09">
                          <w:rPr>
                            <w:rFonts w:ascii="Arial" w:hAnsi="Arial" w:cs="Arial"/>
                            <w:lang w:val="uk-UA"/>
                          </w:rPr>
                          <w:t>Витрати на сервіс та утрати, що пов</w:t>
                        </w:r>
                        <w:r w:rsidRPr="004B6C09">
                          <w:rPr>
                            <w:rFonts w:ascii="Arial" w:hAnsi="Arial" w:cs="Arial"/>
                          </w:rPr>
                          <w:t>`</w:t>
                        </w:r>
                        <w:r w:rsidRPr="004B6C09">
                          <w:rPr>
                            <w:rFonts w:ascii="Arial" w:hAnsi="Arial" w:cs="Arial"/>
                            <w:lang w:val="uk-UA"/>
                          </w:rPr>
                          <w:t>язані з погіршенням рівня сервісу</w:t>
                        </w:r>
                      </w:p>
                    </w:txbxContent>
                  </v:textbox>
                </v:rect>
                <v:rect id="Rectangle 544" o:spid="_x0000_s1681" style="position:absolute;left:44576;top:21717;width:1238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PA4cUA&#10;AADcAAAADwAAAGRycy9kb3ducmV2LnhtbESPzW7CMBCE75X6DtZW4lYcSoUgxYlaGtQeOPB7X9nb&#10;JCJeR7GB0KevKyFxHM3MN5p53ttGnKnztWMFo2ECglg7U3OpYL9bPk9B+IBssHFMCq7kIc8eH+aY&#10;GnfhDZ23oRQRwj5FBVUIbSql1xVZ9EPXEkfvx3UWQ5RdKU2Hlwi3jXxJkom0WHNcqLClRUX6uD1Z&#10;BWvEz/Xvl9YfxXX1WtDiUJBrlBo89e9vIAL14R6+tb+Ngul4Bv9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8DhxQAAANwAAAAPAAAAAAAAAAAAAAAAAJgCAABkcnMv&#10;ZG93bnJldi54bWxQSwUGAAAAAAQABAD1AAAAigMAAAAA&#10;" strokecolor="white">
                  <v:textbox>
                    <w:txbxContent>
                      <w:p w:rsidR="00415578" w:rsidRPr="004B6C09" w:rsidRDefault="00415578" w:rsidP="00BF3F12">
                        <w:pPr>
                          <w:rPr>
                            <w:rFonts w:ascii="Arial" w:hAnsi="Arial" w:cs="Arial"/>
                            <w:lang w:val="uk-UA"/>
                          </w:rPr>
                        </w:pPr>
                        <w:r w:rsidRPr="004B6C09">
                          <w:rPr>
                            <w:rFonts w:ascii="Arial" w:hAnsi="Arial" w:cs="Arial"/>
                            <w:lang w:val="uk-UA"/>
                          </w:rPr>
                          <w:t>Рівень сервісу,%</w:t>
                        </w:r>
                      </w:p>
                    </w:txbxContent>
                  </v:textbox>
                </v:rect>
                <v:shape id="Arc 545" o:spid="_x0000_s1682" style="position:absolute;left:10290;top:6858;width:34286;height:2286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8ezcIA&#10;AADcAAAADwAAAGRycy9kb3ducmV2LnhtbESPwW7CMAyG75P2DpEncRvpYFSoa4oQErDjBjyA1Xht&#10;tcapklDK2+PDpB2t3/9nf+Vmcr0aKcTOs4G3eQaKuPa248bA5bx/XYOKCdli75kM3CnCpnp+KrGw&#10;/sbfNJ5SowTCsUADbUpDoXWsW3IY534gluzHB4dJxtBoG/AmcNfrRZbl2mHHcqHFgXYt1b+nqzNw&#10;7vKvw4J3uYDGtPL7Y7islsbMXqbtB6hEU/pf/mt/WgPrd3lfZEQEdP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Px7NwgAAANwAAAAPAAAAAAAAAAAAAAAAAJgCAABkcnMvZG93&#10;bnJldi54bWxQSwUGAAAAAAQABAD1AAAAhwMAAAAA&#10;" path="m-1,nfc11929,,21600,9670,21600,21600em-1,nsc11929,,21600,9670,21600,21600l,21600,-1,xe" filled="f">
                  <v:path arrowok="t" o:extrusionok="f" o:connecttype="custom" o:connectlocs="0,0;3428603,2286000;0,2286000" o:connectangles="0,0,0"/>
                </v:shape>
                <v:shape id="Arc 546" o:spid="_x0000_s1683" style="position:absolute;left:12570;top:11430;width:14858;height:914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RAMYA&#10;AADcAAAADwAAAGRycy9kb3ducmV2LnhtbESP3WrCQBSE74W+w3IE73SjWJHoKlIRglWLP0gvT7PH&#10;JG32bMiuGt++KxR6OczMN8x03phS3Kh2hWUF/V4Egji1uuBMwem46o5BOI+ssbRMCh7kYD57aU0x&#10;1vbOe7odfCYChF2MCnLvq1hKl+Zk0PVsRRy8i60N+iDrTOoa7wFuSjmIopE0WHBYyLGit5zSn8PV&#10;KHAfm9OOL8nr9j3ZrVdf5+/PDS+V6rSbxQSEp8b/h//aiVYwHvbheSYc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bRAMYAAADcAAAADwAAAAAAAAAAAAAAAACYAgAAZHJz&#10;L2Rvd25yZXYueG1sUEsFBgAAAAAEAAQA9QAAAIsDAAAAAA==&#10;" path="m-1,nfc11929,,21600,9670,21600,21600em-1,nsc11929,,21600,9670,21600,21600l,21600,-1,xe" filled="f">
                  <v:path arrowok="t" o:extrusionok="f" o:connecttype="custom" o:connectlocs="0,0;1485868,914400;0,914400" o:connectangles="0,0,0"/>
                </v:shape>
                <v:shape id="Arc 547" o:spid="_x0000_s1684" style="position:absolute;left:27428;top:20574;width:17148;height:9144;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TlsYA&#10;AADcAAAADwAAAGRycy9kb3ducmV2LnhtbESPT2vCQBTE7wW/w/IEb3WjFJGYVdqARaEtxHrp7SX7&#10;TEKzb0N2zZ9v3y0Uehxm5jdMchhNI3rqXG1ZwWoZgSAurK65VHD9PD5uQTiPrLGxTAomcnDYzx4S&#10;jLUdOKP+4ksRIOxiVFB538ZSuqIig25pW+Lg3Wxn0AfZlVJ3OAS4aeQ6ijbSYM1hocKW0oqK78vd&#10;KMi+9Md7mp/u6cur3PT5WzbdzplSi/n4vAPhafT/4b/2SSvYPq3h90w4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oTlsYAAADcAAAADwAAAAAAAAAAAAAAAACYAgAAZHJz&#10;L2Rvd25yZXYueG1sUEsFBgAAAAAEAAQA9QAAAIsDAAAAAA==&#10;" path="m-1,nfc11929,,21600,9670,21600,21600em-1,nsc11929,,21600,9670,21600,21600l,21600,-1,xe" filled="f">
                  <v:path arrowok="t" o:extrusionok="f" o:connecttype="custom" o:connectlocs="0,0;1714722,914400;0,914400" o:connectangles="0,0,0"/>
                </v:shape>
                <v:shape id="Arc 548" o:spid="_x0000_s1685" style="position:absolute;left:25173;top:8500;width:14859;height:9144;rotation:10535491fd;visibility:visible;mso-wrap-style:square;v-text-anchor:top" coordsize="2057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TM8cA&#10;AADcAAAADwAAAGRycy9kb3ducmV2LnhtbESPQWvCQBSE74X+h+UVehGzaStVYlYpQqHEg5oq6O2R&#10;fU1Cs29Ddmviv3cFocdhZr5h0uVgGnGmztWWFbxEMQjiwuqaSwX778/xDITzyBoby6TgQg6Wi8eH&#10;FBNte97ROfelCBB2CSqovG8TKV1RkUEX2ZY4eD+2M+iD7EqpO+wD3DTyNY7fpcGaw0KFLa0qKn7z&#10;P6Ng3Wan42q/0aNy2rv19pDlbpsp9fw0fMxBeBr8f/je/tIKZpM3uJ0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yUzPHAAAA3AAAAA8AAAAAAAAAAAAAAAAAmAIAAGRy&#10;cy9kb3ducmV2LnhtbFBLBQYAAAAABAAEAPUAAACMAwAAAAA=&#10;" path="m-1,nfc9395,,17714,6074,20574,15024em-1,nsc9395,,17714,6074,20574,15024l,21600,-1,xe" filled="f">
                  <v:path arrowok="t" o:extrusionok="f" o:connecttype="custom" o:connectlocs="0,0;1485868,636016;0,914400" o:connectangles="0,0,0"/>
                </v:shape>
                <v:line id="Line 549" o:spid="_x0000_s1686" style="position:absolute;visibility:visible;mso-wrap-style:square" from="29717,16002" to="29717,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fps8cAAADcAAAADwAAAGRycy9kb3ducmV2LnhtbESPT2vCQBTE7wW/w/KE3urGKkFSVxGL&#10;oD0U/0F7fGZfk2j2bdjdJum3dwuFHoeZ+Q0zX/amFi05X1lWMB4lIIhzqysuFJxPm6cZCB+QNdaW&#10;ScEPeVguBg9zzLTt+EDtMRQiQthnqKAMocmk9HlJBv3INsTR+7LOYIjSFVI77CLc1PI5SVJpsOK4&#10;UGJD65Ly2/HbKHif7NN2tXvb9h+79JK/Hi6f184p9TjsVy8gAvXhP/zX3moFs+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mzxwAAANwAAAAPAAAAAAAA&#10;AAAAAAAAAKECAABkcnMvZG93bnJldi54bWxQSwUGAAAAAAQABAD5AAAAlQMAAAAA&#10;"/>
                <v:rect id="Rectangle 550" o:spid="_x0000_s1687" style="position:absolute;left:44576;top:11430;width:913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5mcQA&#10;AADcAAAADwAAAGRycy9kb3ducmV2LnhtbESPQWvCQBSE70L/w/IKvemmRSVE19CmEXvwYG17f+w+&#10;k9Ds25DdavTXdwXB4zAz3zDLfLCtOFLvG8cKnicJCGLtTMOVgu+v9TgF4QOywdYxKTiTh3z1MFpi&#10;ZtyJP+m4D5WIEPYZKqhD6DIpva7Jop+4jjh6B9dbDFH2lTQ9niLctvIlSebSYsNxocaOipr07/7P&#10;Ktghvu8uG63fyvN2WlLxU5JrlXp6HF4XIAIN4R6+tT+MgnQ6g+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4uZnEAAAA3AAAAA8AAAAAAAAAAAAAAAAAmAIAAGRycy9k&#10;b3ducmV2LnhtbFBLBQYAAAAABAAEAPUAAACJAwAAAAA=&#10;" strokecolor="white">
                  <v:textbox>
                    <w:txbxContent>
                      <w:p w:rsidR="00415578" w:rsidRPr="004B6C09" w:rsidRDefault="00415578" w:rsidP="00BF3F12">
                        <w:pPr>
                          <w:rPr>
                            <w:rFonts w:ascii="Arial" w:hAnsi="Arial" w:cs="Arial"/>
                            <w:lang w:val="en-US"/>
                          </w:rPr>
                        </w:pPr>
                        <w:r w:rsidRPr="004B6C09">
                          <w:rPr>
                            <w:rFonts w:ascii="Arial" w:hAnsi="Arial" w:cs="Arial"/>
                            <w:lang w:val="en-US"/>
                          </w:rPr>
                          <w:t>F1</w:t>
                        </w:r>
                      </w:p>
                    </w:txbxContent>
                  </v:textbox>
                </v:rect>
                <v:rect id="Rectangle 551" o:spid="_x0000_s1688" style="position:absolute;left:40007;top:21717;width:456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n7sMA&#10;AADcAAAADwAAAGRycy9kb3ducmV2LnhtbESPT4vCMBTE74LfITzBm6a7iEg1iutW3IMH/94fybMt&#10;Ni+liVr305uFBY/DzPyGmS1aW4k7Nb50rOBjmIAg1s6UnCs4HdeDCQgfkA1WjknBkzws5t3ODFPj&#10;Hryn+yHkIkLYp6igCKFOpfS6IIt+6Gri6F1cYzFE2eTSNPiIcFvJzyQZS4slx4UCa1oVpK+Hm1Ww&#10;Q/ze/W60/sqe21FGq3NGrlKq32uXUxCB2vAO/7d/jILJaAx/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on7sMAAADcAAAADwAAAAAAAAAAAAAAAACYAgAAZHJzL2Rv&#10;d25yZXYueG1sUEsFBgAAAAAEAAQA9QAAAIgDAAAAAA==&#10;" strokecolor="white">
                  <v:textbox>
                    <w:txbxContent>
                      <w:p w:rsidR="00415578" w:rsidRPr="004B6C09" w:rsidRDefault="00415578" w:rsidP="00BF3F12">
                        <w:pPr>
                          <w:rPr>
                            <w:rFonts w:ascii="Arial" w:hAnsi="Arial" w:cs="Arial"/>
                            <w:lang w:val="en-US"/>
                          </w:rPr>
                        </w:pPr>
                        <w:r w:rsidRPr="004B6C09">
                          <w:rPr>
                            <w:rFonts w:ascii="Arial" w:hAnsi="Arial" w:cs="Arial"/>
                            <w:lang w:val="en-US"/>
                          </w:rPr>
                          <w:t>F2</w:t>
                        </w:r>
                      </w:p>
                    </w:txbxContent>
                  </v:textbox>
                </v:rect>
                <v:rect id="Rectangle 552" o:spid="_x0000_s1689" style="position:absolute;left:25148;top:33147;width:913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aCdcQA&#10;AADcAAAADwAAAGRycy9kb3ducmV2LnhtbESPQWvCQBSE70L/w/IKvemmRTRE19CmEXvwYG17f+w+&#10;k9Ds25DdavTXdwXB4zAz3zDLfLCtOFLvG8cKnicJCGLtTMOVgu+v9TgF4QOywdYxKTiTh3z1MFpi&#10;ZtyJP+m4D5WIEPYZKqhD6DIpva7Jop+4jjh6B9dbDFH2lTQ9niLctvIlSWbSYsNxocaOipr07/7P&#10;Ktghvu8uG63fyvN2WlLxU5JrlXp6HF4XIAIN4R6+tT+MgnQ6h+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mgnXEAAAA3AAAAA8AAAAAAAAAAAAAAAAAmAIAAGRycy9k&#10;b3ducmV2LnhtbFBLBQYAAAAABAAEAPUAAACJAwAAAAA=&#10;" strokecolor="white">
                  <v:textbox>
                    <w:txbxContent>
                      <w:p w:rsidR="00415578" w:rsidRPr="004B6C09" w:rsidRDefault="00415578" w:rsidP="00BF3F12">
                        <w:pPr>
                          <w:rPr>
                            <w:rFonts w:ascii="Arial" w:hAnsi="Arial" w:cs="Arial"/>
                            <w:lang w:val="uk-UA"/>
                          </w:rPr>
                        </w:pPr>
                        <w:r w:rsidRPr="004B6C09">
                          <w:rPr>
                            <w:rFonts w:ascii="Arial" w:hAnsi="Arial" w:cs="Arial"/>
                            <w:lang w:val="uk-UA"/>
                          </w:rPr>
                          <w:t>Зопт.</w:t>
                        </w:r>
                      </w:p>
                    </w:txbxContent>
                  </v:textbox>
                </v:rect>
                <v:line id="Line 553" o:spid="_x0000_s1690" style="position:absolute;flip:y;visibility:visible;mso-wrap-style:square" from="28573,33147" to="29717,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10scUAAADcAAAADwAAAGRycy9kb3ducmV2LnhtbESPTUvDQBCG74L/YRnBSzAbbZE2Zlv8&#10;aKEgHqw9eByyYxLMzobs2Kb/3jkIHod33meeqdZT6M2RxtRFdnCbF2CI6+g7bhwcPrY3CzBJkD32&#10;kcnBmRKsV5cXFZY+nvidjntpjEI4leigFRlKa1PdUsCUx4FYs684BhQdx8b6EU8KD729K4p7G7Bj&#10;vdDiQM8t1d/7n6Aa2zd+mc2yp2CzbEmbT3ktrDh3fTU9PoARmuR/+a+98w4Wc7XVZ5QA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10scUAAADcAAAADwAAAAAAAAAA&#10;AAAAAAChAgAAZHJzL2Rvd25yZXYueG1sUEsFBgAAAAAEAAQA+QAAAJMDAAAAAA==&#10;">
                  <v:stroke endarrow="block"/>
                </v:line>
                <w10:anchorlock/>
              </v:group>
            </w:pict>
          </mc:Fallback>
        </mc:AlternateContent>
      </w:r>
      <w:r w:rsidRPr="00902BC0">
        <w:rPr>
          <w:rFonts w:ascii="Arial" w:hAnsi="Arial" w:cs="Arial"/>
          <w:color w:val="000000"/>
          <w:sz w:val="28"/>
          <w:szCs w:val="28"/>
          <w:lang w:val="uk-UA"/>
        </w:rPr>
        <w:t xml:space="preserve"> Рис. 8.3. </w:t>
      </w:r>
      <w:r w:rsidRPr="00902BC0">
        <w:rPr>
          <w:rFonts w:ascii="Arial" w:hAnsi="Arial" w:cs="Arial"/>
          <w:b/>
          <w:color w:val="000000"/>
          <w:sz w:val="28"/>
          <w:szCs w:val="28"/>
          <w:lang w:val="uk-UA"/>
        </w:rPr>
        <w:t>Визначення оптимального рівня сервісу. Критерій — мінімум сумарних витрат і втрат.</w:t>
      </w:r>
    </w:p>
    <w:p w:rsidR="00BF3F12" w:rsidRPr="00902BC0" w:rsidRDefault="00BF3F12" w:rsidP="00902BC0">
      <w:pPr>
        <w:pStyle w:val="Standard"/>
        <w:spacing w:line="288" w:lineRule="auto"/>
        <w:ind w:firstLine="709"/>
        <w:jc w:val="both"/>
        <w:rPr>
          <w:rFonts w:ascii="Arial" w:hAnsi="Arial" w:cs="Arial"/>
          <w:b/>
          <w:sz w:val="28"/>
          <w:szCs w:val="28"/>
          <w:lang w:val="uk-UA"/>
        </w:rPr>
      </w:pPr>
    </w:p>
    <w:p w:rsidR="00BF3F12" w:rsidRPr="00902BC0" w:rsidRDefault="00BF3F12" w:rsidP="00902BC0">
      <w:pPr>
        <w:pStyle w:val="Standard"/>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Завданням служб логістики є оптимізація рівня послуг з позиції загальних витрат та оптимізація з позиції користі для потенційних споживачів. Необхідним є визначення переліку послуг, які обов’язково надаються різним групам клієнтів та витрат на різні види послуг. Також необхідним є ранжування послуг за вартістю та попитом на них. Оптимальним рівень сервісу напряму залежить від рівня конкуренції на ринку даних товарів та від особливих характеристик товару.  </w:t>
      </w:r>
    </w:p>
    <w:p w:rsidR="00BF3F12" w:rsidRPr="00902BC0" w:rsidRDefault="00BF3F12" w:rsidP="00902BC0">
      <w:pPr>
        <w:pStyle w:val="Standard"/>
        <w:spacing w:line="288" w:lineRule="auto"/>
        <w:ind w:firstLine="709"/>
        <w:jc w:val="both"/>
        <w:rPr>
          <w:rFonts w:ascii="Arial" w:hAnsi="Arial" w:cs="Arial"/>
          <w:color w:val="000000"/>
          <w:sz w:val="28"/>
          <w:szCs w:val="28"/>
          <w:lang w:val="uk-UA"/>
        </w:rPr>
      </w:pPr>
      <w:r w:rsidRPr="00902BC0">
        <w:rPr>
          <w:rStyle w:val="hps"/>
          <w:rFonts w:ascii="Arial" w:hAnsi="Arial" w:cs="Arial"/>
          <w:color w:val="000000"/>
          <w:sz w:val="28"/>
          <w:szCs w:val="28"/>
          <w:lang w:val="uk-UA"/>
        </w:rPr>
        <w:t>Другою важливою</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​​закономірністю</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між</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попитом</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на</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товар</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і</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сервісом</w:t>
      </w:r>
      <w:r w:rsidRPr="00902BC0">
        <w:rPr>
          <w:rFonts w:ascii="Arial" w:hAnsi="Arial" w:cs="Arial"/>
          <w:color w:val="000000"/>
          <w:sz w:val="28"/>
          <w:szCs w:val="28"/>
          <w:lang w:val="uk-UA"/>
        </w:rPr>
        <w:t xml:space="preserve"> є те, що </w:t>
      </w:r>
      <w:r w:rsidRPr="00902BC0">
        <w:rPr>
          <w:rStyle w:val="hps"/>
          <w:rFonts w:ascii="Arial" w:hAnsi="Arial" w:cs="Arial"/>
          <w:color w:val="000000"/>
          <w:sz w:val="28"/>
          <w:szCs w:val="28"/>
          <w:lang w:val="uk-UA"/>
        </w:rPr>
        <w:t>хороший</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сервіс</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розширює</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попит</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на</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товар</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причому саме</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в</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тій</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фірмі</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яка</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надає цей</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сервіс</w:t>
      </w:r>
      <w:r w:rsidRPr="00902BC0">
        <w:rPr>
          <w:rFonts w:ascii="Arial" w:hAnsi="Arial" w:cs="Arial"/>
          <w:color w:val="000000"/>
          <w:sz w:val="28"/>
          <w:szCs w:val="28"/>
          <w:lang w:val="uk-UA"/>
        </w:rPr>
        <w:t>.</w:t>
      </w:r>
    </w:p>
    <w:p w:rsidR="00BF3F12" w:rsidRDefault="00BF3F12" w:rsidP="00902BC0">
      <w:pPr>
        <w:pStyle w:val="Standard"/>
        <w:spacing w:line="288" w:lineRule="auto"/>
        <w:ind w:firstLine="709"/>
        <w:jc w:val="both"/>
        <w:rPr>
          <w:rStyle w:val="hps"/>
          <w:rFonts w:ascii="Arial" w:hAnsi="Arial" w:cs="Arial"/>
          <w:color w:val="000000"/>
          <w:sz w:val="28"/>
          <w:szCs w:val="28"/>
          <w:lang w:val="uk-UA"/>
        </w:rPr>
      </w:pPr>
      <w:r w:rsidRPr="00902BC0">
        <w:rPr>
          <w:rFonts w:ascii="Arial" w:hAnsi="Arial" w:cs="Arial"/>
          <w:color w:val="000000"/>
          <w:sz w:val="28"/>
          <w:szCs w:val="28"/>
          <w:lang w:val="uk-UA"/>
        </w:rPr>
        <w:t xml:space="preserve">Таким чином, </w:t>
      </w:r>
      <w:r w:rsidRPr="00902BC0">
        <w:rPr>
          <w:rStyle w:val="hps"/>
          <w:rFonts w:ascii="Arial" w:hAnsi="Arial" w:cs="Arial"/>
          <w:color w:val="000000"/>
          <w:sz w:val="28"/>
          <w:szCs w:val="28"/>
          <w:lang w:val="uk-UA"/>
        </w:rPr>
        <w:t xml:space="preserve">асортимент </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логістичних</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послуг та їх якість</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впливає</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на</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конкурентоспроможність</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логістичної системи.</w:t>
      </w:r>
    </w:p>
    <w:p w:rsidR="0094523D" w:rsidRDefault="0094523D" w:rsidP="00902BC0">
      <w:pPr>
        <w:pStyle w:val="Standard"/>
        <w:spacing w:line="288" w:lineRule="auto"/>
        <w:ind w:firstLine="709"/>
        <w:jc w:val="both"/>
        <w:rPr>
          <w:rStyle w:val="hps"/>
          <w:rFonts w:ascii="Arial" w:hAnsi="Arial" w:cs="Arial"/>
          <w:color w:val="000000"/>
          <w:sz w:val="28"/>
          <w:szCs w:val="28"/>
          <w:lang w:val="uk-UA"/>
        </w:rPr>
      </w:pPr>
    </w:p>
    <w:p w:rsidR="0094523D" w:rsidRDefault="0094523D" w:rsidP="00902BC0">
      <w:pPr>
        <w:pStyle w:val="Standard"/>
        <w:spacing w:line="288" w:lineRule="auto"/>
        <w:ind w:firstLine="709"/>
        <w:jc w:val="both"/>
        <w:rPr>
          <w:rStyle w:val="hps"/>
          <w:rFonts w:ascii="Arial" w:hAnsi="Arial" w:cs="Arial"/>
          <w:color w:val="000000"/>
          <w:sz w:val="28"/>
          <w:szCs w:val="28"/>
          <w:lang w:val="uk-UA"/>
        </w:rPr>
      </w:pPr>
    </w:p>
    <w:p w:rsidR="0094523D" w:rsidRPr="00902BC0" w:rsidRDefault="0094523D" w:rsidP="00902BC0">
      <w:pPr>
        <w:pStyle w:val="Standard"/>
        <w:spacing w:line="288" w:lineRule="auto"/>
        <w:ind w:firstLine="709"/>
        <w:jc w:val="both"/>
        <w:rPr>
          <w:rStyle w:val="hps"/>
          <w:rFonts w:ascii="Arial" w:hAnsi="Arial" w:cs="Arial"/>
          <w:color w:val="000000"/>
          <w:sz w:val="28"/>
          <w:szCs w:val="28"/>
          <w:lang w:val="uk-UA"/>
        </w:rPr>
      </w:pPr>
    </w:p>
    <w:p w:rsidR="00BF3F12" w:rsidRPr="00902BC0" w:rsidRDefault="00BF3F12" w:rsidP="00902BC0">
      <w:pPr>
        <w:pStyle w:val="Standard"/>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 </w:t>
      </w:r>
    </w:p>
    <w:p w:rsidR="00BF3F12" w:rsidRPr="00902BC0" w:rsidRDefault="00BF3F12" w:rsidP="00902BC0">
      <w:pPr>
        <w:pStyle w:val="Standard"/>
        <w:spacing w:line="288" w:lineRule="auto"/>
        <w:ind w:firstLine="709"/>
        <w:jc w:val="both"/>
        <w:rPr>
          <w:rFonts w:ascii="Arial" w:hAnsi="Arial" w:cs="Arial"/>
          <w:b/>
          <w:sz w:val="28"/>
          <w:szCs w:val="28"/>
          <w:lang w:val="uk-UA"/>
        </w:rPr>
      </w:pPr>
      <w:r w:rsidRPr="00902BC0">
        <w:rPr>
          <w:rFonts w:ascii="Arial" w:hAnsi="Arial" w:cs="Arial"/>
          <w:b/>
          <w:sz w:val="28"/>
          <w:szCs w:val="28"/>
          <w:lang w:val="uk-UA"/>
        </w:rPr>
        <w:lastRenderedPageBreak/>
        <w:t>8.3. Логістика сервісного відгуку – SRL.</w:t>
      </w:r>
    </w:p>
    <w:p w:rsidR="00BF3F12" w:rsidRPr="00902BC0" w:rsidRDefault="00BF3F12" w:rsidP="00902BC0">
      <w:pPr>
        <w:pStyle w:val="Standard"/>
        <w:spacing w:line="288" w:lineRule="auto"/>
        <w:ind w:firstLine="709"/>
        <w:jc w:val="both"/>
        <w:rPr>
          <w:rFonts w:ascii="Arial" w:hAnsi="Arial" w:cs="Arial"/>
          <w:b/>
          <w:sz w:val="28"/>
          <w:szCs w:val="28"/>
          <w:lang w:val="uk-UA"/>
        </w:rPr>
      </w:pPr>
    </w:p>
    <w:p w:rsidR="00BF3F12" w:rsidRPr="00902BC0" w:rsidRDefault="00BF3F12" w:rsidP="00902BC0">
      <w:pPr>
        <w:pStyle w:val="Standard"/>
        <w:spacing w:line="288" w:lineRule="auto"/>
        <w:ind w:firstLine="709"/>
        <w:jc w:val="both"/>
        <w:rPr>
          <w:rFonts w:ascii="Arial" w:hAnsi="Arial" w:cs="Arial"/>
          <w:sz w:val="28"/>
          <w:szCs w:val="28"/>
          <w:lang w:val="uk-UA"/>
        </w:rPr>
      </w:pPr>
      <w:r w:rsidRPr="00902BC0">
        <w:rPr>
          <w:rFonts w:ascii="Arial" w:hAnsi="Arial" w:cs="Arial"/>
          <w:sz w:val="28"/>
          <w:szCs w:val="28"/>
          <w:lang w:val="uk-UA"/>
        </w:rPr>
        <w:t>Одним із напрямків координації логістичних операцій в сфері обслуговування споживачів є логістика сервісного  відгуку.</w:t>
      </w:r>
    </w:p>
    <w:p w:rsidR="00BF3F12" w:rsidRPr="00902BC0" w:rsidRDefault="00BF3F12" w:rsidP="00902BC0">
      <w:pPr>
        <w:spacing w:line="288" w:lineRule="auto"/>
        <w:ind w:firstLine="709"/>
        <w:jc w:val="both"/>
        <w:rPr>
          <w:rFonts w:ascii="Arial" w:hAnsi="Arial" w:cs="Arial"/>
          <w:sz w:val="20"/>
          <w:szCs w:val="20"/>
          <w:lang w:val="uk-UA"/>
        </w:rPr>
      </w:pPr>
      <w:r w:rsidRPr="00902BC0">
        <w:rPr>
          <w:rFonts w:ascii="Arial" w:hAnsi="Arial" w:cs="Arial"/>
          <w:sz w:val="28"/>
          <w:szCs w:val="28"/>
          <w:lang w:val="uk-UA"/>
        </w:rPr>
        <w:t>Логістика сервісного відгуку (service response logistic — SRL) це – процес координації логістичних операцій, необхідних для надання послуг найбільш ефективним способом з точки зору витрат та задоволення запитів споживачів [25; 39]</w:t>
      </w:r>
      <w:r w:rsidRPr="00902BC0">
        <w:rPr>
          <w:rFonts w:ascii="Arial" w:hAnsi="Arial" w:cs="Arial"/>
          <w:color w:val="000000"/>
          <w:sz w:val="28"/>
          <w:szCs w:val="28"/>
          <w:lang w:val="uk-UA"/>
        </w:rPr>
        <w:t xml:space="preserve">.    </w:t>
      </w:r>
    </w:p>
    <w:p w:rsidR="00BF3F12" w:rsidRPr="00902BC0" w:rsidRDefault="00BF3F12" w:rsidP="00902BC0">
      <w:pPr>
        <w:pStyle w:val="71"/>
        <w:shd w:val="clear" w:color="auto" w:fill="auto"/>
        <w:spacing w:line="288" w:lineRule="auto"/>
        <w:ind w:firstLine="709"/>
        <w:rPr>
          <w:rStyle w:val="29"/>
          <w:rFonts w:ascii="Arial" w:hAnsi="Arial" w:cs="Arial"/>
          <w:sz w:val="28"/>
          <w:szCs w:val="28"/>
        </w:rPr>
      </w:pPr>
      <w:r w:rsidRPr="00902BC0">
        <w:rPr>
          <w:rFonts w:ascii="Arial" w:hAnsi="Arial" w:cs="Arial"/>
          <w:sz w:val="28"/>
          <w:szCs w:val="28"/>
        </w:rPr>
        <w:t>О</w:t>
      </w:r>
      <w:r w:rsidRPr="00902BC0">
        <w:rPr>
          <w:rStyle w:val="29"/>
          <w:rFonts w:ascii="Arial" w:hAnsi="Arial" w:cs="Arial"/>
          <w:sz w:val="28"/>
          <w:szCs w:val="28"/>
        </w:rPr>
        <w:t>снов</w:t>
      </w:r>
      <w:r w:rsidRPr="00902BC0">
        <w:rPr>
          <w:rStyle w:val="29"/>
          <w:rFonts w:ascii="Arial" w:hAnsi="Arial" w:cs="Arial"/>
          <w:sz w:val="28"/>
          <w:szCs w:val="28"/>
        </w:rPr>
        <w:softHyphen/>
        <w:t>ним стратегічним елементом менеджменту багатьох закордонних фірм, які надають послуги є</w:t>
      </w:r>
      <w:r w:rsidRPr="00902BC0">
        <w:rPr>
          <w:rFonts w:ascii="Arial" w:hAnsi="Arial" w:cs="Arial"/>
          <w:sz w:val="28"/>
          <w:szCs w:val="28"/>
        </w:rPr>
        <w:t xml:space="preserve"> логістика сервісного відгуку</w:t>
      </w:r>
      <w:r w:rsidRPr="00902BC0">
        <w:rPr>
          <w:rStyle w:val="29"/>
          <w:rFonts w:ascii="Arial" w:hAnsi="Arial" w:cs="Arial"/>
          <w:sz w:val="28"/>
          <w:szCs w:val="28"/>
        </w:rPr>
        <w:t>. Критичними елементами цього підходу є прийом замовлень на послуги і моніторинг надання послуг. Потоки послуг поширюються у певному середо</w:t>
      </w:r>
      <w:r w:rsidRPr="00902BC0">
        <w:rPr>
          <w:rStyle w:val="29"/>
          <w:rFonts w:ascii="Arial" w:hAnsi="Arial" w:cs="Arial"/>
          <w:sz w:val="28"/>
          <w:szCs w:val="28"/>
        </w:rPr>
        <w:softHyphen/>
        <w:t>вищі доставки (для готової продукції — у розподільчій мережі), у якій існують ланки логістичної системи, логістичні канали, ланцю</w:t>
      </w:r>
      <w:r w:rsidRPr="00902BC0">
        <w:rPr>
          <w:rStyle w:val="29"/>
          <w:rFonts w:ascii="Arial" w:hAnsi="Arial" w:cs="Arial"/>
          <w:sz w:val="28"/>
          <w:szCs w:val="28"/>
        </w:rPr>
        <w:softHyphen/>
        <w:t>ги і т.д. [17; 82; 115].</w:t>
      </w:r>
    </w:p>
    <w:p w:rsidR="00BF3F12" w:rsidRPr="00902BC0" w:rsidRDefault="00BF3F12" w:rsidP="00902BC0">
      <w:pPr>
        <w:pStyle w:val="71"/>
        <w:shd w:val="clear" w:color="auto" w:fill="auto"/>
        <w:spacing w:line="288" w:lineRule="auto"/>
        <w:ind w:firstLine="709"/>
        <w:rPr>
          <w:rFonts w:ascii="Arial" w:hAnsi="Arial" w:cs="Arial"/>
          <w:sz w:val="28"/>
          <w:szCs w:val="28"/>
        </w:rPr>
      </w:pPr>
      <w:r w:rsidRPr="00902BC0">
        <w:rPr>
          <w:rStyle w:val="29"/>
          <w:rFonts w:ascii="Arial" w:hAnsi="Arial" w:cs="Arial"/>
          <w:sz w:val="28"/>
          <w:szCs w:val="28"/>
        </w:rPr>
        <w:t xml:space="preserve">Таку сервісну мережу потрібно побудувати так, щоб вона максимально ефективно задовольняла вимоги клієнтів щодо певного рівня обслуговування. </w:t>
      </w: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Style w:val="hps"/>
          <w:rFonts w:ascii="Arial" w:hAnsi="Arial" w:cs="Arial"/>
          <w:color w:val="000000"/>
          <w:sz w:val="28"/>
          <w:szCs w:val="28"/>
          <w:lang w:val="uk-UA"/>
        </w:rPr>
        <w:t>Ринок</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чутливо</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реагує</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на</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якість обслуговування</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 xml:space="preserve">яке в кінцевому результаті </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істотно</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впливає</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на</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конкурентоспроможність</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підприємства</w:t>
      </w:r>
      <w:r w:rsidRPr="00902BC0">
        <w:rPr>
          <w:rFonts w:ascii="Arial" w:hAnsi="Arial" w:cs="Arial"/>
          <w:color w:val="000000"/>
          <w:sz w:val="28"/>
          <w:szCs w:val="28"/>
          <w:lang w:val="uk-UA"/>
        </w:rPr>
        <w:t>.</w:t>
      </w:r>
    </w:p>
    <w:p w:rsidR="00BF3F12" w:rsidRPr="00902BC0" w:rsidRDefault="00BF3F12" w:rsidP="00902BC0">
      <w:pPr>
        <w:spacing w:line="288" w:lineRule="auto"/>
        <w:ind w:firstLine="709"/>
        <w:jc w:val="both"/>
        <w:rPr>
          <w:rStyle w:val="hps"/>
          <w:rFonts w:ascii="Arial" w:hAnsi="Arial" w:cs="Arial"/>
          <w:color w:val="000000"/>
          <w:sz w:val="28"/>
          <w:szCs w:val="28"/>
          <w:lang w:val="uk-UA"/>
        </w:rPr>
      </w:pPr>
      <w:r w:rsidRPr="00902BC0">
        <w:rPr>
          <w:rFonts w:ascii="Arial" w:hAnsi="Arial" w:cs="Arial"/>
          <w:color w:val="000000"/>
          <w:sz w:val="28"/>
          <w:szCs w:val="28"/>
          <w:lang w:val="uk-UA"/>
        </w:rPr>
        <w:t>В ході логістичного обслуговування в умовах чистої конкуренції логісти зтикаються з проблемою втримання існуючих клієнтів та  залучення нових. Причому з</w:t>
      </w:r>
      <w:r w:rsidRPr="00902BC0">
        <w:rPr>
          <w:rStyle w:val="hps"/>
          <w:rFonts w:ascii="Arial" w:hAnsi="Arial" w:cs="Arial"/>
          <w:color w:val="000000"/>
          <w:sz w:val="28"/>
          <w:szCs w:val="28"/>
          <w:lang w:val="uk-UA"/>
        </w:rPr>
        <w:t>береження</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постійних</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клієнтів можливе</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лише</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в</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тому випадку</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якщо рівень</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їх</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обслуговування постійно</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підвищується.</w:t>
      </w: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Style w:val="hps"/>
          <w:rFonts w:ascii="Arial" w:hAnsi="Arial" w:cs="Arial"/>
          <w:color w:val="000000"/>
          <w:sz w:val="28"/>
          <w:szCs w:val="28"/>
          <w:lang w:val="uk-UA"/>
        </w:rPr>
        <w:t>Логістичні</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менеджери</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підприємства, які надає</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послуги</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можуть</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використовувати ті</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ж принципи</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і</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методичні</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підходи</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при</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управлінні</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потоками</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послуг (SR)</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що</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і</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для</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 xml:space="preserve">других логістичних </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потоків</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Однак необхідно</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враховувати</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що</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процедури</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замовлень</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та моніторингу</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послуг зазвичай</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носять</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більш</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комплексний</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характер</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ніж</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аналогічні процедури</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матеріального</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логістичного</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менеджменту</w:t>
      </w:r>
      <w:r w:rsidRPr="00902BC0">
        <w:rPr>
          <w:rFonts w:ascii="Arial" w:hAnsi="Arial" w:cs="Arial"/>
          <w:color w:val="000000"/>
          <w:sz w:val="28"/>
          <w:szCs w:val="28"/>
          <w:lang w:val="uk-UA"/>
        </w:rPr>
        <w:t xml:space="preserve">. </w:t>
      </w:r>
    </w:p>
    <w:p w:rsidR="00BF3F12" w:rsidRDefault="00BF3F12"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Основні </w:t>
      </w:r>
      <w:r w:rsidRPr="00902BC0">
        <w:rPr>
          <w:rStyle w:val="hps"/>
          <w:rFonts w:ascii="Arial" w:hAnsi="Arial" w:cs="Arial"/>
          <w:color w:val="000000"/>
          <w:sz w:val="28"/>
          <w:szCs w:val="28"/>
          <w:lang w:val="uk-UA"/>
        </w:rPr>
        <w:t>SR</w:t>
      </w:r>
      <w:r w:rsidRPr="00902BC0">
        <w:rPr>
          <w:rStyle w:val="atn"/>
          <w:rFonts w:ascii="Arial" w:eastAsia="Lucida Sans Unicode" w:hAnsi="Arial" w:cs="Arial"/>
          <w:sz w:val="28"/>
          <w:szCs w:val="28"/>
        </w:rPr>
        <w:t>-</w:t>
      </w:r>
      <w:r w:rsidRPr="00902BC0">
        <w:rPr>
          <w:rFonts w:ascii="Arial" w:hAnsi="Arial" w:cs="Arial"/>
          <w:color w:val="000000"/>
          <w:sz w:val="28"/>
          <w:szCs w:val="28"/>
          <w:lang w:val="uk-UA"/>
        </w:rPr>
        <w:t>дії наведені на рис. 8.3.</w:t>
      </w:r>
    </w:p>
    <w:p w:rsidR="0094523D" w:rsidRPr="00902BC0" w:rsidRDefault="0094523D" w:rsidP="0094523D">
      <w:pPr>
        <w:pStyle w:val="ae"/>
        <w:spacing w:line="288" w:lineRule="auto"/>
        <w:ind w:firstLine="709"/>
        <w:rPr>
          <w:rStyle w:val="hps"/>
          <w:rFonts w:ascii="Arial" w:hAnsi="Arial" w:cs="Arial"/>
          <w:color w:val="000000"/>
          <w:sz w:val="28"/>
          <w:szCs w:val="28"/>
          <w:lang w:val="uk-UA"/>
        </w:rPr>
      </w:pPr>
      <w:r w:rsidRPr="00902BC0">
        <w:rPr>
          <w:rStyle w:val="hps"/>
          <w:rFonts w:ascii="Arial" w:hAnsi="Arial" w:cs="Arial"/>
          <w:color w:val="000000"/>
          <w:sz w:val="28"/>
          <w:szCs w:val="28"/>
          <w:lang w:val="uk-UA"/>
        </w:rPr>
        <w:t>В процесі оптимізації якості послуг та управління ними</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необхідно</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звести до</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мінімуму розбіжності</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між</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очікуваним</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і фактичним</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рівнями</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якості обслуговування споживачів.</w:t>
      </w:r>
    </w:p>
    <w:p w:rsidR="0094523D" w:rsidRDefault="0094523D" w:rsidP="00902BC0">
      <w:pPr>
        <w:spacing w:line="288" w:lineRule="auto"/>
        <w:ind w:firstLine="709"/>
        <w:jc w:val="both"/>
        <w:rPr>
          <w:rFonts w:ascii="Arial" w:hAnsi="Arial" w:cs="Arial"/>
          <w:color w:val="000000"/>
          <w:sz w:val="28"/>
          <w:szCs w:val="28"/>
          <w:lang w:val="uk-UA"/>
        </w:rPr>
      </w:pPr>
    </w:p>
    <w:p w:rsidR="0094523D" w:rsidRDefault="0094523D" w:rsidP="00902BC0">
      <w:pPr>
        <w:spacing w:line="288" w:lineRule="auto"/>
        <w:ind w:firstLine="709"/>
        <w:jc w:val="both"/>
        <w:rPr>
          <w:rFonts w:ascii="Arial" w:hAnsi="Arial" w:cs="Arial"/>
          <w:color w:val="000000"/>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417"/>
        <w:gridCol w:w="4360"/>
      </w:tblGrid>
      <w:tr w:rsidR="00BF3F12" w:rsidRPr="00902BC0" w:rsidTr="00DA241C">
        <w:tc>
          <w:tcPr>
            <w:tcW w:w="3794" w:type="dxa"/>
            <w:shd w:val="clear" w:color="auto" w:fill="auto"/>
          </w:tcPr>
          <w:p w:rsidR="00BF3F12" w:rsidRPr="00902BC0" w:rsidRDefault="00BF3F12" w:rsidP="00902BC0">
            <w:pPr>
              <w:spacing w:line="288" w:lineRule="auto"/>
              <w:jc w:val="both"/>
              <w:rPr>
                <w:rFonts w:ascii="Arial" w:hAnsi="Arial" w:cs="Arial"/>
                <w:color w:val="000000"/>
                <w:lang w:val="uk-UA"/>
              </w:rPr>
            </w:pPr>
            <w:r w:rsidRPr="00902BC0">
              <w:rPr>
                <w:rFonts w:ascii="Arial" w:hAnsi="Arial" w:cs="Arial"/>
                <w:color w:val="000000"/>
                <w:lang w:val="uk-UA"/>
              </w:rPr>
              <w:lastRenderedPageBreak/>
              <w:t xml:space="preserve">прогнозування </w:t>
            </w:r>
            <w:r w:rsidRPr="00902BC0">
              <w:rPr>
                <w:rStyle w:val="hps"/>
                <w:rFonts w:ascii="Arial" w:hAnsi="Arial" w:cs="Arial"/>
                <w:color w:val="000000"/>
                <w:lang w:val="uk-UA"/>
              </w:rPr>
              <w:t>обсягу</w:t>
            </w:r>
            <w:r w:rsidRPr="00902BC0">
              <w:rPr>
                <w:rFonts w:ascii="Arial" w:hAnsi="Arial" w:cs="Arial"/>
                <w:color w:val="000000"/>
                <w:lang w:val="uk-UA"/>
              </w:rPr>
              <w:t xml:space="preserve"> </w:t>
            </w:r>
            <w:r w:rsidRPr="00902BC0">
              <w:rPr>
                <w:rStyle w:val="hps"/>
                <w:rFonts w:ascii="Arial" w:hAnsi="Arial" w:cs="Arial"/>
                <w:color w:val="000000"/>
                <w:lang w:val="uk-UA"/>
              </w:rPr>
              <w:t>послуг</w:t>
            </w:r>
          </w:p>
        </w:tc>
        <w:tc>
          <w:tcPr>
            <w:tcW w:w="1417" w:type="dxa"/>
            <w:vMerge w:val="restart"/>
            <w:shd w:val="clear" w:color="auto" w:fill="auto"/>
          </w:tcPr>
          <w:p w:rsidR="00BF3F12" w:rsidRPr="00902BC0" w:rsidRDefault="00BF3F12" w:rsidP="00902BC0">
            <w:pPr>
              <w:spacing w:line="288" w:lineRule="auto"/>
              <w:jc w:val="both"/>
              <w:rPr>
                <w:rStyle w:val="hps"/>
                <w:rFonts w:ascii="Arial" w:hAnsi="Arial" w:cs="Arial"/>
                <w:b/>
                <w:color w:val="000000"/>
                <w:lang w:val="uk-UA"/>
              </w:rPr>
            </w:pPr>
          </w:p>
          <w:p w:rsidR="00BF3F12" w:rsidRPr="00902BC0" w:rsidRDefault="00BF3F12" w:rsidP="00902BC0">
            <w:pPr>
              <w:spacing w:line="288" w:lineRule="auto"/>
              <w:jc w:val="both"/>
              <w:rPr>
                <w:rStyle w:val="hps"/>
                <w:rFonts w:ascii="Arial" w:hAnsi="Arial" w:cs="Arial"/>
                <w:b/>
                <w:color w:val="000000"/>
                <w:lang w:val="uk-UA"/>
              </w:rPr>
            </w:pPr>
          </w:p>
          <w:p w:rsidR="00BF3F12" w:rsidRPr="00902BC0" w:rsidRDefault="00BF3F12" w:rsidP="00902BC0">
            <w:pPr>
              <w:spacing w:line="288" w:lineRule="auto"/>
              <w:jc w:val="both"/>
              <w:rPr>
                <w:rStyle w:val="hps"/>
                <w:rFonts w:ascii="Arial" w:hAnsi="Arial" w:cs="Arial"/>
                <w:b/>
                <w:color w:val="000000"/>
                <w:lang w:val="uk-UA"/>
              </w:rPr>
            </w:pPr>
          </w:p>
          <w:p w:rsidR="00BF3F12" w:rsidRPr="00902BC0" w:rsidRDefault="00BF3F12" w:rsidP="00902BC0">
            <w:pPr>
              <w:spacing w:line="288" w:lineRule="auto"/>
              <w:jc w:val="both"/>
              <w:rPr>
                <w:rStyle w:val="hps"/>
                <w:rFonts w:ascii="Arial" w:hAnsi="Arial" w:cs="Arial"/>
                <w:b/>
                <w:color w:val="000000"/>
                <w:lang w:val="uk-UA"/>
              </w:rPr>
            </w:pPr>
          </w:p>
          <w:p w:rsidR="00BF3F12" w:rsidRPr="00902BC0" w:rsidRDefault="00BF3F12" w:rsidP="00902BC0">
            <w:pPr>
              <w:spacing w:line="288" w:lineRule="auto"/>
              <w:jc w:val="both"/>
              <w:rPr>
                <w:rStyle w:val="hps"/>
                <w:rFonts w:ascii="Arial" w:hAnsi="Arial" w:cs="Arial"/>
                <w:b/>
                <w:color w:val="000000"/>
                <w:lang w:val="uk-UA"/>
              </w:rPr>
            </w:pPr>
          </w:p>
          <w:p w:rsidR="00BF3F12" w:rsidRPr="00902BC0" w:rsidRDefault="00BF3F12" w:rsidP="00902BC0">
            <w:pPr>
              <w:spacing w:line="288" w:lineRule="auto"/>
              <w:jc w:val="both"/>
              <w:rPr>
                <w:rStyle w:val="hps"/>
                <w:rFonts w:ascii="Arial" w:hAnsi="Arial" w:cs="Arial"/>
                <w:b/>
                <w:color w:val="000000"/>
                <w:lang w:val="uk-UA"/>
              </w:rPr>
            </w:pPr>
          </w:p>
          <w:p w:rsidR="00BF3F12" w:rsidRPr="00902BC0" w:rsidRDefault="00BF3F12" w:rsidP="00902BC0">
            <w:pPr>
              <w:spacing w:line="288" w:lineRule="auto"/>
              <w:jc w:val="both"/>
              <w:rPr>
                <w:rStyle w:val="hps"/>
                <w:rFonts w:ascii="Arial" w:hAnsi="Arial" w:cs="Arial"/>
                <w:b/>
                <w:color w:val="000000"/>
                <w:lang w:val="uk-UA"/>
              </w:rPr>
            </w:pPr>
          </w:p>
          <w:p w:rsidR="00BF3F12" w:rsidRPr="00902BC0" w:rsidRDefault="00BF3F12" w:rsidP="00902BC0">
            <w:pPr>
              <w:spacing w:line="288" w:lineRule="auto"/>
              <w:jc w:val="center"/>
              <w:rPr>
                <w:rFonts w:ascii="Arial" w:hAnsi="Arial" w:cs="Arial"/>
                <w:b/>
                <w:color w:val="000000"/>
                <w:lang w:val="uk-UA"/>
              </w:rPr>
            </w:pPr>
            <w:r w:rsidRPr="00902BC0">
              <w:rPr>
                <w:rStyle w:val="hps"/>
                <w:rFonts w:ascii="Arial" w:hAnsi="Arial" w:cs="Arial"/>
                <w:b/>
                <w:color w:val="000000"/>
                <w:lang w:val="uk-UA"/>
              </w:rPr>
              <w:t>SR</w:t>
            </w:r>
            <w:r w:rsidRPr="00902BC0">
              <w:rPr>
                <w:rStyle w:val="atn"/>
                <w:rFonts w:ascii="Arial" w:eastAsia="Lucida Sans Unicode" w:hAnsi="Arial" w:cs="Arial"/>
                <w:b/>
              </w:rPr>
              <w:t>-</w:t>
            </w:r>
            <w:r w:rsidRPr="00902BC0">
              <w:rPr>
                <w:rFonts w:ascii="Arial" w:hAnsi="Arial" w:cs="Arial"/>
                <w:b/>
                <w:color w:val="000000"/>
                <w:lang w:val="uk-UA"/>
              </w:rPr>
              <w:t>дії</w:t>
            </w:r>
          </w:p>
        </w:tc>
        <w:tc>
          <w:tcPr>
            <w:tcW w:w="4360" w:type="dxa"/>
            <w:shd w:val="clear" w:color="auto" w:fill="auto"/>
          </w:tcPr>
          <w:p w:rsidR="00BF3F12" w:rsidRPr="00902BC0" w:rsidRDefault="00BF3F12" w:rsidP="00902BC0">
            <w:pPr>
              <w:spacing w:line="288" w:lineRule="auto"/>
              <w:jc w:val="both"/>
              <w:rPr>
                <w:rFonts w:ascii="Arial" w:hAnsi="Arial" w:cs="Arial"/>
                <w:color w:val="000000"/>
                <w:lang w:val="uk-UA"/>
              </w:rPr>
            </w:pPr>
            <w:r w:rsidRPr="00902BC0">
              <w:rPr>
                <w:rStyle w:val="hps"/>
                <w:rFonts w:ascii="Arial" w:hAnsi="Arial" w:cs="Arial"/>
                <w:color w:val="000000"/>
                <w:lang w:val="uk-UA"/>
              </w:rPr>
              <w:t>збір</w:t>
            </w:r>
            <w:r w:rsidRPr="00902BC0">
              <w:rPr>
                <w:rFonts w:ascii="Arial" w:hAnsi="Arial" w:cs="Arial"/>
                <w:color w:val="000000"/>
                <w:lang w:val="uk-UA"/>
              </w:rPr>
              <w:t xml:space="preserve"> </w:t>
            </w:r>
            <w:r w:rsidRPr="00902BC0">
              <w:rPr>
                <w:rStyle w:val="hps"/>
                <w:rFonts w:ascii="Arial" w:hAnsi="Arial" w:cs="Arial"/>
                <w:color w:val="000000"/>
                <w:lang w:val="uk-UA"/>
              </w:rPr>
              <w:t>інформації</w:t>
            </w:r>
            <w:r w:rsidRPr="00902BC0">
              <w:rPr>
                <w:rFonts w:ascii="Arial" w:hAnsi="Arial" w:cs="Arial"/>
                <w:color w:val="000000"/>
                <w:lang w:val="uk-UA"/>
              </w:rPr>
              <w:t xml:space="preserve"> </w:t>
            </w:r>
            <w:r w:rsidRPr="00902BC0">
              <w:rPr>
                <w:rStyle w:val="hps"/>
                <w:rFonts w:ascii="Arial" w:hAnsi="Arial" w:cs="Arial"/>
                <w:color w:val="000000"/>
                <w:lang w:val="uk-UA"/>
              </w:rPr>
              <w:t>про пропоновані послуги</w:t>
            </w:r>
          </w:p>
        </w:tc>
      </w:tr>
      <w:tr w:rsidR="00BF3F12" w:rsidRPr="00902BC0" w:rsidTr="00DA241C">
        <w:tc>
          <w:tcPr>
            <w:tcW w:w="3794" w:type="dxa"/>
            <w:shd w:val="clear" w:color="auto" w:fill="auto"/>
          </w:tcPr>
          <w:p w:rsidR="00BF3F12" w:rsidRPr="00902BC0" w:rsidRDefault="00BF3F12" w:rsidP="00902BC0">
            <w:pPr>
              <w:spacing w:line="288" w:lineRule="auto"/>
              <w:jc w:val="both"/>
              <w:rPr>
                <w:rFonts w:ascii="Arial" w:hAnsi="Arial" w:cs="Arial"/>
                <w:color w:val="000000"/>
                <w:lang w:val="uk-UA"/>
              </w:rPr>
            </w:pPr>
            <w:r w:rsidRPr="00902BC0">
              <w:rPr>
                <w:rFonts w:ascii="Arial" w:hAnsi="Arial" w:cs="Arial"/>
                <w:color w:val="000000"/>
                <w:lang w:val="uk-UA"/>
              </w:rPr>
              <w:t xml:space="preserve">наймання </w:t>
            </w:r>
            <w:r w:rsidRPr="00902BC0">
              <w:rPr>
                <w:rStyle w:val="hps"/>
                <w:rFonts w:ascii="Arial" w:hAnsi="Arial" w:cs="Arial"/>
                <w:color w:val="000000"/>
                <w:lang w:val="uk-UA"/>
              </w:rPr>
              <w:t>персоналу служби</w:t>
            </w:r>
            <w:r w:rsidRPr="00902BC0">
              <w:rPr>
                <w:rFonts w:ascii="Arial" w:hAnsi="Arial" w:cs="Arial"/>
                <w:color w:val="000000"/>
                <w:lang w:val="uk-UA"/>
              </w:rPr>
              <w:t xml:space="preserve"> </w:t>
            </w:r>
            <w:r w:rsidRPr="00902BC0">
              <w:rPr>
                <w:rStyle w:val="hps"/>
                <w:rFonts w:ascii="Arial" w:hAnsi="Arial" w:cs="Arial"/>
                <w:color w:val="000000"/>
                <w:lang w:val="uk-UA"/>
              </w:rPr>
              <w:t>сервісу</w:t>
            </w:r>
          </w:p>
        </w:tc>
        <w:tc>
          <w:tcPr>
            <w:tcW w:w="1417" w:type="dxa"/>
            <w:vMerge/>
            <w:shd w:val="clear" w:color="auto" w:fill="auto"/>
          </w:tcPr>
          <w:p w:rsidR="00BF3F12" w:rsidRPr="00902BC0" w:rsidRDefault="00BF3F12" w:rsidP="00902BC0">
            <w:pPr>
              <w:spacing w:line="288" w:lineRule="auto"/>
              <w:jc w:val="both"/>
              <w:rPr>
                <w:rFonts w:ascii="Arial" w:hAnsi="Arial" w:cs="Arial"/>
                <w:color w:val="000000"/>
                <w:lang w:val="uk-UA"/>
              </w:rPr>
            </w:pPr>
          </w:p>
        </w:tc>
        <w:tc>
          <w:tcPr>
            <w:tcW w:w="4360" w:type="dxa"/>
            <w:shd w:val="clear" w:color="auto" w:fill="auto"/>
          </w:tcPr>
          <w:p w:rsidR="00BF3F12" w:rsidRPr="00902BC0" w:rsidRDefault="00BF3F12" w:rsidP="00902BC0">
            <w:pPr>
              <w:spacing w:line="288" w:lineRule="auto"/>
              <w:jc w:val="both"/>
              <w:rPr>
                <w:rFonts w:ascii="Arial" w:hAnsi="Arial" w:cs="Arial"/>
                <w:color w:val="000000"/>
                <w:lang w:val="uk-UA"/>
              </w:rPr>
            </w:pPr>
            <w:r w:rsidRPr="00902BC0">
              <w:rPr>
                <w:rStyle w:val="hps"/>
                <w:rFonts w:ascii="Arial" w:hAnsi="Arial" w:cs="Arial"/>
                <w:color w:val="000000"/>
                <w:lang w:val="uk-UA"/>
              </w:rPr>
              <w:t>вибір</w:t>
            </w:r>
            <w:r w:rsidRPr="00902BC0">
              <w:rPr>
                <w:rFonts w:ascii="Arial" w:hAnsi="Arial" w:cs="Arial"/>
                <w:color w:val="000000"/>
                <w:lang w:val="uk-UA"/>
              </w:rPr>
              <w:t xml:space="preserve"> </w:t>
            </w:r>
            <w:r w:rsidRPr="00902BC0">
              <w:rPr>
                <w:rStyle w:val="hps"/>
                <w:rFonts w:ascii="Arial" w:hAnsi="Arial" w:cs="Arial"/>
                <w:color w:val="000000"/>
                <w:lang w:val="uk-UA"/>
              </w:rPr>
              <w:t>каналу просування</w:t>
            </w:r>
            <w:r w:rsidRPr="00902BC0">
              <w:rPr>
                <w:rFonts w:ascii="Arial" w:hAnsi="Arial" w:cs="Arial"/>
                <w:color w:val="000000"/>
                <w:lang w:val="uk-UA"/>
              </w:rPr>
              <w:t xml:space="preserve"> </w:t>
            </w:r>
            <w:r w:rsidRPr="00902BC0">
              <w:rPr>
                <w:rStyle w:val="hps"/>
                <w:rFonts w:ascii="Arial" w:hAnsi="Arial" w:cs="Arial"/>
                <w:color w:val="000000"/>
                <w:lang w:val="uk-UA"/>
              </w:rPr>
              <w:t>послуг</w:t>
            </w:r>
          </w:p>
        </w:tc>
      </w:tr>
      <w:tr w:rsidR="00BF3F12" w:rsidRPr="00902BC0" w:rsidTr="00DA241C">
        <w:tc>
          <w:tcPr>
            <w:tcW w:w="3794" w:type="dxa"/>
            <w:shd w:val="clear" w:color="auto" w:fill="auto"/>
          </w:tcPr>
          <w:p w:rsidR="00BF3F12" w:rsidRPr="00902BC0" w:rsidRDefault="00BF3F12" w:rsidP="00902BC0">
            <w:pPr>
              <w:spacing w:line="288" w:lineRule="auto"/>
              <w:jc w:val="both"/>
              <w:rPr>
                <w:rFonts w:ascii="Arial" w:hAnsi="Arial" w:cs="Arial"/>
                <w:color w:val="000000"/>
                <w:lang w:val="uk-UA"/>
              </w:rPr>
            </w:pPr>
            <w:r w:rsidRPr="00902BC0">
              <w:rPr>
                <w:rFonts w:ascii="Arial" w:hAnsi="Arial" w:cs="Arial"/>
                <w:color w:val="000000"/>
                <w:lang w:val="uk-UA"/>
              </w:rPr>
              <w:t xml:space="preserve">передача </w:t>
            </w:r>
            <w:r w:rsidRPr="00902BC0">
              <w:rPr>
                <w:rStyle w:val="hps"/>
                <w:rFonts w:ascii="Arial" w:hAnsi="Arial" w:cs="Arial"/>
                <w:color w:val="000000"/>
                <w:lang w:val="uk-UA"/>
              </w:rPr>
              <w:t>інформації</w:t>
            </w:r>
            <w:r w:rsidRPr="00902BC0">
              <w:rPr>
                <w:rFonts w:ascii="Arial" w:hAnsi="Arial" w:cs="Arial"/>
                <w:color w:val="000000"/>
                <w:lang w:val="uk-UA"/>
              </w:rPr>
              <w:t xml:space="preserve"> </w:t>
            </w:r>
            <w:r w:rsidRPr="00902BC0">
              <w:rPr>
                <w:rStyle w:val="hps"/>
                <w:rFonts w:ascii="Arial" w:hAnsi="Arial" w:cs="Arial"/>
                <w:color w:val="000000"/>
                <w:lang w:val="uk-UA"/>
              </w:rPr>
              <w:t>про послуги</w:t>
            </w:r>
          </w:p>
        </w:tc>
        <w:tc>
          <w:tcPr>
            <w:tcW w:w="1417" w:type="dxa"/>
            <w:vMerge/>
            <w:shd w:val="clear" w:color="auto" w:fill="auto"/>
          </w:tcPr>
          <w:p w:rsidR="00BF3F12" w:rsidRPr="00902BC0" w:rsidRDefault="00BF3F12" w:rsidP="00902BC0">
            <w:pPr>
              <w:spacing w:line="288" w:lineRule="auto"/>
              <w:jc w:val="both"/>
              <w:rPr>
                <w:rFonts w:ascii="Arial" w:hAnsi="Arial" w:cs="Arial"/>
                <w:color w:val="000000"/>
                <w:lang w:val="uk-UA"/>
              </w:rPr>
            </w:pPr>
          </w:p>
        </w:tc>
        <w:tc>
          <w:tcPr>
            <w:tcW w:w="4360" w:type="dxa"/>
            <w:shd w:val="clear" w:color="auto" w:fill="auto"/>
          </w:tcPr>
          <w:p w:rsidR="00BF3F12" w:rsidRPr="00902BC0" w:rsidRDefault="00BF3F12" w:rsidP="00902BC0">
            <w:pPr>
              <w:spacing w:line="288" w:lineRule="auto"/>
              <w:jc w:val="both"/>
              <w:rPr>
                <w:rFonts w:ascii="Arial" w:hAnsi="Arial" w:cs="Arial"/>
                <w:color w:val="000000"/>
                <w:lang w:val="uk-UA"/>
              </w:rPr>
            </w:pPr>
            <w:r w:rsidRPr="00902BC0">
              <w:rPr>
                <w:rFonts w:ascii="Arial" w:hAnsi="Arial" w:cs="Arial"/>
                <w:color w:val="000000"/>
                <w:lang w:val="uk-UA"/>
              </w:rPr>
              <w:t xml:space="preserve">навчання персоналу </w:t>
            </w:r>
            <w:r w:rsidRPr="00902BC0">
              <w:rPr>
                <w:rStyle w:val="hps"/>
                <w:rFonts w:ascii="Arial" w:hAnsi="Arial" w:cs="Arial"/>
                <w:color w:val="000000"/>
                <w:lang w:val="uk-UA"/>
              </w:rPr>
              <w:t>служби</w:t>
            </w:r>
            <w:r w:rsidRPr="00902BC0">
              <w:rPr>
                <w:rFonts w:ascii="Arial" w:hAnsi="Arial" w:cs="Arial"/>
                <w:color w:val="000000"/>
                <w:lang w:val="uk-UA"/>
              </w:rPr>
              <w:t xml:space="preserve"> </w:t>
            </w:r>
            <w:r w:rsidRPr="00902BC0">
              <w:rPr>
                <w:rStyle w:val="hps"/>
                <w:rFonts w:ascii="Arial" w:hAnsi="Arial" w:cs="Arial"/>
                <w:color w:val="000000"/>
                <w:lang w:val="uk-UA"/>
              </w:rPr>
              <w:t>сервісу</w:t>
            </w:r>
          </w:p>
        </w:tc>
      </w:tr>
      <w:tr w:rsidR="00BF3F12" w:rsidRPr="00902BC0" w:rsidTr="00DA241C">
        <w:tc>
          <w:tcPr>
            <w:tcW w:w="3794" w:type="dxa"/>
            <w:shd w:val="clear" w:color="auto" w:fill="auto"/>
          </w:tcPr>
          <w:p w:rsidR="00BF3F12" w:rsidRPr="00902BC0" w:rsidRDefault="00BF3F12" w:rsidP="00902BC0">
            <w:pPr>
              <w:spacing w:line="288" w:lineRule="auto"/>
              <w:jc w:val="both"/>
              <w:rPr>
                <w:rFonts w:ascii="Arial" w:hAnsi="Arial" w:cs="Arial"/>
                <w:color w:val="000000"/>
                <w:lang w:val="uk-UA"/>
              </w:rPr>
            </w:pPr>
            <w:r w:rsidRPr="00902BC0">
              <w:rPr>
                <w:rStyle w:val="hps"/>
                <w:rFonts w:ascii="Arial" w:hAnsi="Arial" w:cs="Arial"/>
                <w:color w:val="000000"/>
                <w:lang w:val="uk-UA"/>
              </w:rPr>
              <w:t>розклад</w:t>
            </w:r>
            <w:r w:rsidRPr="00902BC0">
              <w:rPr>
                <w:rFonts w:ascii="Arial" w:hAnsi="Arial" w:cs="Arial"/>
                <w:color w:val="000000"/>
                <w:lang w:val="uk-UA"/>
              </w:rPr>
              <w:t xml:space="preserve"> </w:t>
            </w:r>
            <w:r w:rsidRPr="00902BC0">
              <w:rPr>
                <w:rStyle w:val="hps"/>
                <w:rFonts w:ascii="Arial" w:hAnsi="Arial" w:cs="Arial"/>
                <w:color w:val="000000"/>
                <w:lang w:val="uk-UA"/>
              </w:rPr>
              <w:t>роботи персоналу та</w:t>
            </w:r>
            <w:r w:rsidRPr="00902BC0">
              <w:rPr>
                <w:rFonts w:ascii="Arial" w:hAnsi="Arial" w:cs="Arial"/>
                <w:color w:val="000000"/>
                <w:lang w:val="uk-UA"/>
              </w:rPr>
              <w:t xml:space="preserve"> </w:t>
            </w:r>
            <w:r w:rsidRPr="00902BC0">
              <w:rPr>
                <w:rStyle w:val="hps"/>
                <w:rFonts w:ascii="Arial" w:hAnsi="Arial" w:cs="Arial"/>
                <w:color w:val="000000"/>
                <w:lang w:val="uk-UA"/>
              </w:rPr>
              <w:t>сервісного</w:t>
            </w:r>
            <w:r w:rsidRPr="00902BC0">
              <w:rPr>
                <w:rFonts w:ascii="Arial" w:hAnsi="Arial" w:cs="Arial"/>
                <w:color w:val="000000"/>
                <w:lang w:val="uk-UA"/>
              </w:rPr>
              <w:t xml:space="preserve"> </w:t>
            </w:r>
            <w:r w:rsidRPr="00902BC0">
              <w:rPr>
                <w:rStyle w:val="hps"/>
                <w:rFonts w:ascii="Arial" w:hAnsi="Arial" w:cs="Arial"/>
                <w:color w:val="000000"/>
                <w:lang w:val="uk-UA"/>
              </w:rPr>
              <w:t>обладнання</w:t>
            </w:r>
          </w:p>
        </w:tc>
        <w:tc>
          <w:tcPr>
            <w:tcW w:w="1417" w:type="dxa"/>
            <w:vMerge/>
            <w:shd w:val="clear" w:color="auto" w:fill="auto"/>
          </w:tcPr>
          <w:p w:rsidR="00BF3F12" w:rsidRPr="00902BC0" w:rsidRDefault="00BF3F12" w:rsidP="00902BC0">
            <w:pPr>
              <w:spacing w:line="288" w:lineRule="auto"/>
              <w:jc w:val="both"/>
              <w:rPr>
                <w:rFonts w:ascii="Arial" w:hAnsi="Arial" w:cs="Arial"/>
                <w:color w:val="000000"/>
                <w:lang w:val="uk-UA"/>
              </w:rPr>
            </w:pPr>
          </w:p>
        </w:tc>
        <w:tc>
          <w:tcPr>
            <w:tcW w:w="4360" w:type="dxa"/>
            <w:shd w:val="clear" w:color="auto" w:fill="auto"/>
          </w:tcPr>
          <w:p w:rsidR="00BF3F12" w:rsidRPr="00902BC0" w:rsidRDefault="00BF3F12" w:rsidP="00902BC0">
            <w:pPr>
              <w:spacing w:line="288" w:lineRule="auto"/>
              <w:jc w:val="both"/>
              <w:rPr>
                <w:rFonts w:ascii="Arial" w:hAnsi="Arial" w:cs="Arial"/>
                <w:color w:val="000000"/>
                <w:lang w:val="uk-UA"/>
              </w:rPr>
            </w:pPr>
            <w:r w:rsidRPr="00902BC0">
              <w:rPr>
                <w:rFonts w:ascii="Arial" w:hAnsi="Arial" w:cs="Arial"/>
                <w:color w:val="000000"/>
                <w:lang w:val="uk-UA"/>
              </w:rPr>
              <w:t xml:space="preserve">управління </w:t>
            </w:r>
            <w:r w:rsidRPr="00902BC0">
              <w:rPr>
                <w:rStyle w:val="hps"/>
                <w:rFonts w:ascii="Arial" w:hAnsi="Arial" w:cs="Arial"/>
                <w:color w:val="000000"/>
                <w:lang w:val="uk-UA"/>
              </w:rPr>
              <w:t>потужностями</w:t>
            </w:r>
            <w:r w:rsidRPr="00902BC0">
              <w:rPr>
                <w:rFonts w:ascii="Arial" w:hAnsi="Arial" w:cs="Arial"/>
                <w:color w:val="000000"/>
                <w:lang w:val="uk-UA"/>
              </w:rPr>
              <w:t xml:space="preserve"> </w:t>
            </w:r>
            <w:r w:rsidRPr="00902BC0">
              <w:rPr>
                <w:rStyle w:val="hps"/>
                <w:rFonts w:ascii="Arial" w:hAnsi="Arial" w:cs="Arial"/>
                <w:color w:val="000000"/>
                <w:lang w:val="uk-UA"/>
              </w:rPr>
              <w:t>сервісного</w:t>
            </w:r>
            <w:r w:rsidRPr="00902BC0">
              <w:rPr>
                <w:rFonts w:ascii="Arial" w:hAnsi="Arial" w:cs="Arial"/>
                <w:color w:val="000000"/>
                <w:lang w:val="uk-UA"/>
              </w:rPr>
              <w:t xml:space="preserve"> </w:t>
            </w:r>
            <w:r w:rsidRPr="00902BC0">
              <w:rPr>
                <w:rStyle w:val="hps"/>
                <w:rFonts w:ascii="Arial" w:hAnsi="Arial" w:cs="Arial"/>
                <w:color w:val="000000"/>
                <w:lang w:val="uk-UA"/>
              </w:rPr>
              <w:t>обладнання</w:t>
            </w:r>
          </w:p>
        </w:tc>
      </w:tr>
      <w:tr w:rsidR="00BF3F12" w:rsidRPr="00902BC0" w:rsidTr="00DA241C">
        <w:tc>
          <w:tcPr>
            <w:tcW w:w="3794" w:type="dxa"/>
            <w:shd w:val="clear" w:color="auto" w:fill="auto"/>
          </w:tcPr>
          <w:p w:rsidR="00BF3F12" w:rsidRPr="00902BC0" w:rsidRDefault="00BF3F12" w:rsidP="00902BC0">
            <w:pPr>
              <w:spacing w:line="288" w:lineRule="auto"/>
              <w:jc w:val="both"/>
              <w:rPr>
                <w:rFonts w:ascii="Arial" w:hAnsi="Arial" w:cs="Arial"/>
                <w:color w:val="000000"/>
                <w:lang w:val="uk-UA"/>
              </w:rPr>
            </w:pPr>
            <w:r w:rsidRPr="00902BC0">
              <w:rPr>
                <w:rStyle w:val="hps"/>
                <w:rFonts w:ascii="Arial" w:hAnsi="Arial" w:cs="Arial"/>
                <w:color w:val="000000"/>
                <w:lang w:val="uk-UA"/>
              </w:rPr>
              <w:t>реєстрація</w:t>
            </w:r>
            <w:r w:rsidRPr="00902BC0">
              <w:rPr>
                <w:rFonts w:ascii="Arial" w:hAnsi="Arial" w:cs="Arial"/>
                <w:color w:val="000000"/>
                <w:lang w:val="uk-UA"/>
              </w:rPr>
              <w:t xml:space="preserve"> </w:t>
            </w:r>
            <w:r w:rsidRPr="00902BC0">
              <w:rPr>
                <w:rStyle w:val="hps"/>
                <w:rFonts w:ascii="Arial" w:hAnsi="Arial" w:cs="Arial"/>
                <w:color w:val="000000"/>
                <w:lang w:val="uk-UA"/>
              </w:rPr>
              <w:t>клієнтів</w:t>
            </w:r>
          </w:p>
        </w:tc>
        <w:tc>
          <w:tcPr>
            <w:tcW w:w="1417" w:type="dxa"/>
            <w:vMerge/>
            <w:shd w:val="clear" w:color="auto" w:fill="auto"/>
          </w:tcPr>
          <w:p w:rsidR="00BF3F12" w:rsidRPr="00902BC0" w:rsidRDefault="00BF3F12" w:rsidP="00902BC0">
            <w:pPr>
              <w:spacing w:line="288" w:lineRule="auto"/>
              <w:jc w:val="both"/>
              <w:rPr>
                <w:rFonts w:ascii="Arial" w:hAnsi="Arial" w:cs="Arial"/>
                <w:color w:val="000000"/>
                <w:lang w:val="uk-UA"/>
              </w:rPr>
            </w:pPr>
          </w:p>
        </w:tc>
        <w:tc>
          <w:tcPr>
            <w:tcW w:w="4360" w:type="dxa"/>
            <w:shd w:val="clear" w:color="auto" w:fill="auto"/>
          </w:tcPr>
          <w:p w:rsidR="00BF3F12" w:rsidRPr="00902BC0" w:rsidRDefault="00BF3F12" w:rsidP="00902BC0">
            <w:pPr>
              <w:spacing w:line="288" w:lineRule="auto"/>
              <w:jc w:val="both"/>
              <w:rPr>
                <w:rFonts w:ascii="Arial" w:hAnsi="Arial" w:cs="Arial"/>
                <w:color w:val="000000"/>
                <w:lang w:val="uk-UA"/>
              </w:rPr>
            </w:pPr>
            <w:r w:rsidRPr="00902BC0">
              <w:rPr>
                <w:rFonts w:ascii="Arial" w:hAnsi="Arial" w:cs="Arial"/>
                <w:color w:val="000000"/>
                <w:lang w:val="uk-UA"/>
              </w:rPr>
              <w:t xml:space="preserve">ведення </w:t>
            </w:r>
            <w:r w:rsidRPr="00902BC0">
              <w:rPr>
                <w:rStyle w:val="hps"/>
                <w:rFonts w:ascii="Arial" w:hAnsi="Arial" w:cs="Arial"/>
                <w:color w:val="000000"/>
                <w:lang w:val="uk-UA"/>
              </w:rPr>
              <w:t>баз</w:t>
            </w:r>
            <w:r w:rsidRPr="00902BC0">
              <w:rPr>
                <w:rFonts w:ascii="Arial" w:hAnsi="Arial" w:cs="Arial"/>
                <w:color w:val="000000"/>
                <w:lang w:val="uk-UA"/>
              </w:rPr>
              <w:t xml:space="preserve"> </w:t>
            </w:r>
            <w:r w:rsidRPr="00902BC0">
              <w:rPr>
                <w:rStyle w:val="hps"/>
                <w:rFonts w:ascii="Arial" w:hAnsi="Arial" w:cs="Arial"/>
                <w:color w:val="000000"/>
                <w:lang w:val="uk-UA"/>
              </w:rPr>
              <w:t>даних</w:t>
            </w:r>
            <w:r w:rsidRPr="00902BC0">
              <w:rPr>
                <w:rFonts w:ascii="Arial" w:hAnsi="Arial" w:cs="Arial"/>
                <w:color w:val="000000"/>
                <w:lang w:val="uk-UA"/>
              </w:rPr>
              <w:t xml:space="preserve"> </w:t>
            </w:r>
            <w:r w:rsidRPr="00902BC0">
              <w:rPr>
                <w:rStyle w:val="hps"/>
                <w:rFonts w:ascii="Arial" w:hAnsi="Arial" w:cs="Arial"/>
                <w:color w:val="000000"/>
                <w:lang w:val="uk-UA"/>
              </w:rPr>
              <w:t>на</w:t>
            </w:r>
            <w:r w:rsidRPr="00902BC0">
              <w:rPr>
                <w:rFonts w:ascii="Arial" w:hAnsi="Arial" w:cs="Arial"/>
                <w:color w:val="000000"/>
                <w:lang w:val="uk-UA"/>
              </w:rPr>
              <w:t xml:space="preserve"> </w:t>
            </w:r>
            <w:r w:rsidRPr="00902BC0">
              <w:rPr>
                <w:rStyle w:val="hps"/>
                <w:rFonts w:ascii="Arial" w:hAnsi="Arial" w:cs="Arial"/>
                <w:color w:val="000000"/>
                <w:lang w:val="uk-UA"/>
              </w:rPr>
              <w:t>персональних</w:t>
            </w:r>
            <w:r w:rsidRPr="00902BC0">
              <w:rPr>
                <w:rFonts w:ascii="Arial" w:hAnsi="Arial" w:cs="Arial"/>
                <w:color w:val="000000"/>
                <w:lang w:val="uk-UA"/>
              </w:rPr>
              <w:t xml:space="preserve"> </w:t>
            </w:r>
            <w:r w:rsidRPr="00902BC0">
              <w:rPr>
                <w:rStyle w:val="hps"/>
                <w:rFonts w:ascii="Arial" w:hAnsi="Arial" w:cs="Arial"/>
                <w:color w:val="000000"/>
                <w:lang w:val="uk-UA"/>
              </w:rPr>
              <w:t>комп'ютерах</w:t>
            </w:r>
          </w:p>
        </w:tc>
      </w:tr>
      <w:tr w:rsidR="00BF3F12" w:rsidRPr="00902BC0" w:rsidTr="00DA241C">
        <w:tc>
          <w:tcPr>
            <w:tcW w:w="3794" w:type="dxa"/>
            <w:shd w:val="clear" w:color="auto" w:fill="auto"/>
          </w:tcPr>
          <w:p w:rsidR="00BF3F12" w:rsidRPr="00902BC0" w:rsidRDefault="00BF3F12" w:rsidP="00902BC0">
            <w:pPr>
              <w:spacing w:line="288" w:lineRule="auto"/>
              <w:jc w:val="both"/>
              <w:rPr>
                <w:rFonts w:ascii="Arial" w:hAnsi="Arial" w:cs="Arial"/>
                <w:color w:val="000000"/>
                <w:lang w:val="uk-UA"/>
              </w:rPr>
            </w:pPr>
            <w:r w:rsidRPr="00902BC0">
              <w:rPr>
                <w:rFonts w:ascii="Arial" w:hAnsi="Arial" w:cs="Arial"/>
                <w:color w:val="000000"/>
                <w:lang w:val="uk-UA"/>
              </w:rPr>
              <w:t xml:space="preserve">взаємодія з </w:t>
            </w:r>
            <w:r w:rsidRPr="00902BC0">
              <w:rPr>
                <w:rStyle w:val="hps"/>
                <w:rFonts w:ascii="Arial" w:hAnsi="Arial" w:cs="Arial"/>
                <w:color w:val="000000"/>
                <w:lang w:val="uk-UA"/>
              </w:rPr>
              <w:t>клієнтами</w:t>
            </w:r>
          </w:p>
        </w:tc>
        <w:tc>
          <w:tcPr>
            <w:tcW w:w="1417" w:type="dxa"/>
            <w:vMerge/>
            <w:shd w:val="clear" w:color="auto" w:fill="auto"/>
          </w:tcPr>
          <w:p w:rsidR="00BF3F12" w:rsidRPr="00902BC0" w:rsidRDefault="00BF3F12" w:rsidP="00902BC0">
            <w:pPr>
              <w:spacing w:line="288" w:lineRule="auto"/>
              <w:jc w:val="both"/>
              <w:rPr>
                <w:rFonts w:ascii="Arial" w:hAnsi="Arial" w:cs="Arial"/>
                <w:color w:val="000000"/>
                <w:lang w:val="uk-UA"/>
              </w:rPr>
            </w:pPr>
          </w:p>
        </w:tc>
        <w:tc>
          <w:tcPr>
            <w:tcW w:w="4360" w:type="dxa"/>
            <w:shd w:val="clear" w:color="auto" w:fill="auto"/>
          </w:tcPr>
          <w:p w:rsidR="00BF3F12" w:rsidRPr="00902BC0" w:rsidRDefault="00BF3F12" w:rsidP="00902BC0">
            <w:pPr>
              <w:spacing w:line="288" w:lineRule="auto"/>
              <w:jc w:val="both"/>
              <w:rPr>
                <w:rFonts w:ascii="Arial" w:hAnsi="Arial" w:cs="Arial"/>
                <w:color w:val="000000"/>
                <w:lang w:val="uk-UA"/>
              </w:rPr>
            </w:pPr>
            <w:r w:rsidRPr="00902BC0">
              <w:rPr>
                <w:rFonts w:ascii="Arial" w:hAnsi="Arial" w:cs="Arial"/>
                <w:color w:val="000000"/>
                <w:lang w:val="uk-UA"/>
              </w:rPr>
              <w:t xml:space="preserve">оцінка </w:t>
            </w:r>
            <w:r w:rsidRPr="00902BC0">
              <w:rPr>
                <w:rStyle w:val="hps"/>
                <w:rFonts w:ascii="Arial" w:hAnsi="Arial" w:cs="Arial"/>
                <w:color w:val="000000"/>
                <w:lang w:val="uk-UA"/>
              </w:rPr>
              <w:t>потреб клієнтів</w:t>
            </w:r>
          </w:p>
        </w:tc>
      </w:tr>
      <w:tr w:rsidR="00BF3F12" w:rsidRPr="00902BC0" w:rsidTr="00DA241C">
        <w:tc>
          <w:tcPr>
            <w:tcW w:w="3794" w:type="dxa"/>
            <w:shd w:val="clear" w:color="auto" w:fill="auto"/>
          </w:tcPr>
          <w:p w:rsidR="00BF3F12" w:rsidRPr="00902BC0" w:rsidRDefault="00BF3F12" w:rsidP="00902BC0">
            <w:pPr>
              <w:spacing w:line="288" w:lineRule="auto"/>
              <w:jc w:val="both"/>
              <w:rPr>
                <w:rFonts w:ascii="Arial" w:hAnsi="Arial" w:cs="Arial"/>
                <w:color w:val="000000"/>
                <w:lang w:val="uk-UA"/>
              </w:rPr>
            </w:pPr>
            <w:r w:rsidRPr="00902BC0">
              <w:rPr>
                <w:rFonts w:ascii="Arial" w:hAnsi="Arial" w:cs="Arial"/>
                <w:color w:val="000000"/>
                <w:lang w:val="uk-UA"/>
              </w:rPr>
              <w:t xml:space="preserve">планування </w:t>
            </w:r>
            <w:r w:rsidRPr="00902BC0">
              <w:rPr>
                <w:rStyle w:val="hps"/>
                <w:rFonts w:ascii="Arial" w:hAnsi="Arial" w:cs="Arial"/>
                <w:color w:val="000000"/>
                <w:lang w:val="uk-UA"/>
              </w:rPr>
              <w:t>сервісної</w:t>
            </w:r>
            <w:r w:rsidRPr="00902BC0">
              <w:rPr>
                <w:rFonts w:ascii="Arial" w:hAnsi="Arial" w:cs="Arial"/>
                <w:color w:val="000000"/>
                <w:lang w:val="uk-UA"/>
              </w:rPr>
              <w:t xml:space="preserve"> </w:t>
            </w:r>
            <w:r w:rsidRPr="00902BC0">
              <w:rPr>
                <w:rStyle w:val="hps"/>
                <w:rFonts w:ascii="Arial" w:hAnsi="Arial" w:cs="Arial"/>
                <w:color w:val="000000"/>
                <w:lang w:val="uk-UA"/>
              </w:rPr>
              <w:t>мережі</w:t>
            </w:r>
          </w:p>
        </w:tc>
        <w:tc>
          <w:tcPr>
            <w:tcW w:w="1417" w:type="dxa"/>
            <w:vMerge/>
            <w:shd w:val="clear" w:color="auto" w:fill="auto"/>
          </w:tcPr>
          <w:p w:rsidR="00BF3F12" w:rsidRPr="00902BC0" w:rsidRDefault="00BF3F12" w:rsidP="00902BC0">
            <w:pPr>
              <w:spacing w:line="288" w:lineRule="auto"/>
              <w:jc w:val="both"/>
              <w:rPr>
                <w:rFonts w:ascii="Arial" w:hAnsi="Arial" w:cs="Arial"/>
                <w:color w:val="000000"/>
                <w:lang w:val="uk-UA"/>
              </w:rPr>
            </w:pPr>
          </w:p>
        </w:tc>
        <w:tc>
          <w:tcPr>
            <w:tcW w:w="4360" w:type="dxa"/>
            <w:shd w:val="clear" w:color="auto" w:fill="auto"/>
          </w:tcPr>
          <w:p w:rsidR="00BF3F12" w:rsidRPr="00902BC0" w:rsidRDefault="00BF3F12" w:rsidP="00902BC0">
            <w:pPr>
              <w:spacing w:line="288" w:lineRule="auto"/>
              <w:jc w:val="both"/>
              <w:rPr>
                <w:rFonts w:ascii="Arial" w:hAnsi="Arial" w:cs="Arial"/>
                <w:color w:val="000000"/>
                <w:lang w:val="uk-UA"/>
              </w:rPr>
            </w:pPr>
            <w:r w:rsidRPr="00902BC0">
              <w:rPr>
                <w:rStyle w:val="hps"/>
                <w:rFonts w:ascii="Arial" w:hAnsi="Arial" w:cs="Arial"/>
                <w:color w:val="000000"/>
                <w:lang w:val="uk-UA"/>
              </w:rPr>
              <w:t>моніторинг</w:t>
            </w:r>
            <w:r w:rsidRPr="00902BC0">
              <w:rPr>
                <w:rFonts w:ascii="Arial" w:hAnsi="Arial" w:cs="Arial"/>
                <w:color w:val="000000"/>
                <w:lang w:val="uk-UA"/>
              </w:rPr>
              <w:t xml:space="preserve"> </w:t>
            </w:r>
            <w:r w:rsidRPr="00902BC0">
              <w:rPr>
                <w:rStyle w:val="hps"/>
                <w:rFonts w:ascii="Arial" w:hAnsi="Arial" w:cs="Arial"/>
                <w:color w:val="000000"/>
                <w:lang w:val="uk-UA"/>
              </w:rPr>
              <w:t>доведення</w:t>
            </w:r>
            <w:r w:rsidRPr="00902BC0">
              <w:rPr>
                <w:rFonts w:ascii="Arial" w:hAnsi="Arial" w:cs="Arial"/>
                <w:color w:val="000000"/>
                <w:lang w:val="uk-UA"/>
              </w:rPr>
              <w:t xml:space="preserve"> </w:t>
            </w:r>
            <w:r w:rsidRPr="00902BC0">
              <w:rPr>
                <w:rStyle w:val="hps"/>
                <w:rFonts w:ascii="Arial" w:hAnsi="Arial" w:cs="Arial"/>
                <w:color w:val="000000"/>
                <w:lang w:val="uk-UA"/>
              </w:rPr>
              <w:t>послуг</w:t>
            </w:r>
            <w:r w:rsidRPr="00902BC0">
              <w:rPr>
                <w:rFonts w:ascii="Arial" w:hAnsi="Arial" w:cs="Arial"/>
                <w:color w:val="000000"/>
                <w:lang w:val="uk-UA"/>
              </w:rPr>
              <w:t xml:space="preserve"> </w:t>
            </w:r>
            <w:r w:rsidRPr="00902BC0">
              <w:rPr>
                <w:rStyle w:val="hps"/>
                <w:rFonts w:ascii="Arial" w:hAnsi="Arial" w:cs="Arial"/>
                <w:color w:val="000000"/>
                <w:lang w:val="uk-UA"/>
              </w:rPr>
              <w:t>до</w:t>
            </w:r>
            <w:r w:rsidRPr="00902BC0">
              <w:rPr>
                <w:rFonts w:ascii="Arial" w:hAnsi="Arial" w:cs="Arial"/>
                <w:color w:val="000000"/>
                <w:lang w:val="uk-UA"/>
              </w:rPr>
              <w:t xml:space="preserve"> </w:t>
            </w:r>
            <w:r w:rsidRPr="00902BC0">
              <w:rPr>
                <w:rStyle w:val="hps"/>
                <w:rFonts w:ascii="Arial" w:hAnsi="Arial" w:cs="Arial"/>
                <w:color w:val="000000"/>
                <w:lang w:val="uk-UA"/>
              </w:rPr>
              <w:t>споживача</w:t>
            </w:r>
          </w:p>
        </w:tc>
      </w:tr>
      <w:tr w:rsidR="00BF3F12" w:rsidRPr="00902BC0" w:rsidTr="00DA241C">
        <w:tc>
          <w:tcPr>
            <w:tcW w:w="3794" w:type="dxa"/>
            <w:shd w:val="clear" w:color="auto" w:fill="auto"/>
          </w:tcPr>
          <w:p w:rsidR="00BF3F12" w:rsidRPr="00902BC0" w:rsidRDefault="00BF3F12" w:rsidP="00902BC0">
            <w:pPr>
              <w:spacing w:line="288" w:lineRule="auto"/>
              <w:jc w:val="both"/>
              <w:rPr>
                <w:rFonts w:ascii="Arial" w:hAnsi="Arial" w:cs="Arial"/>
                <w:color w:val="000000"/>
                <w:lang w:val="uk-UA"/>
              </w:rPr>
            </w:pPr>
            <w:r w:rsidRPr="00902BC0">
              <w:rPr>
                <w:rStyle w:val="hps"/>
                <w:rFonts w:ascii="Arial" w:hAnsi="Arial" w:cs="Arial"/>
                <w:color w:val="000000"/>
                <w:lang w:val="uk-UA"/>
              </w:rPr>
              <w:t>контроль</w:t>
            </w:r>
            <w:r w:rsidRPr="00902BC0">
              <w:rPr>
                <w:rFonts w:ascii="Arial" w:hAnsi="Arial" w:cs="Arial"/>
                <w:color w:val="000000"/>
                <w:lang w:val="uk-UA"/>
              </w:rPr>
              <w:t xml:space="preserve"> </w:t>
            </w:r>
            <w:r w:rsidRPr="00902BC0">
              <w:rPr>
                <w:rStyle w:val="hps"/>
                <w:rFonts w:ascii="Arial" w:hAnsi="Arial" w:cs="Arial"/>
                <w:color w:val="000000"/>
                <w:lang w:val="uk-UA"/>
              </w:rPr>
              <w:t>комунікацій</w:t>
            </w:r>
          </w:p>
        </w:tc>
        <w:tc>
          <w:tcPr>
            <w:tcW w:w="1417" w:type="dxa"/>
            <w:vMerge/>
            <w:shd w:val="clear" w:color="auto" w:fill="auto"/>
          </w:tcPr>
          <w:p w:rsidR="00BF3F12" w:rsidRPr="00902BC0" w:rsidRDefault="00BF3F12" w:rsidP="00902BC0">
            <w:pPr>
              <w:spacing w:line="288" w:lineRule="auto"/>
              <w:jc w:val="both"/>
              <w:rPr>
                <w:rFonts w:ascii="Arial" w:hAnsi="Arial" w:cs="Arial"/>
                <w:color w:val="000000"/>
                <w:lang w:val="uk-UA"/>
              </w:rPr>
            </w:pPr>
          </w:p>
        </w:tc>
        <w:tc>
          <w:tcPr>
            <w:tcW w:w="4360" w:type="dxa"/>
            <w:shd w:val="clear" w:color="auto" w:fill="auto"/>
          </w:tcPr>
          <w:p w:rsidR="00BF3F12" w:rsidRPr="00902BC0" w:rsidRDefault="00BF3F12" w:rsidP="00902BC0">
            <w:pPr>
              <w:spacing w:line="288" w:lineRule="auto"/>
              <w:jc w:val="both"/>
              <w:rPr>
                <w:rFonts w:ascii="Arial" w:hAnsi="Arial" w:cs="Arial"/>
                <w:color w:val="000000"/>
                <w:lang w:val="uk-UA"/>
              </w:rPr>
            </w:pPr>
            <w:r w:rsidRPr="00902BC0">
              <w:rPr>
                <w:rStyle w:val="hps"/>
                <w:rFonts w:ascii="Arial" w:hAnsi="Arial" w:cs="Arial"/>
                <w:color w:val="000000"/>
                <w:lang w:val="uk-UA"/>
              </w:rPr>
              <w:t>організація</w:t>
            </w:r>
            <w:r w:rsidRPr="00902BC0">
              <w:rPr>
                <w:rFonts w:ascii="Arial" w:hAnsi="Arial" w:cs="Arial"/>
                <w:color w:val="000000"/>
                <w:lang w:val="uk-UA"/>
              </w:rPr>
              <w:t xml:space="preserve"> </w:t>
            </w:r>
            <w:r w:rsidRPr="00902BC0">
              <w:rPr>
                <w:rStyle w:val="hps"/>
                <w:rFonts w:ascii="Arial" w:hAnsi="Arial" w:cs="Arial"/>
                <w:color w:val="000000"/>
                <w:lang w:val="uk-UA"/>
              </w:rPr>
              <w:t>виставок</w:t>
            </w:r>
          </w:p>
        </w:tc>
      </w:tr>
      <w:tr w:rsidR="00BF3F12" w:rsidRPr="00902BC0" w:rsidTr="00DA241C">
        <w:tc>
          <w:tcPr>
            <w:tcW w:w="3794" w:type="dxa"/>
            <w:shd w:val="clear" w:color="auto" w:fill="auto"/>
          </w:tcPr>
          <w:p w:rsidR="00BF3F12" w:rsidRPr="00902BC0" w:rsidRDefault="00BF3F12" w:rsidP="00902BC0">
            <w:pPr>
              <w:spacing w:line="288" w:lineRule="auto"/>
              <w:jc w:val="both"/>
              <w:rPr>
                <w:rFonts w:ascii="Arial" w:hAnsi="Arial" w:cs="Arial"/>
                <w:color w:val="000000"/>
                <w:lang w:val="uk-UA"/>
              </w:rPr>
            </w:pPr>
            <w:r w:rsidRPr="00902BC0">
              <w:rPr>
                <w:rStyle w:val="hps"/>
                <w:rFonts w:ascii="Arial" w:hAnsi="Arial" w:cs="Arial"/>
                <w:color w:val="000000"/>
                <w:lang w:val="uk-UA"/>
              </w:rPr>
              <w:t>ротація</w:t>
            </w:r>
            <w:r w:rsidRPr="00902BC0">
              <w:rPr>
                <w:rFonts w:ascii="Arial" w:hAnsi="Arial" w:cs="Arial"/>
                <w:color w:val="000000"/>
                <w:lang w:val="uk-UA"/>
              </w:rPr>
              <w:t xml:space="preserve"> </w:t>
            </w:r>
            <w:r w:rsidRPr="00902BC0">
              <w:rPr>
                <w:rStyle w:val="hps"/>
                <w:rFonts w:ascii="Arial" w:hAnsi="Arial" w:cs="Arial"/>
                <w:color w:val="000000"/>
                <w:lang w:val="uk-UA"/>
              </w:rPr>
              <w:t>кадрів</w:t>
            </w:r>
          </w:p>
        </w:tc>
        <w:tc>
          <w:tcPr>
            <w:tcW w:w="1417" w:type="dxa"/>
            <w:vMerge/>
            <w:shd w:val="clear" w:color="auto" w:fill="auto"/>
          </w:tcPr>
          <w:p w:rsidR="00BF3F12" w:rsidRPr="00902BC0" w:rsidRDefault="00BF3F12" w:rsidP="00902BC0">
            <w:pPr>
              <w:spacing w:line="288" w:lineRule="auto"/>
              <w:jc w:val="both"/>
              <w:rPr>
                <w:rFonts w:ascii="Arial" w:hAnsi="Arial" w:cs="Arial"/>
                <w:color w:val="000000"/>
                <w:lang w:val="uk-UA"/>
              </w:rPr>
            </w:pPr>
          </w:p>
        </w:tc>
        <w:tc>
          <w:tcPr>
            <w:tcW w:w="4360" w:type="dxa"/>
            <w:shd w:val="clear" w:color="auto" w:fill="auto"/>
          </w:tcPr>
          <w:p w:rsidR="00BF3F12" w:rsidRPr="00902BC0" w:rsidRDefault="00BF3F12" w:rsidP="00902BC0">
            <w:pPr>
              <w:spacing w:line="288" w:lineRule="auto"/>
              <w:jc w:val="both"/>
              <w:rPr>
                <w:rFonts w:ascii="Arial" w:hAnsi="Arial" w:cs="Arial"/>
                <w:color w:val="000000"/>
                <w:lang w:val="uk-UA"/>
              </w:rPr>
            </w:pPr>
            <w:r w:rsidRPr="00902BC0">
              <w:rPr>
                <w:rStyle w:val="hps"/>
                <w:rFonts w:ascii="Arial" w:hAnsi="Arial" w:cs="Arial"/>
                <w:color w:val="000000"/>
                <w:lang w:val="uk-UA"/>
              </w:rPr>
              <w:t>мережевий</w:t>
            </w:r>
            <w:r w:rsidRPr="00902BC0">
              <w:rPr>
                <w:rFonts w:ascii="Arial" w:hAnsi="Arial" w:cs="Arial"/>
                <w:color w:val="000000"/>
                <w:lang w:val="uk-UA"/>
              </w:rPr>
              <w:t xml:space="preserve"> </w:t>
            </w:r>
            <w:r w:rsidRPr="00902BC0">
              <w:rPr>
                <w:rStyle w:val="hps"/>
                <w:rFonts w:ascii="Arial" w:hAnsi="Arial" w:cs="Arial"/>
                <w:color w:val="000000"/>
                <w:lang w:val="uk-UA"/>
              </w:rPr>
              <w:t>контроль</w:t>
            </w:r>
          </w:p>
        </w:tc>
      </w:tr>
    </w:tbl>
    <w:p w:rsidR="00BF3F12" w:rsidRPr="00902BC0" w:rsidRDefault="00BF3F12" w:rsidP="00902BC0">
      <w:pPr>
        <w:spacing w:line="288" w:lineRule="auto"/>
        <w:ind w:firstLine="709"/>
        <w:jc w:val="both"/>
        <w:rPr>
          <w:rFonts w:ascii="Arial" w:hAnsi="Arial" w:cs="Arial"/>
          <w:color w:val="000000"/>
          <w:sz w:val="28"/>
          <w:szCs w:val="28"/>
          <w:lang w:val="uk-UA"/>
        </w:rPr>
      </w:pP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Рис. 8.3. </w:t>
      </w:r>
      <w:r w:rsidRPr="00902BC0">
        <w:rPr>
          <w:rFonts w:ascii="Arial" w:hAnsi="Arial" w:cs="Arial"/>
          <w:b/>
          <w:color w:val="000000"/>
          <w:sz w:val="28"/>
          <w:szCs w:val="28"/>
          <w:lang w:val="uk-UA"/>
        </w:rPr>
        <w:t xml:space="preserve">Основні </w:t>
      </w:r>
      <w:r w:rsidRPr="00902BC0">
        <w:rPr>
          <w:rStyle w:val="hps"/>
          <w:rFonts w:ascii="Arial" w:hAnsi="Arial" w:cs="Arial"/>
          <w:b/>
          <w:color w:val="000000"/>
          <w:sz w:val="28"/>
          <w:szCs w:val="28"/>
          <w:lang w:val="uk-UA"/>
        </w:rPr>
        <w:t>SR</w:t>
      </w:r>
      <w:r w:rsidRPr="00902BC0">
        <w:rPr>
          <w:rStyle w:val="atn"/>
          <w:rFonts w:ascii="Arial" w:eastAsia="Lucida Sans Unicode" w:hAnsi="Arial" w:cs="Arial"/>
          <w:b/>
          <w:sz w:val="28"/>
          <w:szCs w:val="28"/>
        </w:rPr>
        <w:t>-</w:t>
      </w:r>
      <w:r w:rsidRPr="00902BC0">
        <w:rPr>
          <w:rFonts w:ascii="Arial" w:hAnsi="Arial" w:cs="Arial"/>
          <w:b/>
          <w:color w:val="000000"/>
          <w:sz w:val="28"/>
          <w:szCs w:val="28"/>
          <w:lang w:val="uk-UA"/>
        </w:rPr>
        <w:t>дії в системі логістичного сервісу.</w:t>
      </w:r>
      <w:r w:rsidRPr="00902BC0">
        <w:rPr>
          <w:rFonts w:ascii="Arial" w:hAnsi="Arial" w:cs="Arial"/>
          <w:color w:val="000000"/>
          <w:sz w:val="28"/>
          <w:szCs w:val="28"/>
          <w:lang w:val="uk-UA"/>
        </w:rPr>
        <w:t xml:space="preserve"> </w:t>
      </w:r>
    </w:p>
    <w:p w:rsidR="00BF3F12" w:rsidRPr="00902BC0" w:rsidRDefault="00BF3F12" w:rsidP="00902BC0">
      <w:pPr>
        <w:spacing w:line="288" w:lineRule="auto"/>
        <w:ind w:firstLine="709"/>
        <w:jc w:val="both"/>
        <w:rPr>
          <w:rFonts w:ascii="Arial" w:hAnsi="Arial" w:cs="Arial"/>
          <w:color w:val="000000"/>
          <w:sz w:val="28"/>
          <w:szCs w:val="28"/>
          <w:lang w:val="uk-UA"/>
        </w:rPr>
      </w:pPr>
    </w:p>
    <w:p w:rsidR="00BF3F12" w:rsidRPr="00902BC0" w:rsidRDefault="00BF3F12" w:rsidP="00902BC0">
      <w:pPr>
        <w:pStyle w:val="ae"/>
        <w:spacing w:line="288" w:lineRule="auto"/>
        <w:ind w:firstLine="709"/>
        <w:rPr>
          <w:rFonts w:ascii="Arial" w:hAnsi="Arial" w:cs="Arial"/>
          <w:color w:val="000000"/>
          <w:sz w:val="28"/>
          <w:szCs w:val="28"/>
          <w:lang w:val="uk-UA"/>
        </w:rPr>
      </w:pPr>
      <w:r w:rsidRPr="00902BC0">
        <w:rPr>
          <w:rFonts w:ascii="Arial" w:hAnsi="Arial" w:cs="Arial"/>
          <w:bCs/>
          <w:color w:val="000000"/>
          <w:sz w:val="28"/>
          <w:szCs w:val="28"/>
          <w:lang w:val="uk-UA"/>
        </w:rPr>
        <w:t>Якість обслуговування</w:t>
      </w:r>
      <w:r w:rsidRPr="00902BC0">
        <w:rPr>
          <w:rFonts w:ascii="Arial" w:hAnsi="Arial" w:cs="Arial"/>
          <w:b/>
          <w:bCs/>
          <w:color w:val="000000"/>
          <w:sz w:val="28"/>
          <w:szCs w:val="28"/>
          <w:lang w:val="uk-UA"/>
        </w:rPr>
        <w:t xml:space="preserve"> </w:t>
      </w:r>
      <w:r w:rsidRPr="00902BC0">
        <w:rPr>
          <w:rFonts w:ascii="Arial" w:hAnsi="Arial" w:cs="Arial"/>
          <w:color w:val="000000"/>
          <w:sz w:val="28"/>
          <w:szCs w:val="28"/>
          <w:lang w:val="uk-UA"/>
        </w:rPr>
        <w:t xml:space="preserve">споживачів є комплексним показником, обчислювальним по сукупності параметрів, найважливішими з цих параметрів є: </w:t>
      </w:r>
    </w:p>
    <w:p w:rsidR="00BF3F12" w:rsidRPr="00902BC0" w:rsidRDefault="00BF3F12" w:rsidP="00902BC0">
      <w:pPr>
        <w:pStyle w:val="ae"/>
        <w:spacing w:line="288" w:lineRule="auto"/>
        <w:ind w:firstLine="709"/>
        <w:rPr>
          <w:rFonts w:ascii="Arial" w:hAnsi="Arial" w:cs="Arial"/>
          <w:color w:val="000000"/>
          <w:sz w:val="28"/>
          <w:szCs w:val="28"/>
          <w:lang w:val="uk-UA"/>
        </w:rPr>
      </w:pPr>
      <w:r w:rsidRPr="00902BC0">
        <w:rPr>
          <w:rFonts w:ascii="Arial" w:hAnsi="Arial" w:cs="Arial"/>
          <w:color w:val="000000"/>
          <w:sz w:val="28"/>
          <w:szCs w:val="28"/>
          <w:lang w:val="uk-UA"/>
        </w:rPr>
        <w:t>- здатність логістичної системи забезпечити споживачеві задоволення попиту в  доставці потрібної продукції в обумовлений термін і необхідне місце;</w:t>
      </w:r>
    </w:p>
    <w:p w:rsidR="00BF3F12" w:rsidRPr="00902BC0" w:rsidRDefault="00BF3F12" w:rsidP="00902BC0">
      <w:pPr>
        <w:pStyle w:val="ae"/>
        <w:spacing w:line="288" w:lineRule="auto"/>
        <w:ind w:firstLine="709"/>
        <w:rPr>
          <w:rFonts w:ascii="Arial" w:hAnsi="Arial" w:cs="Arial"/>
          <w:color w:val="000000"/>
          <w:sz w:val="28"/>
          <w:szCs w:val="28"/>
          <w:lang w:val="uk-UA"/>
        </w:rPr>
      </w:pPr>
      <w:r w:rsidRPr="00902BC0">
        <w:rPr>
          <w:rFonts w:ascii="Arial" w:hAnsi="Arial" w:cs="Arial"/>
          <w:color w:val="000000"/>
          <w:sz w:val="28"/>
          <w:szCs w:val="28"/>
          <w:lang w:val="uk-UA"/>
        </w:rPr>
        <w:t xml:space="preserve">- здатність системи забезпечити належний рівень виконання замовлень; </w:t>
      </w:r>
    </w:p>
    <w:p w:rsidR="00BF3F12" w:rsidRPr="00902BC0" w:rsidRDefault="00BF3F12" w:rsidP="00902BC0">
      <w:pPr>
        <w:pStyle w:val="ae"/>
        <w:spacing w:line="288" w:lineRule="auto"/>
        <w:ind w:firstLine="709"/>
        <w:rPr>
          <w:rFonts w:ascii="Arial" w:hAnsi="Arial" w:cs="Arial"/>
          <w:color w:val="000000"/>
          <w:sz w:val="28"/>
          <w:szCs w:val="28"/>
          <w:lang w:val="uk-UA"/>
        </w:rPr>
      </w:pPr>
      <w:r w:rsidRPr="00902BC0">
        <w:rPr>
          <w:rFonts w:ascii="Arial" w:hAnsi="Arial" w:cs="Arial"/>
          <w:color w:val="000000"/>
          <w:sz w:val="28"/>
          <w:szCs w:val="28"/>
          <w:lang w:val="uk-UA"/>
        </w:rPr>
        <w:t>- тривалість циклу логістичного обслуговування, включаючи час чекання постановки замовлення на виконання.</w:t>
      </w:r>
    </w:p>
    <w:p w:rsidR="00BF3F12" w:rsidRPr="00902BC0" w:rsidRDefault="00BF3F12" w:rsidP="00902BC0">
      <w:pPr>
        <w:pStyle w:val="ae"/>
        <w:spacing w:line="288" w:lineRule="auto"/>
        <w:ind w:firstLine="709"/>
        <w:rPr>
          <w:rFonts w:ascii="Arial" w:hAnsi="Arial" w:cs="Arial"/>
          <w:color w:val="000000"/>
          <w:sz w:val="28"/>
          <w:szCs w:val="28"/>
          <w:lang w:val="uk-UA"/>
        </w:rPr>
      </w:pPr>
      <w:r w:rsidRPr="00902BC0">
        <w:rPr>
          <w:rFonts w:ascii="Arial" w:hAnsi="Arial" w:cs="Arial"/>
          <w:bCs/>
          <w:color w:val="000000"/>
          <w:sz w:val="28"/>
          <w:szCs w:val="28"/>
          <w:lang w:val="uk-UA"/>
        </w:rPr>
        <w:t>Склад параметрів якість обслуговування</w:t>
      </w:r>
      <w:r w:rsidRPr="00902BC0">
        <w:rPr>
          <w:rFonts w:ascii="Arial" w:hAnsi="Arial" w:cs="Arial"/>
          <w:b/>
          <w:bCs/>
          <w:color w:val="000000"/>
          <w:sz w:val="28"/>
          <w:szCs w:val="28"/>
          <w:lang w:val="uk-UA"/>
        </w:rPr>
        <w:t xml:space="preserve"> </w:t>
      </w:r>
      <w:r w:rsidRPr="00902BC0">
        <w:rPr>
          <w:rFonts w:ascii="Arial" w:hAnsi="Arial" w:cs="Arial"/>
          <w:color w:val="000000"/>
          <w:sz w:val="28"/>
          <w:szCs w:val="28"/>
          <w:lang w:val="uk-UA"/>
        </w:rPr>
        <w:t xml:space="preserve">споживачів може варіюватися і є індивідуальним критерієм для кожного споживача. </w:t>
      </w:r>
    </w:p>
    <w:p w:rsidR="00BF3F12" w:rsidRDefault="00BF3F12" w:rsidP="00902BC0">
      <w:pPr>
        <w:spacing w:line="288" w:lineRule="auto"/>
        <w:ind w:firstLine="709"/>
        <w:jc w:val="both"/>
        <w:rPr>
          <w:rFonts w:ascii="Arial" w:hAnsi="Arial" w:cs="Arial"/>
          <w:noProof/>
          <w:color w:val="000000"/>
          <w:sz w:val="28"/>
          <w:szCs w:val="28"/>
          <w:lang w:val="uk-UA"/>
        </w:rPr>
      </w:pPr>
      <w:r w:rsidRPr="00902BC0">
        <w:rPr>
          <w:rFonts w:ascii="Arial" w:hAnsi="Arial" w:cs="Arial"/>
          <w:color w:val="000000"/>
          <w:sz w:val="28"/>
          <w:szCs w:val="28"/>
          <w:lang w:val="uk-UA"/>
        </w:rPr>
        <w:t xml:space="preserve">  Загальні витрати на забезпечення якості логістичного обслуговування можуть бути мінімізовані шляхом аналізу співвідношень між витратами на забезпечення якості і кількістю дефектів (рівнем відповідності властивостей обслуговування вимогам споживачів), як показано на рис.</w:t>
      </w:r>
      <w:r w:rsidRPr="00902BC0">
        <w:rPr>
          <w:rFonts w:ascii="Arial" w:hAnsi="Arial" w:cs="Arial"/>
          <w:noProof/>
          <w:color w:val="000000"/>
          <w:sz w:val="28"/>
          <w:szCs w:val="28"/>
          <w:lang w:val="uk-UA"/>
        </w:rPr>
        <w:t xml:space="preserve"> 8.4.</w:t>
      </w:r>
    </w:p>
    <w:p w:rsidR="0094523D" w:rsidRDefault="0094523D" w:rsidP="00902BC0">
      <w:pPr>
        <w:spacing w:line="288" w:lineRule="auto"/>
        <w:ind w:firstLine="709"/>
        <w:jc w:val="both"/>
        <w:rPr>
          <w:rFonts w:ascii="Arial" w:hAnsi="Arial" w:cs="Arial"/>
          <w:noProof/>
          <w:color w:val="000000"/>
          <w:sz w:val="28"/>
          <w:szCs w:val="28"/>
          <w:lang w:val="uk-UA"/>
        </w:rPr>
      </w:pPr>
    </w:p>
    <w:p w:rsidR="0094523D" w:rsidRPr="00902BC0" w:rsidRDefault="0094523D" w:rsidP="00902BC0">
      <w:pPr>
        <w:spacing w:line="288" w:lineRule="auto"/>
        <w:ind w:firstLine="709"/>
        <w:jc w:val="both"/>
        <w:rPr>
          <w:rFonts w:ascii="Arial" w:hAnsi="Arial" w:cs="Arial"/>
          <w:noProof/>
          <w:color w:val="000000"/>
          <w:sz w:val="28"/>
          <w:szCs w:val="28"/>
          <w:lang w:val="uk-UA"/>
        </w:rPr>
      </w:pPr>
    </w:p>
    <w:p w:rsidR="00BF3F12" w:rsidRPr="00902BC0" w:rsidRDefault="00BF3F12" w:rsidP="00902BC0">
      <w:pPr>
        <w:spacing w:line="288" w:lineRule="auto"/>
        <w:ind w:firstLine="709"/>
        <w:jc w:val="center"/>
        <w:rPr>
          <w:rFonts w:ascii="Arial" w:hAnsi="Arial" w:cs="Arial"/>
          <w:i/>
          <w:color w:val="000000"/>
          <w:sz w:val="28"/>
          <w:szCs w:val="28"/>
          <w:lang w:val="uk-UA"/>
        </w:rPr>
      </w:pP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Fonts w:ascii="Arial" w:hAnsi="Arial"/>
          <w:noProof/>
        </w:rPr>
        <w:lastRenderedPageBreak/>
        <mc:AlternateContent>
          <mc:Choice Requires="wps">
            <w:drawing>
              <wp:anchor distT="0" distB="0" distL="114299" distR="114299" simplePos="0" relativeHeight="252462080" behindDoc="0" locked="0" layoutInCell="1" allowOverlap="1" wp14:anchorId="29593AAA" wp14:editId="5F2C4959">
                <wp:simplePos x="0" y="0"/>
                <wp:positionH relativeFrom="column">
                  <wp:posOffset>1485899</wp:posOffset>
                </wp:positionH>
                <wp:positionV relativeFrom="paragraph">
                  <wp:posOffset>125095</wp:posOffset>
                </wp:positionV>
                <wp:extent cx="0" cy="3511550"/>
                <wp:effectExtent l="76200" t="38100" r="57150" b="12700"/>
                <wp:wrapNone/>
                <wp:docPr id="835" name="Прямая соединительная линия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11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5" o:spid="_x0000_s1026" style="position:absolute;flip:y;z-index:252462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7pt,9.85pt" to="117pt,2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">
                <v:stroke endarrow="block"/>
              </v:line>
            </w:pict>
          </mc:Fallback>
        </mc:AlternateContent>
      </w:r>
      <w:r w:rsidRPr="00902BC0">
        <w:rPr>
          <w:rFonts w:ascii="Arial" w:hAnsi="Arial" w:cs="Arial"/>
          <w:color w:val="000000"/>
          <w:sz w:val="28"/>
          <w:szCs w:val="28"/>
          <w:lang w:val="uk-UA"/>
        </w:rPr>
        <w:t xml:space="preserve"> </w:t>
      </w: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Fonts w:ascii="Arial" w:hAnsi="Arial"/>
          <w:noProof/>
        </w:rPr>
        <mc:AlternateContent>
          <mc:Choice Requires="wpg">
            <w:drawing>
              <wp:anchor distT="0" distB="0" distL="114300" distR="114300" simplePos="0" relativeHeight="252463104" behindDoc="0" locked="0" layoutInCell="1" allowOverlap="1" wp14:anchorId="4106C103" wp14:editId="3B275639">
                <wp:simplePos x="0" y="0"/>
                <wp:positionH relativeFrom="column">
                  <wp:posOffset>794385</wp:posOffset>
                </wp:positionH>
                <wp:positionV relativeFrom="paragraph">
                  <wp:posOffset>22860</wp:posOffset>
                </wp:positionV>
                <wp:extent cx="5277485" cy="3333750"/>
                <wp:effectExtent l="0" t="0" r="0" b="95250"/>
                <wp:wrapNone/>
                <wp:docPr id="272" name="Группа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7485" cy="3333750"/>
                          <a:chOff x="3129" y="12432"/>
                          <a:chExt cx="7580" cy="3944"/>
                        </a:xfrm>
                      </wpg:grpSpPr>
                      <wps:wsp>
                        <wps:cNvPr id="273" name="Line 556"/>
                        <wps:cNvCnPr/>
                        <wps:spPr bwMode="auto">
                          <a:xfrm>
                            <a:off x="4149" y="16376"/>
                            <a:ext cx="5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Line 557"/>
                        <wps:cNvCnPr/>
                        <wps:spPr bwMode="auto">
                          <a:xfrm flipV="1">
                            <a:off x="4149" y="13369"/>
                            <a:ext cx="5280" cy="3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558"/>
                        <wps:cNvCnPr/>
                        <wps:spPr bwMode="auto">
                          <a:xfrm>
                            <a:off x="6549" y="13982"/>
                            <a:ext cx="0" cy="23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Freeform 559"/>
                        <wps:cNvSpPr>
                          <a:spLocks/>
                        </wps:cNvSpPr>
                        <wps:spPr bwMode="auto">
                          <a:xfrm>
                            <a:off x="4599" y="12814"/>
                            <a:ext cx="4530" cy="3428"/>
                          </a:xfrm>
                          <a:custGeom>
                            <a:avLst/>
                            <a:gdLst>
                              <a:gd name="T0" fmla="*/ 0 w 4530"/>
                              <a:gd name="T1" fmla="*/ 0 h 3522"/>
                              <a:gd name="T2" fmla="*/ 1950 w 4530"/>
                              <a:gd name="T3" fmla="*/ 2280 h 3522"/>
                              <a:gd name="T4" fmla="*/ 4530 w 4530"/>
                              <a:gd name="T5" fmla="*/ 3522 h 3522"/>
                            </a:gdLst>
                            <a:ahLst/>
                            <a:cxnLst>
                              <a:cxn ang="0">
                                <a:pos x="T0" y="T1"/>
                              </a:cxn>
                              <a:cxn ang="0">
                                <a:pos x="T2" y="T3"/>
                              </a:cxn>
                              <a:cxn ang="0">
                                <a:pos x="T4" y="T5"/>
                              </a:cxn>
                            </a:cxnLst>
                            <a:rect l="0" t="0" r="r" b="b"/>
                            <a:pathLst>
                              <a:path w="4530" h="3522">
                                <a:moveTo>
                                  <a:pt x="0" y="0"/>
                                </a:moveTo>
                                <a:cubicBezTo>
                                  <a:pt x="597" y="846"/>
                                  <a:pt x="1195" y="1693"/>
                                  <a:pt x="1950" y="2280"/>
                                </a:cubicBezTo>
                                <a:cubicBezTo>
                                  <a:pt x="2705" y="2867"/>
                                  <a:pt x="4113" y="3320"/>
                                  <a:pt x="4530" y="352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560"/>
                        <wps:cNvSpPr>
                          <a:spLocks/>
                        </wps:cNvSpPr>
                        <wps:spPr bwMode="auto">
                          <a:xfrm>
                            <a:off x="5169" y="13001"/>
                            <a:ext cx="3270" cy="994"/>
                          </a:xfrm>
                          <a:custGeom>
                            <a:avLst/>
                            <a:gdLst>
                              <a:gd name="T0" fmla="*/ 0 w 3270"/>
                              <a:gd name="T1" fmla="*/ 0 h 1021"/>
                              <a:gd name="T2" fmla="*/ 1380 w 3270"/>
                              <a:gd name="T3" fmla="*/ 1008 h 1021"/>
                              <a:gd name="T4" fmla="*/ 3270 w 3270"/>
                              <a:gd name="T5" fmla="*/ 78 h 1021"/>
                            </a:gdLst>
                            <a:ahLst/>
                            <a:cxnLst>
                              <a:cxn ang="0">
                                <a:pos x="T0" y="T1"/>
                              </a:cxn>
                              <a:cxn ang="0">
                                <a:pos x="T2" y="T3"/>
                              </a:cxn>
                              <a:cxn ang="0">
                                <a:pos x="T4" y="T5"/>
                              </a:cxn>
                            </a:cxnLst>
                            <a:rect l="0" t="0" r="r" b="b"/>
                            <a:pathLst>
                              <a:path w="3270" h="1021">
                                <a:moveTo>
                                  <a:pt x="0" y="0"/>
                                </a:moveTo>
                                <a:cubicBezTo>
                                  <a:pt x="417" y="497"/>
                                  <a:pt x="835" y="995"/>
                                  <a:pt x="1380" y="1008"/>
                                </a:cubicBezTo>
                                <a:cubicBezTo>
                                  <a:pt x="1925" y="1021"/>
                                  <a:pt x="2955" y="233"/>
                                  <a:pt x="3270" y="7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Text Box 561"/>
                        <wps:cNvSpPr txBox="1">
                          <a:spLocks noChangeArrowheads="1"/>
                        </wps:cNvSpPr>
                        <wps:spPr bwMode="auto">
                          <a:xfrm>
                            <a:off x="3129" y="12621"/>
                            <a:ext cx="840" cy="1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Pr="00550F14" w:rsidRDefault="00415578" w:rsidP="00BF3F12">
                              <w:pPr>
                                <w:rPr>
                                  <w:rFonts w:ascii="Arial" w:hAnsi="Arial" w:cs="Arial"/>
                                  <w:lang w:val="uk-UA"/>
                                </w:rPr>
                              </w:pPr>
                              <w:r w:rsidRPr="00550F14">
                                <w:rPr>
                                  <w:rFonts w:ascii="Arial" w:hAnsi="Arial" w:cs="Arial"/>
                                  <w:lang w:val="uk-UA"/>
                                </w:rPr>
                                <w:t>Витрати</w:t>
                              </w:r>
                            </w:p>
                          </w:txbxContent>
                        </wps:txbx>
                        <wps:bodyPr rot="0" vert="horz" wrap="square" lIns="0" tIns="0" rIns="0" bIns="0" anchor="t" anchorCtr="0" upright="1">
                          <a:noAutofit/>
                        </wps:bodyPr>
                      </wps:wsp>
                      <wps:wsp>
                        <wps:cNvPr id="279" name="Text Box 562"/>
                        <wps:cNvSpPr txBox="1">
                          <a:spLocks noChangeArrowheads="1"/>
                        </wps:cNvSpPr>
                        <wps:spPr bwMode="auto">
                          <a:xfrm>
                            <a:off x="6029" y="13001"/>
                            <a:ext cx="1423" cy="5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Pr="00550F14" w:rsidRDefault="00415578" w:rsidP="00BF3F12">
                              <w:pPr>
                                <w:pStyle w:val="25"/>
                                <w:spacing w:line="240" w:lineRule="auto"/>
                                <w:jc w:val="center"/>
                                <w:rPr>
                                  <w:rFonts w:ascii="Arial" w:hAnsi="Arial" w:cs="Arial"/>
                                  <w:lang w:val="uk-UA"/>
                                </w:rPr>
                              </w:pPr>
                              <w:r w:rsidRPr="00550F14">
                                <w:rPr>
                                  <w:rFonts w:ascii="Arial" w:hAnsi="Arial" w:cs="Arial"/>
                                </w:rPr>
                                <w:t>Оп</w:t>
                              </w:r>
                              <w:r w:rsidRPr="00550F14">
                                <w:rPr>
                                  <w:rFonts w:ascii="Arial" w:hAnsi="Arial" w:cs="Arial"/>
                                  <w:lang w:val="uk-UA"/>
                                </w:rPr>
                                <w:t>тимальний варіант</w:t>
                              </w:r>
                            </w:p>
                          </w:txbxContent>
                        </wps:txbx>
                        <wps:bodyPr rot="0" vert="horz" wrap="square" lIns="0" tIns="0" rIns="0" bIns="0" anchor="t" anchorCtr="0" upright="1">
                          <a:noAutofit/>
                        </wps:bodyPr>
                      </wps:wsp>
                      <wps:wsp>
                        <wps:cNvPr id="280" name="Line 563"/>
                        <wps:cNvCnPr/>
                        <wps:spPr bwMode="auto">
                          <a:xfrm flipH="1">
                            <a:off x="6549" y="13661"/>
                            <a:ext cx="90" cy="3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Text Box 564"/>
                        <wps:cNvSpPr txBox="1">
                          <a:spLocks noChangeArrowheads="1"/>
                        </wps:cNvSpPr>
                        <wps:spPr bwMode="auto">
                          <a:xfrm>
                            <a:off x="7329" y="12432"/>
                            <a:ext cx="2996" cy="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Pr="00550F14" w:rsidRDefault="00415578" w:rsidP="00BF3F12">
                              <w:pPr>
                                <w:pStyle w:val="25"/>
                                <w:rPr>
                                  <w:rFonts w:ascii="Arial" w:hAnsi="Arial" w:cs="Arial"/>
                                  <w:lang w:val="uk-UA"/>
                                </w:rPr>
                              </w:pPr>
                              <w:r w:rsidRPr="00550F14">
                                <w:rPr>
                                  <w:rFonts w:ascii="Arial" w:hAnsi="Arial" w:cs="Arial"/>
                                  <w:lang w:val="uk-UA"/>
                                </w:rPr>
                                <w:t>Загальні витрати на якість</w:t>
                              </w:r>
                            </w:p>
                          </w:txbxContent>
                        </wps:txbx>
                        <wps:bodyPr rot="0" vert="horz" wrap="square" lIns="0" tIns="0" rIns="0" bIns="0" anchor="t" anchorCtr="0" upright="1">
                          <a:noAutofit/>
                        </wps:bodyPr>
                      </wps:wsp>
                      <wps:wsp>
                        <wps:cNvPr id="282" name="Text Box 565"/>
                        <wps:cNvSpPr txBox="1">
                          <a:spLocks noChangeArrowheads="1"/>
                        </wps:cNvSpPr>
                        <wps:spPr bwMode="auto">
                          <a:xfrm>
                            <a:off x="8559" y="13892"/>
                            <a:ext cx="1644" cy="4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Pr="00550F14" w:rsidRDefault="00415578" w:rsidP="00BF3F12">
                              <w:pPr>
                                <w:rPr>
                                  <w:rFonts w:ascii="Arial" w:hAnsi="Arial" w:cs="Arial"/>
                                  <w:lang w:val="uk-UA"/>
                                </w:rPr>
                              </w:pPr>
                              <w:r w:rsidRPr="00550F14">
                                <w:rPr>
                                  <w:rFonts w:ascii="Arial" w:hAnsi="Arial" w:cs="Arial"/>
                                  <w:lang w:val="uk-UA"/>
                                </w:rPr>
                                <w:t>Витрати на контроль якості</w:t>
                              </w:r>
                            </w:p>
                          </w:txbxContent>
                        </wps:txbx>
                        <wps:bodyPr rot="0" vert="horz" wrap="square" lIns="0" tIns="0" rIns="0" bIns="0" anchor="t" anchorCtr="0" upright="1">
                          <a:noAutofit/>
                        </wps:bodyPr>
                      </wps:wsp>
                      <wps:wsp>
                        <wps:cNvPr id="832" name="Text Box 566"/>
                        <wps:cNvSpPr txBox="1">
                          <a:spLocks noChangeArrowheads="1"/>
                        </wps:cNvSpPr>
                        <wps:spPr bwMode="auto">
                          <a:xfrm>
                            <a:off x="8166" y="15293"/>
                            <a:ext cx="2543"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Pr="00550F14" w:rsidRDefault="00415578" w:rsidP="00BF3F12">
                              <w:pPr>
                                <w:pStyle w:val="25"/>
                                <w:rPr>
                                  <w:rFonts w:ascii="Arial" w:hAnsi="Arial" w:cs="Arial"/>
                                  <w:lang w:val="uk-UA"/>
                                </w:rPr>
                              </w:pPr>
                              <w:r w:rsidRPr="00550F14">
                                <w:rPr>
                                  <w:rFonts w:ascii="Arial" w:hAnsi="Arial" w:cs="Arial"/>
                                  <w:lang w:val="uk-UA"/>
                                </w:rPr>
                                <w:t>Витрати внаслідок браку</w:t>
                              </w:r>
                            </w:p>
                          </w:txbxContent>
                        </wps:txbx>
                        <wps:bodyPr rot="0" vert="horz" wrap="square" lIns="0" tIns="0" rIns="0" bIns="0" anchor="t" anchorCtr="0" upright="1">
                          <a:noAutofit/>
                        </wps:bodyPr>
                      </wps:wsp>
                      <wps:wsp>
                        <wps:cNvPr id="833" name="Line 567"/>
                        <wps:cNvCnPr/>
                        <wps:spPr bwMode="auto">
                          <a:xfrm flipH="1">
                            <a:off x="8721" y="15833"/>
                            <a:ext cx="408" cy="2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4" name="Line 568"/>
                        <wps:cNvCnPr/>
                        <wps:spPr bwMode="auto">
                          <a:xfrm flipH="1" flipV="1">
                            <a:off x="9129" y="13567"/>
                            <a:ext cx="84" cy="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72" o:spid="_x0000_s1691" style="position:absolute;left:0;text-align:left;margin-left:62.55pt;margin-top:1.8pt;width:415.55pt;height:262.5pt;z-index:252463104;mso-position-horizontal-relative:text;mso-position-vertical-relative:text" coordorigin="3129,12432" coordsize="7580,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">
                <v:line id="Line 556" o:spid="_x0000_s1692" style="position:absolute;visibility:visible;mso-wrap-style:square" from="4149,16376" to="9429,16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cPMUAAADcAAAADwAAAGRycy9kb3ducmV2LnhtbESPQWsCMRSE74X+h/AKvdWsCt26GqW4&#10;CD1oQS09v26em6Wbl2UT1/jvG6HgcZiZb5jFKtpWDNT7xrGC8SgDQVw53XCt4Ou4eXkD4QOyxtYx&#10;KbiSh9Xy8WGBhXYX3tNwCLVIEPYFKjAhdIWUvjJk0Y9cR5y8k+sthiT7WuoeLwluWznJsldpseG0&#10;YLCjtaHq93C2CnJT7mUuy+3xsxya8Szu4vfPTKnnp/g+BxEohnv4v/2hFUzy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cPMUAAADcAAAADwAAAAAAAAAA&#10;AAAAAAChAgAAZHJzL2Rvd25yZXYueG1sUEsFBgAAAAAEAAQA+QAAAJMDAAAAAA==&#10;">
                  <v:stroke endarrow="block"/>
                </v:line>
                <v:line id="Line 557" o:spid="_x0000_s1693" style="position:absolute;flip:y;visibility:visible;mso-wrap-style:square" from="4149,13369" to="9429,16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WVo8YAAADcAAAADwAAAGRycy9kb3ducmV2LnhtbESPQWsCMRSE74X+h/AKXkrNVqTVrVFE&#10;EDx4UctKb8/N62bZzcs2ibr+e1Mo9DjMzDfMbNHbVlzIh9qxgtdhBoK4dLrmSsHnYf0yAREissbW&#10;MSm4UYDF/PFhhrl2V97RZR8rkSAcclRgYuxyKUNpyGIYuo44ed/OW4xJ+kpqj9cEt60cZdmbtFhz&#10;WjDY0cpQ2ezPVoGcbJ9//PI0bormeJyaoiy6r61Sg6d++QEiUh//w3/tjVYweh/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FlaPGAAAA3AAAAA8AAAAAAAAA&#10;AAAAAAAAoQIAAGRycy9kb3ducmV2LnhtbFBLBQYAAAAABAAEAPkAAACUAwAAAAA=&#10;"/>
                <v:line id="Line 558" o:spid="_x0000_s1694" style="position:absolute;visibility:visible;mso-wrap-style:square" from="6549,13982" to="6549,16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2xR8cAAADcAAAADwAAAGRycy9kb3ducmV2LnhtbESPQWvCQBSE7wX/w/IKvdVNLU0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rbFHxwAAANwAAAAPAAAAAAAA&#10;AAAAAAAAAKECAABkcnMvZG93bnJldi54bWxQSwUGAAAAAAQABAD5AAAAlQMAAAAA&#10;"/>
                <v:shape id="Freeform 559" o:spid="_x0000_s1695" style="position:absolute;left:4599;top:12814;width:4530;height:3428;visibility:visible;mso-wrap-style:square;v-text-anchor:top" coordsize="4530,3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GeMQA&#10;AADcAAAADwAAAGRycy9kb3ducmV2LnhtbESPUWvCMBSF3wf7D+EOfJupQXRUo4ijoIwh6/YDLs21&#10;LTY3Jcm0+uvNYODj4ZzzHc5yPdhOnMmH1rGGyTgDQVw503Kt4ee7eH0DESKywc4xabhSgPXq+WmJ&#10;uXEX/qJzGWuRIBxy1NDE2OdShqohi2HseuLkHZ23GJP0tTQeLwluO6mybCYttpwWGuxp21B1Kn+t&#10;hrA7eTOd75Uq3ovDx6fd3hSWWo9ehs0CRKQhPsL/7Z3RoOYz+Du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KhnjEAAAA3AAAAA8AAAAAAAAAAAAAAAAAmAIAAGRycy9k&#10;b3ducmV2LnhtbFBLBQYAAAAABAAEAPUAAACJAwAAAAA=&#10;" path="m,c597,846,1195,1693,1950,2280v755,587,2163,1040,2580,1242e" filled="f">
                  <v:path arrowok="t" o:connecttype="custom" o:connectlocs="0,0;1950,2219;4530,3428" o:connectangles="0,0,0"/>
                </v:shape>
                <v:shape id="Freeform 560" o:spid="_x0000_s1696" style="position:absolute;left:5169;top:13001;width:3270;height:994;visibility:visible;mso-wrap-style:square;v-text-anchor:top" coordsize="3270,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DIMYA&#10;AADcAAAADwAAAGRycy9kb3ducmV2LnhtbESPQWvCQBSE70L/w/IK3nRTi7XEbKS0VVroodFevD12&#10;n0kw+zZkVxP/vVsQPA4z8w2TrQbbiDN1vnas4GmagCDWztRcKvjbrSevIHxANtg4JgUX8rDKH0YZ&#10;psb1XNB5G0oRIexTVFCF0KZSel2RRT91LXH0Dq6zGKLsSmk67CPcNnKWJC/SYs1xocKW3ivSx+3J&#10;Kth89PpX98X651I8h/18R9+f/qTU+HF4W4IINIR7+Nb+MgpmiwX8n4lH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IDIMYAAADcAAAADwAAAAAAAAAAAAAAAACYAgAAZHJz&#10;L2Rvd25yZXYueG1sUEsFBgAAAAAEAAQA9QAAAIsDAAAAAA==&#10;" path="m,c417,497,835,995,1380,1008,1925,1021,2955,233,3270,78e" filled="f">
                  <v:path arrowok="t" o:connecttype="custom" o:connectlocs="0,0;1380,981;3270,76" o:connectangles="0,0,0"/>
                </v:shape>
                <v:shape id="Text Box 561" o:spid="_x0000_s1697" type="#_x0000_t202" style="position:absolute;left:3129;top:12621;width:840;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oDMEA&#10;AADcAAAADwAAAGRycy9kb3ducmV2LnhtbERPTYvCMBC9C/sfwix4kTXdHlSqUVx1wYMe6ornoRnb&#10;YjMpSbT1328OgsfH+16setOIBzlfW1bwPU5AEBdW11wqOP/9fs1A+ICssbFMCp7kYbX8GCww07bj&#10;nB6nUIoYwj5DBVUIbSalLyoy6Me2JY7c1TqDIUJXSu2wi+GmkWmSTKTBmmNDhS1tKipup7tRMNm6&#10;e5fzZrQ97w54bMv08vO8KDX87NdzEIH68Ba/3HutIJ3Gt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yqAzBAAAA3AAAAA8AAAAAAAAAAAAAAAAAmAIAAGRycy9kb3du&#10;cmV2LnhtbFBLBQYAAAAABAAEAPUAAACGAwAAAAA=&#10;" stroked="f">
                  <v:textbox inset="0,0,0,0">
                    <w:txbxContent>
                      <w:p w:rsidR="00415578" w:rsidRPr="00550F14" w:rsidRDefault="00415578" w:rsidP="00BF3F12">
                        <w:pPr>
                          <w:rPr>
                            <w:rFonts w:ascii="Arial" w:hAnsi="Arial" w:cs="Arial"/>
                            <w:lang w:val="uk-UA"/>
                          </w:rPr>
                        </w:pPr>
                        <w:r w:rsidRPr="00550F14">
                          <w:rPr>
                            <w:rFonts w:ascii="Arial" w:hAnsi="Arial" w:cs="Arial"/>
                            <w:lang w:val="uk-UA"/>
                          </w:rPr>
                          <w:t>Витрати</w:t>
                        </w:r>
                      </w:p>
                    </w:txbxContent>
                  </v:textbox>
                </v:shape>
                <v:shape id="Text Box 562" o:spid="_x0000_s1698" type="#_x0000_t202" style="position:absolute;left:6029;top:13001;width:1423;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4Nl8YA&#10;AADcAAAADwAAAGRycy9kb3ducmV2LnhtbESPS2/CMBCE75X4D9YicanAaQ4UAgZRHlIP5cBDnFfx&#10;kkTE68g2JPx7XKlSj6OZ+UYzX3amFg9yvrKs4GOUgCDOra64UHA+7YYTED4ga6wtk4IneVguem9z&#10;zLRt+UCPYyhEhLDPUEEZQpNJ6fOSDPqRbYijd7XOYIjSFVI7bCPc1DJNkrE0WHFcKLGhdUn57Xg3&#10;CsYbd28PvH7fnLc/uG+K9PL1vCg16HerGYhAXfgP/7W/tYL0cwq/Z+IR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4Nl8YAAADcAAAADwAAAAAAAAAAAAAAAACYAgAAZHJz&#10;L2Rvd25yZXYueG1sUEsFBgAAAAAEAAQA9QAAAIsDAAAAAA==&#10;" stroked="f">
                  <v:textbox inset="0,0,0,0">
                    <w:txbxContent>
                      <w:p w:rsidR="00415578" w:rsidRPr="00550F14" w:rsidRDefault="00415578" w:rsidP="00BF3F12">
                        <w:pPr>
                          <w:pStyle w:val="25"/>
                          <w:spacing w:line="240" w:lineRule="auto"/>
                          <w:jc w:val="center"/>
                          <w:rPr>
                            <w:rFonts w:ascii="Arial" w:hAnsi="Arial" w:cs="Arial"/>
                            <w:lang w:val="uk-UA"/>
                          </w:rPr>
                        </w:pPr>
                        <w:r w:rsidRPr="00550F14">
                          <w:rPr>
                            <w:rFonts w:ascii="Arial" w:hAnsi="Arial" w:cs="Arial"/>
                          </w:rPr>
                          <w:t>Оп</w:t>
                        </w:r>
                        <w:r w:rsidRPr="00550F14">
                          <w:rPr>
                            <w:rFonts w:ascii="Arial" w:hAnsi="Arial" w:cs="Arial"/>
                            <w:lang w:val="uk-UA"/>
                          </w:rPr>
                          <w:t>тимальний варіант</w:t>
                        </w:r>
                      </w:p>
                    </w:txbxContent>
                  </v:textbox>
                </v:shape>
                <v:line id="Line 563" o:spid="_x0000_s1699" style="position:absolute;flip:x;visibility:visible;mso-wrap-style:square" from="6549,13661" to="6639,13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j1/8UAAADcAAAADwAAAGRycy9kb3ducmV2LnhtbESPwWrCQBCG70LfYZlCL0E3KohNXaW1&#10;FYTiQeuhxyE7TUKzsyE71fTtOwehx+Gf/5tvVpshtOZCfWoiO5hOcjDEZfQNVw7OH7vxEkwSZI9t&#10;ZHLwSwk267vRCgsfr3yky0kqoxBOBTqoRbrC2lTWFDBNYkes2VfsA4qOfWV9j1eFh9bO8nxhAzas&#10;F2rsaFtT+X36CaqxO/DrfJ69BJtlj/T2Ke+5Fece7ofnJzBCg/wv39p772C2VH19Rgl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j1/8UAAADcAAAADwAAAAAAAAAA&#10;AAAAAAChAgAAZHJzL2Rvd25yZXYueG1sUEsFBgAAAAAEAAQA+QAAAJMDAAAAAA==&#10;">
                  <v:stroke endarrow="block"/>
                </v:line>
                <v:shape id="Text Box 564" o:spid="_x0000_s1700" type="#_x0000_t202" style="position:absolute;left:7329;top:12432;width:2996;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1xtsQA&#10;AADcAAAADwAAAGRycy9kb3ducmV2LnhtbESPzYvCMBTE7wv+D+EJXhZN7UGkGsVP8OAe/MDzo3m2&#10;xealJNHW/94sLOxxmJnfMPNlZ2rxIucrywrGowQEcW51xYWC62U/nILwAVljbZkUvMnDctH7mmOm&#10;bcsnep1DISKEfYYKyhCaTEqfl2TQj2xDHL27dQZDlK6Q2mEb4aaWaZJMpMGK40KJDW1Kyh/np1Ew&#10;2bpne+LN9/a6O+JPU6S39fum1KDfrWYgAnXhP/zXPmgF6XQMv2fiEZC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dcbbEAAAA3AAAAA8AAAAAAAAAAAAAAAAAmAIAAGRycy9k&#10;b3ducmV2LnhtbFBLBQYAAAAABAAEAPUAAACJAwAAAAA=&#10;" stroked="f">
                  <v:textbox inset="0,0,0,0">
                    <w:txbxContent>
                      <w:p w:rsidR="00415578" w:rsidRPr="00550F14" w:rsidRDefault="00415578" w:rsidP="00BF3F12">
                        <w:pPr>
                          <w:pStyle w:val="25"/>
                          <w:rPr>
                            <w:rFonts w:ascii="Arial" w:hAnsi="Arial" w:cs="Arial"/>
                            <w:lang w:val="uk-UA"/>
                          </w:rPr>
                        </w:pPr>
                        <w:r w:rsidRPr="00550F14">
                          <w:rPr>
                            <w:rFonts w:ascii="Arial" w:hAnsi="Arial" w:cs="Arial"/>
                            <w:lang w:val="uk-UA"/>
                          </w:rPr>
                          <w:t>Загальні витрати на якість</w:t>
                        </w:r>
                      </w:p>
                    </w:txbxContent>
                  </v:textbox>
                </v:shape>
                <v:shape id="Text Box 565" o:spid="_x0000_s1701" type="#_x0000_t202" style="position:absolute;left:8559;top:13892;width:1644;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wcUA&#10;AADcAAAADwAAAGRycy9kb3ducmV2LnhtbESPQWvCQBSE7wX/w/IEL0U35hAkdZWatOChPWjF8yP7&#10;TEKzb8PuapJ/3y0Uehxm5htmux9NJx7kfGtZwXqVgCCurG65VnD5el9uQPiArLGzTAom8rDfzZ62&#10;mGs78Ike51CLCGGfo4ImhD6X0lcNGfQr2xNH72adwRClq6V2OES46WSaJJk02HJcaLCnoqHq+3w3&#10;CrLS3YcTF8/l5e0DP/s6vR6mq1KL+fj6AiLQGP7Df+2jVpBuUv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BxQAAANwAAAAPAAAAAAAAAAAAAAAAAJgCAABkcnMv&#10;ZG93bnJldi54bWxQSwUGAAAAAAQABAD1AAAAigMAAAAA&#10;" stroked="f">
                  <v:textbox inset="0,0,0,0">
                    <w:txbxContent>
                      <w:p w:rsidR="00415578" w:rsidRPr="00550F14" w:rsidRDefault="00415578" w:rsidP="00BF3F12">
                        <w:pPr>
                          <w:rPr>
                            <w:rFonts w:ascii="Arial" w:hAnsi="Arial" w:cs="Arial"/>
                            <w:lang w:val="uk-UA"/>
                          </w:rPr>
                        </w:pPr>
                        <w:r w:rsidRPr="00550F14">
                          <w:rPr>
                            <w:rFonts w:ascii="Arial" w:hAnsi="Arial" w:cs="Arial"/>
                            <w:lang w:val="uk-UA"/>
                          </w:rPr>
                          <w:t>Витрати на контроль якості</w:t>
                        </w:r>
                      </w:p>
                    </w:txbxContent>
                  </v:textbox>
                </v:shape>
                <v:shape id="Text Box 566" o:spid="_x0000_s1702" type="#_x0000_t202" style="position:absolute;left:8166;top:15293;width:2543;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R9MQA&#10;AADcAAAADwAAAGRycy9kb3ducmV2LnhtbESPzYvCMBTE7wv+D+EJe1k0tYJINYpfC3twD37g+dE8&#10;22LzUpJo63+/EYQ9DjPzG2a+7EwtHuR8ZVnBaJiAIM6trrhQcD59D6YgfEDWWFsmBU/ysFz0PuaY&#10;advygR7HUIgIYZ+hgjKEJpPS5yUZ9EPbEEfvap3BEKUrpHbYRripZZokE2mw4rhQYkObkvLb8W4U&#10;TLbu3h5487U97/b42xTpZf28KPXZ71YzEIG68B9+t3+0guk4hd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qEfTEAAAA3AAAAA8AAAAAAAAAAAAAAAAAmAIAAGRycy9k&#10;b3ducmV2LnhtbFBLBQYAAAAABAAEAPUAAACJAwAAAAA=&#10;" stroked="f">
                  <v:textbox inset="0,0,0,0">
                    <w:txbxContent>
                      <w:p w:rsidR="00415578" w:rsidRPr="00550F14" w:rsidRDefault="00415578" w:rsidP="00BF3F12">
                        <w:pPr>
                          <w:pStyle w:val="25"/>
                          <w:rPr>
                            <w:rFonts w:ascii="Arial" w:hAnsi="Arial" w:cs="Arial"/>
                            <w:lang w:val="uk-UA"/>
                          </w:rPr>
                        </w:pPr>
                        <w:r w:rsidRPr="00550F14">
                          <w:rPr>
                            <w:rFonts w:ascii="Arial" w:hAnsi="Arial" w:cs="Arial"/>
                            <w:lang w:val="uk-UA"/>
                          </w:rPr>
                          <w:t>Витрати внаслідок браку</w:t>
                        </w:r>
                      </w:p>
                    </w:txbxContent>
                  </v:textbox>
                </v:shape>
                <v:line id="Line 567" o:spid="_x0000_s1703" style="position:absolute;flip:x;visibility:visible;mso-wrap-style:square" from="8721,15833" to="9129,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vcQAAADcAAAADwAAAGRycy9kb3ducmV2LnhtbESPQWvCQBCF7wX/wzKCl1A3NSCauoq2&#10;CgXxoPbQ45Adk2B2NmSnGv99t1Do8fHmfW/eYtW7Rt2oC7VnAy/jFBRx4W3NpYHP8+55BioIssXG&#10;Mxl4UIDVcvC0wNz6Ox/pdpJSRQiHHA1UIm2udSgqchjGviWO3sV3DiXKrtS2w3uEu0ZP0nSqHdYc&#10;Gyps6a2i4nr6dvGN3YHfsyzZOJ0kc9p+yT7VYsxo2K9fQQn18n/8l/6wBmZZBr9jIgH0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5W9xAAAANwAAAAPAAAAAAAAAAAA&#10;AAAAAKECAABkcnMvZG93bnJldi54bWxQSwUGAAAAAAQABAD5AAAAkgMAAAAA&#10;">
                  <v:stroke endarrow="block"/>
                </v:line>
                <v:line id="Line 568" o:spid="_x0000_s1704" style="position:absolute;flip:x y;visibility:visible;mso-wrap-style:square" from="9129,13567" to="9213,1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d2cYAAADcAAAADwAAAGRycy9kb3ducmV2LnhtbESPQWvCQBSE74X+h+UVems22iJpdJUi&#10;CD140Yq9vmSf2dTs2yS7xvTfdwWhx2FmvmEWq9E2YqDe144VTJIUBHHpdM2VgsPX5iUD4QOyxsYx&#10;KfglD6vl48MCc+2uvKNhHyoRIexzVGBCaHMpfWnIok9cSxy9k+sthij7SuoerxFuGzlN05m0WHNc&#10;MNjS2lB53l+sgqG4TH6O293ZF9/de5GZbr3tZko9P40fcxCBxvAfvrc/tYLs9Q1u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fndnGAAAA3AAAAA8AAAAAAAAA&#10;AAAAAAAAoQIAAGRycy9kb3ducmV2LnhtbFBLBQYAAAAABAAEAPkAAACUAwAAAAA=&#10;">
                  <v:stroke endarrow="block"/>
                </v:line>
              </v:group>
            </w:pict>
          </mc:Fallback>
        </mc:AlternateContent>
      </w:r>
    </w:p>
    <w:p w:rsidR="00BF3F12" w:rsidRPr="00902BC0" w:rsidRDefault="00BF3F12" w:rsidP="00902BC0">
      <w:pPr>
        <w:spacing w:line="288" w:lineRule="auto"/>
        <w:ind w:firstLine="709"/>
        <w:jc w:val="both"/>
        <w:rPr>
          <w:rFonts w:ascii="Arial" w:hAnsi="Arial" w:cs="Arial"/>
          <w:color w:val="000000"/>
          <w:sz w:val="28"/>
          <w:szCs w:val="28"/>
          <w:lang w:val="uk-UA"/>
        </w:rPr>
      </w:pPr>
    </w:p>
    <w:p w:rsidR="00BF3F12" w:rsidRPr="00902BC0" w:rsidRDefault="00BF3F12" w:rsidP="00902BC0">
      <w:pPr>
        <w:spacing w:line="288" w:lineRule="auto"/>
        <w:ind w:firstLine="709"/>
        <w:jc w:val="both"/>
        <w:rPr>
          <w:rFonts w:ascii="Arial" w:hAnsi="Arial" w:cs="Arial"/>
          <w:color w:val="000000"/>
          <w:sz w:val="28"/>
          <w:szCs w:val="28"/>
          <w:lang w:val="uk-UA"/>
        </w:rPr>
      </w:pPr>
    </w:p>
    <w:p w:rsidR="00BF3F12" w:rsidRPr="00902BC0" w:rsidRDefault="00BF3F12" w:rsidP="00902BC0">
      <w:pPr>
        <w:spacing w:line="288" w:lineRule="auto"/>
        <w:ind w:firstLine="709"/>
        <w:jc w:val="both"/>
        <w:rPr>
          <w:rFonts w:ascii="Arial" w:hAnsi="Arial" w:cs="Arial"/>
          <w:color w:val="000000"/>
          <w:sz w:val="28"/>
          <w:szCs w:val="28"/>
          <w:lang w:val="uk-UA"/>
        </w:rPr>
      </w:pPr>
    </w:p>
    <w:p w:rsidR="00BF3F12" w:rsidRPr="00902BC0" w:rsidRDefault="00BF3F12" w:rsidP="00902BC0">
      <w:pPr>
        <w:spacing w:line="288" w:lineRule="auto"/>
        <w:ind w:firstLine="709"/>
        <w:jc w:val="both"/>
        <w:rPr>
          <w:rFonts w:ascii="Arial" w:hAnsi="Arial" w:cs="Arial"/>
          <w:color w:val="000000"/>
          <w:sz w:val="28"/>
          <w:szCs w:val="28"/>
          <w:lang w:val="uk-UA"/>
        </w:rPr>
      </w:pPr>
    </w:p>
    <w:p w:rsidR="00BF3F12" w:rsidRPr="00902BC0" w:rsidRDefault="00BF3F12" w:rsidP="00902BC0">
      <w:pPr>
        <w:spacing w:line="288" w:lineRule="auto"/>
        <w:ind w:firstLine="709"/>
        <w:jc w:val="both"/>
        <w:rPr>
          <w:rFonts w:ascii="Arial" w:hAnsi="Arial" w:cs="Arial"/>
          <w:color w:val="000000"/>
          <w:sz w:val="28"/>
          <w:szCs w:val="28"/>
          <w:lang w:val="uk-UA"/>
        </w:rPr>
      </w:pPr>
    </w:p>
    <w:p w:rsidR="00BF3F12" w:rsidRPr="00902BC0" w:rsidRDefault="00BF3F12" w:rsidP="00902BC0">
      <w:pPr>
        <w:spacing w:line="288" w:lineRule="auto"/>
        <w:ind w:firstLine="709"/>
        <w:jc w:val="both"/>
        <w:rPr>
          <w:rFonts w:ascii="Arial" w:hAnsi="Arial" w:cs="Arial"/>
          <w:color w:val="000000"/>
          <w:sz w:val="28"/>
          <w:szCs w:val="28"/>
          <w:lang w:val="uk-UA"/>
        </w:rPr>
      </w:pPr>
    </w:p>
    <w:p w:rsidR="00BF3F12" w:rsidRPr="00902BC0" w:rsidRDefault="00BF3F12" w:rsidP="00902BC0">
      <w:pPr>
        <w:spacing w:line="288" w:lineRule="auto"/>
        <w:ind w:firstLine="709"/>
        <w:jc w:val="both"/>
        <w:rPr>
          <w:rFonts w:ascii="Arial" w:hAnsi="Arial" w:cs="Arial"/>
          <w:color w:val="000000"/>
          <w:sz w:val="28"/>
          <w:szCs w:val="28"/>
          <w:lang w:val="uk-UA"/>
        </w:rPr>
      </w:pPr>
    </w:p>
    <w:p w:rsidR="00BF3F12" w:rsidRPr="00902BC0" w:rsidRDefault="00BF3F12" w:rsidP="00902BC0">
      <w:pPr>
        <w:spacing w:line="288" w:lineRule="auto"/>
        <w:ind w:firstLine="709"/>
        <w:jc w:val="both"/>
        <w:rPr>
          <w:rFonts w:ascii="Arial" w:hAnsi="Arial" w:cs="Arial"/>
          <w:color w:val="000000"/>
          <w:sz w:val="28"/>
          <w:szCs w:val="28"/>
          <w:lang w:val="uk-UA"/>
        </w:rPr>
      </w:pPr>
    </w:p>
    <w:p w:rsidR="00BF3F12" w:rsidRPr="00902BC0" w:rsidRDefault="00BF3F12" w:rsidP="00902BC0">
      <w:pPr>
        <w:pStyle w:val="aff0"/>
        <w:spacing w:line="288" w:lineRule="auto"/>
        <w:ind w:firstLine="709"/>
        <w:rPr>
          <w:rFonts w:ascii="Arial" w:hAnsi="Arial" w:cs="Arial"/>
          <w:color w:val="000000"/>
          <w:lang w:val="uk-UA"/>
        </w:rPr>
      </w:pPr>
    </w:p>
    <w:p w:rsidR="00BF3F12" w:rsidRPr="00902BC0" w:rsidRDefault="00BF3F12" w:rsidP="00902BC0">
      <w:pPr>
        <w:pStyle w:val="aff0"/>
        <w:spacing w:line="288" w:lineRule="auto"/>
        <w:ind w:firstLine="709"/>
        <w:rPr>
          <w:rFonts w:ascii="Arial" w:hAnsi="Arial" w:cs="Arial"/>
          <w:color w:val="000000"/>
          <w:lang w:val="uk-UA"/>
        </w:rPr>
      </w:pPr>
    </w:p>
    <w:p w:rsidR="00BF3F12" w:rsidRPr="00902BC0" w:rsidRDefault="00BF3F12" w:rsidP="00902BC0">
      <w:pPr>
        <w:pStyle w:val="aff0"/>
        <w:spacing w:line="288" w:lineRule="auto"/>
        <w:ind w:firstLine="709"/>
        <w:rPr>
          <w:rFonts w:ascii="Arial" w:hAnsi="Arial" w:cs="Arial"/>
          <w:color w:val="000000"/>
          <w:lang w:val="uk-UA"/>
        </w:rPr>
      </w:pPr>
    </w:p>
    <w:p w:rsidR="00BF3F12" w:rsidRPr="00902BC0" w:rsidRDefault="00BF3F12" w:rsidP="00902BC0">
      <w:pPr>
        <w:pStyle w:val="aff0"/>
        <w:spacing w:line="288" w:lineRule="auto"/>
        <w:ind w:firstLine="709"/>
        <w:rPr>
          <w:rFonts w:ascii="Arial" w:hAnsi="Arial" w:cs="Arial"/>
          <w:color w:val="000000"/>
          <w:lang w:val="uk-UA"/>
        </w:rPr>
      </w:pPr>
    </w:p>
    <w:p w:rsidR="00BF3F12" w:rsidRPr="00902BC0" w:rsidRDefault="00BF3F12" w:rsidP="00902BC0">
      <w:pPr>
        <w:pStyle w:val="aff0"/>
        <w:spacing w:line="288" w:lineRule="auto"/>
        <w:ind w:firstLine="709"/>
        <w:rPr>
          <w:rFonts w:ascii="Arial" w:hAnsi="Arial" w:cs="Arial"/>
          <w:color w:val="000000"/>
          <w:lang w:val="uk-UA"/>
        </w:rPr>
      </w:pPr>
    </w:p>
    <w:p w:rsidR="00BF3F12" w:rsidRPr="00902BC0" w:rsidRDefault="00BF3F12" w:rsidP="00902BC0">
      <w:pPr>
        <w:pStyle w:val="aff0"/>
        <w:spacing w:line="288" w:lineRule="auto"/>
        <w:ind w:firstLine="709"/>
        <w:rPr>
          <w:rFonts w:ascii="Arial" w:hAnsi="Arial" w:cs="Arial"/>
          <w:color w:val="000000"/>
          <w:lang w:val="uk-UA"/>
        </w:rPr>
      </w:pPr>
    </w:p>
    <w:p w:rsidR="00BF3F12" w:rsidRPr="00902BC0" w:rsidRDefault="00BF3F12" w:rsidP="00902BC0">
      <w:pPr>
        <w:pStyle w:val="aff0"/>
        <w:spacing w:line="288" w:lineRule="auto"/>
        <w:ind w:firstLine="709"/>
        <w:rPr>
          <w:rFonts w:ascii="Arial" w:hAnsi="Arial" w:cs="Arial"/>
          <w:b/>
          <w:color w:val="000000"/>
          <w:lang w:val="uk-UA"/>
        </w:rPr>
      </w:pPr>
      <w:r w:rsidRPr="00902BC0">
        <w:rPr>
          <w:rFonts w:ascii="Arial" w:hAnsi="Arial" w:cs="Arial"/>
          <w:color w:val="000000"/>
          <w:lang w:val="uk-UA"/>
        </w:rPr>
        <w:t xml:space="preserve">Рис.8.4. </w:t>
      </w:r>
      <w:r w:rsidRPr="00902BC0">
        <w:rPr>
          <w:rFonts w:ascii="Arial" w:hAnsi="Arial" w:cs="Arial"/>
          <w:b/>
          <w:color w:val="000000"/>
          <w:lang w:val="uk-UA"/>
        </w:rPr>
        <w:t>Визначення оптимального варіанту загальних витрат на забезпечення якості обслуговування</w:t>
      </w:r>
    </w:p>
    <w:p w:rsidR="00BF3F12" w:rsidRPr="00902BC0" w:rsidRDefault="00BF3F12" w:rsidP="00902BC0">
      <w:pPr>
        <w:spacing w:line="288" w:lineRule="auto"/>
        <w:ind w:firstLine="709"/>
        <w:jc w:val="both"/>
        <w:rPr>
          <w:rFonts w:ascii="Arial" w:hAnsi="Arial" w:cs="Arial"/>
          <w:color w:val="000000"/>
          <w:sz w:val="28"/>
          <w:szCs w:val="28"/>
          <w:lang w:val="uk-UA"/>
        </w:rPr>
      </w:pPr>
    </w:p>
    <w:p w:rsidR="00BF3F12" w:rsidRPr="00902BC0" w:rsidRDefault="00BF3F12" w:rsidP="00902BC0">
      <w:pPr>
        <w:spacing w:line="288" w:lineRule="auto"/>
        <w:ind w:firstLine="709"/>
        <w:jc w:val="both"/>
        <w:rPr>
          <w:rFonts w:ascii="Arial" w:hAnsi="Arial" w:cs="Arial"/>
          <w:noProof/>
          <w:color w:val="000000"/>
          <w:sz w:val="28"/>
          <w:szCs w:val="28"/>
          <w:lang w:val="uk-UA"/>
        </w:rPr>
      </w:pPr>
      <w:r w:rsidRPr="00902BC0">
        <w:rPr>
          <w:rFonts w:ascii="Arial" w:hAnsi="Arial" w:cs="Arial"/>
          <w:color w:val="000000"/>
          <w:sz w:val="28"/>
          <w:szCs w:val="28"/>
          <w:lang w:val="uk-UA"/>
        </w:rPr>
        <w:t>Коли рівень відповідності властивостей досить високий (мало дефектів), витрати на брак низькі, але високий рівень витрат на забезпечення якості обслуговування. А коли рівень відповідності низький (багато дефектів)</w:t>
      </w:r>
      <w:r w:rsidRPr="00902BC0">
        <w:rPr>
          <w:rFonts w:ascii="Arial" w:hAnsi="Arial" w:cs="Arial"/>
          <w:noProof/>
          <w:color w:val="000000"/>
          <w:sz w:val="28"/>
          <w:szCs w:val="28"/>
          <w:lang w:val="uk-UA"/>
        </w:rPr>
        <w:t xml:space="preserve"> – навпаки.</w:t>
      </w: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Загальні витрати на забезпечення якості логістичного обслуговування можуть бути представлені як сума наступних витрат </w:t>
      </w:r>
      <w:r w:rsidRPr="00902BC0">
        <w:rPr>
          <w:rFonts w:ascii="Arial" w:hAnsi="Arial" w:cs="Arial"/>
          <w:sz w:val="28"/>
          <w:szCs w:val="28"/>
          <w:lang w:val="uk-UA"/>
        </w:rPr>
        <w:t>[42; 43; 72]</w:t>
      </w:r>
      <w:r w:rsidRPr="00902BC0">
        <w:rPr>
          <w:rFonts w:ascii="Arial" w:hAnsi="Arial" w:cs="Arial"/>
          <w:color w:val="000000"/>
          <w:sz w:val="28"/>
          <w:szCs w:val="28"/>
          <w:lang w:val="uk-UA"/>
        </w:rPr>
        <w:t>:</w:t>
      </w:r>
    </w:p>
    <w:p w:rsidR="00BF3F12" w:rsidRPr="00902BC0" w:rsidRDefault="00BF3F12" w:rsidP="00902BC0">
      <w:pPr>
        <w:spacing w:line="288" w:lineRule="auto"/>
        <w:ind w:firstLine="709"/>
        <w:jc w:val="center"/>
        <w:rPr>
          <w:rFonts w:ascii="Arial" w:hAnsi="Arial" w:cs="Arial"/>
          <w:i/>
          <w:color w:val="000000"/>
          <w:lang w:val="uk-UA"/>
        </w:rPr>
      </w:pPr>
      <w:r w:rsidRPr="00902BC0">
        <w:rPr>
          <w:rFonts w:ascii="Arial" w:hAnsi="Arial" w:cs="Arial"/>
          <w:i/>
          <w:color w:val="000000"/>
          <w:lang w:val="uk-UA"/>
        </w:rPr>
        <w:t>Витрати на забезпечення якості =</w:t>
      </w:r>
    </w:p>
    <w:p w:rsidR="00BF3F12" w:rsidRPr="00902BC0" w:rsidRDefault="00BF3F12" w:rsidP="00902BC0">
      <w:pPr>
        <w:spacing w:line="288" w:lineRule="auto"/>
        <w:ind w:firstLine="709"/>
        <w:jc w:val="center"/>
        <w:rPr>
          <w:rFonts w:ascii="Arial" w:hAnsi="Arial" w:cs="Arial"/>
          <w:i/>
          <w:color w:val="000000"/>
          <w:lang w:val="uk-UA"/>
        </w:rPr>
      </w:pPr>
      <w:r w:rsidRPr="00902BC0">
        <w:rPr>
          <w:rFonts w:ascii="Arial" w:hAnsi="Arial" w:cs="Arial"/>
          <w:i/>
          <w:color w:val="000000"/>
          <w:lang w:val="uk-UA"/>
        </w:rPr>
        <w:t xml:space="preserve"> Витрати на контроль якості + Витрати внаслідок надання обслуговування низької якості = </w:t>
      </w:r>
    </w:p>
    <w:p w:rsidR="00BF3F12" w:rsidRPr="00902BC0" w:rsidRDefault="00BF3F12" w:rsidP="00902BC0">
      <w:pPr>
        <w:spacing w:line="288" w:lineRule="auto"/>
        <w:ind w:firstLine="709"/>
        <w:jc w:val="center"/>
        <w:rPr>
          <w:rFonts w:ascii="Arial" w:hAnsi="Arial" w:cs="Arial"/>
          <w:i/>
          <w:color w:val="000000"/>
          <w:lang w:val="uk-UA"/>
        </w:rPr>
      </w:pPr>
      <w:r w:rsidRPr="00902BC0">
        <w:rPr>
          <w:rFonts w:ascii="Arial" w:hAnsi="Arial" w:cs="Arial"/>
          <w:i/>
          <w:color w:val="000000"/>
          <w:lang w:val="uk-UA"/>
        </w:rPr>
        <w:t>Витрати на попередження браку + Витрати на оцінку якості + Внутрішні витрати внаслідок браку + Зовнішні витрати внаслідок браку</w:t>
      </w:r>
    </w:p>
    <w:p w:rsidR="00BF3F12" w:rsidRPr="00902BC0" w:rsidRDefault="00BF3F12" w:rsidP="00902BC0">
      <w:pPr>
        <w:spacing w:line="288" w:lineRule="auto"/>
        <w:ind w:firstLine="709"/>
        <w:jc w:val="both"/>
        <w:rPr>
          <w:rFonts w:ascii="Arial" w:hAnsi="Arial" w:cs="Arial"/>
          <w:noProof/>
          <w:color w:val="000000"/>
          <w:sz w:val="28"/>
          <w:szCs w:val="28"/>
          <w:lang w:val="uk-UA"/>
        </w:rPr>
      </w:pPr>
      <w:r w:rsidRPr="00902BC0">
        <w:rPr>
          <w:rFonts w:ascii="Arial" w:hAnsi="Arial" w:cs="Arial"/>
          <w:noProof/>
          <w:color w:val="000000"/>
          <w:sz w:val="28"/>
          <w:szCs w:val="28"/>
          <w:lang w:val="uk-UA"/>
        </w:rPr>
        <w:t xml:space="preserve">   </w:t>
      </w:r>
    </w:p>
    <w:p w:rsidR="00BF3F12" w:rsidRPr="00902BC0" w:rsidRDefault="00BF3F12" w:rsidP="00902BC0">
      <w:pPr>
        <w:spacing w:line="288" w:lineRule="auto"/>
        <w:ind w:firstLine="709"/>
        <w:jc w:val="both"/>
        <w:rPr>
          <w:rStyle w:val="hps"/>
          <w:rFonts w:ascii="Arial" w:hAnsi="Arial" w:cs="Arial"/>
          <w:color w:val="000000"/>
          <w:sz w:val="28"/>
          <w:szCs w:val="28"/>
          <w:lang w:val="uk-UA"/>
        </w:rPr>
      </w:pPr>
      <w:r w:rsidRPr="00902BC0">
        <w:rPr>
          <w:rStyle w:val="hps"/>
          <w:rFonts w:ascii="Arial" w:hAnsi="Arial" w:cs="Arial"/>
          <w:color w:val="000000"/>
          <w:sz w:val="28"/>
          <w:szCs w:val="28"/>
          <w:lang w:val="uk-UA"/>
        </w:rPr>
        <w:t>Найбільш</w:t>
      </w:r>
      <w:r w:rsidRPr="00902BC0">
        <w:rPr>
          <w:rFonts w:ascii="Arial" w:hAnsi="Arial" w:cs="Arial"/>
          <w:color w:val="000000"/>
          <w:sz w:val="28"/>
          <w:szCs w:val="28"/>
          <w:lang w:val="uk-UA"/>
        </w:rPr>
        <w:t xml:space="preserve"> </w:t>
      </w:r>
      <w:r w:rsidRPr="00902BC0">
        <w:rPr>
          <w:rStyle w:val="hps"/>
          <w:rFonts w:ascii="Arial" w:hAnsi="Arial" w:cs="Arial"/>
          <w:color w:val="000000"/>
          <w:sz w:val="28"/>
          <w:szCs w:val="28"/>
          <w:lang w:val="uk-UA"/>
        </w:rPr>
        <w:t xml:space="preserve">важливі </w:t>
      </w:r>
      <w:r w:rsidRPr="00902BC0">
        <w:rPr>
          <w:rFonts w:ascii="Arial" w:hAnsi="Arial" w:cs="Arial"/>
          <w:color w:val="000000"/>
          <w:sz w:val="28"/>
          <w:szCs w:val="28"/>
          <w:lang w:val="uk-UA"/>
        </w:rPr>
        <w:t xml:space="preserve">параметри оцінки </w:t>
      </w:r>
      <w:r w:rsidRPr="00902BC0">
        <w:rPr>
          <w:rStyle w:val="hps"/>
          <w:rFonts w:ascii="Arial" w:hAnsi="Arial" w:cs="Arial"/>
          <w:color w:val="000000"/>
          <w:sz w:val="28"/>
          <w:szCs w:val="28"/>
          <w:lang w:val="uk-UA"/>
        </w:rPr>
        <w:t>якості послуг</w:t>
      </w:r>
      <w:r w:rsidRPr="00902BC0">
        <w:rPr>
          <w:rFonts w:ascii="Arial" w:hAnsi="Arial" w:cs="Arial"/>
          <w:color w:val="000000"/>
          <w:sz w:val="28"/>
          <w:szCs w:val="28"/>
          <w:lang w:val="uk-UA"/>
        </w:rPr>
        <w:t xml:space="preserve"> наведені на рис. 8.5.</w:t>
      </w:r>
    </w:p>
    <w:p w:rsidR="00BF3F12" w:rsidRPr="00902BC0" w:rsidRDefault="00BF3F12" w:rsidP="00902BC0">
      <w:pPr>
        <w:spacing w:line="288" w:lineRule="auto"/>
        <w:ind w:firstLine="709"/>
        <w:jc w:val="both"/>
        <w:rPr>
          <w:rStyle w:val="hps"/>
          <w:rFonts w:ascii="Arial" w:hAnsi="Arial" w:cs="Arial"/>
          <w:color w:val="000000"/>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268"/>
        <w:gridCol w:w="3793"/>
      </w:tblGrid>
      <w:tr w:rsidR="00BF3F12" w:rsidRPr="00614B91" w:rsidTr="00DA241C">
        <w:trPr>
          <w:trHeight w:val="2341"/>
        </w:trPr>
        <w:tc>
          <w:tcPr>
            <w:tcW w:w="3510" w:type="dxa"/>
            <w:vMerge w:val="restart"/>
            <w:shd w:val="clear" w:color="auto" w:fill="auto"/>
          </w:tcPr>
          <w:p w:rsidR="00BF3F12" w:rsidRPr="00902BC0" w:rsidRDefault="00BF3F12" w:rsidP="00902BC0">
            <w:pPr>
              <w:spacing w:line="288" w:lineRule="auto"/>
              <w:jc w:val="both"/>
              <w:rPr>
                <w:rStyle w:val="hps"/>
                <w:rFonts w:ascii="Arial" w:hAnsi="Arial" w:cs="Arial"/>
                <w:color w:val="000000"/>
                <w:lang w:val="uk-UA"/>
              </w:rPr>
            </w:pPr>
            <w:r w:rsidRPr="00902BC0">
              <w:rPr>
                <w:rStyle w:val="hps"/>
                <w:rFonts w:ascii="Arial" w:hAnsi="Arial" w:cs="Arial"/>
                <w:i/>
                <w:color w:val="000000"/>
                <w:lang w:val="uk-UA"/>
              </w:rPr>
              <w:lastRenderedPageBreak/>
              <w:t>Надійність</w:t>
            </w:r>
            <w:r w:rsidRPr="00902BC0">
              <w:rPr>
                <w:rStyle w:val="hps"/>
                <w:rFonts w:ascii="Arial" w:hAnsi="Arial" w:cs="Arial"/>
                <w:color w:val="000000"/>
                <w:lang w:val="uk-UA"/>
              </w:rPr>
              <w:t xml:space="preserve"> -</w:t>
            </w:r>
            <w:r w:rsidRPr="00902BC0">
              <w:rPr>
                <w:rFonts w:ascii="Arial" w:hAnsi="Arial" w:cs="Arial"/>
                <w:color w:val="000000"/>
                <w:lang w:val="uk-UA"/>
              </w:rPr>
              <w:t xml:space="preserve"> </w:t>
            </w:r>
            <w:r w:rsidRPr="00902BC0">
              <w:rPr>
                <w:rStyle w:val="hps"/>
                <w:rFonts w:ascii="Arial" w:hAnsi="Arial" w:cs="Arial"/>
                <w:color w:val="000000"/>
                <w:lang w:val="uk-UA"/>
              </w:rPr>
              <w:t>послідовність</w:t>
            </w:r>
            <w:r w:rsidRPr="00902BC0">
              <w:rPr>
                <w:rFonts w:ascii="Arial" w:hAnsi="Arial" w:cs="Arial"/>
                <w:color w:val="000000"/>
                <w:lang w:val="uk-UA"/>
              </w:rPr>
              <w:t xml:space="preserve"> </w:t>
            </w:r>
            <w:r w:rsidRPr="00902BC0">
              <w:rPr>
                <w:rStyle w:val="hps"/>
                <w:rFonts w:ascii="Arial" w:hAnsi="Arial" w:cs="Arial"/>
                <w:color w:val="000000"/>
                <w:lang w:val="uk-UA"/>
              </w:rPr>
              <w:t>виконання «</w:t>
            </w:r>
            <w:r w:rsidRPr="00902BC0">
              <w:rPr>
                <w:rFonts w:ascii="Arial" w:hAnsi="Arial" w:cs="Arial"/>
                <w:color w:val="000000"/>
                <w:lang w:val="uk-UA"/>
              </w:rPr>
              <w:t xml:space="preserve">точно </w:t>
            </w:r>
            <w:r w:rsidRPr="00902BC0">
              <w:rPr>
                <w:rStyle w:val="hps"/>
                <w:rFonts w:ascii="Arial" w:hAnsi="Arial" w:cs="Arial"/>
                <w:color w:val="000000"/>
                <w:lang w:val="uk-UA"/>
              </w:rPr>
              <w:t>в</w:t>
            </w:r>
            <w:r w:rsidRPr="00902BC0">
              <w:rPr>
                <w:rFonts w:ascii="Arial" w:hAnsi="Arial" w:cs="Arial"/>
                <w:color w:val="000000"/>
                <w:lang w:val="uk-UA"/>
              </w:rPr>
              <w:t xml:space="preserve"> </w:t>
            </w:r>
            <w:r w:rsidRPr="00902BC0">
              <w:rPr>
                <w:rStyle w:val="hps"/>
                <w:rFonts w:ascii="Arial" w:hAnsi="Arial" w:cs="Arial"/>
                <w:color w:val="000000"/>
                <w:lang w:val="uk-UA"/>
              </w:rPr>
              <w:t>строк»</w:t>
            </w:r>
            <w:r w:rsidRPr="00902BC0">
              <w:rPr>
                <w:rFonts w:ascii="Arial" w:hAnsi="Arial" w:cs="Arial"/>
                <w:color w:val="000000"/>
                <w:lang w:val="uk-UA"/>
              </w:rPr>
              <w:t xml:space="preserve"> </w:t>
            </w:r>
            <w:r w:rsidRPr="00902BC0">
              <w:rPr>
                <w:rStyle w:val="hps"/>
                <w:rFonts w:ascii="Arial" w:hAnsi="Arial" w:cs="Arial"/>
                <w:color w:val="000000"/>
                <w:lang w:val="uk-UA"/>
              </w:rPr>
              <w:t>​​(доставка</w:t>
            </w:r>
            <w:r w:rsidRPr="00902BC0">
              <w:rPr>
                <w:rFonts w:ascii="Arial" w:hAnsi="Arial" w:cs="Arial"/>
                <w:color w:val="000000"/>
                <w:lang w:val="uk-UA"/>
              </w:rPr>
              <w:t xml:space="preserve"> </w:t>
            </w:r>
            <w:r w:rsidRPr="00902BC0">
              <w:rPr>
                <w:rStyle w:val="hps"/>
                <w:rFonts w:ascii="Arial" w:hAnsi="Arial" w:cs="Arial"/>
                <w:color w:val="000000"/>
                <w:lang w:val="uk-UA"/>
              </w:rPr>
              <w:t>товару</w:t>
            </w:r>
            <w:r w:rsidRPr="00902BC0">
              <w:rPr>
                <w:rFonts w:ascii="Arial" w:hAnsi="Arial" w:cs="Arial"/>
                <w:color w:val="000000"/>
                <w:lang w:val="uk-UA"/>
              </w:rPr>
              <w:t xml:space="preserve"> </w:t>
            </w:r>
            <w:r w:rsidRPr="00902BC0">
              <w:rPr>
                <w:rStyle w:val="hps"/>
                <w:rFonts w:ascii="Arial" w:hAnsi="Arial" w:cs="Arial"/>
                <w:color w:val="000000"/>
                <w:lang w:val="uk-UA"/>
              </w:rPr>
              <w:t>в</w:t>
            </w:r>
            <w:r w:rsidRPr="00902BC0">
              <w:rPr>
                <w:rFonts w:ascii="Arial" w:hAnsi="Arial" w:cs="Arial"/>
                <w:color w:val="000000"/>
                <w:lang w:val="uk-UA"/>
              </w:rPr>
              <w:t xml:space="preserve"> </w:t>
            </w:r>
            <w:r w:rsidRPr="00902BC0">
              <w:rPr>
                <w:rStyle w:val="hps"/>
                <w:rFonts w:ascii="Arial" w:hAnsi="Arial" w:cs="Arial"/>
                <w:color w:val="000000"/>
                <w:lang w:val="uk-UA"/>
              </w:rPr>
              <w:t>зазначений час і</w:t>
            </w:r>
            <w:r w:rsidRPr="00902BC0">
              <w:rPr>
                <w:rFonts w:ascii="Arial" w:hAnsi="Arial" w:cs="Arial"/>
                <w:color w:val="000000"/>
                <w:lang w:val="uk-UA"/>
              </w:rPr>
              <w:t xml:space="preserve"> </w:t>
            </w:r>
            <w:r w:rsidRPr="00902BC0">
              <w:rPr>
                <w:rStyle w:val="hps"/>
                <w:rFonts w:ascii="Arial" w:hAnsi="Arial" w:cs="Arial"/>
                <w:color w:val="000000"/>
                <w:lang w:val="uk-UA"/>
              </w:rPr>
              <w:t>місце</w:t>
            </w:r>
            <w:r w:rsidRPr="00902BC0">
              <w:rPr>
                <w:rFonts w:ascii="Arial" w:hAnsi="Arial" w:cs="Arial"/>
                <w:color w:val="000000"/>
                <w:lang w:val="uk-UA"/>
              </w:rPr>
              <w:t xml:space="preserve">, </w:t>
            </w:r>
            <w:r w:rsidRPr="00902BC0">
              <w:rPr>
                <w:rStyle w:val="hps"/>
                <w:rFonts w:ascii="Arial" w:hAnsi="Arial" w:cs="Arial"/>
                <w:color w:val="000000"/>
                <w:lang w:val="uk-UA"/>
              </w:rPr>
              <w:t>а</w:t>
            </w:r>
            <w:r w:rsidRPr="00902BC0">
              <w:rPr>
                <w:rFonts w:ascii="Arial" w:hAnsi="Arial" w:cs="Arial"/>
                <w:color w:val="000000"/>
                <w:lang w:val="uk-UA"/>
              </w:rPr>
              <w:t xml:space="preserve"> </w:t>
            </w:r>
            <w:r w:rsidRPr="00902BC0">
              <w:rPr>
                <w:rStyle w:val="hps"/>
                <w:rFonts w:ascii="Arial" w:hAnsi="Arial" w:cs="Arial"/>
                <w:color w:val="000000"/>
                <w:lang w:val="uk-UA"/>
              </w:rPr>
              <w:t>також надійність</w:t>
            </w:r>
            <w:r w:rsidRPr="00902BC0">
              <w:rPr>
                <w:rFonts w:ascii="Arial" w:hAnsi="Arial" w:cs="Arial"/>
                <w:color w:val="000000"/>
                <w:lang w:val="uk-UA"/>
              </w:rPr>
              <w:t xml:space="preserve"> </w:t>
            </w:r>
            <w:r w:rsidRPr="00902BC0">
              <w:rPr>
                <w:rStyle w:val="hps"/>
                <w:rFonts w:ascii="Arial" w:hAnsi="Arial" w:cs="Arial"/>
                <w:color w:val="000000"/>
                <w:lang w:val="uk-UA"/>
              </w:rPr>
              <w:t>інформаційних</w:t>
            </w:r>
            <w:r w:rsidRPr="00902BC0">
              <w:rPr>
                <w:rFonts w:ascii="Arial" w:hAnsi="Arial" w:cs="Arial"/>
                <w:color w:val="000000"/>
                <w:lang w:val="uk-UA"/>
              </w:rPr>
              <w:t xml:space="preserve"> </w:t>
            </w:r>
            <w:r w:rsidRPr="00902BC0">
              <w:rPr>
                <w:rStyle w:val="hps"/>
                <w:rFonts w:ascii="Arial" w:hAnsi="Arial" w:cs="Arial"/>
                <w:color w:val="000000"/>
                <w:lang w:val="uk-UA"/>
              </w:rPr>
              <w:t>і фінансових</w:t>
            </w:r>
            <w:r w:rsidRPr="00902BC0">
              <w:rPr>
                <w:rFonts w:ascii="Arial" w:hAnsi="Arial" w:cs="Arial"/>
                <w:color w:val="000000"/>
                <w:lang w:val="uk-UA"/>
              </w:rPr>
              <w:t xml:space="preserve"> </w:t>
            </w:r>
            <w:r w:rsidRPr="00902BC0">
              <w:rPr>
                <w:rStyle w:val="hps"/>
                <w:rFonts w:ascii="Arial" w:hAnsi="Arial" w:cs="Arial"/>
                <w:color w:val="000000"/>
                <w:lang w:val="uk-UA"/>
              </w:rPr>
              <w:t>процедур</w:t>
            </w:r>
            <w:r w:rsidRPr="00902BC0">
              <w:rPr>
                <w:rFonts w:ascii="Arial" w:hAnsi="Arial" w:cs="Arial"/>
                <w:color w:val="000000"/>
                <w:lang w:val="uk-UA"/>
              </w:rPr>
              <w:t xml:space="preserve">, </w:t>
            </w:r>
            <w:r w:rsidRPr="00902BC0">
              <w:rPr>
                <w:rStyle w:val="hps"/>
                <w:rFonts w:ascii="Arial" w:hAnsi="Arial" w:cs="Arial"/>
                <w:color w:val="000000"/>
                <w:lang w:val="uk-UA"/>
              </w:rPr>
              <w:t>супроводжуючих</w:t>
            </w:r>
            <w:r w:rsidRPr="00902BC0">
              <w:rPr>
                <w:rFonts w:ascii="Arial" w:hAnsi="Arial" w:cs="Arial"/>
                <w:color w:val="000000"/>
                <w:lang w:val="uk-UA"/>
              </w:rPr>
              <w:t xml:space="preserve"> </w:t>
            </w:r>
            <w:r w:rsidRPr="00902BC0">
              <w:rPr>
                <w:rStyle w:val="hps"/>
                <w:rFonts w:ascii="Arial" w:hAnsi="Arial" w:cs="Arial"/>
                <w:color w:val="000000"/>
                <w:lang w:val="uk-UA"/>
              </w:rPr>
              <w:t>фізичний розподіл</w:t>
            </w:r>
            <w:r w:rsidRPr="00902BC0">
              <w:rPr>
                <w:rFonts w:ascii="Arial" w:hAnsi="Arial" w:cs="Arial"/>
                <w:color w:val="000000"/>
                <w:lang w:val="uk-UA"/>
              </w:rPr>
              <w:t>)</w:t>
            </w:r>
          </w:p>
        </w:tc>
        <w:tc>
          <w:tcPr>
            <w:tcW w:w="2268" w:type="dxa"/>
            <w:vMerge w:val="restart"/>
            <w:shd w:val="clear" w:color="auto" w:fill="auto"/>
          </w:tcPr>
          <w:p w:rsidR="00BF3F12" w:rsidRPr="00902BC0" w:rsidRDefault="00BF3F12" w:rsidP="00902BC0">
            <w:pPr>
              <w:spacing w:line="288" w:lineRule="auto"/>
              <w:jc w:val="center"/>
              <w:rPr>
                <w:rFonts w:ascii="Arial" w:hAnsi="Arial" w:cs="Arial"/>
                <w:b/>
                <w:color w:val="000000"/>
                <w:lang w:val="uk-UA"/>
              </w:rPr>
            </w:pPr>
          </w:p>
          <w:p w:rsidR="00BF3F12" w:rsidRPr="00902BC0" w:rsidRDefault="00BF3F12" w:rsidP="00902BC0">
            <w:pPr>
              <w:spacing w:line="288" w:lineRule="auto"/>
              <w:jc w:val="center"/>
              <w:rPr>
                <w:rFonts w:ascii="Arial" w:hAnsi="Arial" w:cs="Arial"/>
                <w:b/>
                <w:color w:val="000000"/>
                <w:lang w:val="uk-UA"/>
              </w:rPr>
            </w:pPr>
          </w:p>
          <w:p w:rsidR="00BF3F12" w:rsidRPr="00902BC0" w:rsidRDefault="00BF3F12" w:rsidP="00902BC0">
            <w:pPr>
              <w:spacing w:line="288" w:lineRule="auto"/>
              <w:jc w:val="center"/>
              <w:rPr>
                <w:rFonts w:ascii="Arial" w:hAnsi="Arial" w:cs="Arial"/>
                <w:b/>
                <w:color w:val="000000"/>
                <w:lang w:val="uk-UA"/>
              </w:rPr>
            </w:pPr>
          </w:p>
          <w:p w:rsidR="00BF3F12" w:rsidRPr="00902BC0" w:rsidRDefault="00BF3F12" w:rsidP="00902BC0">
            <w:pPr>
              <w:spacing w:line="288" w:lineRule="auto"/>
              <w:jc w:val="center"/>
              <w:rPr>
                <w:rFonts w:ascii="Arial" w:hAnsi="Arial" w:cs="Arial"/>
                <w:b/>
                <w:color w:val="000000"/>
                <w:lang w:val="uk-UA"/>
              </w:rPr>
            </w:pPr>
          </w:p>
          <w:p w:rsidR="00BF3F12" w:rsidRPr="00902BC0" w:rsidRDefault="00BF3F12" w:rsidP="00902BC0">
            <w:pPr>
              <w:spacing w:line="288" w:lineRule="auto"/>
              <w:jc w:val="center"/>
              <w:rPr>
                <w:rFonts w:ascii="Arial" w:hAnsi="Arial" w:cs="Arial"/>
                <w:b/>
                <w:color w:val="000000"/>
                <w:lang w:val="uk-UA"/>
              </w:rPr>
            </w:pPr>
          </w:p>
          <w:p w:rsidR="00BF3F12" w:rsidRPr="00902BC0" w:rsidRDefault="00BF3F12" w:rsidP="00902BC0">
            <w:pPr>
              <w:spacing w:line="288" w:lineRule="auto"/>
              <w:jc w:val="center"/>
              <w:rPr>
                <w:rFonts w:ascii="Arial" w:hAnsi="Arial" w:cs="Arial"/>
                <w:b/>
                <w:color w:val="000000"/>
                <w:lang w:val="uk-UA"/>
              </w:rPr>
            </w:pPr>
          </w:p>
          <w:p w:rsidR="00BF3F12" w:rsidRPr="00902BC0" w:rsidRDefault="00BF3F12" w:rsidP="00902BC0">
            <w:pPr>
              <w:spacing w:line="288" w:lineRule="auto"/>
              <w:jc w:val="center"/>
              <w:rPr>
                <w:rFonts w:ascii="Arial" w:hAnsi="Arial" w:cs="Arial"/>
                <w:b/>
                <w:color w:val="000000"/>
                <w:lang w:val="uk-UA"/>
              </w:rPr>
            </w:pPr>
          </w:p>
          <w:p w:rsidR="00BF3F12" w:rsidRPr="00902BC0" w:rsidRDefault="00BF3F12" w:rsidP="00902BC0">
            <w:pPr>
              <w:spacing w:line="288" w:lineRule="auto"/>
              <w:jc w:val="center"/>
              <w:rPr>
                <w:rFonts w:ascii="Arial" w:hAnsi="Arial" w:cs="Arial"/>
                <w:b/>
                <w:color w:val="000000"/>
                <w:lang w:val="uk-UA"/>
              </w:rPr>
            </w:pPr>
          </w:p>
          <w:p w:rsidR="00BF3F12" w:rsidRPr="00902BC0" w:rsidRDefault="00BF3F12" w:rsidP="00902BC0">
            <w:pPr>
              <w:spacing w:line="288" w:lineRule="auto"/>
              <w:jc w:val="center"/>
              <w:rPr>
                <w:rFonts w:ascii="Arial" w:hAnsi="Arial" w:cs="Arial"/>
                <w:b/>
                <w:color w:val="000000"/>
                <w:lang w:val="uk-UA"/>
              </w:rPr>
            </w:pPr>
          </w:p>
          <w:p w:rsidR="00BF3F12" w:rsidRPr="00902BC0" w:rsidRDefault="00BF3F12" w:rsidP="00902BC0">
            <w:pPr>
              <w:spacing w:line="288" w:lineRule="auto"/>
              <w:jc w:val="center"/>
              <w:rPr>
                <w:rFonts w:ascii="Arial" w:hAnsi="Arial" w:cs="Arial"/>
                <w:b/>
                <w:color w:val="000000"/>
                <w:lang w:val="uk-UA"/>
              </w:rPr>
            </w:pPr>
          </w:p>
          <w:p w:rsidR="00BF3F12" w:rsidRPr="00902BC0" w:rsidRDefault="00BF3F12" w:rsidP="00902BC0">
            <w:pPr>
              <w:spacing w:line="288" w:lineRule="auto"/>
              <w:jc w:val="center"/>
              <w:rPr>
                <w:rFonts w:ascii="Arial" w:hAnsi="Arial" w:cs="Arial"/>
                <w:b/>
                <w:color w:val="000000"/>
                <w:lang w:val="uk-UA"/>
              </w:rPr>
            </w:pPr>
          </w:p>
          <w:p w:rsidR="00BF3F12" w:rsidRPr="00902BC0" w:rsidRDefault="00BF3F12" w:rsidP="00902BC0">
            <w:pPr>
              <w:spacing w:line="288" w:lineRule="auto"/>
              <w:jc w:val="center"/>
              <w:rPr>
                <w:rFonts w:ascii="Arial" w:hAnsi="Arial" w:cs="Arial"/>
                <w:b/>
                <w:color w:val="000000"/>
                <w:lang w:val="uk-UA"/>
              </w:rPr>
            </w:pPr>
          </w:p>
          <w:p w:rsidR="00BF3F12" w:rsidRPr="00902BC0" w:rsidRDefault="00BF3F12" w:rsidP="00902BC0">
            <w:pPr>
              <w:spacing w:line="288" w:lineRule="auto"/>
              <w:jc w:val="center"/>
              <w:rPr>
                <w:rFonts w:ascii="Arial" w:hAnsi="Arial" w:cs="Arial"/>
                <w:b/>
                <w:color w:val="000000"/>
                <w:lang w:val="uk-UA"/>
              </w:rPr>
            </w:pPr>
            <w:r w:rsidRPr="00902BC0">
              <w:rPr>
                <w:rFonts w:ascii="Arial" w:hAnsi="Arial" w:cs="Arial"/>
                <w:b/>
                <w:color w:val="000000"/>
                <w:lang w:val="uk-UA"/>
              </w:rPr>
              <w:t>ПАРАМЕТРИ</w:t>
            </w:r>
          </w:p>
          <w:p w:rsidR="00BF3F12" w:rsidRPr="00902BC0" w:rsidRDefault="00BF3F12" w:rsidP="00902BC0">
            <w:pPr>
              <w:spacing w:line="288" w:lineRule="auto"/>
              <w:jc w:val="center"/>
              <w:rPr>
                <w:rStyle w:val="hps"/>
                <w:rFonts w:ascii="Arial" w:hAnsi="Arial" w:cs="Arial"/>
                <w:b/>
                <w:color w:val="000000"/>
                <w:lang w:val="uk-UA"/>
              </w:rPr>
            </w:pPr>
            <w:r w:rsidRPr="00902BC0">
              <w:rPr>
                <w:rFonts w:ascii="Arial" w:hAnsi="Arial" w:cs="Arial"/>
                <w:b/>
                <w:color w:val="000000"/>
                <w:lang w:val="uk-UA"/>
              </w:rPr>
              <w:t xml:space="preserve">ОЦІНКИ </w:t>
            </w:r>
            <w:r w:rsidRPr="00902BC0">
              <w:rPr>
                <w:rStyle w:val="hps"/>
                <w:rFonts w:ascii="Arial" w:hAnsi="Arial" w:cs="Arial"/>
                <w:b/>
                <w:color w:val="000000"/>
                <w:lang w:val="uk-UA"/>
              </w:rPr>
              <w:t>ЯКОСТІ ПОСЛУГ</w:t>
            </w:r>
          </w:p>
        </w:tc>
        <w:tc>
          <w:tcPr>
            <w:tcW w:w="3793" w:type="dxa"/>
            <w:shd w:val="clear" w:color="auto" w:fill="auto"/>
          </w:tcPr>
          <w:p w:rsidR="00BF3F12" w:rsidRPr="00902BC0" w:rsidRDefault="00BF3F12" w:rsidP="00902BC0">
            <w:pPr>
              <w:spacing w:line="288" w:lineRule="auto"/>
              <w:jc w:val="both"/>
              <w:rPr>
                <w:rStyle w:val="hps"/>
                <w:rFonts w:ascii="Arial" w:hAnsi="Arial" w:cs="Arial"/>
                <w:color w:val="000000"/>
                <w:lang w:val="uk-UA"/>
              </w:rPr>
            </w:pPr>
            <w:r w:rsidRPr="00902BC0">
              <w:rPr>
                <w:rStyle w:val="hps"/>
                <w:rFonts w:ascii="Arial" w:hAnsi="Arial" w:cs="Arial"/>
                <w:i/>
                <w:color w:val="000000"/>
                <w:lang w:val="uk-UA"/>
              </w:rPr>
              <w:t>Відчутність</w:t>
            </w:r>
            <w:r w:rsidRPr="00902BC0">
              <w:rPr>
                <w:rFonts w:ascii="Arial" w:hAnsi="Arial" w:cs="Arial"/>
                <w:color w:val="000000"/>
                <w:lang w:val="uk-UA"/>
              </w:rPr>
              <w:t xml:space="preserve"> </w:t>
            </w:r>
            <w:r w:rsidRPr="00902BC0">
              <w:rPr>
                <w:rStyle w:val="hps"/>
                <w:rFonts w:ascii="Arial" w:hAnsi="Arial" w:cs="Arial"/>
                <w:color w:val="000000"/>
                <w:lang w:val="uk-UA"/>
              </w:rPr>
              <w:t>-</w:t>
            </w:r>
            <w:r w:rsidRPr="00902BC0">
              <w:rPr>
                <w:rFonts w:ascii="Arial" w:hAnsi="Arial" w:cs="Arial"/>
                <w:color w:val="000000"/>
                <w:lang w:val="uk-UA"/>
              </w:rPr>
              <w:t xml:space="preserve"> </w:t>
            </w:r>
            <w:r w:rsidRPr="00902BC0">
              <w:rPr>
                <w:rStyle w:val="hps"/>
                <w:rFonts w:ascii="Arial" w:hAnsi="Arial" w:cs="Arial"/>
                <w:color w:val="000000"/>
                <w:lang w:val="uk-UA"/>
              </w:rPr>
              <w:t xml:space="preserve"> фізична</w:t>
            </w:r>
            <w:r w:rsidRPr="00902BC0">
              <w:rPr>
                <w:rFonts w:ascii="Arial" w:hAnsi="Arial" w:cs="Arial"/>
                <w:color w:val="000000"/>
                <w:lang w:val="uk-UA"/>
              </w:rPr>
              <w:t xml:space="preserve"> </w:t>
            </w:r>
            <w:r w:rsidRPr="00902BC0">
              <w:rPr>
                <w:rStyle w:val="hps"/>
                <w:rFonts w:ascii="Arial" w:hAnsi="Arial" w:cs="Arial"/>
                <w:color w:val="000000"/>
                <w:lang w:val="uk-UA"/>
              </w:rPr>
              <w:t>середа</w:t>
            </w:r>
            <w:r w:rsidRPr="00902BC0">
              <w:rPr>
                <w:rFonts w:ascii="Arial" w:hAnsi="Arial" w:cs="Arial"/>
                <w:color w:val="000000"/>
                <w:lang w:val="uk-UA"/>
              </w:rPr>
              <w:t xml:space="preserve">, </w:t>
            </w:r>
            <w:r w:rsidRPr="00902BC0">
              <w:rPr>
                <w:rStyle w:val="hps"/>
                <w:rFonts w:ascii="Arial" w:hAnsi="Arial" w:cs="Arial"/>
                <w:color w:val="000000"/>
                <w:lang w:val="uk-UA"/>
              </w:rPr>
              <w:t>в</w:t>
            </w:r>
            <w:r w:rsidRPr="00902BC0">
              <w:rPr>
                <w:rFonts w:ascii="Arial" w:hAnsi="Arial" w:cs="Arial"/>
                <w:color w:val="000000"/>
                <w:lang w:val="uk-UA"/>
              </w:rPr>
              <w:t xml:space="preserve"> </w:t>
            </w:r>
            <w:r w:rsidRPr="00902BC0">
              <w:rPr>
                <w:rStyle w:val="hps"/>
                <w:rFonts w:ascii="Arial" w:hAnsi="Arial" w:cs="Arial"/>
                <w:color w:val="000000"/>
                <w:lang w:val="uk-UA"/>
              </w:rPr>
              <w:t>якій</w:t>
            </w:r>
            <w:r w:rsidRPr="00902BC0">
              <w:rPr>
                <w:rFonts w:ascii="Arial" w:hAnsi="Arial" w:cs="Arial"/>
                <w:color w:val="000000"/>
                <w:lang w:val="uk-UA"/>
              </w:rPr>
              <w:t xml:space="preserve"> </w:t>
            </w:r>
            <w:r w:rsidRPr="00902BC0">
              <w:rPr>
                <w:rStyle w:val="hps"/>
                <w:rFonts w:ascii="Arial" w:hAnsi="Arial" w:cs="Arial"/>
                <w:color w:val="000000"/>
                <w:lang w:val="uk-UA"/>
              </w:rPr>
              <w:t>надаються послуги</w:t>
            </w:r>
            <w:r w:rsidRPr="00902BC0">
              <w:rPr>
                <w:rFonts w:ascii="Arial" w:hAnsi="Arial" w:cs="Arial"/>
                <w:color w:val="000000"/>
                <w:lang w:val="uk-UA"/>
              </w:rPr>
              <w:t xml:space="preserve"> </w:t>
            </w:r>
            <w:r w:rsidRPr="00902BC0">
              <w:rPr>
                <w:rStyle w:val="hps"/>
                <w:rFonts w:ascii="Arial" w:hAnsi="Arial" w:cs="Arial"/>
                <w:color w:val="000000"/>
                <w:lang w:val="uk-UA"/>
              </w:rPr>
              <w:t>(</w:t>
            </w:r>
            <w:r w:rsidRPr="00902BC0">
              <w:rPr>
                <w:rFonts w:ascii="Arial" w:hAnsi="Arial" w:cs="Arial"/>
                <w:color w:val="000000"/>
                <w:lang w:val="uk-UA"/>
              </w:rPr>
              <w:t xml:space="preserve">інтер'єр, </w:t>
            </w:r>
            <w:r w:rsidRPr="00902BC0">
              <w:rPr>
                <w:rStyle w:val="hps"/>
                <w:rFonts w:ascii="Arial" w:hAnsi="Arial" w:cs="Arial"/>
                <w:color w:val="000000"/>
                <w:lang w:val="uk-UA"/>
              </w:rPr>
              <w:t>оргтехніка</w:t>
            </w:r>
            <w:r w:rsidRPr="00902BC0">
              <w:rPr>
                <w:rFonts w:ascii="Arial" w:hAnsi="Arial" w:cs="Arial"/>
                <w:color w:val="000000"/>
                <w:lang w:val="uk-UA"/>
              </w:rPr>
              <w:t xml:space="preserve">, обладнання, </w:t>
            </w:r>
            <w:r w:rsidRPr="00902BC0">
              <w:rPr>
                <w:rStyle w:val="hps"/>
                <w:rFonts w:ascii="Arial" w:hAnsi="Arial" w:cs="Arial"/>
                <w:color w:val="000000"/>
                <w:lang w:val="uk-UA"/>
              </w:rPr>
              <w:t>зовнішній</w:t>
            </w:r>
            <w:r w:rsidRPr="00902BC0">
              <w:rPr>
                <w:rFonts w:ascii="Arial" w:hAnsi="Arial" w:cs="Arial"/>
                <w:color w:val="000000"/>
                <w:lang w:val="uk-UA"/>
              </w:rPr>
              <w:t xml:space="preserve"> </w:t>
            </w:r>
            <w:r w:rsidRPr="00902BC0">
              <w:rPr>
                <w:rStyle w:val="hps"/>
                <w:rFonts w:ascii="Arial" w:hAnsi="Arial" w:cs="Arial"/>
                <w:color w:val="000000"/>
                <w:lang w:val="uk-UA"/>
              </w:rPr>
              <w:t>вигляд персоналу</w:t>
            </w:r>
            <w:r w:rsidRPr="00902BC0">
              <w:rPr>
                <w:rFonts w:ascii="Arial" w:hAnsi="Arial" w:cs="Arial"/>
                <w:color w:val="000000"/>
                <w:lang w:val="uk-UA"/>
              </w:rPr>
              <w:t xml:space="preserve"> </w:t>
            </w:r>
            <w:r w:rsidRPr="00902BC0">
              <w:rPr>
                <w:rStyle w:val="hps"/>
                <w:rFonts w:ascii="Arial" w:hAnsi="Arial" w:cs="Arial"/>
                <w:color w:val="000000"/>
                <w:lang w:val="uk-UA"/>
              </w:rPr>
              <w:t>і</w:t>
            </w:r>
            <w:r w:rsidRPr="00902BC0">
              <w:rPr>
                <w:rFonts w:ascii="Arial" w:hAnsi="Arial" w:cs="Arial"/>
                <w:color w:val="000000"/>
                <w:lang w:val="uk-UA"/>
              </w:rPr>
              <w:t xml:space="preserve"> </w:t>
            </w:r>
            <w:r w:rsidRPr="00902BC0">
              <w:rPr>
                <w:rStyle w:val="hps"/>
                <w:rFonts w:ascii="Arial" w:hAnsi="Arial" w:cs="Arial"/>
                <w:color w:val="000000"/>
                <w:lang w:val="uk-UA"/>
              </w:rPr>
              <w:t>т</w:t>
            </w:r>
            <w:r w:rsidRPr="00902BC0">
              <w:rPr>
                <w:rFonts w:ascii="Arial" w:hAnsi="Arial" w:cs="Arial"/>
                <w:color w:val="000000"/>
                <w:lang w:val="uk-UA"/>
              </w:rPr>
              <w:t>.п.)</w:t>
            </w:r>
          </w:p>
        </w:tc>
      </w:tr>
      <w:tr w:rsidR="00BF3F12" w:rsidRPr="00902BC0" w:rsidTr="00DA241C">
        <w:trPr>
          <w:trHeight w:val="1998"/>
        </w:trPr>
        <w:tc>
          <w:tcPr>
            <w:tcW w:w="3510" w:type="dxa"/>
            <w:vMerge/>
            <w:shd w:val="clear" w:color="auto" w:fill="auto"/>
          </w:tcPr>
          <w:p w:rsidR="00BF3F12" w:rsidRPr="00902BC0" w:rsidRDefault="00BF3F12" w:rsidP="00902BC0">
            <w:pPr>
              <w:spacing w:line="288" w:lineRule="auto"/>
              <w:jc w:val="both"/>
              <w:rPr>
                <w:rStyle w:val="hps"/>
                <w:rFonts w:ascii="Arial" w:hAnsi="Arial" w:cs="Arial"/>
                <w:color w:val="000000"/>
                <w:lang w:val="uk-UA"/>
              </w:rPr>
            </w:pPr>
          </w:p>
        </w:tc>
        <w:tc>
          <w:tcPr>
            <w:tcW w:w="2268" w:type="dxa"/>
            <w:vMerge/>
            <w:shd w:val="clear" w:color="auto" w:fill="auto"/>
          </w:tcPr>
          <w:p w:rsidR="00BF3F12" w:rsidRPr="00902BC0" w:rsidRDefault="00BF3F12" w:rsidP="00902BC0">
            <w:pPr>
              <w:spacing w:line="288" w:lineRule="auto"/>
              <w:jc w:val="center"/>
              <w:rPr>
                <w:rFonts w:ascii="Arial" w:hAnsi="Arial" w:cs="Arial"/>
                <w:b/>
                <w:color w:val="000000"/>
                <w:lang w:val="uk-UA"/>
              </w:rPr>
            </w:pPr>
          </w:p>
        </w:tc>
        <w:tc>
          <w:tcPr>
            <w:tcW w:w="3793" w:type="dxa"/>
            <w:shd w:val="clear" w:color="auto" w:fill="auto"/>
          </w:tcPr>
          <w:p w:rsidR="00BF3F12" w:rsidRPr="00902BC0" w:rsidRDefault="00BF3F12" w:rsidP="00902BC0">
            <w:pPr>
              <w:spacing w:line="288" w:lineRule="auto"/>
              <w:jc w:val="both"/>
              <w:rPr>
                <w:rStyle w:val="hps"/>
                <w:rFonts w:ascii="Arial" w:hAnsi="Arial" w:cs="Arial"/>
                <w:color w:val="000000"/>
                <w:lang w:val="uk-UA"/>
              </w:rPr>
            </w:pPr>
            <w:r w:rsidRPr="00902BC0">
              <w:rPr>
                <w:rStyle w:val="hps"/>
                <w:rFonts w:ascii="Arial" w:hAnsi="Arial" w:cs="Arial"/>
                <w:i/>
                <w:color w:val="000000"/>
                <w:lang w:val="uk-UA"/>
              </w:rPr>
              <w:t>Взаєморозуміння</w:t>
            </w:r>
            <w:r w:rsidRPr="00902BC0">
              <w:rPr>
                <w:rFonts w:ascii="Arial" w:hAnsi="Arial" w:cs="Arial"/>
                <w:i/>
                <w:color w:val="000000"/>
                <w:lang w:val="uk-UA"/>
              </w:rPr>
              <w:t xml:space="preserve"> </w:t>
            </w:r>
            <w:r w:rsidRPr="00902BC0">
              <w:rPr>
                <w:rStyle w:val="hps"/>
                <w:rFonts w:ascii="Arial" w:hAnsi="Arial" w:cs="Arial"/>
                <w:i/>
                <w:color w:val="000000"/>
                <w:lang w:val="uk-UA"/>
              </w:rPr>
              <w:t>з</w:t>
            </w:r>
            <w:r w:rsidRPr="00902BC0">
              <w:rPr>
                <w:rFonts w:ascii="Arial" w:hAnsi="Arial" w:cs="Arial"/>
                <w:i/>
                <w:color w:val="000000"/>
                <w:lang w:val="uk-UA"/>
              </w:rPr>
              <w:t xml:space="preserve"> </w:t>
            </w:r>
            <w:r w:rsidRPr="00902BC0">
              <w:rPr>
                <w:rStyle w:val="hps"/>
                <w:rFonts w:ascii="Arial" w:hAnsi="Arial" w:cs="Arial"/>
                <w:i/>
                <w:color w:val="000000"/>
                <w:lang w:val="uk-UA"/>
              </w:rPr>
              <w:t>покупцем</w:t>
            </w:r>
            <w:r w:rsidRPr="00902BC0">
              <w:rPr>
                <w:rFonts w:ascii="Arial" w:hAnsi="Arial" w:cs="Arial"/>
                <w:color w:val="000000"/>
                <w:lang w:val="uk-UA"/>
              </w:rPr>
              <w:t xml:space="preserve"> </w:t>
            </w:r>
            <w:r w:rsidRPr="00902BC0">
              <w:rPr>
                <w:rStyle w:val="hps"/>
                <w:rFonts w:ascii="Arial" w:hAnsi="Arial" w:cs="Arial"/>
                <w:color w:val="000000"/>
                <w:lang w:val="uk-UA"/>
              </w:rPr>
              <w:t>-</w:t>
            </w:r>
            <w:r w:rsidRPr="00902BC0">
              <w:rPr>
                <w:rFonts w:ascii="Arial" w:hAnsi="Arial" w:cs="Arial"/>
                <w:color w:val="000000"/>
                <w:lang w:val="uk-UA"/>
              </w:rPr>
              <w:t xml:space="preserve"> </w:t>
            </w:r>
            <w:r w:rsidRPr="00902BC0">
              <w:rPr>
                <w:rStyle w:val="hps"/>
                <w:rFonts w:ascii="Arial" w:hAnsi="Arial" w:cs="Arial"/>
                <w:color w:val="000000"/>
                <w:lang w:val="uk-UA"/>
              </w:rPr>
              <w:t>щирий інтерес</w:t>
            </w:r>
            <w:r w:rsidRPr="00902BC0">
              <w:rPr>
                <w:rFonts w:ascii="Arial" w:hAnsi="Arial" w:cs="Arial"/>
                <w:color w:val="000000"/>
                <w:lang w:val="uk-UA"/>
              </w:rPr>
              <w:t xml:space="preserve"> </w:t>
            </w:r>
            <w:r w:rsidRPr="00902BC0">
              <w:rPr>
                <w:rStyle w:val="hps"/>
                <w:rFonts w:ascii="Arial" w:hAnsi="Arial" w:cs="Arial"/>
                <w:color w:val="000000"/>
                <w:lang w:val="uk-UA"/>
              </w:rPr>
              <w:t>до споживача</w:t>
            </w:r>
            <w:r w:rsidRPr="00902BC0">
              <w:rPr>
                <w:rFonts w:ascii="Arial" w:hAnsi="Arial" w:cs="Arial"/>
                <w:color w:val="000000"/>
                <w:lang w:val="uk-UA"/>
              </w:rPr>
              <w:t xml:space="preserve">, </w:t>
            </w:r>
            <w:r w:rsidRPr="00902BC0">
              <w:rPr>
                <w:rStyle w:val="hps"/>
                <w:rFonts w:ascii="Arial" w:hAnsi="Arial" w:cs="Arial"/>
                <w:color w:val="000000"/>
                <w:lang w:val="uk-UA"/>
              </w:rPr>
              <w:t>здатність</w:t>
            </w:r>
            <w:r w:rsidRPr="00902BC0">
              <w:rPr>
                <w:rFonts w:ascii="Arial" w:hAnsi="Arial" w:cs="Arial"/>
                <w:color w:val="000000"/>
                <w:lang w:val="uk-UA"/>
              </w:rPr>
              <w:t xml:space="preserve"> </w:t>
            </w:r>
            <w:r w:rsidRPr="00902BC0">
              <w:rPr>
                <w:rStyle w:val="hps"/>
                <w:rFonts w:ascii="Arial" w:hAnsi="Arial" w:cs="Arial"/>
                <w:color w:val="000000"/>
                <w:lang w:val="uk-UA"/>
              </w:rPr>
              <w:t>персоналу</w:t>
            </w:r>
            <w:r w:rsidRPr="00902BC0">
              <w:rPr>
                <w:rFonts w:ascii="Arial" w:hAnsi="Arial" w:cs="Arial"/>
                <w:color w:val="000000"/>
                <w:lang w:val="uk-UA"/>
              </w:rPr>
              <w:t xml:space="preserve"> </w:t>
            </w:r>
            <w:r w:rsidRPr="00902BC0">
              <w:rPr>
                <w:rStyle w:val="hps"/>
                <w:rFonts w:ascii="Arial" w:hAnsi="Arial" w:cs="Arial"/>
                <w:color w:val="000000"/>
                <w:lang w:val="uk-UA"/>
              </w:rPr>
              <w:t>увійти</w:t>
            </w:r>
            <w:r w:rsidRPr="00902BC0">
              <w:rPr>
                <w:rFonts w:ascii="Arial" w:hAnsi="Arial" w:cs="Arial"/>
                <w:color w:val="000000"/>
                <w:lang w:val="uk-UA"/>
              </w:rPr>
              <w:t xml:space="preserve"> </w:t>
            </w:r>
            <w:r w:rsidRPr="00902BC0">
              <w:rPr>
                <w:rStyle w:val="hps"/>
                <w:rFonts w:ascii="Arial" w:hAnsi="Arial" w:cs="Arial"/>
                <w:color w:val="000000"/>
                <w:lang w:val="uk-UA"/>
              </w:rPr>
              <w:t>в</w:t>
            </w:r>
            <w:r w:rsidRPr="00902BC0">
              <w:rPr>
                <w:rFonts w:ascii="Arial" w:hAnsi="Arial" w:cs="Arial"/>
                <w:color w:val="000000"/>
                <w:lang w:val="uk-UA"/>
              </w:rPr>
              <w:t xml:space="preserve"> </w:t>
            </w:r>
            <w:r w:rsidRPr="00902BC0">
              <w:rPr>
                <w:rStyle w:val="hps"/>
                <w:rFonts w:ascii="Arial" w:hAnsi="Arial" w:cs="Arial"/>
                <w:color w:val="000000"/>
                <w:lang w:val="uk-UA"/>
              </w:rPr>
              <w:t>роль</w:t>
            </w:r>
            <w:r w:rsidRPr="00902BC0">
              <w:rPr>
                <w:rFonts w:ascii="Arial" w:hAnsi="Arial" w:cs="Arial"/>
                <w:color w:val="000000"/>
                <w:lang w:val="uk-UA"/>
              </w:rPr>
              <w:t xml:space="preserve"> </w:t>
            </w:r>
            <w:r w:rsidRPr="00902BC0">
              <w:rPr>
                <w:rStyle w:val="hps"/>
                <w:rFonts w:ascii="Arial" w:hAnsi="Arial" w:cs="Arial"/>
                <w:color w:val="000000"/>
                <w:lang w:val="uk-UA"/>
              </w:rPr>
              <w:t>покупця</w:t>
            </w:r>
            <w:r w:rsidRPr="00902BC0">
              <w:rPr>
                <w:rFonts w:ascii="Arial" w:hAnsi="Arial" w:cs="Arial"/>
                <w:color w:val="000000"/>
                <w:lang w:val="uk-UA"/>
              </w:rPr>
              <w:t xml:space="preserve"> </w:t>
            </w:r>
            <w:r w:rsidRPr="00902BC0">
              <w:rPr>
                <w:rStyle w:val="hps"/>
                <w:rFonts w:ascii="Arial" w:hAnsi="Arial" w:cs="Arial"/>
                <w:color w:val="000000"/>
                <w:lang w:val="uk-UA"/>
              </w:rPr>
              <w:t>і знання</w:t>
            </w:r>
            <w:r w:rsidRPr="00902BC0">
              <w:rPr>
                <w:rFonts w:ascii="Arial" w:hAnsi="Arial" w:cs="Arial"/>
                <w:color w:val="000000"/>
                <w:lang w:val="uk-UA"/>
              </w:rPr>
              <w:t xml:space="preserve"> </w:t>
            </w:r>
            <w:r w:rsidRPr="00902BC0">
              <w:rPr>
                <w:rStyle w:val="hps"/>
                <w:rFonts w:ascii="Arial" w:hAnsi="Arial" w:cs="Arial"/>
                <w:color w:val="000000"/>
                <w:lang w:val="uk-UA"/>
              </w:rPr>
              <w:t>його</w:t>
            </w:r>
            <w:r w:rsidRPr="00902BC0">
              <w:rPr>
                <w:rFonts w:ascii="Arial" w:hAnsi="Arial" w:cs="Arial"/>
                <w:color w:val="000000"/>
                <w:lang w:val="uk-UA"/>
              </w:rPr>
              <w:t xml:space="preserve"> </w:t>
            </w:r>
            <w:r w:rsidRPr="00902BC0">
              <w:rPr>
                <w:rStyle w:val="hps"/>
                <w:rFonts w:ascii="Arial" w:hAnsi="Arial" w:cs="Arial"/>
                <w:color w:val="000000"/>
                <w:lang w:val="uk-UA"/>
              </w:rPr>
              <w:t>потреб</w:t>
            </w:r>
          </w:p>
        </w:tc>
      </w:tr>
      <w:tr w:rsidR="00BF3F12" w:rsidRPr="00902BC0" w:rsidTr="00DA241C">
        <w:tc>
          <w:tcPr>
            <w:tcW w:w="3510" w:type="dxa"/>
            <w:shd w:val="clear" w:color="auto" w:fill="auto"/>
          </w:tcPr>
          <w:p w:rsidR="00BF3F12" w:rsidRPr="00902BC0" w:rsidRDefault="00BF3F12" w:rsidP="00902BC0">
            <w:pPr>
              <w:spacing w:line="288" w:lineRule="auto"/>
              <w:jc w:val="both"/>
              <w:rPr>
                <w:rStyle w:val="hps"/>
                <w:rFonts w:ascii="Arial" w:hAnsi="Arial" w:cs="Arial"/>
                <w:color w:val="000000"/>
                <w:lang w:val="uk-UA"/>
              </w:rPr>
            </w:pPr>
            <w:r w:rsidRPr="00902BC0">
              <w:rPr>
                <w:rStyle w:val="hps"/>
                <w:rFonts w:ascii="Arial" w:hAnsi="Arial" w:cs="Arial"/>
                <w:i/>
                <w:color w:val="000000"/>
                <w:lang w:val="uk-UA"/>
              </w:rPr>
              <w:t>Закінченість</w:t>
            </w:r>
            <w:r w:rsidRPr="00902BC0">
              <w:rPr>
                <w:rFonts w:ascii="Arial" w:hAnsi="Arial" w:cs="Arial"/>
                <w:color w:val="000000"/>
                <w:lang w:val="uk-UA"/>
              </w:rPr>
              <w:t xml:space="preserve"> </w:t>
            </w:r>
            <w:r w:rsidRPr="00902BC0">
              <w:rPr>
                <w:rStyle w:val="hps"/>
                <w:rFonts w:ascii="Arial" w:hAnsi="Arial" w:cs="Arial"/>
                <w:color w:val="000000"/>
                <w:lang w:val="uk-UA"/>
              </w:rPr>
              <w:t>- володіння</w:t>
            </w:r>
            <w:r w:rsidRPr="00902BC0">
              <w:rPr>
                <w:rFonts w:ascii="Arial" w:hAnsi="Arial" w:cs="Arial"/>
                <w:color w:val="000000"/>
                <w:lang w:val="uk-UA"/>
              </w:rPr>
              <w:t xml:space="preserve"> </w:t>
            </w:r>
            <w:r w:rsidRPr="00902BC0">
              <w:rPr>
                <w:rStyle w:val="hps"/>
                <w:rFonts w:ascii="Arial" w:hAnsi="Arial" w:cs="Arial"/>
                <w:color w:val="000000"/>
                <w:lang w:val="uk-UA"/>
              </w:rPr>
              <w:t>необхідними</w:t>
            </w:r>
            <w:r w:rsidRPr="00902BC0">
              <w:rPr>
                <w:rFonts w:ascii="Arial" w:hAnsi="Arial" w:cs="Arial"/>
                <w:color w:val="000000"/>
                <w:lang w:val="uk-UA"/>
              </w:rPr>
              <w:t xml:space="preserve"> </w:t>
            </w:r>
            <w:r w:rsidRPr="00902BC0">
              <w:rPr>
                <w:rStyle w:val="hps"/>
                <w:rFonts w:ascii="Arial" w:hAnsi="Arial" w:cs="Arial"/>
                <w:color w:val="000000"/>
                <w:lang w:val="uk-UA"/>
              </w:rPr>
              <w:t>знаннями</w:t>
            </w:r>
            <w:r w:rsidRPr="00902BC0">
              <w:rPr>
                <w:rFonts w:ascii="Arial" w:hAnsi="Arial" w:cs="Arial"/>
                <w:color w:val="000000"/>
                <w:lang w:val="uk-UA"/>
              </w:rPr>
              <w:t xml:space="preserve"> </w:t>
            </w:r>
            <w:r w:rsidRPr="00902BC0">
              <w:rPr>
                <w:rStyle w:val="hps"/>
                <w:rFonts w:ascii="Arial" w:hAnsi="Arial" w:cs="Arial"/>
                <w:color w:val="000000"/>
                <w:lang w:val="uk-UA"/>
              </w:rPr>
              <w:t>та</w:t>
            </w:r>
            <w:r w:rsidRPr="00902BC0">
              <w:rPr>
                <w:rFonts w:ascii="Arial" w:hAnsi="Arial" w:cs="Arial"/>
                <w:color w:val="000000"/>
                <w:lang w:val="uk-UA"/>
              </w:rPr>
              <w:t xml:space="preserve"> </w:t>
            </w:r>
            <w:r w:rsidRPr="00902BC0">
              <w:rPr>
                <w:rStyle w:val="hps"/>
                <w:rFonts w:ascii="Arial" w:hAnsi="Arial" w:cs="Arial"/>
                <w:color w:val="000000"/>
                <w:lang w:val="uk-UA"/>
              </w:rPr>
              <w:t>навичками</w:t>
            </w:r>
            <w:r w:rsidRPr="00902BC0">
              <w:rPr>
                <w:rFonts w:ascii="Arial" w:hAnsi="Arial" w:cs="Arial"/>
                <w:color w:val="000000"/>
                <w:lang w:val="uk-UA"/>
              </w:rPr>
              <w:t xml:space="preserve">, </w:t>
            </w:r>
            <w:r w:rsidRPr="00902BC0">
              <w:rPr>
                <w:rStyle w:val="hps"/>
                <w:rFonts w:ascii="Arial" w:hAnsi="Arial" w:cs="Arial"/>
                <w:color w:val="000000"/>
                <w:lang w:val="uk-UA"/>
              </w:rPr>
              <w:t>компетентність</w:t>
            </w:r>
            <w:r w:rsidRPr="00902BC0">
              <w:rPr>
                <w:rFonts w:ascii="Arial" w:hAnsi="Arial" w:cs="Arial"/>
                <w:color w:val="000000"/>
                <w:lang w:val="uk-UA"/>
              </w:rPr>
              <w:t xml:space="preserve"> </w:t>
            </w:r>
            <w:r w:rsidRPr="00902BC0">
              <w:rPr>
                <w:rStyle w:val="hps"/>
                <w:rFonts w:ascii="Arial" w:hAnsi="Arial" w:cs="Arial"/>
                <w:color w:val="000000"/>
                <w:lang w:val="uk-UA"/>
              </w:rPr>
              <w:t>персоналу</w:t>
            </w:r>
          </w:p>
        </w:tc>
        <w:tc>
          <w:tcPr>
            <w:tcW w:w="2268" w:type="dxa"/>
            <w:vMerge/>
            <w:shd w:val="clear" w:color="auto" w:fill="auto"/>
          </w:tcPr>
          <w:p w:rsidR="00BF3F12" w:rsidRPr="00902BC0" w:rsidRDefault="00BF3F12" w:rsidP="00902BC0">
            <w:pPr>
              <w:spacing w:line="288" w:lineRule="auto"/>
              <w:jc w:val="both"/>
              <w:rPr>
                <w:rStyle w:val="hps"/>
                <w:rFonts w:ascii="Arial" w:hAnsi="Arial" w:cs="Arial"/>
                <w:color w:val="000000"/>
                <w:lang w:val="uk-UA"/>
              </w:rPr>
            </w:pPr>
          </w:p>
        </w:tc>
        <w:tc>
          <w:tcPr>
            <w:tcW w:w="3793" w:type="dxa"/>
            <w:shd w:val="clear" w:color="auto" w:fill="auto"/>
          </w:tcPr>
          <w:p w:rsidR="00BF3F12" w:rsidRPr="00902BC0" w:rsidRDefault="00BF3F12" w:rsidP="00902BC0">
            <w:pPr>
              <w:spacing w:line="288" w:lineRule="auto"/>
              <w:jc w:val="both"/>
              <w:rPr>
                <w:rStyle w:val="hps"/>
                <w:rFonts w:ascii="Arial" w:hAnsi="Arial" w:cs="Arial"/>
                <w:color w:val="000000"/>
                <w:lang w:val="uk-UA"/>
              </w:rPr>
            </w:pPr>
            <w:r w:rsidRPr="00902BC0">
              <w:rPr>
                <w:rStyle w:val="hps"/>
                <w:rFonts w:ascii="Arial" w:hAnsi="Arial" w:cs="Arial"/>
                <w:i/>
                <w:color w:val="000000"/>
                <w:lang w:val="uk-UA"/>
              </w:rPr>
              <w:t>Відповідальність</w:t>
            </w:r>
            <w:r w:rsidRPr="00902BC0">
              <w:rPr>
                <w:rFonts w:ascii="Arial" w:hAnsi="Arial" w:cs="Arial"/>
                <w:color w:val="000000"/>
                <w:lang w:val="uk-UA"/>
              </w:rPr>
              <w:t xml:space="preserve"> </w:t>
            </w:r>
            <w:r w:rsidRPr="00902BC0">
              <w:rPr>
                <w:rStyle w:val="hps"/>
                <w:rFonts w:ascii="Arial" w:hAnsi="Arial" w:cs="Arial"/>
                <w:color w:val="000000"/>
                <w:lang w:val="uk-UA"/>
              </w:rPr>
              <w:t>- бажання</w:t>
            </w:r>
            <w:r w:rsidRPr="00902BC0">
              <w:rPr>
                <w:rFonts w:ascii="Arial" w:hAnsi="Arial" w:cs="Arial"/>
                <w:color w:val="000000"/>
                <w:lang w:val="uk-UA"/>
              </w:rPr>
              <w:t xml:space="preserve"> </w:t>
            </w:r>
            <w:r w:rsidRPr="00902BC0">
              <w:rPr>
                <w:rStyle w:val="hps"/>
                <w:rFonts w:ascii="Arial" w:hAnsi="Arial" w:cs="Arial"/>
                <w:color w:val="000000"/>
                <w:lang w:val="uk-UA"/>
              </w:rPr>
              <w:t>персоналу</w:t>
            </w:r>
            <w:r w:rsidRPr="00902BC0">
              <w:rPr>
                <w:rFonts w:ascii="Arial" w:hAnsi="Arial" w:cs="Arial"/>
                <w:color w:val="000000"/>
                <w:lang w:val="uk-UA"/>
              </w:rPr>
              <w:t xml:space="preserve"> </w:t>
            </w:r>
            <w:r w:rsidRPr="00902BC0">
              <w:rPr>
                <w:rStyle w:val="hps"/>
                <w:rFonts w:ascii="Arial" w:hAnsi="Arial" w:cs="Arial"/>
                <w:color w:val="000000"/>
                <w:lang w:val="uk-UA"/>
              </w:rPr>
              <w:t>системи обслуговування</w:t>
            </w:r>
            <w:r w:rsidRPr="00902BC0">
              <w:rPr>
                <w:rFonts w:ascii="Arial" w:hAnsi="Arial" w:cs="Arial"/>
                <w:color w:val="000000"/>
                <w:lang w:val="uk-UA"/>
              </w:rPr>
              <w:t xml:space="preserve"> </w:t>
            </w:r>
            <w:r w:rsidRPr="00902BC0">
              <w:rPr>
                <w:rStyle w:val="hps"/>
                <w:rFonts w:ascii="Arial" w:hAnsi="Arial" w:cs="Arial"/>
                <w:color w:val="000000"/>
                <w:lang w:val="uk-UA"/>
              </w:rPr>
              <w:t>допомогти</w:t>
            </w:r>
            <w:r w:rsidRPr="00902BC0">
              <w:rPr>
                <w:rFonts w:ascii="Arial" w:hAnsi="Arial" w:cs="Arial"/>
                <w:color w:val="000000"/>
                <w:lang w:val="uk-UA"/>
              </w:rPr>
              <w:t xml:space="preserve"> </w:t>
            </w:r>
            <w:r w:rsidRPr="00902BC0">
              <w:rPr>
                <w:rStyle w:val="hps"/>
                <w:rFonts w:ascii="Arial" w:hAnsi="Arial" w:cs="Arial"/>
                <w:color w:val="000000"/>
                <w:lang w:val="uk-UA"/>
              </w:rPr>
              <w:t>покупцеві</w:t>
            </w:r>
            <w:r w:rsidRPr="00902BC0">
              <w:rPr>
                <w:rFonts w:ascii="Arial" w:hAnsi="Arial" w:cs="Arial"/>
                <w:color w:val="000000"/>
                <w:lang w:val="uk-UA"/>
              </w:rPr>
              <w:t xml:space="preserve">, </w:t>
            </w:r>
            <w:r w:rsidRPr="00902BC0">
              <w:rPr>
                <w:rStyle w:val="hps"/>
                <w:rFonts w:ascii="Arial" w:hAnsi="Arial" w:cs="Arial"/>
                <w:color w:val="000000"/>
                <w:lang w:val="uk-UA"/>
              </w:rPr>
              <w:t>гарантії виконання</w:t>
            </w:r>
            <w:r w:rsidRPr="00902BC0">
              <w:rPr>
                <w:rFonts w:ascii="Arial" w:hAnsi="Arial" w:cs="Arial"/>
                <w:color w:val="000000"/>
                <w:lang w:val="uk-UA"/>
              </w:rPr>
              <w:t xml:space="preserve"> </w:t>
            </w:r>
            <w:r w:rsidRPr="00902BC0">
              <w:rPr>
                <w:rStyle w:val="hps"/>
                <w:rFonts w:ascii="Arial" w:hAnsi="Arial" w:cs="Arial"/>
                <w:color w:val="000000"/>
                <w:lang w:val="uk-UA"/>
              </w:rPr>
              <w:t>послуг</w:t>
            </w:r>
          </w:p>
        </w:tc>
      </w:tr>
      <w:tr w:rsidR="00BF3F12" w:rsidRPr="00614B91" w:rsidTr="00DA241C">
        <w:tc>
          <w:tcPr>
            <w:tcW w:w="3510" w:type="dxa"/>
            <w:shd w:val="clear" w:color="auto" w:fill="auto"/>
          </w:tcPr>
          <w:p w:rsidR="00BF3F12" w:rsidRPr="00902BC0" w:rsidRDefault="00BF3F12" w:rsidP="00902BC0">
            <w:pPr>
              <w:spacing w:line="288" w:lineRule="auto"/>
              <w:jc w:val="both"/>
              <w:rPr>
                <w:rStyle w:val="hps"/>
                <w:rFonts w:ascii="Arial" w:hAnsi="Arial" w:cs="Arial"/>
                <w:color w:val="000000"/>
                <w:lang w:val="uk-UA"/>
              </w:rPr>
            </w:pPr>
            <w:r w:rsidRPr="00902BC0">
              <w:rPr>
                <w:rStyle w:val="hps"/>
                <w:rFonts w:ascii="Arial" w:hAnsi="Arial" w:cs="Arial"/>
                <w:i/>
                <w:color w:val="000000"/>
                <w:lang w:val="uk-UA"/>
              </w:rPr>
              <w:t>Доступність</w:t>
            </w:r>
            <w:r w:rsidRPr="00902BC0">
              <w:rPr>
                <w:rStyle w:val="hps"/>
                <w:rFonts w:ascii="Arial" w:hAnsi="Arial" w:cs="Arial"/>
                <w:color w:val="000000"/>
                <w:lang w:val="uk-UA"/>
              </w:rPr>
              <w:t xml:space="preserve"> -</w:t>
            </w:r>
            <w:r w:rsidRPr="00902BC0">
              <w:rPr>
                <w:rFonts w:ascii="Arial" w:hAnsi="Arial" w:cs="Arial"/>
                <w:color w:val="000000"/>
                <w:lang w:val="uk-UA"/>
              </w:rPr>
              <w:t xml:space="preserve"> </w:t>
            </w:r>
            <w:r w:rsidRPr="00902BC0">
              <w:rPr>
                <w:rStyle w:val="hps"/>
                <w:rFonts w:ascii="Arial" w:hAnsi="Arial" w:cs="Arial"/>
                <w:color w:val="000000"/>
                <w:lang w:val="uk-UA"/>
              </w:rPr>
              <w:t>легкість</w:t>
            </w:r>
            <w:r w:rsidRPr="00902BC0">
              <w:rPr>
                <w:rFonts w:ascii="Arial" w:hAnsi="Arial" w:cs="Arial"/>
                <w:color w:val="000000"/>
                <w:lang w:val="uk-UA"/>
              </w:rPr>
              <w:t xml:space="preserve"> </w:t>
            </w:r>
            <w:r w:rsidRPr="00902BC0">
              <w:rPr>
                <w:rStyle w:val="hps"/>
                <w:rFonts w:ascii="Arial" w:hAnsi="Arial" w:cs="Arial"/>
                <w:color w:val="000000"/>
                <w:lang w:val="uk-UA"/>
              </w:rPr>
              <w:t>встановлення контактів</w:t>
            </w:r>
            <w:r w:rsidRPr="00902BC0">
              <w:rPr>
                <w:rFonts w:ascii="Arial" w:hAnsi="Arial" w:cs="Arial"/>
                <w:color w:val="000000"/>
                <w:lang w:val="uk-UA"/>
              </w:rPr>
              <w:t xml:space="preserve"> </w:t>
            </w:r>
            <w:r w:rsidRPr="00902BC0">
              <w:rPr>
                <w:rStyle w:val="hps"/>
                <w:rFonts w:ascii="Arial" w:hAnsi="Arial" w:cs="Arial"/>
                <w:color w:val="000000"/>
                <w:lang w:val="uk-UA"/>
              </w:rPr>
              <w:t>з системи обслуговування</w:t>
            </w:r>
            <w:r w:rsidRPr="00902BC0">
              <w:rPr>
                <w:rFonts w:ascii="Arial" w:hAnsi="Arial" w:cs="Arial"/>
                <w:color w:val="000000"/>
                <w:lang w:val="uk-UA"/>
              </w:rPr>
              <w:t xml:space="preserve">, </w:t>
            </w:r>
            <w:r w:rsidRPr="00902BC0">
              <w:rPr>
                <w:rStyle w:val="hps"/>
                <w:rFonts w:ascii="Arial" w:hAnsi="Arial" w:cs="Arial"/>
                <w:color w:val="000000"/>
                <w:lang w:val="uk-UA"/>
              </w:rPr>
              <w:t>зручне</w:t>
            </w:r>
            <w:r w:rsidRPr="00902BC0">
              <w:rPr>
                <w:rFonts w:ascii="Arial" w:hAnsi="Arial" w:cs="Arial"/>
                <w:color w:val="000000"/>
                <w:lang w:val="uk-UA"/>
              </w:rPr>
              <w:t xml:space="preserve"> </w:t>
            </w:r>
            <w:r w:rsidRPr="00902BC0">
              <w:rPr>
                <w:rStyle w:val="hps"/>
                <w:rFonts w:ascii="Arial" w:hAnsi="Arial" w:cs="Arial"/>
                <w:color w:val="000000"/>
                <w:lang w:val="uk-UA"/>
              </w:rPr>
              <w:t>для</w:t>
            </w:r>
            <w:r w:rsidRPr="00902BC0">
              <w:rPr>
                <w:rFonts w:ascii="Arial" w:hAnsi="Arial" w:cs="Arial"/>
                <w:color w:val="000000"/>
                <w:lang w:val="uk-UA"/>
              </w:rPr>
              <w:t xml:space="preserve"> </w:t>
            </w:r>
            <w:r w:rsidRPr="00902BC0">
              <w:rPr>
                <w:rStyle w:val="hps"/>
                <w:rFonts w:ascii="Arial" w:hAnsi="Arial" w:cs="Arial"/>
                <w:color w:val="000000"/>
                <w:lang w:val="uk-UA"/>
              </w:rPr>
              <w:t>покупця</w:t>
            </w:r>
            <w:r w:rsidRPr="00902BC0">
              <w:rPr>
                <w:rFonts w:ascii="Arial" w:hAnsi="Arial" w:cs="Arial"/>
                <w:color w:val="000000"/>
                <w:lang w:val="uk-UA"/>
              </w:rPr>
              <w:t xml:space="preserve"> </w:t>
            </w:r>
            <w:r w:rsidRPr="00902BC0">
              <w:rPr>
                <w:rStyle w:val="hps"/>
                <w:rFonts w:ascii="Arial" w:hAnsi="Arial" w:cs="Arial"/>
                <w:color w:val="000000"/>
                <w:lang w:val="uk-UA"/>
              </w:rPr>
              <w:t>час надання</w:t>
            </w:r>
            <w:r w:rsidRPr="00902BC0">
              <w:rPr>
                <w:rFonts w:ascii="Arial" w:hAnsi="Arial" w:cs="Arial"/>
                <w:color w:val="000000"/>
                <w:lang w:val="uk-UA"/>
              </w:rPr>
              <w:t xml:space="preserve"> </w:t>
            </w:r>
            <w:r w:rsidRPr="00902BC0">
              <w:rPr>
                <w:rStyle w:val="hps"/>
                <w:rFonts w:ascii="Arial" w:hAnsi="Arial" w:cs="Arial"/>
                <w:color w:val="000000"/>
                <w:lang w:val="uk-UA"/>
              </w:rPr>
              <w:t>сервісних</w:t>
            </w:r>
            <w:r w:rsidRPr="00902BC0">
              <w:rPr>
                <w:rFonts w:ascii="Arial" w:hAnsi="Arial" w:cs="Arial"/>
                <w:color w:val="000000"/>
                <w:lang w:val="uk-UA"/>
              </w:rPr>
              <w:t xml:space="preserve"> </w:t>
            </w:r>
            <w:r w:rsidRPr="00902BC0">
              <w:rPr>
                <w:rStyle w:val="hps"/>
                <w:rFonts w:ascii="Arial" w:hAnsi="Arial" w:cs="Arial"/>
                <w:color w:val="000000"/>
                <w:lang w:val="uk-UA"/>
              </w:rPr>
              <w:t>послуг</w:t>
            </w:r>
          </w:p>
        </w:tc>
        <w:tc>
          <w:tcPr>
            <w:tcW w:w="2268" w:type="dxa"/>
            <w:vMerge/>
            <w:shd w:val="clear" w:color="auto" w:fill="auto"/>
          </w:tcPr>
          <w:p w:rsidR="00BF3F12" w:rsidRPr="00902BC0" w:rsidRDefault="00BF3F12" w:rsidP="00902BC0">
            <w:pPr>
              <w:spacing w:line="288" w:lineRule="auto"/>
              <w:jc w:val="both"/>
              <w:rPr>
                <w:rStyle w:val="hps"/>
                <w:rFonts w:ascii="Arial" w:hAnsi="Arial" w:cs="Arial"/>
                <w:color w:val="000000"/>
                <w:lang w:val="uk-UA"/>
              </w:rPr>
            </w:pPr>
          </w:p>
        </w:tc>
        <w:tc>
          <w:tcPr>
            <w:tcW w:w="3793" w:type="dxa"/>
            <w:shd w:val="clear" w:color="auto" w:fill="auto"/>
          </w:tcPr>
          <w:p w:rsidR="00BF3F12" w:rsidRPr="00902BC0" w:rsidRDefault="00BF3F12" w:rsidP="00902BC0">
            <w:pPr>
              <w:spacing w:line="288" w:lineRule="auto"/>
              <w:jc w:val="both"/>
              <w:rPr>
                <w:rStyle w:val="hps"/>
                <w:rFonts w:ascii="Arial" w:hAnsi="Arial" w:cs="Arial"/>
                <w:color w:val="000000"/>
                <w:lang w:val="uk-UA"/>
              </w:rPr>
            </w:pPr>
            <w:r w:rsidRPr="00902BC0">
              <w:rPr>
                <w:rStyle w:val="hps"/>
                <w:rFonts w:ascii="Arial" w:hAnsi="Arial" w:cs="Arial"/>
                <w:i/>
                <w:color w:val="000000"/>
                <w:lang w:val="uk-UA"/>
              </w:rPr>
              <w:t>Безпека</w:t>
            </w:r>
            <w:r w:rsidRPr="00902BC0">
              <w:rPr>
                <w:rFonts w:ascii="Arial" w:hAnsi="Arial" w:cs="Arial"/>
                <w:color w:val="000000"/>
                <w:lang w:val="uk-UA"/>
              </w:rPr>
              <w:t xml:space="preserve"> </w:t>
            </w:r>
            <w:r w:rsidRPr="00902BC0">
              <w:rPr>
                <w:rStyle w:val="hps"/>
                <w:rFonts w:ascii="Arial" w:hAnsi="Arial" w:cs="Arial"/>
                <w:color w:val="000000"/>
                <w:lang w:val="uk-UA"/>
              </w:rPr>
              <w:t>- відсутність</w:t>
            </w:r>
            <w:r w:rsidRPr="00902BC0">
              <w:rPr>
                <w:rFonts w:ascii="Arial" w:hAnsi="Arial" w:cs="Arial"/>
                <w:color w:val="000000"/>
                <w:lang w:val="uk-UA"/>
              </w:rPr>
              <w:t xml:space="preserve"> </w:t>
            </w:r>
            <w:r w:rsidRPr="00902BC0">
              <w:rPr>
                <w:rStyle w:val="hps"/>
                <w:rFonts w:ascii="Arial" w:hAnsi="Arial" w:cs="Arial"/>
                <w:color w:val="000000"/>
                <w:lang w:val="uk-UA"/>
              </w:rPr>
              <w:t>ризику і недовіри</w:t>
            </w:r>
            <w:r w:rsidRPr="00902BC0">
              <w:rPr>
                <w:rFonts w:ascii="Arial" w:hAnsi="Arial" w:cs="Arial"/>
                <w:color w:val="000000"/>
                <w:lang w:val="uk-UA"/>
              </w:rPr>
              <w:t xml:space="preserve"> </w:t>
            </w:r>
            <w:r w:rsidRPr="00902BC0">
              <w:rPr>
                <w:rStyle w:val="hps"/>
                <w:rFonts w:ascii="Arial" w:hAnsi="Arial" w:cs="Arial"/>
                <w:color w:val="000000"/>
                <w:lang w:val="uk-UA"/>
              </w:rPr>
              <w:t>з боку</w:t>
            </w:r>
            <w:r w:rsidRPr="00902BC0">
              <w:rPr>
                <w:rFonts w:ascii="Arial" w:hAnsi="Arial" w:cs="Arial"/>
                <w:color w:val="000000"/>
                <w:lang w:val="uk-UA"/>
              </w:rPr>
              <w:t xml:space="preserve"> </w:t>
            </w:r>
            <w:r w:rsidRPr="00902BC0">
              <w:rPr>
                <w:rStyle w:val="hps"/>
                <w:rFonts w:ascii="Arial" w:hAnsi="Arial" w:cs="Arial"/>
                <w:color w:val="000000"/>
                <w:lang w:val="uk-UA"/>
              </w:rPr>
              <w:t>покупця</w:t>
            </w:r>
            <w:r w:rsidRPr="00902BC0">
              <w:rPr>
                <w:rFonts w:ascii="Arial" w:hAnsi="Arial" w:cs="Arial"/>
                <w:color w:val="000000"/>
                <w:lang w:val="uk-UA"/>
              </w:rPr>
              <w:t xml:space="preserve"> </w:t>
            </w:r>
            <w:r w:rsidRPr="00902BC0">
              <w:rPr>
                <w:rStyle w:val="hps"/>
                <w:rFonts w:ascii="Arial" w:hAnsi="Arial" w:cs="Arial"/>
                <w:color w:val="000000"/>
                <w:lang w:val="uk-UA"/>
              </w:rPr>
              <w:t>(наприклад, забезпечення</w:t>
            </w:r>
            <w:r w:rsidRPr="00902BC0">
              <w:rPr>
                <w:rFonts w:ascii="Arial" w:hAnsi="Arial" w:cs="Arial"/>
                <w:color w:val="000000"/>
                <w:lang w:val="uk-UA"/>
              </w:rPr>
              <w:t xml:space="preserve"> </w:t>
            </w:r>
            <w:r w:rsidRPr="00902BC0">
              <w:rPr>
                <w:rStyle w:val="hps"/>
                <w:rFonts w:ascii="Arial" w:hAnsi="Arial" w:cs="Arial"/>
                <w:color w:val="000000"/>
                <w:lang w:val="uk-UA"/>
              </w:rPr>
              <w:t>схоронності</w:t>
            </w:r>
            <w:r w:rsidRPr="00902BC0">
              <w:rPr>
                <w:rFonts w:ascii="Arial" w:hAnsi="Arial" w:cs="Arial"/>
                <w:color w:val="000000"/>
                <w:lang w:val="uk-UA"/>
              </w:rPr>
              <w:t xml:space="preserve"> </w:t>
            </w:r>
            <w:r w:rsidRPr="00902BC0">
              <w:rPr>
                <w:rStyle w:val="hps"/>
                <w:rFonts w:ascii="Arial" w:hAnsi="Arial" w:cs="Arial"/>
                <w:color w:val="000000"/>
                <w:lang w:val="uk-UA"/>
              </w:rPr>
              <w:t>вантажу</w:t>
            </w:r>
            <w:r w:rsidRPr="00902BC0">
              <w:rPr>
                <w:rFonts w:ascii="Arial" w:hAnsi="Arial" w:cs="Arial"/>
                <w:color w:val="000000"/>
                <w:lang w:val="uk-UA"/>
              </w:rPr>
              <w:t xml:space="preserve"> </w:t>
            </w:r>
            <w:r w:rsidRPr="00902BC0">
              <w:rPr>
                <w:rStyle w:val="hps"/>
                <w:rFonts w:ascii="Arial" w:hAnsi="Arial" w:cs="Arial"/>
                <w:color w:val="000000"/>
                <w:lang w:val="uk-UA"/>
              </w:rPr>
              <w:t>при</w:t>
            </w:r>
            <w:r w:rsidRPr="00902BC0">
              <w:rPr>
                <w:rFonts w:ascii="Arial" w:hAnsi="Arial" w:cs="Arial"/>
                <w:color w:val="000000"/>
                <w:lang w:val="uk-UA"/>
              </w:rPr>
              <w:t xml:space="preserve"> </w:t>
            </w:r>
            <w:r w:rsidRPr="00902BC0">
              <w:rPr>
                <w:rStyle w:val="hps"/>
                <w:rFonts w:ascii="Arial" w:hAnsi="Arial" w:cs="Arial"/>
                <w:color w:val="000000"/>
                <w:lang w:val="uk-UA"/>
              </w:rPr>
              <w:t>фізичному розподілі</w:t>
            </w:r>
            <w:r w:rsidRPr="00902BC0">
              <w:rPr>
                <w:rFonts w:ascii="Arial" w:hAnsi="Arial" w:cs="Arial"/>
                <w:color w:val="000000"/>
                <w:lang w:val="uk-UA"/>
              </w:rPr>
              <w:t>)</w:t>
            </w:r>
          </w:p>
        </w:tc>
      </w:tr>
      <w:tr w:rsidR="00BF3F12" w:rsidRPr="00902BC0" w:rsidTr="00DA241C">
        <w:tc>
          <w:tcPr>
            <w:tcW w:w="3510" w:type="dxa"/>
            <w:shd w:val="clear" w:color="auto" w:fill="auto"/>
          </w:tcPr>
          <w:p w:rsidR="00BF3F12" w:rsidRPr="00902BC0" w:rsidRDefault="00BF3F12" w:rsidP="00902BC0">
            <w:pPr>
              <w:spacing w:line="288" w:lineRule="auto"/>
              <w:jc w:val="both"/>
              <w:rPr>
                <w:rStyle w:val="hps"/>
                <w:rFonts w:ascii="Arial" w:hAnsi="Arial" w:cs="Arial"/>
                <w:color w:val="000000"/>
                <w:lang w:val="uk-UA"/>
              </w:rPr>
            </w:pPr>
            <w:r w:rsidRPr="00902BC0">
              <w:rPr>
                <w:rStyle w:val="hps"/>
                <w:rFonts w:ascii="Arial" w:hAnsi="Arial" w:cs="Arial"/>
                <w:i/>
                <w:color w:val="000000"/>
                <w:lang w:val="uk-UA"/>
              </w:rPr>
              <w:t>Ввічливість</w:t>
            </w:r>
            <w:r w:rsidRPr="00902BC0">
              <w:rPr>
                <w:rFonts w:ascii="Arial" w:hAnsi="Arial" w:cs="Arial"/>
                <w:color w:val="000000"/>
                <w:lang w:val="uk-UA"/>
              </w:rPr>
              <w:t xml:space="preserve"> </w:t>
            </w:r>
            <w:r w:rsidRPr="00902BC0">
              <w:rPr>
                <w:rStyle w:val="hps"/>
                <w:rFonts w:ascii="Arial" w:hAnsi="Arial" w:cs="Arial"/>
                <w:color w:val="000000"/>
                <w:lang w:val="uk-UA"/>
              </w:rPr>
              <w:t>-</w:t>
            </w:r>
            <w:r w:rsidRPr="00902BC0">
              <w:rPr>
                <w:rFonts w:ascii="Arial" w:hAnsi="Arial" w:cs="Arial"/>
                <w:color w:val="000000"/>
                <w:lang w:val="uk-UA"/>
              </w:rPr>
              <w:t xml:space="preserve"> </w:t>
            </w:r>
            <w:r w:rsidRPr="00902BC0">
              <w:rPr>
                <w:rStyle w:val="hps"/>
                <w:rFonts w:ascii="Arial" w:hAnsi="Arial" w:cs="Arial"/>
                <w:color w:val="000000"/>
                <w:lang w:val="uk-UA"/>
              </w:rPr>
              <w:t>коректність</w:t>
            </w:r>
            <w:r w:rsidRPr="00902BC0">
              <w:rPr>
                <w:rFonts w:ascii="Arial" w:hAnsi="Arial" w:cs="Arial"/>
                <w:color w:val="000000"/>
                <w:lang w:val="uk-UA"/>
              </w:rPr>
              <w:t xml:space="preserve">, </w:t>
            </w:r>
            <w:r w:rsidRPr="00902BC0">
              <w:rPr>
                <w:rStyle w:val="hps"/>
                <w:rFonts w:ascii="Arial" w:hAnsi="Arial" w:cs="Arial"/>
                <w:color w:val="000000"/>
                <w:lang w:val="uk-UA"/>
              </w:rPr>
              <w:t>люб'язність</w:t>
            </w:r>
            <w:r w:rsidRPr="00902BC0">
              <w:rPr>
                <w:rFonts w:ascii="Arial" w:hAnsi="Arial" w:cs="Arial"/>
                <w:color w:val="000000"/>
                <w:lang w:val="uk-UA"/>
              </w:rPr>
              <w:t xml:space="preserve"> </w:t>
            </w:r>
            <w:r w:rsidRPr="00902BC0">
              <w:rPr>
                <w:rStyle w:val="hps"/>
                <w:rFonts w:ascii="Arial" w:hAnsi="Arial" w:cs="Arial"/>
                <w:color w:val="000000"/>
                <w:lang w:val="uk-UA"/>
              </w:rPr>
              <w:t>персоналу</w:t>
            </w:r>
          </w:p>
        </w:tc>
        <w:tc>
          <w:tcPr>
            <w:tcW w:w="2268" w:type="dxa"/>
            <w:vMerge/>
            <w:shd w:val="clear" w:color="auto" w:fill="auto"/>
          </w:tcPr>
          <w:p w:rsidR="00BF3F12" w:rsidRPr="00902BC0" w:rsidRDefault="00BF3F12" w:rsidP="00902BC0">
            <w:pPr>
              <w:spacing w:line="288" w:lineRule="auto"/>
              <w:jc w:val="both"/>
              <w:rPr>
                <w:rStyle w:val="hps"/>
                <w:rFonts w:ascii="Arial" w:hAnsi="Arial" w:cs="Arial"/>
                <w:color w:val="000000"/>
                <w:lang w:val="uk-UA"/>
              </w:rPr>
            </w:pPr>
          </w:p>
        </w:tc>
        <w:tc>
          <w:tcPr>
            <w:tcW w:w="3793" w:type="dxa"/>
            <w:shd w:val="clear" w:color="auto" w:fill="auto"/>
          </w:tcPr>
          <w:p w:rsidR="00BF3F12" w:rsidRPr="00902BC0" w:rsidRDefault="00BF3F12" w:rsidP="00902BC0">
            <w:pPr>
              <w:spacing w:line="288" w:lineRule="auto"/>
              <w:jc w:val="both"/>
              <w:rPr>
                <w:rStyle w:val="hps"/>
                <w:rFonts w:ascii="Arial" w:hAnsi="Arial" w:cs="Arial"/>
                <w:color w:val="000000"/>
                <w:lang w:val="uk-UA"/>
              </w:rPr>
            </w:pPr>
            <w:r w:rsidRPr="00902BC0">
              <w:rPr>
                <w:rStyle w:val="hps"/>
                <w:rFonts w:ascii="Arial" w:hAnsi="Arial" w:cs="Arial"/>
                <w:i/>
                <w:color w:val="000000"/>
                <w:lang w:val="uk-UA"/>
              </w:rPr>
              <w:t>Комунікабельність</w:t>
            </w:r>
            <w:r w:rsidRPr="00902BC0">
              <w:rPr>
                <w:rFonts w:ascii="Arial" w:hAnsi="Arial" w:cs="Arial"/>
                <w:color w:val="000000"/>
                <w:lang w:val="uk-UA"/>
              </w:rPr>
              <w:t xml:space="preserve"> </w:t>
            </w:r>
            <w:r w:rsidRPr="00902BC0">
              <w:rPr>
                <w:rStyle w:val="hps"/>
                <w:rFonts w:ascii="Arial" w:hAnsi="Arial" w:cs="Arial"/>
                <w:color w:val="000000"/>
                <w:lang w:val="uk-UA"/>
              </w:rPr>
              <w:t>- здатність</w:t>
            </w:r>
            <w:r w:rsidRPr="00902BC0">
              <w:rPr>
                <w:rFonts w:ascii="Arial" w:hAnsi="Arial" w:cs="Arial"/>
                <w:color w:val="000000"/>
                <w:lang w:val="uk-UA"/>
              </w:rPr>
              <w:t xml:space="preserve"> </w:t>
            </w:r>
            <w:r w:rsidRPr="00902BC0">
              <w:rPr>
                <w:rStyle w:val="hps"/>
                <w:rFonts w:ascii="Arial" w:hAnsi="Arial" w:cs="Arial"/>
                <w:color w:val="000000"/>
                <w:lang w:val="uk-UA"/>
              </w:rPr>
              <w:t>персоналу</w:t>
            </w:r>
            <w:r w:rsidRPr="00902BC0">
              <w:rPr>
                <w:rFonts w:ascii="Arial" w:hAnsi="Arial" w:cs="Arial"/>
                <w:color w:val="000000"/>
                <w:lang w:val="uk-UA"/>
              </w:rPr>
              <w:t xml:space="preserve"> </w:t>
            </w:r>
            <w:r w:rsidRPr="00902BC0">
              <w:rPr>
                <w:rStyle w:val="hps"/>
                <w:rFonts w:ascii="Arial" w:hAnsi="Arial" w:cs="Arial"/>
                <w:color w:val="000000"/>
                <w:lang w:val="uk-UA"/>
              </w:rPr>
              <w:t>розмовляти</w:t>
            </w:r>
            <w:r w:rsidRPr="00902BC0">
              <w:rPr>
                <w:rFonts w:ascii="Arial" w:hAnsi="Arial" w:cs="Arial"/>
                <w:color w:val="000000"/>
                <w:lang w:val="uk-UA"/>
              </w:rPr>
              <w:t xml:space="preserve"> </w:t>
            </w:r>
            <w:r w:rsidRPr="00902BC0">
              <w:rPr>
                <w:rStyle w:val="hps"/>
                <w:rFonts w:ascii="Arial" w:hAnsi="Arial" w:cs="Arial"/>
                <w:color w:val="000000"/>
                <w:lang w:val="uk-UA"/>
              </w:rPr>
              <w:t>мовою, зрозумілою</w:t>
            </w:r>
            <w:r w:rsidRPr="00902BC0">
              <w:rPr>
                <w:rFonts w:ascii="Arial" w:hAnsi="Arial" w:cs="Arial"/>
                <w:color w:val="000000"/>
                <w:lang w:val="uk-UA"/>
              </w:rPr>
              <w:t xml:space="preserve"> </w:t>
            </w:r>
            <w:r w:rsidRPr="00902BC0">
              <w:rPr>
                <w:rStyle w:val="hps"/>
                <w:rFonts w:ascii="Arial" w:hAnsi="Arial" w:cs="Arial"/>
                <w:color w:val="000000"/>
                <w:lang w:val="uk-UA"/>
              </w:rPr>
              <w:t>покупцеві</w:t>
            </w:r>
          </w:p>
        </w:tc>
      </w:tr>
    </w:tbl>
    <w:p w:rsidR="00BF3F12" w:rsidRPr="00902BC0" w:rsidRDefault="00BF3F12" w:rsidP="00902BC0">
      <w:pPr>
        <w:spacing w:line="288" w:lineRule="auto"/>
        <w:ind w:firstLine="709"/>
        <w:jc w:val="both"/>
        <w:rPr>
          <w:rFonts w:ascii="Arial" w:hAnsi="Arial" w:cs="Arial"/>
          <w:color w:val="000000"/>
          <w:sz w:val="28"/>
          <w:szCs w:val="28"/>
          <w:lang w:val="uk-UA"/>
        </w:rPr>
      </w:pPr>
    </w:p>
    <w:p w:rsidR="00BF3F12" w:rsidRPr="00902BC0" w:rsidRDefault="00BF3F12" w:rsidP="00902BC0">
      <w:pPr>
        <w:spacing w:line="288" w:lineRule="auto"/>
        <w:ind w:firstLine="709"/>
        <w:jc w:val="both"/>
        <w:rPr>
          <w:rStyle w:val="hps"/>
          <w:rFonts w:ascii="Arial" w:hAnsi="Arial" w:cs="Arial"/>
          <w:b/>
          <w:color w:val="000000"/>
          <w:sz w:val="28"/>
          <w:szCs w:val="28"/>
          <w:lang w:val="uk-UA"/>
        </w:rPr>
      </w:pPr>
      <w:r w:rsidRPr="00902BC0">
        <w:rPr>
          <w:rFonts w:ascii="Arial" w:hAnsi="Arial" w:cs="Arial"/>
          <w:color w:val="000000"/>
          <w:sz w:val="28"/>
          <w:szCs w:val="28"/>
          <w:lang w:val="uk-UA"/>
        </w:rPr>
        <w:t xml:space="preserve"> Рис. 8.5. </w:t>
      </w:r>
      <w:r w:rsidRPr="00902BC0">
        <w:rPr>
          <w:rFonts w:ascii="Arial" w:hAnsi="Arial" w:cs="Arial"/>
          <w:b/>
          <w:color w:val="000000"/>
          <w:sz w:val="28"/>
          <w:szCs w:val="28"/>
          <w:lang w:val="uk-UA"/>
        </w:rPr>
        <w:t xml:space="preserve">Параметри оцінки </w:t>
      </w:r>
      <w:r w:rsidRPr="00902BC0">
        <w:rPr>
          <w:rStyle w:val="hps"/>
          <w:rFonts w:ascii="Arial" w:hAnsi="Arial" w:cs="Arial"/>
          <w:b/>
          <w:color w:val="000000"/>
          <w:sz w:val="28"/>
          <w:szCs w:val="28"/>
          <w:lang w:val="uk-UA"/>
        </w:rPr>
        <w:t>якості послуг</w:t>
      </w:r>
    </w:p>
    <w:p w:rsidR="00BF3F12" w:rsidRPr="00902BC0" w:rsidRDefault="00BF3F12" w:rsidP="00902BC0">
      <w:pPr>
        <w:spacing w:line="288" w:lineRule="auto"/>
        <w:ind w:firstLine="709"/>
        <w:jc w:val="both"/>
        <w:rPr>
          <w:rStyle w:val="hps"/>
          <w:rFonts w:ascii="Arial" w:hAnsi="Arial" w:cs="Arial"/>
          <w:color w:val="FF0000"/>
          <w:sz w:val="28"/>
          <w:szCs w:val="28"/>
          <w:lang w:val="uk-UA"/>
        </w:rPr>
      </w:pP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Для оцінки якості логістичного сервісу застосовують наступні </w:t>
      </w:r>
      <w:r w:rsidRPr="00902BC0">
        <w:rPr>
          <w:rFonts w:ascii="Arial" w:hAnsi="Arial" w:cs="Arial"/>
          <w:i/>
          <w:color w:val="000000"/>
          <w:sz w:val="28"/>
          <w:szCs w:val="28"/>
          <w:lang w:val="uk-UA"/>
        </w:rPr>
        <w:t xml:space="preserve">критерії </w:t>
      </w:r>
      <w:r w:rsidRPr="00902BC0">
        <w:rPr>
          <w:rFonts w:ascii="Arial" w:hAnsi="Arial" w:cs="Arial"/>
          <w:color w:val="000000"/>
          <w:sz w:val="28"/>
          <w:szCs w:val="28"/>
          <w:lang w:val="uk-UA"/>
        </w:rPr>
        <w:t>[43; 72; 111; 115]:</w:t>
      </w: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w:t>
      </w:r>
      <w:r w:rsidRPr="00902BC0">
        <w:rPr>
          <w:rFonts w:ascii="Arial" w:hAnsi="Arial" w:cs="Arial"/>
          <w:color w:val="000000"/>
          <w:sz w:val="28"/>
          <w:szCs w:val="28"/>
          <w:lang w:val="uk-UA"/>
        </w:rPr>
        <w:tab/>
        <w:t>надійність постачання;</w:t>
      </w: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w:t>
      </w:r>
      <w:r w:rsidRPr="00902BC0">
        <w:rPr>
          <w:rFonts w:ascii="Arial" w:hAnsi="Arial" w:cs="Arial"/>
          <w:color w:val="000000"/>
          <w:sz w:val="28"/>
          <w:szCs w:val="28"/>
          <w:lang w:val="uk-UA"/>
        </w:rPr>
        <w:tab/>
        <w:t>повний час від одержання замовлення до постачання партії</w:t>
      </w: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товарів;</w:t>
      </w: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w:t>
      </w:r>
      <w:r w:rsidRPr="00902BC0">
        <w:rPr>
          <w:rFonts w:ascii="Arial" w:hAnsi="Arial" w:cs="Arial"/>
          <w:color w:val="000000"/>
          <w:sz w:val="28"/>
          <w:szCs w:val="28"/>
          <w:lang w:val="uk-UA"/>
        </w:rPr>
        <w:tab/>
        <w:t>гнучкість постачання;</w:t>
      </w: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w:t>
      </w:r>
      <w:r w:rsidRPr="00902BC0">
        <w:rPr>
          <w:rFonts w:ascii="Arial" w:hAnsi="Arial" w:cs="Arial"/>
          <w:color w:val="000000"/>
          <w:sz w:val="28"/>
          <w:szCs w:val="28"/>
          <w:lang w:val="uk-UA"/>
        </w:rPr>
        <w:tab/>
        <w:t>наявність запасів на складі постачальника;</w:t>
      </w: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 xml:space="preserve"> -</w:t>
      </w:r>
      <w:r w:rsidRPr="00902BC0">
        <w:rPr>
          <w:rFonts w:ascii="Arial" w:hAnsi="Arial" w:cs="Arial"/>
          <w:color w:val="000000"/>
          <w:sz w:val="28"/>
          <w:szCs w:val="28"/>
          <w:lang w:val="uk-UA"/>
        </w:rPr>
        <w:tab/>
        <w:t>можливість надання кредитів, а також ряд інших.</w:t>
      </w:r>
    </w:p>
    <w:p w:rsidR="00BF3F12" w:rsidRPr="00902BC0" w:rsidRDefault="00BF3F12" w:rsidP="00902BC0">
      <w:pPr>
        <w:pStyle w:val="71"/>
        <w:shd w:val="clear" w:color="auto" w:fill="auto"/>
        <w:spacing w:line="288" w:lineRule="auto"/>
        <w:ind w:firstLine="360"/>
        <w:rPr>
          <w:rFonts w:ascii="Arial" w:hAnsi="Arial" w:cs="Arial"/>
          <w:sz w:val="28"/>
          <w:szCs w:val="28"/>
        </w:rPr>
      </w:pPr>
      <w:r w:rsidRPr="00902BC0">
        <w:rPr>
          <w:rFonts w:ascii="Arial" w:hAnsi="Arial" w:cs="Arial"/>
          <w:sz w:val="28"/>
          <w:szCs w:val="28"/>
        </w:rPr>
        <w:t>На практиці існують основні ключові пар</w:t>
      </w:r>
      <w:r w:rsidRPr="00902BC0">
        <w:rPr>
          <w:rFonts w:ascii="Arial" w:hAnsi="Arial" w:cs="Arial"/>
          <w:sz w:val="28"/>
          <w:szCs w:val="28"/>
          <w:lang w:val="en-US"/>
        </w:rPr>
        <w:t>a</w:t>
      </w:r>
      <w:r w:rsidRPr="00902BC0">
        <w:rPr>
          <w:rFonts w:ascii="Arial" w:hAnsi="Arial" w:cs="Arial"/>
          <w:sz w:val="28"/>
          <w:szCs w:val="28"/>
        </w:rPr>
        <w:t xml:space="preserve">метри </w:t>
      </w:r>
      <w:r w:rsidRPr="00902BC0">
        <w:rPr>
          <w:rStyle w:val="aff4"/>
          <w:rFonts w:ascii="Arial" w:hAnsi="Arial" w:cs="Arial"/>
          <w:i w:val="0"/>
          <w:sz w:val="28"/>
          <w:szCs w:val="28"/>
        </w:rPr>
        <w:t>якості логістичного обслуговування</w:t>
      </w:r>
      <w:r w:rsidRPr="00902BC0">
        <w:rPr>
          <w:rFonts w:ascii="Arial" w:hAnsi="Arial" w:cs="Arial"/>
          <w:sz w:val="28"/>
          <w:szCs w:val="28"/>
        </w:rPr>
        <w:t xml:space="preserve"> [</w:t>
      </w:r>
      <w:r w:rsidRPr="00902BC0">
        <w:rPr>
          <w:rFonts w:ascii="Arial" w:hAnsi="Arial" w:cs="Arial"/>
          <w:sz w:val="28"/>
          <w:szCs w:val="28"/>
          <w:lang w:val="ru-RU"/>
        </w:rPr>
        <w:t>72; 82</w:t>
      </w:r>
      <w:r w:rsidRPr="00902BC0">
        <w:rPr>
          <w:rFonts w:ascii="Arial" w:hAnsi="Arial" w:cs="Arial"/>
          <w:sz w:val="28"/>
          <w:szCs w:val="28"/>
        </w:rPr>
        <w:t>] (рис.8.6.)</w:t>
      </w:r>
    </w:p>
    <w:p w:rsidR="00BF3F12" w:rsidRPr="00902BC0" w:rsidRDefault="00BF3F12" w:rsidP="00902BC0">
      <w:pPr>
        <w:pStyle w:val="71"/>
        <w:shd w:val="clear" w:color="auto" w:fill="auto"/>
        <w:spacing w:line="288" w:lineRule="auto"/>
        <w:ind w:firstLine="360"/>
        <w:rPr>
          <w:rFonts w:ascii="Arial" w:hAnsi="Arial" w:cs="Arial"/>
          <w:sz w:val="28"/>
          <w:szCs w:val="28"/>
        </w:rPr>
      </w:pPr>
    </w:p>
    <w:p w:rsidR="00BF3F12" w:rsidRPr="00902BC0" w:rsidRDefault="00BF3F12" w:rsidP="00902BC0">
      <w:pPr>
        <w:pStyle w:val="71"/>
        <w:shd w:val="clear" w:color="auto" w:fill="auto"/>
        <w:spacing w:line="288" w:lineRule="auto"/>
        <w:ind w:firstLine="360"/>
        <w:rPr>
          <w:rFonts w:ascii="Arial" w:hAnsi="Arial" w:cs="Arial"/>
          <w:sz w:val="28"/>
          <w:szCs w:val="28"/>
        </w:rPr>
      </w:pPr>
    </w:p>
    <w:p w:rsidR="00BF3F12" w:rsidRPr="00902BC0" w:rsidRDefault="00BF3F12" w:rsidP="00902BC0">
      <w:pPr>
        <w:pStyle w:val="71"/>
        <w:shd w:val="clear" w:color="auto" w:fill="auto"/>
        <w:spacing w:line="288" w:lineRule="auto"/>
        <w:ind w:firstLine="360"/>
        <w:rPr>
          <w:rFonts w:ascii="Arial"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7685"/>
      </w:tblGrid>
      <w:tr w:rsidR="00BF3F12" w:rsidRPr="00902BC0" w:rsidTr="00DA241C">
        <w:tc>
          <w:tcPr>
            <w:tcW w:w="1668" w:type="dxa"/>
            <w:vMerge w:val="restart"/>
            <w:shd w:val="clear" w:color="auto" w:fill="auto"/>
          </w:tcPr>
          <w:p w:rsidR="00BF3F12" w:rsidRPr="00902BC0" w:rsidRDefault="00BF3F12" w:rsidP="00902BC0">
            <w:pPr>
              <w:pStyle w:val="71"/>
              <w:shd w:val="clear" w:color="auto" w:fill="auto"/>
              <w:spacing w:line="288" w:lineRule="auto"/>
              <w:ind w:firstLine="0"/>
              <w:rPr>
                <w:rFonts w:ascii="Arial" w:hAnsi="Arial" w:cs="Arial"/>
                <w:b/>
                <w:sz w:val="28"/>
                <w:szCs w:val="28"/>
              </w:rPr>
            </w:pPr>
          </w:p>
          <w:p w:rsidR="00BF3F12" w:rsidRPr="00902BC0" w:rsidRDefault="00BF3F12" w:rsidP="00902BC0">
            <w:pPr>
              <w:pStyle w:val="71"/>
              <w:shd w:val="clear" w:color="auto" w:fill="auto"/>
              <w:spacing w:line="288" w:lineRule="auto"/>
              <w:ind w:firstLine="0"/>
              <w:rPr>
                <w:rFonts w:ascii="Arial" w:hAnsi="Arial" w:cs="Arial"/>
                <w:b/>
                <w:sz w:val="28"/>
                <w:szCs w:val="28"/>
              </w:rPr>
            </w:pPr>
          </w:p>
          <w:p w:rsidR="00BF3F12" w:rsidRPr="00902BC0" w:rsidRDefault="00BF3F12" w:rsidP="00902BC0">
            <w:pPr>
              <w:pStyle w:val="71"/>
              <w:shd w:val="clear" w:color="auto" w:fill="auto"/>
              <w:spacing w:line="288" w:lineRule="auto"/>
              <w:ind w:firstLine="0"/>
              <w:rPr>
                <w:rFonts w:ascii="Arial" w:hAnsi="Arial" w:cs="Arial"/>
                <w:b/>
                <w:sz w:val="28"/>
                <w:szCs w:val="28"/>
              </w:rPr>
            </w:pPr>
          </w:p>
          <w:p w:rsidR="00BF3F12" w:rsidRPr="00902BC0" w:rsidRDefault="00BF3F12" w:rsidP="00902BC0">
            <w:pPr>
              <w:pStyle w:val="71"/>
              <w:shd w:val="clear" w:color="auto" w:fill="auto"/>
              <w:spacing w:line="288" w:lineRule="auto"/>
              <w:ind w:firstLine="0"/>
              <w:rPr>
                <w:rFonts w:ascii="Arial" w:hAnsi="Arial" w:cs="Arial"/>
                <w:b/>
                <w:sz w:val="28"/>
                <w:szCs w:val="28"/>
              </w:rPr>
            </w:pPr>
          </w:p>
          <w:p w:rsidR="00BF3F12" w:rsidRPr="00902BC0" w:rsidRDefault="00BF3F12" w:rsidP="00902BC0">
            <w:pPr>
              <w:pStyle w:val="71"/>
              <w:shd w:val="clear" w:color="auto" w:fill="auto"/>
              <w:spacing w:line="288" w:lineRule="auto"/>
              <w:ind w:firstLine="0"/>
              <w:rPr>
                <w:rFonts w:ascii="Arial" w:hAnsi="Arial" w:cs="Arial"/>
                <w:b/>
                <w:sz w:val="28"/>
                <w:szCs w:val="28"/>
              </w:rPr>
            </w:pPr>
          </w:p>
          <w:p w:rsidR="00BF3F12" w:rsidRPr="00902BC0" w:rsidRDefault="00BF3F12" w:rsidP="00902BC0">
            <w:pPr>
              <w:pStyle w:val="71"/>
              <w:shd w:val="clear" w:color="auto" w:fill="auto"/>
              <w:spacing w:line="288" w:lineRule="auto"/>
              <w:ind w:firstLine="0"/>
              <w:rPr>
                <w:rFonts w:ascii="Arial" w:hAnsi="Arial" w:cs="Arial"/>
                <w:b/>
                <w:sz w:val="28"/>
                <w:szCs w:val="28"/>
              </w:rPr>
            </w:pPr>
          </w:p>
          <w:p w:rsidR="00BF3F12" w:rsidRPr="00902BC0" w:rsidRDefault="00BF3F12" w:rsidP="00902BC0">
            <w:pPr>
              <w:pStyle w:val="71"/>
              <w:shd w:val="clear" w:color="auto" w:fill="auto"/>
              <w:spacing w:line="288" w:lineRule="auto"/>
              <w:ind w:firstLine="0"/>
              <w:rPr>
                <w:rFonts w:ascii="Arial" w:hAnsi="Arial" w:cs="Arial"/>
                <w:b/>
                <w:sz w:val="28"/>
                <w:szCs w:val="28"/>
              </w:rPr>
            </w:pPr>
          </w:p>
          <w:p w:rsidR="00BF3F12" w:rsidRPr="00902BC0" w:rsidRDefault="00BF3F12" w:rsidP="00902BC0">
            <w:pPr>
              <w:pStyle w:val="71"/>
              <w:shd w:val="clear" w:color="auto" w:fill="auto"/>
              <w:spacing w:line="288" w:lineRule="auto"/>
              <w:ind w:firstLine="0"/>
              <w:rPr>
                <w:rFonts w:ascii="Arial" w:hAnsi="Arial" w:cs="Arial"/>
                <w:b/>
                <w:sz w:val="28"/>
                <w:szCs w:val="28"/>
              </w:rPr>
            </w:pPr>
          </w:p>
          <w:p w:rsidR="00BF3F12" w:rsidRPr="00902BC0" w:rsidRDefault="00BF3F12" w:rsidP="00902BC0">
            <w:pPr>
              <w:pStyle w:val="71"/>
              <w:shd w:val="clear" w:color="auto" w:fill="auto"/>
              <w:spacing w:line="288" w:lineRule="auto"/>
              <w:ind w:firstLine="0"/>
              <w:rPr>
                <w:rFonts w:ascii="Arial" w:hAnsi="Arial" w:cs="Arial"/>
                <w:sz w:val="24"/>
                <w:szCs w:val="24"/>
              </w:rPr>
            </w:pPr>
            <w:r w:rsidRPr="00902BC0">
              <w:rPr>
                <w:rFonts w:ascii="Arial" w:hAnsi="Arial" w:cs="Arial"/>
                <w:b/>
                <w:sz w:val="24"/>
                <w:szCs w:val="24"/>
              </w:rPr>
              <w:t>Пар</w:t>
            </w:r>
            <w:r w:rsidRPr="00902BC0">
              <w:rPr>
                <w:rFonts w:ascii="Arial" w:hAnsi="Arial" w:cs="Arial"/>
                <w:b/>
                <w:sz w:val="24"/>
                <w:szCs w:val="24"/>
                <w:lang w:val="en-US"/>
              </w:rPr>
              <w:t>a</w:t>
            </w:r>
            <w:r w:rsidRPr="00902BC0">
              <w:rPr>
                <w:rFonts w:ascii="Arial" w:hAnsi="Arial" w:cs="Arial"/>
                <w:b/>
                <w:sz w:val="24"/>
                <w:szCs w:val="24"/>
              </w:rPr>
              <w:t xml:space="preserve">метри </w:t>
            </w:r>
            <w:r w:rsidRPr="00902BC0">
              <w:rPr>
                <w:rStyle w:val="aff4"/>
                <w:rFonts w:ascii="Arial" w:hAnsi="Arial" w:cs="Arial"/>
                <w:b/>
                <w:i w:val="0"/>
                <w:sz w:val="24"/>
                <w:szCs w:val="24"/>
              </w:rPr>
              <w:t>якості логістичного обслуговування</w:t>
            </w:r>
          </w:p>
        </w:tc>
        <w:tc>
          <w:tcPr>
            <w:tcW w:w="7903" w:type="dxa"/>
            <w:shd w:val="clear" w:color="auto" w:fill="auto"/>
          </w:tcPr>
          <w:p w:rsidR="00BF3F12" w:rsidRPr="00902BC0" w:rsidRDefault="00BF3F12" w:rsidP="00902BC0">
            <w:pPr>
              <w:pStyle w:val="71"/>
              <w:shd w:val="clear" w:color="auto" w:fill="auto"/>
              <w:spacing w:line="288" w:lineRule="auto"/>
              <w:ind w:firstLine="0"/>
              <w:rPr>
                <w:rFonts w:ascii="Arial" w:hAnsi="Arial" w:cs="Arial"/>
                <w:sz w:val="24"/>
                <w:szCs w:val="24"/>
              </w:rPr>
            </w:pPr>
            <w:r w:rsidRPr="00902BC0">
              <w:rPr>
                <w:rFonts w:ascii="Arial" w:hAnsi="Arial" w:cs="Arial"/>
                <w:sz w:val="24"/>
                <w:szCs w:val="24"/>
              </w:rPr>
              <w:t>ч</w:t>
            </w:r>
            <w:r w:rsidRPr="00902BC0">
              <w:rPr>
                <w:rFonts w:ascii="Arial" w:hAnsi="Arial" w:cs="Arial"/>
                <w:sz w:val="24"/>
                <w:szCs w:val="24"/>
                <w:lang w:val="en-US"/>
              </w:rPr>
              <w:t>a</w:t>
            </w:r>
            <w:r w:rsidRPr="00902BC0">
              <w:rPr>
                <w:rFonts w:ascii="Arial" w:hAnsi="Arial" w:cs="Arial"/>
                <w:sz w:val="24"/>
                <w:szCs w:val="24"/>
              </w:rPr>
              <w:t>с від отримання замовл</w:t>
            </w:r>
            <w:r w:rsidRPr="00902BC0">
              <w:rPr>
                <w:rFonts w:ascii="Arial" w:hAnsi="Arial" w:cs="Arial"/>
                <w:sz w:val="24"/>
                <w:szCs w:val="24"/>
                <w:lang w:val="en-US"/>
              </w:rPr>
              <w:t>e</w:t>
            </w:r>
            <w:r w:rsidRPr="00902BC0">
              <w:rPr>
                <w:rFonts w:ascii="Arial" w:hAnsi="Arial" w:cs="Arial"/>
                <w:sz w:val="24"/>
                <w:szCs w:val="24"/>
              </w:rPr>
              <w:t>ння постачальником до постачан</w:t>
            </w:r>
            <w:r w:rsidRPr="00902BC0">
              <w:rPr>
                <w:rFonts w:ascii="Arial" w:hAnsi="Arial" w:cs="Arial"/>
                <w:sz w:val="24"/>
                <w:szCs w:val="24"/>
              </w:rPr>
              <w:softHyphen/>
              <w:t>ня продукції споживачу (замовнику)</w:t>
            </w:r>
          </w:p>
        </w:tc>
      </w:tr>
      <w:tr w:rsidR="00BF3F12" w:rsidRPr="00902BC0" w:rsidTr="00DA241C">
        <w:tc>
          <w:tcPr>
            <w:tcW w:w="1668" w:type="dxa"/>
            <w:vMerge/>
            <w:shd w:val="clear" w:color="auto" w:fill="auto"/>
          </w:tcPr>
          <w:p w:rsidR="00BF3F12" w:rsidRPr="00902BC0" w:rsidRDefault="00BF3F12" w:rsidP="00902BC0">
            <w:pPr>
              <w:pStyle w:val="71"/>
              <w:shd w:val="clear" w:color="auto" w:fill="auto"/>
              <w:spacing w:line="288" w:lineRule="auto"/>
              <w:ind w:firstLine="0"/>
              <w:rPr>
                <w:rFonts w:ascii="Arial" w:hAnsi="Arial" w:cs="Arial"/>
                <w:sz w:val="24"/>
                <w:szCs w:val="24"/>
              </w:rPr>
            </w:pPr>
          </w:p>
        </w:tc>
        <w:tc>
          <w:tcPr>
            <w:tcW w:w="7903" w:type="dxa"/>
            <w:shd w:val="clear" w:color="auto" w:fill="auto"/>
          </w:tcPr>
          <w:p w:rsidR="00BF3F12" w:rsidRPr="00902BC0" w:rsidRDefault="00BF3F12" w:rsidP="00902BC0">
            <w:pPr>
              <w:pStyle w:val="71"/>
              <w:shd w:val="clear" w:color="auto" w:fill="auto"/>
              <w:spacing w:line="288" w:lineRule="auto"/>
              <w:ind w:firstLine="0"/>
              <w:rPr>
                <w:rFonts w:ascii="Arial" w:hAnsi="Arial" w:cs="Arial"/>
                <w:sz w:val="24"/>
                <w:szCs w:val="24"/>
              </w:rPr>
            </w:pPr>
            <w:r w:rsidRPr="00902BC0">
              <w:rPr>
                <w:rFonts w:ascii="Arial" w:hAnsi="Arial" w:cs="Arial"/>
                <w:sz w:val="24"/>
                <w:szCs w:val="24"/>
              </w:rPr>
              <w:t>гарантовану надійність постачання за будь-яких умов</w:t>
            </w:r>
          </w:p>
        </w:tc>
      </w:tr>
      <w:tr w:rsidR="00BF3F12" w:rsidRPr="00902BC0" w:rsidTr="00DA241C">
        <w:tc>
          <w:tcPr>
            <w:tcW w:w="1668" w:type="dxa"/>
            <w:vMerge/>
            <w:shd w:val="clear" w:color="auto" w:fill="auto"/>
          </w:tcPr>
          <w:p w:rsidR="00BF3F12" w:rsidRPr="00902BC0" w:rsidRDefault="00BF3F12" w:rsidP="00902BC0">
            <w:pPr>
              <w:pStyle w:val="71"/>
              <w:shd w:val="clear" w:color="auto" w:fill="auto"/>
              <w:spacing w:line="288" w:lineRule="auto"/>
              <w:ind w:firstLine="0"/>
              <w:rPr>
                <w:rFonts w:ascii="Arial" w:hAnsi="Arial" w:cs="Arial"/>
                <w:sz w:val="24"/>
                <w:szCs w:val="24"/>
              </w:rPr>
            </w:pPr>
          </w:p>
        </w:tc>
        <w:tc>
          <w:tcPr>
            <w:tcW w:w="7903" w:type="dxa"/>
            <w:shd w:val="clear" w:color="auto" w:fill="auto"/>
          </w:tcPr>
          <w:p w:rsidR="00BF3F12" w:rsidRPr="00902BC0" w:rsidRDefault="00BF3F12" w:rsidP="00902BC0">
            <w:pPr>
              <w:pStyle w:val="71"/>
              <w:shd w:val="clear" w:color="auto" w:fill="auto"/>
              <w:spacing w:line="288" w:lineRule="auto"/>
              <w:ind w:firstLine="0"/>
              <w:rPr>
                <w:rFonts w:ascii="Arial" w:hAnsi="Arial" w:cs="Arial"/>
                <w:sz w:val="24"/>
                <w:szCs w:val="24"/>
              </w:rPr>
            </w:pPr>
            <w:r w:rsidRPr="00902BC0">
              <w:rPr>
                <w:rFonts w:ascii="Arial" w:hAnsi="Arial" w:cs="Arial"/>
                <w:sz w:val="24"/>
                <w:szCs w:val="24"/>
              </w:rPr>
              <w:t>р</w:t>
            </w:r>
            <w:r w:rsidRPr="00902BC0">
              <w:rPr>
                <w:rFonts w:ascii="Arial" w:hAnsi="Arial" w:cs="Arial"/>
                <w:sz w:val="24"/>
                <w:szCs w:val="24"/>
                <w:lang w:val="en-US"/>
              </w:rPr>
              <w:t>ea</w:t>
            </w:r>
            <w:r w:rsidRPr="00902BC0">
              <w:rPr>
                <w:rFonts w:ascii="Arial" w:hAnsi="Arial" w:cs="Arial"/>
                <w:sz w:val="24"/>
                <w:szCs w:val="24"/>
              </w:rPr>
              <w:t>льну можливість дост</w:t>
            </w:r>
            <w:r w:rsidRPr="00902BC0">
              <w:rPr>
                <w:rFonts w:ascii="Arial" w:hAnsi="Arial" w:cs="Arial"/>
                <w:sz w:val="24"/>
                <w:szCs w:val="24"/>
                <w:lang w:val="en-US"/>
              </w:rPr>
              <w:t>a</w:t>
            </w:r>
            <w:r w:rsidRPr="00902BC0">
              <w:rPr>
                <w:rFonts w:ascii="Arial" w:hAnsi="Arial" w:cs="Arial"/>
                <w:sz w:val="24"/>
                <w:szCs w:val="24"/>
              </w:rPr>
              <w:t>вки за п</w:t>
            </w:r>
            <w:r w:rsidRPr="00902BC0">
              <w:rPr>
                <w:rFonts w:ascii="Arial" w:hAnsi="Arial" w:cs="Arial"/>
                <w:sz w:val="24"/>
                <w:szCs w:val="24"/>
                <w:lang w:val="en-US"/>
              </w:rPr>
              <w:t>e</w:t>
            </w:r>
            <w:r w:rsidRPr="00902BC0">
              <w:rPr>
                <w:rFonts w:ascii="Arial" w:hAnsi="Arial" w:cs="Arial"/>
                <w:sz w:val="24"/>
                <w:szCs w:val="24"/>
              </w:rPr>
              <w:t>ршою вимогою замовник</w:t>
            </w:r>
            <w:r w:rsidRPr="00902BC0">
              <w:rPr>
                <w:rFonts w:ascii="Arial" w:hAnsi="Arial" w:cs="Arial"/>
                <w:sz w:val="24"/>
                <w:szCs w:val="24"/>
                <w:lang w:val="en-US"/>
              </w:rPr>
              <w:t>a</w:t>
            </w:r>
          </w:p>
        </w:tc>
      </w:tr>
      <w:tr w:rsidR="00BF3F12" w:rsidRPr="00902BC0" w:rsidTr="00DA241C">
        <w:tc>
          <w:tcPr>
            <w:tcW w:w="1668" w:type="dxa"/>
            <w:vMerge/>
            <w:shd w:val="clear" w:color="auto" w:fill="auto"/>
          </w:tcPr>
          <w:p w:rsidR="00BF3F12" w:rsidRPr="00902BC0" w:rsidRDefault="00BF3F12" w:rsidP="00902BC0">
            <w:pPr>
              <w:pStyle w:val="71"/>
              <w:shd w:val="clear" w:color="auto" w:fill="auto"/>
              <w:spacing w:line="288" w:lineRule="auto"/>
              <w:ind w:firstLine="0"/>
              <w:rPr>
                <w:rFonts w:ascii="Arial" w:hAnsi="Arial" w:cs="Arial"/>
                <w:sz w:val="24"/>
                <w:szCs w:val="24"/>
              </w:rPr>
            </w:pPr>
          </w:p>
        </w:tc>
        <w:tc>
          <w:tcPr>
            <w:tcW w:w="7903" w:type="dxa"/>
            <w:shd w:val="clear" w:color="auto" w:fill="auto"/>
          </w:tcPr>
          <w:p w:rsidR="00BF3F12" w:rsidRPr="00902BC0" w:rsidRDefault="00BF3F12" w:rsidP="00902BC0">
            <w:pPr>
              <w:pStyle w:val="71"/>
              <w:shd w:val="clear" w:color="auto" w:fill="auto"/>
              <w:spacing w:line="288" w:lineRule="auto"/>
              <w:ind w:firstLine="0"/>
              <w:rPr>
                <w:rFonts w:ascii="Arial" w:hAnsi="Arial" w:cs="Arial"/>
                <w:sz w:val="24"/>
                <w:szCs w:val="24"/>
              </w:rPr>
            </w:pPr>
            <w:r w:rsidRPr="00902BC0">
              <w:rPr>
                <w:rFonts w:ascii="Arial" w:hAnsi="Arial" w:cs="Arial"/>
                <w:sz w:val="24"/>
                <w:szCs w:val="24"/>
              </w:rPr>
              <w:t>наявність необхідних запасів у логістичній сист</w:t>
            </w:r>
            <w:r w:rsidRPr="00902BC0">
              <w:rPr>
                <w:rFonts w:ascii="Arial" w:hAnsi="Arial" w:cs="Arial"/>
                <w:sz w:val="24"/>
                <w:szCs w:val="24"/>
                <w:lang w:val="en-US"/>
              </w:rPr>
              <w:t>e</w:t>
            </w:r>
            <w:r w:rsidRPr="00902BC0">
              <w:rPr>
                <w:rFonts w:ascii="Arial" w:hAnsi="Arial" w:cs="Arial"/>
                <w:sz w:val="24"/>
                <w:szCs w:val="24"/>
              </w:rPr>
              <w:t>мі</w:t>
            </w:r>
          </w:p>
        </w:tc>
      </w:tr>
      <w:tr w:rsidR="00BF3F12" w:rsidRPr="00614B91" w:rsidTr="00DA241C">
        <w:tc>
          <w:tcPr>
            <w:tcW w:w="1668" w:type="dxa"/>
            <w:vMerge/>
            <w:shd w:val="clear" w:color="auto" w:fill="auto"/>
          </w:tcPr>
          <w:p w:rsidR="00BF3F12" w:rsidRPr="00902BC0" w:rsidRDefault="00BF3F12" w:rsidP="00902BC0">
            <w:pPr>
              <w:pStyle w:val="71"/>
              <w:shd w:val="clear" w:color="auto" w:fill="auto"/>
              <w:spacing w:line="288" w:lineRule="auto"/>
              <w:ind w:firstLine="0"/>
              <w:rPr>
                <w:rFonts w:ascii="Arial" w:hAnsi="Arial" w:cs="Arial"/>
                <w:sz w:val="24"/>
                <w:szCs w:val="24"/>
              </w:rPr>
            </w:pPr>
          </w:p>
        </w:tc>
        <w:tc>
          <w:tcPr>
            <w:tcW w:w="7903" w:type="dxa"/>
            <w:shd w:val="clear" w:color="auto" w:fill="auto"/>
          </w:tcPr>
          <w:p w:rsidR="00BF3F12" w:rsidRPr="00902BC0" w:rsidRDefault="00BF3F12" w:rsidP="00902BC0">
            <w:pPr>
              <w:pStyle w:val="71"/>
              <w:shd w:val="clear" w:color="auto" w:fill="auto"/>
              <w:spacing w:line="288" w:lineRule="auto"/>
              <w:ind w:firstLine="0"/>
              <w:rPr>
                <w:rFonts w:ascii="Arial" w:hAnsi="Arial" w:cs="Arial"/>
                <w:sz w:val="24"/>
                <w:szCs w:val="24"/>
              </w:rPr>
            </w:pPr>
            <w:r w:rsidRPr="00902BC0">
              <w:rPr>
                <w:rFonts w:ascii="Arial" w:hAnsi="Arial" w:cs="Arial"/>
                <w:sz w:val="24"/>
                <w:szCs w:val="24"/>
              </w:rPr>
              <w:t>ст</w:t>
            </w:r>
            <w:r w:rsidRPr="00902BC0">
              <w:rPr>
                <w:rFonts w:ascii="Arial" w:hAnsi="Arial" w:cs="Arial"/>
                <w:sz w:val="24"/>
                <w:szCs w:val="24"/>
                <w:lang w:val="en-US"/>
              </w:rPr>
              <w:t>a</w:t>
            </w:r>
            <w:r w:rsidRPr="00902BC0">
              <w:rPr>
                <w:rFonts w:ascii="Arial" w:hAnsi="Arial" w:cs="Arial"/>
                <w:sz w:val="24"/>
                <w:szCs w:val="24"/>
              </w:rPr>
              <w:t>більність м</w:t>
            </w:r>
            <w:r w:rsidRPr="00902BC0">
              <w:rPr>
                <w:rFonts w:ascii="Arial" w:hAnsi="Arial" w:cs="Arial"/>
                <w:sz w:val="24"/>
                <w:szCs w:val="24"/>
                <w:lang w:val="en-US"/>
              </w:rPr>
              <w:t>a</w:t>
            </w:r>
            <w:r w:rsidRPr="00902BC0">
              <w:rPr>
                <w:rFonts w:ascii="Arial" w:hAnsi="Arial" w:cs="Arial"/>
                <w:sz w:val="24"/>
                <w:szCs w:val="24"/>
              </w:rPr>
              <w:t>т</w:t>
            </w:r>
            <w:r w:rsidRPr="00902BC0">
              <w:rPr>
                <w:rFonts w:ascii="Arial" w:hAnsi="Arial" w:cs="Arial"/>
                <w:sz w:val="24"/>
                <w:szCs w:val="24"/>
                <w:lang w:val="en-US"/>
              </w:rPr>
              <w:t>e</w:t>
            </w:r>
            <w:r w:rsidRPr="00902BC0">
              <w:rPr>
                <w:rFonts w:ascii="Arial" w:hAnsi="Arial" w:cs="Arial"/>
                <w:sz w:val="24"/>
                <w:szCs w:val="24"/>
              </w:rPr>
              <w:t>ріально-технічного з</w:t>
            </w:r>
            <w:r w:rsidRPr="00902BC0">
              <w:rPr>
                <w:rFonts w:ascii="Arial" w:hAnsi="Arial" w:cs="Arial"/>
                <w:sz w:val="24"/>
                <w:szCs w:val="24"/>
                <w:lang w:val="en-US"/>
              </w:rPr>
              <w:t>a</w:t>
            </w:r>
            <w:r w:rsidRPr="00902BC0">
              <w:rPr>
                <w:rFonts w:ascii="Arial" w:hAnsi="Arial" w:cs="Arial"/>
                <w:sz w:val="24"/>
                <w:szCs w:val="24"/>
              </w:rPr>
              <w:t>безпечення клієнтів</w:t>
            </w:r>
          </w:p>
        </w:tc>
      </w:tr>
      <w:tr w:rsidR="00BF3F12" w:rsidRPr="00614B91" w:rsidTr="00DA241C">
        <w:tc>
          <w:tcPr>
            <w:tcW w:w="1668" w:type="dxa"/>
            <w:vMerge/>
            <w:shd w:val="clear" w:color="auto" w:fill="auto"/>
          </w:tcPr>
          <w:p w:rsidR="00BF3F12" w:rsidRPr="00902BC0" w:rsidRDefault="00BF3F12" w:rsidP="00902BC0">
            <w:pPr>
              <w:pStyle w:val="71"/>
              <w:shd w:val="clear" w:color="auto" w:fill="auto"/>
              <w:spacing w:line="288" w:lineRule="auto"/>
              <w:ind w:firstLine="0"/>
              <w:rPr>
                <w:rFonts w:ascii="Arial" w:hAnsi="Arial" w:cs="Arial"/>
                <w:sz w:val="24"/>
                <w:szCs w:val="24"/>
              </w:rPr>
            </w:pPr>
          </w:p>
        </w:tc>
        <w:tc>
          <w:tcPr>
            <w:tcW w:w="7903" w:type="dxa"/>
            <w:shd w:val="clear" w:color="auto" w:fill="auto"/>
          </w:tcPr>
          <w:p w:rsidR="00BF3F12" w:rsidRPr="00902BC0" w:rsidRDefault="00BF3F12" w:rsidP="00902BC0">
            <w:pPr>
              <w:pStyle w:val="71"/>
              <w:shd w:val="clear" w:color="auto" w:fill="auto"/>
              <w:spacing w:line="288" w:lineRule="auto"/>
              <w:ind w:firstLine="0"/>
              <w:rPr>
                <w:rFonts w:ascii="Arial" w:hAnsi="Arial" w:cs="Arial"/>
                <w:sz w:val="24"/>
                <w:szCs w:val="24"/>
              </w:rPr>
            </w:pPr>
            <w:r w:rsidRPr="00902BC0">
              <w:rPr>
                <w:rFonts w:ascii="Arial" w:hAnsi="Arial" w:cs="Arial"/>
                <w:sz w:val="24"/>
                <w:szCs w:val="24"/>
              </w:rPr>
              <w:t>максимальн</w:t>
            </w:r>
            <w:r w:rsidRPr="00902BC0">
              <w:rPr>
                <w:rFonts w:ascii="Arial" w:hAnsi="Arial" w:cs="Arial"/>
                <w:sz w:val="24"/>
                <w:szCs w:val="24"/>
                <w:lang w:val="en-US"/>
              </w:rPr>
              <w:t>a</w:t>
            </w:r>
            <w:r w:rsidRPr="00902BC0">
              <w:rPr>
                <w:rFonts w:ascii="Arial" w:hAnsi="Arial" w:cs="Arial"/>
                <w:sz w:val="24"/>
                <w:szCs w:val="24"/>
              </w:rPr>
              <w:t xml:space="preserve"> відповідність викон</w:t>
            </w:r>
            <w:r w:rsidRPr="00902BC0">
              <w:rPr>
                <w:rFonts w:ascii="Arial" w:hAnsi="Arial" w:cs="Arial"/>
                <w:sz w:val="24"/>
                <w:szCs w:val="24"/>
                <w:lang w:val="en-US"/>
              </w:rPr>
              <w:t>a</w:t>
            </w:r>
            <w:r w:rsidRPr="00902BC0">
              <w:rPr>
                <w:rFonts w:ascii="Arial" w:hAnsi="Arial" w:cs="Arial"/>
                <w:sz w:val="24"/>
                <w:szCs w:val="24"/>
              </w:rPr>
              <w:t>ння з</w:t>
            </w:r>
            <w:r w:rsidRPr="00902BC0">
              <w:rPr>
                <w:rFonts w:ascii="Arial" w:hAnsi="Arial" w:cs="Arial"/>
                <w:sz w:val="24"/>
                <w:szCs w:val="24"/>
                <w:lang w:val="en-US"/>
              </w:rPr>
              <w:t>a</w:t>
            </w:r>
            <w:r w:rsidRPr="00902BC0">
              <w:rPr>
                <w:rFonts w:ascii="Arial" w:hAnsi="Arial" w:cs="Arial"/>
                <w:sz w:val="24"/>
                <w:szCs w:val="24"/>
              </w:rPr>
              <w:t>м</w:t>
            </w:r>
            <w:r w:rsidRPr="00902BC0">
              <w:rPr>
                <w:rFonts w:ascii="Arial" w:hAnsi="Arial" w:cs="Arial"/>
                <w:sz w:val="24"/>
                <w:szCs w:val="24"/>
                <w:lang w:val="en-US"/>
              </w:rPr>
              <w:t>o</w:t>
            </w:r>
            <w:r w:rsidRPr="00902BC0">
              <w:rPr>
                <w:rFonts w:ascii="Arial" w:hAnsi="Arial" w:cs="Arial"/>
                <w:sz w:val="24"/>
                <w:szCs w:val="24"/>
              </w:rPr>
              <w:t>влень вимог</w:t>
            </w:r>
            <w:r w:rsidRPr="00902BC0">
              <w:rPr>
                <w:rFonts w:ascii="Arial" w:hAnsi="Arial" w:cs="Arial"/>
                <w:sz w:val="24"/>
                <w:szCs w:val="24"/>
                <w:lang w:val="en-US"/>
              </w:rPr>
              <w:t>a</w:t>
            </w:r>
            <w:r w:rsidRPr="00902BC0">
              <w:rPr>
                <w:rFonts w:ascii="Arial" w:hAnsi="Arial" w:cs="Arial"/>
                <w:sz w:val="24"/>
                <w:szCs w:val="24"/>
              </w:rPr>
              <w:t>м клієнтів</w:t>
            </w:r>
          </w:p>
        </w:tc>
      </w:tr>
      <w:tr w:rsidR="00BF3F12" w:rsidRPr="00614B91" w:rsidTr="00DA241C">
        <w:tc>
          <w:tcPr>
            <w:tcW w:w="1668" w:type="dxa"/>
            <w:vMerge/>
            <w:shd w:val="clear" w:color="auto" w:fill="auto"/>
          </w:tcPr>
          <w:p w:rsidR="00BF3F12" w:rsidRPr="00902BC0" w:rsidRDefault="00BF3F12" w:rsidP="00902BC0">
            <w:pPr>
              <w:pStyle w:val="71"/>
              <w:shd w:val="clear" w:color="auto" w:fill="auto"/>
              <w:spacing w:line="288" w:lineRule="auto"/>
              <w:ind w:firstLine="0"/>
              <w:rPr>
                <w:rFonts w:ascii="Arial" w:hAnsi="Arial" w:cs="Arial"/>
                <w:sz w:val="24"/>
                <w:szCs w:val="24"/>
              </w:rPr>
            </w:pPr>
          </w:p>
        </w:tc>
        <w:tc>
          <w:tcPr>
            <w:tcW w:w="7903" w:type="dxa"/>
            <w:shd w:val="clear" w:color="auto" w:fill="auto"/>
          </w:tcPr>
          <w:p w:rsidR="00BF3F12" w:rsidRPr="00902BC0" w:rsidRDefault="00BF3F12" w:rsidP="00902BC0">
            <w:pPr>
              <w:pStyle w:val="71"/>
              <w:shd w:val="clear" w:color="auto" w:fill="auto"/>
              <w:spacing w:line="288" w:lineRule="auto"/>
              <w:ind w:firstLine="0"/>
              <w:rPr>
                <w:rFonts w:ascii="Arial" w:hAnsi="Arial" w:cs="Arial"/>
                <w:sz w:val="24"/>
                <w:szCs w:val="24"/>
              </w:rPr>
            </w:pPr>
            <w:r w:rsidRPr="00902BC0">
              <w:rPr>
                <w:rFonts w:ascii="Arial" w:hAnsi="Arial" w:cs="Arial"/>
                <w:sz w:val="24"/>
                <w:szCs w:val="24"/>
              </w:rPr>
              <w:t>прогр</w:t>
            </w:r>
            <w:r w:rsidRPr="00902BC0">
              <w:rPr>
                <w:rFonts w:ascii="Arial" w:hAnsi="Arial" w:cs="Arial"/>
                <w:sz w:val="24"/>
                <w:szCs w:val="24"/>
                <w:lang w:val="en-US"/>
              </w:rPr>
              <w:t>e</w:t>
            </w:r>
            <w:r w:rsidRPr="00902BC0">
              <w:rPr>
                <w:rFonts w:ascii="Arial" w:hAnsi="Arial" w:cs="Arial"/>
                <w:sz w:val="24"/>
                <w:szCs w:val="24"/>
              </w:rPr>
              <w:t>суючий ступінь д</w:t>
            </w:r>
            <w:r w:rsidRPr="00902BC0">
              <w:rPr>
                <w:rFonts w:ascii="Arial" w:hAnsi="Arial" w:cs="Arial"/>
                <w:sz w:val="24"/>
                <w:szCs w:val="24"/>
                <w:lang w:val="en-US"/>
              </w:rPr>
              <w:t>o</w:t>
            </w:r>
            <w:r w:rsidRPr="00902BC0">
              <w:rPr>
                <w:rFonts w:ascii="Arial" w:hAnsi="Arial" w:cs="Arial"/>
                <w:sz w:val="24"/>
                <w:szCs w:val="24"/>
              </w:rPr>
              <w:t>ступності викон</w:t>
            </w:r>
            <w:r w:rsidRPr="00902BC0">
              <w:rPr>
                <w:rFonts w:ascii="Arial" w:hAnsi="Arial" w:cs="Arial"/>
                <w:sz w:val="24"/>
                <w:szCs w:val="24"/>
                <w:lang w:val="en-US"/>
              </w:rPr>
              <w:t>a</w:t>
            </w:r>
            <w:r w:rsidRPr="00902BC0">
              <w:rPr>
                <w:rFonts w:ascii="Arial" w:hAnsi="Arial" w:cs="Arial"/>
                <w:sz w:val="24"/>
                <w:szCs w:val="24"/>
              </w:rPr>
              <w:t>ння з</w:t>
            </w:r>
            <w:r w:rsidRPr="00902BC0">
              <w:rPr>
                <w:rFonts w:ascii="Arial" w:hAnsi="Arial" w:cs="Arial"/>
                <w:sz w:val="24"/>
                <w:szCs w:val="24"/>
                <w:lang w:val="en-US"/>
              </w:rPr>
              <w:t>a</w:t>
            </w:r>
            <w:r w:rsidRPr="00902BC0">
              <w:rPr>
                <w:rFonts w:ascii="Arial" w:hAnsi="Arial" w:cs="Arial"/>
                <w:sz w:val="24"/>
                <w:szCs w:val="24"/>
              </w:rPr>
              <w:t>мовл</w:t>
            </w:r>
            <w:r w:rsidRPr="00902BC0">
              <w:rPr>
                <w:rFonts w:ascii="Arial" w:hAnsi="Arial" w:cs="Arial"/>
                <w:sz w:val="24"/>
                <w:szCs w:val="24"/>
                <w:lang w:val="en-US"/>
              </w:rPr>
              <w:t>e</w:t>
            </w:r>
            <w:r w:rsidRPr="00902BC0">
              <w:rPr>
                <w:rFonts w:ascii="Arial" w:hAnsi="Arial" w:cs="Arial"/>
                <w:sz w:val="24"/>
                <w:szCs w:val="24"/>
              </w:rPr>
              <w:t>нь у діючій логістичній системі</w:t>
            </w:r>
          </w:p>
        </w:tc>
      </w:tr>
      <w:tr w:rsidR="00BF3F12" w:rsidRPr="00902BC0" w:rsidTr="00DA241C">
        <w:tc>
          <w:tcPr>
            <w:tcW w:w="1668" w:type="dxa"/>
            <w:vMerge/>
            <w:shd w:val="clear" w:color="auto" w:fill="auto"/>
          </w:tcPr>
          <w:p w:rsidR="00BF3F12" w:rsidRPr="00902BC0" w:rsidRDefault="00BF3F12" w:rsidP="00902BC0">
            <w:pPr>
              <w:pStyle w:val="71"/>
              <w:shd w:val="clear" w:color="auto" w:fill="auto"/>
              <w:spacing w:line="288" w:lineRule="auto"/>
              <w:ind w:firstLine="0"/>
              <w:rPr>
                <w:rFonts w:ascii="Arial" w:hAnsi="Arial" w:cs="Arial"/>
                <w:sz w:val="24"/>
                <w:szCs w:val="24"/>
              </w:rPr>
            </w:pPr>
          </w:p>
        </w:tc>
        <w:tc>
          <w:tcPr>
            <w:tcW w:w="7903" w:type="dxa"/>
            <w:shd w:val="clear" w:color="auto" w:fill="auto"/>
          </w:tcPr>
          <w:p w:rsidR="00BF3F12" w:rsidRPr="00902BC0" w:rsidRDefault="00BF3F12" w:rsidP="00902BC0">
            <w:pPr>
              <w:pStyle w:val="71"/>
              <w:shd w:val="clear" w:color="auto" w:fill="auto"/>
              <w:spacing w:line="288" w:lineRule="auto"/>
              <w:ind w:firstLine="0"/>
              <w:rPr>
                <w:rFonts w:ascii="Arial" w:hAnsi="Arial" w:cs="Arial"/>
                <w:sz w:val="24"/>
                <w:szCs w:val="24"/>
              </w:rPr>
            </w:pPr>
            <w:r w:rsidRPr="00902BC0">
              <w:rPr>
                <w:rFonts w:ascii="Arial" w:hAnsi="Arial" w:cs="Arial"/>
                <w:sz w:val="24"/>
                <w:szCs w:val="24"/>
              </w:rPr>
              <w:t>зручність под</w:t>
            </w:r>
            <w:r w:rsidRPr="00902BC0">
              <w:rPr>
                <w:rFonts w:ascii="Arial" w:hAnsi="Arial" w:cs="Arial"/>
                <w:sz w:val="24"/>
                <w:szCs w:val="24"/>
                <w:lang w:val="en-US"/>
              </w:rPr>
              <w:t>a</w:t>
            </w:r>
            <w:r w:rsidRPr="00902BC0">
              <w:rPr>
                <w:rFonts w:ascii="Arial" w:hAnsi="Arial" w:cs="Arial"/>
                <w:sz w:val="24"/>
                <w:szCs w:val="24"/>
              </w:rPr>
              <w:t>ння з</w:t>
            </w:r>
            <w:r w:rsidRPr="00902BC0">
              <w:rPr>
                <w:rFonts w:ascii="Arial" w:hAnsi="Arial" w:cs="Arial"/>
                <w:sz w:val="24"/>
                <w:szCs w:val="24"/>
                <w:lang w:val="en-US"/>
              </w:rPr>
              <w:t>a</w:t>
            </w:r>
            <w:r w:rsidRPr="00902BC0">
              <w:rPr>
                <w:rFonts w:ascii="Arial" w:hAnsi="Arial" w:cs="Arial"/>
                <w:sz w:val="24"/>
                <w:szCs w:val="24"/>
              </w:rPr>
              <w:t>м</w:t>
            </w:r>
            <w:r w:rsidRPr="00902BC0">
              <w:rPr>
                <w:rFonts w:ascii="Arial" w:hAnsi="Arial" w:cs="Arial"/>
                <w:sz w:val="24"/>
                <w:szCs w:val="24"/>
                <w:lang w:val="en-US"/>
              </w:rPr>
              <w:t>o</w:t>
            </w:r>
            <w:r w:rsidRPr="00902BC0">
              <w:rPr>
                <w:rFonts w:ascii="Arial" w:hAnsi="Arial" w:cs="Arial"/>
                <w:sz w:val="24"/>
                <w:szCs w:val="24"/>
              </w:rPr>
              <w:t>влення в логістичній системі в будь-який ч</w:t>
            </w:r>
            <w:r w:rsidRPr="00902BC0">
              <w:rPr>
                <w:rFonts w:ascii="Arial" w:hAnsi="Arial" w:cs="Arial"/>
                <w:sz w:val="24"/>
                <w:szCs w:val="24"/>
                <w:lang w:val="en-US"/>
              </w:rPr>
              <w:t>a</w:t>
            </w:r>
            <w:r w:rsidRPr="00902BC0">
              <w:rPr>
                <w:rFonts w:ascii="Arial" w:hAnsi="Arial" w:cs="Arial"/>
                <w:sz w:val="24"/>
                <w:szCs w:val="24"/>
              </w:rPr>
              <w:t>с</w:t>
            </w:r>
          </w:p>
        </w:tc>
      </w:tr>
      <w:tr w:rsidR="00BF3F12" w:rsidRPr="00902BC0" w:rsidTr="00DA241C">
        <w:tc>
          <w:tcPr>
            <w:tcW w:w="1668" w:type="dxa"/>
            <w:vMerge/>
            <w:shd w:val="clear" w:color="auto" w:fill="auto"/>
          </w:tcPr>
          <w:p w:rsidR="00BF3F12" w:rsidRPr="00902BC0" w:rsidRDefault="00BF3F12" w:rsidP="00902BC0">
            <w:pPr>
              <w:pStyle w:val="71"/>
              <w:shd w:val="clear" w:color="auto" w:fill="auto"/>
              <w:spacing w:line="288" w:lineRule="auto"/>
              <w:ind w:firstLine="0"/>
              <w:rPr>
                <w:rFonts w:ascii="Arial" w:hAnsi="Arial" w:cs="Arial"/>
                <w:sz w:val="24"/>
                <w:szCs w:val="24"/>
              </w:rPr>
            </w:pPr>
          </w:p>
        </w:tc>
        <w:tc>
          <w:tcPr>
            <w:tcW w:w="7903" w:type="dxa"/>
            <w:shd w:val="clear" w:color="auto" w:fill="auto"/>
          </w:tcPr>
          <w:p w:rsidR="00BF3F12" w:rsidRPr="00902BC0" w:rsidRDefault="00BF3F12" w:rsidP="00902BC0">
            <w:pPr>
              <w:pStyle w:val="71"/>
              <w:shd w:val="clear" w:color="auto" w:fill="auto"/>
              <w:spacing w:line="288" w:lineRule="auto"/>
              <w:ind w:firstLine="0"/>
              <w:rPr>
                <w:rFonts w:ascii="Arial" w:hAnsi="Arial" w:cs="Arial"/>
                <w:sz w:val="24"/>
                <w:szCs w:val="24"/>
              </w:rPr>
            </w:pPr>
            <w:r w:rsidRPr="00902BC0">
              <w:rPr>
                <w:rFonts w:ascii="Arial" w:hAnsi="Arial" w:cs="Arial"/>
                <w:sz w:val="24"/>
                <w:szCs w:val="24"/>
              </w:rPr>
              <w:t>якн</w:t>
            </w:r>
            <w:r w:rsidRPr="00902BC0">
              <w:rPr>
                <w:rFonts w:ascii="Arial" w:hAnsi="Arial" w:cs="Arial"/>
                <w:sz w:val="24"/>
                <w:szCs w:val="24"/>
                <w:lang w:val="en-US"/>
              </w:rPr>
              <w:t>a</w:t>
            </w:r>
            <w:r w:rsidRPr="00902BC0">
              <w:rPr>
                <w:rFonts w:ascii="Arial" w:hAnsi="Arial" w:cs="Arial"/>
                <w:sz w:val="24"/>
                <w:szCs w:val="24"/>
              </w:rPr>
              <w:t>йшвидше підтвердження зам</w:t>
            </w:r>
            <w:r w:rsidRPr="00902BC0">
              <w:rPr>
                <w:rFonts w:ascii="Arial" w:hAnsi="Arial" w:cs="Arial"/>
                <w:sz w:val="24"/>
                <w:szCs w:val="24"/>
                <w:lang w:val="en-US"/>
              </w:rPr>
              <w:t>o</w:t>
            </w:r>
            <w:r w:rsidRPr="00902BC0">
              <w:rPr>
                <w:rFonts w:ascii="Arial" w:hAnsi="Arial" w:cs="Arial"/>
                <w:sz w:val="24"/>
                <w:szCs w:val="24"/>
              </w:rPr>
              <w:t>влення, прийнятого пост</w:t>
            </w:r>
            <w:r w:rsidRPr="00902BC0">
              <w:rPr>
                <w:rFonts w:ascii="Arial" w:hAnsi="Arial" w:cs="Arial"/>
                <w:sz w:val="24"/>
                <w:szCs w:val="24"/>
                <w:lang w:val="en-US"/>
              </w:rPr>
              <w:t>a</w:t>
            </w:r>
            <w:r w:rsidRPr="00902BC0">
              <w:rPr>
                <w:rFonts w:ascii="Arial" w:hAnsi="Arial" w:cs="Arial"/>
                <w:sz w:val="24"/>
                <w:szCs w:val="24"/>
              </w:rPr>
              <w:t>чальником для викон</w:t>
            </w:r>
            <w:r w:rsidRPr="00902BC0">
              <w:rPr>
                <w:rFonts w:ascii="Arial" w:hAnsi="Arial" w:cs="Arial"/>
                <w:sz w:val="24"/>
                <w:szCs w:val="24"/>
                <w:lang w:val="en-US"/>
              </w:rPr>
              <w:t>a</w:t>
            </w:r>
            <w:r w:rsidRPr="00902BC0">
              <w:rPr>
                <w:rFonts w:ascii="Arial" w:hAnsi="Arial" w:cs="Arial"/>
                <w:sz w:val="24"/>
                <w:szCs w:val="24"/>
              </w:rPr>
              <w:t>ння</w:t>
            </w:r>
          </w:p>
        </w:tc>
      </w:tr>
      <w:tr w:rsidR="00BF3F12" w:rsidRPr="00902BC0" w:rsidTr="00DA241C">
        <w:tc>
          <w:tcPr>
            <w:tcW w:w="1668" w:type="dxa"/>
            <w:vMerge/>
            <w:shd w:val="clear" w:color="auto" w:fill="auto"/>
          </w:tcPr>
          <w:p w:rsidR="00BF3F12" w:rsidRPr="00902BC0" w:rsidRDefault="00BF3F12" w:rsidP="00902BC0">
            <w:pPr>
              <w:pStyle w:val="71"/>
              <w:shd w:val="clear" w:color="auto" w:fill="auto"/>
              <w:spacing w:line="288" w:lineRule="auto"/>
              <w:ind w:firstLine="0"/>
              <w:rPr>
                <w:rFonts w:ascii="Arial" w:hAnsi="Arial" w:cs="Arial"/>
                <w:sz w:val="24"/>
                <w:szCs w:val="24"/>
              </w:rPr>
            </w:pPr>
          </w:p>
        </w:tc>
        <w:tc>
          <w:tcPr>
            <w:tcW w:w="7903" w:type="dxa"/>
            <w:shd w:val="clear" w:color="auto" w:fill="auto"/>
          </w:tcPr>
          <w:p w:rsidR="00BF3F12" w:rsidRPr="00902BC0" w:rsidRDefault="00BF3F12" w:rsidP="00902BC0">
            <w:pPr>
              <w:pStyle w:val="71"/>
              <w:shd w:val="clear" w:color="auto" w:fill="auto"/>
              <w:spacing w:line="288" w:lineRule="auto"/>
              <w:ind w:firstLine="0"/>
              <w:rPr>
                <w:rFonts w:ascii="Arial" w:hAnsi="Arial" w:cs="Arial"/>
                <w:sz w:val="24"/>
                <w:szCs w:val="24"/>
              </w:rPr>
            </w:pPr>
            <w:r w:rsidRPr="00902BC0">
              <w:rPr>
                <w:rFonts w:ascii="Arial" w:hAnsi="Arial" w:cs="Arial"/>
                <w:sz w:val="24"/>
                <w:szCs w:val="24"/>
                <w:lang w:val="en-US"/>
              </w:rPr>
              <w:t>o</w:t>
            </w:r>
            <w:r w:rsidRPr="00902BC0">
              <w:rPr>
                <w:rFonts w:ascii="Arial" w:hAnsi="Arial" w:cs="Arial"/>
                <w:sz w:val="24"/>
                <w:szCs w:val="24"/>
              </w:rPr>
              <w:t>б’єктивність цін на логістичні послуги</w:t>
            </w:r>
          </w:p>
        </w:tc>
      </w:tr>
      <w:tr w:rsidR="00BF3F12" w:rsidRPr="00902BC0" w:rsidTr="00DA241C">
        <w:tc>
          <w:tcPr>
            <w:tcW w:w="1668" w:type="dxa"/>
            <w:vMerge/>
            <w:shd w:val="clear" w:color="auto" w:fill="auto"/>
          </w:tcPr>
          <w:p w:rsidR="00BF3F12" w:rsidRPr="00902BC0" w:rsidRDefault="00BF3F12" w:rsidP="00902BC0">
            <w:pPr>
              <w:pStyle w:val="71"/>
              <w:shd w:val="clear" w:color="auto" w:fill="auto"/>
              <w:spacing w:line="288" w:lineRule="auto"/>
              <w:ind w:firstLine="0"/>
              <w:rPr>
                <w:rFonts w:ascii="Arial" w:hAnsi="Arial" w:cs="Arial"/>
                <w:sz w:val="24"/>
                <w:szCs w:val="24"/>
              </w:rPr>
            </w:pPr>
          </w:p>
        </w:tc>
        <w:tc>
          <w:tcPr>
            <w:tcW w:w="7903" w:type="dxa"/>
            <w:shd w:val="clear" w:color="auto" w:fill="auto"/>
          </w:tcPr>
          <w:p w:rsidR="00BF3F12" w:rsidRPr="00902BC0" w:rsidRDefault="00BF3F12" w:rsidP="00902BC0">
            <w:pPr>
              <w:pStyle w:val="71"/>
              <w:shd w:val="clear" w:color="auto" w:fill="auto"/>
              <w:spacing w:line="288" w:lineRule="auto"/>
              <w:ind w:firstLine="0"/>
              <w:rPr>
                <w:rFonts w:ascii="Arial" w:hAnsi="Arial" w:cs="Arial"/>
                <w:sz w:val="24"/>
                <w:szCs w:val="24"/>
              </w:rPr>
            </w:pPr>
            <w:r w:rsidRPr="00902BC0">
              <w:rPr>
                <w:rFonts w:ascii="Arial" w:hAnsi="Arial" w:cs="Arial"/>
                <w:sz w:val="24"/>
                <w:szCs w:val="24"/>
              </w:rPr>
              <w:t>р</w:t>
            </w:r>
            <w:r w:rsidRPr="00902BC0">
              <w:rPr>
                <w:rFonts w:ascii="Arial" w:hAnsi="Arial" w:cs="Arial"/>
                <w:sz w:val="24"/>
                <w:szCs w:val="24"/>
                <w:lang w:val="en-US"/>
              </w:rPr>
              <w:t>e</w:t>
            </w:r>
            <w:r w:rsidRPr="00902BC0">
              <w:rPr>
                <w:rFonts w:ascii="Arial" w:hAnsi="Arial" w:cs="Arial"/>
                <w:sz w:val="24"/>
                <w:szCs w:val="24"/>
              </w:rPr>
              <w:t>гулярність інформування клієнтів про рівень і структуру витр</w:t>
            </w:r>
            <w:r w:rsidRPr="00902BC0">
              <w:rPr>
                <w:rFonts w:ascii="Arial" w:hAnsi="Arial" w:cs="Arial"/>
                <w:sz w:val="24"/>
                <w:szCs w:val="24"/>
                <w:lang w:val="en-US"/>
              </w:rPr>
              <w:t>a</w:t>
            </w:r>
            <w:r w:rsidRPr="00902BC0">
              <w:rPr>
                <w:rFonts w:ascii="Arial" w:hAnsi="Arial" w:cs="Arial"/>
                <w:sz w:val="24"/>
                <w:szCs w:val="24"/>
              </w:rPr>
              <w:t>т на логістичне обслуговування</w:t>
            </w:r>
          </w:p>
        </w:tc>
      </w:tr>
      <w:tr w:rsidR="00BF3F12" w:rsidRPr="00614B91" w:rsidTr="00DA241C">
        <w:tc>
          <w:tcPr>
            <w:tcW w:w="1668" w:type="dxa"/>
            <w:vMerge/>
            <w:shd w:val="clear" w:color="auto" w:fill="auto"/>
          </w:tcPr>
          <w:p w:rsidR="00BF3F12" w:rsidRPr="00902BC0" w:rsidRDefault="00BF3F12" w:rsidP="00902BC0">
            <w:pPr>
              <w:pStyle w:val="71"/>
              <w:shd w:val="clear" w:color="auto" w:fill="auto"/>
              <w:spacing w:line="288" w:lineRule="auto"/>
              <w:ind w:firstLine="0"/>
              <w:rPr>
                <w:rFonts w:ascii="Arial" w:hAnsi="Arial" w:cs="Arial"/>
                <w:sz w:val="24"/>
                <w:szCs w:val="24"/>
              </w:rPr>
            </w:pPr>
          </w:p>
        </w:tc>
        <w:tc>
          <w:tcPr>
            <w:tcW w:w="7903" w:type="dxa"/>
            <w:shd w:val="clear" w:color="auto" w:fill="auto"/>
          </w:tcPr>
          <w:p w:rsidR="00BF3F12" w:rsidRPr="00902BC0" w:rsidRDefault="00BF3F12" w:rsidP="00902BC0">
            <w:pPr>
              <w:pStyle w:val="71"/>
              <w:shd w:val="clear" w:color="auto" w:fill="auto"/>
              <w:spacing w:line="288" w:lineRule="auto"/>
              <w:ind w:firstLine="0"/>
              <w:rPr>
                <w:rFonts w:ascii="Arial" w:hAnsi="Arial" w:cs="Arial"/>
                <w:sz w:val="24"/>
                <w:szCs w:val="24"/>
              </w:rPr>
            </w:pPr>
            <w:r w:rsidRPr="00902BC0">
              <w:rPr>
                <w:rFonts w:ascii="Arial" w:hAnsi="Arial" w:cs="Arial"/>
                <w:sz w:val="24"/>
                <w:szCs w:val="24"/>
              </w:rPr>
              <w:t>наявність у логістичній системі можливост</w:t>
            </w:r>
            <w:r w:rsidRPr="00902BC0">
              <w:rPr>
                <w:rFonts w:ascii="Arial" w:hAnsi="Arial" w:cs="Arial"/>
                <w:sz w:val="24"/>
                <w:szCs w:val="24"/>
                <w:lang w:val="en-US"/>
              </w:rPr>
              <w:t>e</w:t>
            </w:r>
            <w:r w:rsidRPr="00902BC0">
              <w:rPr>
                <w:rFonts w:ascii="Arial" w:hAnsi="Arial" w:cs="Arial"/>
                <w:sz w:val="24"/>
                <w:szCs w:val="24"/>
              </w:rPr>
              <w:t>й над</w:t>
            </w:r>
            <w:r w:rsidRPr="00902BC0">
              <w:rPr>
                <w:rFonts w:ascii="Arial" w:hAnsi="Arial" w:cs="Arial"/>
                <w:sz w:val="24"/>
                <w:szCs w:val="24"/>
                <w:lang w:val="en-US"/>
              </w:rPr>
              <w:t>a</w:t>
            </w:r>
            <w:r w:rsidRPr="00902BC0">
              <w:rPr>
                <w:rFonts w:ascii="Arial" w:hAnsi="Arial" w:cs="Arial"/>
                <w:sz w:val="24"/>
                <w:szCs w:val="24"/>
              </w:rPr>
              <w:t>ння постійним клієнт</w:t>
            </w:r>
            <w:r w:rsidRPr="00902BC0">
              <w:rPr>
                <w:rFonts w:ascii="Arial" w:hAnsi="Arial" w:cs="Arial"/>
                <w:sz w:val="24"/>
                <w:szCs w:val="24"/>
                <w:lang w:val="en-US"/>
              </w:rPr>
              <w:t>a</w:t>
            </w:r>
            <w:r w:rsidRPr="00902BC0">
              <w:rPr>
                <w:rFonts w:ascii="Arial" w:hAnsi="Arial" w:cs="Arial"/>
                <w:sz w:val="24"/>
                <w:szCs w:val="24"/>
              </w:rPr>
              <w:t>м товарних кредитів і прихованих знижок у вигляді логістичних послуг, які над</w:t>
            </w:r>
            <w:r w:rsidRPr="00902BC0">
              <w:rPr>
                <w:rFonts w:ascii="Arial" w:hAnsi="Arial" w:cs="Arial"/>
                <w:sz w:val="24"/>
                <w:szCs w:val="24"/>
                <w:lang w:val="en-US"/>
              </w:rPr>
              <w:t>a</w:t>
            </w:r>
            <w:r w:rsidRPr="00902BC0">
              <w:rPr>
                <w:rFonts w:ascii="Arial" w:hAnsi="Arial" w:cs="Arial"/>
                <w:sz w:val="24"/>
                <w:szCs w:val="24"/>
              </w:rPr>
              <w:t>ються безкоштовно</w:t>
            </w:r>
          </w:p>
        </w:tc>
      </w:tr>
      <w:tr w:rsidR="00BF3F12" w:rsidRPr="00614B91" w:rsidTr="00DA241C">
        <w:tc>
          <w:tcPr>
            <w:tcW w:w="1668" w:type="dxa"/>
            <w:vMerge/>
            <w:shd w:val="clear" w:color="auto" w:fill="auto"/>
          </w:tcPr>
          <w:p w:rsidR="00BF3F12" w:rsidRPr="00902BC0" w:rsidRDefault="00BF3F12" w:rsidP="00902BC0">
            <w:pPr>
              <w:pStyle w:val="71"/>
              <w:shd w:val="clear" w:color="auto" w:fill="auto"/>
              <w:spacing w:line="288" w:lineRule="auto"/>
              <w:ind w:firstLine="0"/>
              <w:rPr>
                <w:rFonts w:ascii="Arial" w:hAnsi="Arial" w:cs="Arial"/>
                <w:sz w:val="24"/>
                <w:szCs w:val="24"/>
              </w:rPr>
            </w:pPr>
          </w:p>
        </w:tc>
        <w:tc>
          <w:tcPr>
            <w:tcW w:w="7903" w:type="dxa"/>
            <w:shd w:val="clear" w:color="auto" w:fill="auto"/>
          </w:tcPr>
          <w:p w:rsidR="00BF3F12" w:rsidRPr="00902BC0" w:rsidRDefault="00BF3F12" w:rsidP="00902BC0">
            <w:pPr>
              <w:pStyle w:val="71"/>
              <w:shd w:val="clear" w:color="auto" w:fill="auto"/>
              <w:spacing w:line="288" w:lineRule="auto"/>
              <w:ind w:firstLine="0"/>
              <w:rPr>
                <w:rFonts w:ascii="Arial" w:hAnsi="Arial" w:cs="Arial"/>
                <w:sz w:val="24"/>
                <w:szCs w:val="24"/>
              </w:rPr>
            </w:pPr>
            <w:r w:rsidRPr="00902BC0">
              <w:rPr>
                <w:rFonts w:ascii="Arial" w:hAnsi="Arial" w:cs="Arial"/>
                <w:sz w:val="24"/>
                <w:szCs w:val="24"/>
              </w:rPr>
              <w:t xml:space="preserve">високу </w:t>
            </w:r>
            <w:r w:rsidRPr="00902BC0">
              <w:rPr>
                <w:rFonts w:ascii="Arial" w:hAnsi="Arial" w:cs="Arial"/>
                <w:sz w:val="24"/>
                <w:szCs w:val="24"/>
                <w:lang w:val="en-US"/>
              </w:rPr>
              <w:t>e</w:t>
            </w:r>
            <w:r w:rsidRPr="00902BC0">
              <w:rPr>
                <w:rFonts w:ascii="Arial" w:hAnsi="Arial" w:cs="Arial"/>
                <w:sz w:val="24"/>
                <w:szCs w:val="24"/>
              </w:rPr>
              <w:t>ф</w:t>
            </w:r>
            <w:r w:rsidRPr="00902BC0">
              <w:rPr>
                <w:rFonts w:ascii="Arial" w:hAnsi="Arial" w:cs="Arial"/>
                <w:sz w:val="24"/>
                <w:szCs w:val="24"/>
                <w:lang w:val="en-US"/>
              </w:rPr>
              <w:t>e</w:t>
            </w:r>
            <w:r w:rsidRPr="00902BC0">
              <w:rPr>
                <w:rFonts w:ascii="Arial" w:hAnsi="Arial" w:cs="Arial"/>
                <w:sz w:val="24"/>
                <w:szCs w:val="24"/>
              </w:rPr>
              <w:t>ктивність технології в</w:t>
            </w:r>
            <w:r w:rsidRPr="00902BC0">
              <w:rPr>
                <w:rFonts w:ascii="Arial" w:hAnsi="Arial" w:cs="Arial"/>
                <w:sz w:val="24"/>
                <w:szCs w:val="24"/>
                <w:lang w:val="en-US"/>
              </w:rPr>
              <w:t>a</w:t>
            </w:r>
            <w:r w:rsidRPr="00902BC0">
              <w:rPr>
                <w:rFonts w:ascii="Arial" w:hAnsi="Arial" w:cs="Arial"/>
                <w:sz w:val="24"/>
                <w:szCs w:val="24"/>
              </w:rPr>
              <w:t>нтажопереробки на скл</w:t>
            </w:r>
            <w:r w:rsidRPr="00902BC0">
              <w:rPr>
                <w:rFonts w:ascii="Arial" w:hAnsi="Arial" w:cs="Arial"/>
                <w:sz w:val="24"/>
                <w:szCs w:val="24"/>
                <w:lang w:val="en-US"/>
              </w:rPr>
              <w:t>a</w:t>
            </w:r>
            <w:r w:rsidRPr="00902BC0">
              <w:rPr>
                <w:rFonts w:ascii="Arial" w:hAnsi="Arial" w:cs="Arial"/>
                <w:sz w:val="24"/>
                <w:szCs w:val="24"/>
              </w:rPr>
              <w:t>дах та інших трансформаційних об’єктах логістичної сист</w:t>
            </w:r>
            <w:r w:rsidRPr="00902BC0">
              <w:rPr>
                <w:rFonts w:ascii="Arial" w:hAnsi="Arial" w:cs="Arial"/>
                <w:sz w:val="24"/>
                <w:szCs w:val="24"/>
                <w:lang w:val="en-US"/>
              </w:rPr>
              <w:t>e</w:t>
            </w:r>
            <w:r w:rsidRPr="00902BC0">
              <w:rPr>
                <w:rFonts w:ascii="Arial" w:hAnsi="Arial" w:cs="Arial"/>
                <w:sz w:val="24"/>
                <w:szCs w:val="24"/>
              </w:rPr>
              <w:t>ми</w:t>
            </w:r>
          </w:p>
        </w:tc>
      </w:tr>
      <w:tr w:rsidR="00BF3F12" w:rsidRPr="00614B91" w:rsidTr="00DA241C">
        <w:tc>
          <w:tcPr>
            <w:tcW w:w="1668" w:type="dxa"/>
            <w:vMerge/>
            <w:shd w:val="clear" w:color="auto" w:fill="auto"/>
          </w:tcPr>
          <w:p w:rsidR="00BF3F12" w:rsidRPr="00902BC0" w:rsidRDefault="00BF3F12" w:rsidP="00902BC0">
            <w:pPr>
              <w:pStyle w:val="71"/>
              <w:shd w:val="clear" w:color="auto" w:fill="auto"/>
              <w:spacing w:line="288" w:lineRule="auto"/>
              <w:ind w:firstLine="0"/>
              <w:rPr>
                <w:rFonts w:ascii="Arial" w:hAnsi="Arial" w:cs="Arial"/>
                <w:sz w:val="24"/>
                <w:szCs w:val="24"/>
              </w:rPr>
            </w:pPr>
          </w:p>
        </w:tc>
        <w:tc>
          <w:tcPr>
            <w:tcW w:w="7903" w:type="dxa"/>
            <w:shd w:val="clear" w:color="auto" w:fill="auto"/>
          </w:tcPr>
          <w:p w:rsidR="00BF3F12" w:rsidRPr="00902BC0" w:rsidRDefault="00BF3F12" w:rsidP="00902BC0">
            <w:pPr>
              <w:pStyle w:val="71"/>
              <w:shd w:val="clear" w:color="auto" w:fill="auto"/>
              <w:spacing w:line="288" w:lineRule="auto"/>
              <w:ind w:firstLine="0"/>
              <w:rPr>
                <w:rFonts w:ascii="Arial" w:hAnsi="Arial" w:cs="Arial"/>
                <w:sz w:val="24"/>
                <w:szCs w:val="24"/>
              </w:rPr>
            </w:pPr>
            <w:r w:rsidRPr="00902BC0">
              <w:rPr>
                <w:rFonts w:ascii="Arial" w:hAnsi="Arial" w:cs="Arial"/>
                <w:sz w:val="24"/>
                <w:szCs w:val="24"/>
              </w:rPr>
              <w:t>заб</w:t>
            </w:r>
            <w:r w:rsidRPr="00902BC0">
              <w:rPr>
                <w:rFonts w:ascii="Arial" w:hAnsi="Arial" w:cs="Arial"/>
                <w:sz w:val="24"/>
                <w:szCs w:val="24"/>
                <w:lang w:val="en-US"/>
              </w:rPr>
              <w:t>e</w:t>
            </w:r>
            <w:r w:rsidRPr="00902BC0">
              <w:rPr>
                <w:rFonts w:ascii="Arial" w:hAnsi="Arial" w:cs="Arial"/>
                <w:sz w:val="24"/>
                <w:szCs w:val="24"/>
              </w:rPr>
              <w:t>зп</w:t>
            </w:r>
            <w:r w:rsidRPr="00902BC0">
              <w:rPr>
                <w:rFonts w:ascii="Arial" w:hAnsi="Arial" w:cs="Arial"/>
                <w:sz w:val="24"/>
                <w:szCs w:val="24"/>
                <w:lang w:val="en-US"/>
              </w:rPr>
              <w:t>e</w:t>
            </w:r>
            <w:r w:rsidRPr="00902BC0">
              <w:rPr>
                <w:rFonts w:ascii="Arial" w:hAnsi="Arial" w:cs="Arial"/>
                <w:sz w:val="24"/>
                <w:szCs w:val="24"/>
              </w:rPr>
              <w:t>чення високої якості п</w:t>
            </w:r>
            <w:r w:rsidRPr="00902BC0">
              <w:rPr>
                <w:rFonts w:ascii="Arial" w:hAnsi="Arial" w:cs="Arial"/>
                <w:sz w:val="24"/>
                <w:szCs w:val="24"/>
                <w:lang w:val="en-US"/>
              </w:rPr>
              <w:t>a</w:t>
            </w:r>
            <w:r w:rsidRPr="00902BC0">
              <w:rPr>
                <w:rFonts w:ascii="Arial" w:hAnsi="Arial" w:cs="Arial"/>
                <w:sz w:val="24"/>
                <w:szCs w:val="24"/>
              </w:rPr>
              <w:t>кування товарної продукції</w:t>
            </w:r>
          </w:p>
        </w:tc>
      </w:tr>
      <w:tr w:rsidR="00BF3F12" w:rsidRPr="00614B91" w:rsidTr="00DA241C">
        <w:tc>
          <w:tcPr>
            <w:tcW w:w="1668" w:type="dxa"/>
            <w:vMerge/>
            <w:shd w:val="clear" w:color="auto" w:fill="auto"/>
          </w:tcPr>
          <w:p w:rsidR="00BF3F12" w:rsidRPr="00902BC0" w:rsidRDefault="00BF3F12" w:rsidP="00902BC0">
            <w:pPr>
              <w:pStyle w:val="71"/>
              <w:shd w:val="clear" w:color="auto" w:fill="auto"/>
              <w:spacing w:line="288" w:lineRule="auto"/>
              <w:ind w:firstLine="0"/>
              <w:rPr>
                <w:rFonts w:ascii="Arial" w:hAnsi="Arial" w:cs="Arial"/>
                <w:sz w:val="24"/>
                <w:szCs w:val="24"/>
              </w:rPr>
            </w:pPr>
          </w:p>
        </w:tc>
        <w:tc>
          <w:tcPr>
            <w:tcW w:w="7903" w:type="dxa"/>
            <w:shd w:val="clear" w:color="auto" w:fill="auto"/>
          </w:tcPr>
          <w:p w:rsidR="00BF3F12" w:rsidRPr="00902BC0" w:rsidRDefault="00BF3F12" w:rsidP="00902BC0">
            <w:pPr>
              <w:pStyle w:val="71"/>
              <w:shd w:val="clear" w:color="auto" w:fill="auto"/>
              <w:spacing w:line="288" w:lineRule="auto"/>
              <w:ind w:firstLine="0"/>
              <w:rPr>
                <w:rFonts w:ascii="Arial" w:hAnsi="Arial" w:cs="Arial"/>
                <w:sz w:val="24"/>
                <w:szCs w:val="24"/>
              </w:rPr>
            </w:pPr>
            <w:r w:rsidRPr="00902BC0">
              <w:rPr>
                <w:rFonts w:ascii="Arial" w:hAnsi="Arial" w:cs="Arial"/>
                <w:sz w:val="24"/>
                <w:szCs w:val="24"/>
              </w:rPr>
              <w:t>пр</w:t>
            </w:r>
            <w:r w:rsidRPr="00902BC0">
              <w:rPr>
                <w:rFonts w:ascii="Arial" w:hAnsi="Arial" w:cs="Arial"/>
                <w:sz w:val="24"/>
                <w:szCs w:val="24"/>
                <w:lang w:val="en-US"/>
              </w:rPr>
              <w:t>o</w:t>
            </w:r>
            <w:r w:rsidRPr="00902BC0">
              <w:rPr>
                <w:rFonts w:ascii="Arial" w:hAnsi="Arial" w:cs="Arial"/>
                <w:sz w:val="24"/>
                <w:szCs w:val="24"/>
              </w:rPr>
              <w:t>гр</w:t>
            </w:r>
            <w:r w:rsidRPr="00902BC0">
              <w:rPr>
                <w:rFonts w:ascii="Arial" w:hAnsi="Arial" w:cs="Arial"/>
                <w:sz w:val="24"/>
                <w:szCs w:val="24"/>
                <w:lang w:val="en-US"/>
              </w:rPr>
              <w:t>e</w:t>
            </w:r>
            <w:r w:rsidRPr="00902BC0">
              <w:rPr>
                <w:rFonts w:ascii="Arial" w:hAnsi="Arial" w:cs="Arial"/>
                <w:sz w:val="24"/>
                <w:szCs w:val="24"/>
              </w:rPr>
              <w:t>суючу можливість здійсн</w:t>
            </w:r>
            <w:r w:rsidRPr="00902BC0">
              <w:rPr>
                <w:rFonts w:ascii="Arial" w:hAnsi="Arial" w:cs="Arial"/>
                <w:sz w:val="24"/>
                <w:szCs w:val="24"/>
                <w:lang w:val="en-US"/>
              </w:rPr>
              <w:t>e</w:t>
            </w:r>
            <w:r w:rsidRPr="00902BC0">
              <w:rPr>
                <w:rFonts w:ascii="Arial" w:hAnsi="Arial" w:cs="Arial"/>
                <w:sz w:val="24"/>
                <w:szCs w:val="24"/>
              </w:rPr>
              <w:t>ння пак</w:t>
            </w:r>
            <w:r w:rsidRPr="00902BC0">
              <w:rPr>
                <w:rFonts w:ascii="Arial" w:hAnsi="Arial" w:cs="Arial"/>
                <w:sz w:val="24"/>
                <w:szCs w:val="24"/>
                <w:lang w:val="en-US"/>
              </w:rPr>
              <w:t>e</w:t>
            </w:r>
            <w:r w:rsidRPr="00902BC0">
              <w:rPr>
                <w:rFonts w:ascii="Arial" w:hAnsi="Arial" w:cs="Arial"/>
                <w:sz w:val="24"/>
                <w:szCs w:val="24"/>
              </w:rPr>
              <w:t>тних і конт</w:t>
            </w:r>
            <w:r w:rsidRPr="00902BC0">
              <w:rPr>
                <w:rFonts w:ascii="Arial" w:hAnsi="Arial" w:cs="Arial"/>
                <w:sz w:val="24"/>
                <w:szCs w:val="24"/>
                <w:lang w:val="en-US"/>
              </w:rPr>
              <w:t>e</w:t>
            </w:r>
            <w:r w:rsidRPr="00902BC0">
              <w:rPr>
                <w:rFonts w:ascii="Arial" w:hAnsi="Arial" w:cs="Arial"/>
                <w:sz w:val="24"/>
                <w:szCs w:val="24"/>
              </w:rPr>
              <w:t>йн</w:t>
            </w:r>
            <w:r w:rsidRPr="00902BC0">
              <w:rPr>
                <w:rFonts w:ascii="Arial" w:hAnsi="Arial" w:cs="Arial"/>
                <w:sz w:val="24"/>
                <w:szCs w:val="24"/>
                <w:lang w:val="en-US"/>
              </w:rPr>
              <w:t>e</w:t>
            </w:r>
            <w:r w:rsidRPr="00902BC0">
              <w:rPr>
                <w:rFonts w:ascii="Arial" w:hAnsi="Arial" w:cs="Arial"/>
                <w:sz w:val="24"/>
                <w:szCs w:val="24"/>
              </w:rPr>
              <w:t>рних перевезень</w:t>
            </w:r>
          </w:p>
        </w:tc>
      </w:tr>
    </w:tbl>
    <w:p w:rsidR="00BF3F12" w:rsidRPr="00902BC0" w:rsidRDefault="00BF3F12" w:rsidP="00902BC0">
      <w:pPr>
        <w:pStyle w:val="71"/>
        <w:shd w:val="clear" w:color="auto" w:fill="auto"/>
        <w:spacing w:line="288" w:lineRule="auto"/>
        <w:ind w:firstLine="360"/>
        <w:rPr>
          <w:rFonts w:ascii="Arial" w:hAnsi="Arial" w:cs="Arial"/>
          <w:sz w:val="24"/>
          <w:szCs w:val="24"/>
        </w:rPr>
      </w:pPr>
    </w:p>
    <w:p w:rsidR="00BF3F12" w:rsidRPr="00902BC0" w:rsidRDefault="00BF3F12" w:rsidP="00902BC0">
      <w:pPr>
        <w:pStyle w:val="af0"/>
        <w:spacing w:line="288" w:lineRule="auto"/>
        <w:ind w:left="0" w:firstLine="709"/>
        <w:jc w:val="both"/>
        <w:rPr>
          <w:rStyle w:val="aff4"/>
          <w:rFonts w:ascii="Arial" w:hAnsi="Arial" w:cs="Arial"/>
          <w:b/>
          <w:i w:val="0"/>
          <w:sz w:val="28"/>
          <w:szCs w:val="28"/>
        </w:rPr>
      </w:pPr>
      <w:r w:rsidRPr="00902BC0">
        <w:rPr>
          <w:rFonts w:ascii="Arial" w:hAnsi="Arial"/>
          <w:color w:val="000000"/>
          <w:sz w:val="28"/>
          <w:szCs w:val="28"/>
          <w:lang w:val="uk-UA"/>
        </w:rPr>
        <w:t xml:space="preserve">Рис. 8. 6. </w:t>
      </w:r>
      <w:r w:rsidRPr="00902BC0">
        <w:rPr>
          <w:rFonts w:ascii="Arial" w:hAnsi="Arial" w:cs="Arial"/>
          <w:b/>
          <w:sz w:val="28"/>
          <w:szCs w:val="28"/>
          <w:lang w:val="uk-UA"/>
        </w:rPr>
        <w:t>Пар</w:t>
      </w:r>
      <w:r w:rsidRPr="00902BC0">
        <w:rPr>
          <w:rFonts w:ascii="Arial" w:hAnsi="Arial" w:cs="Arial"/>
          <w:b/>
          <w:sz w:val="28"/>
          <w:szCs w:val="28"/>
          <w:lang w:val="en-US"/>
        </w:rPr>
        <w:t>a</w:t>
      </w:r>
      <w:r w:rsidRPr="00902BC0">
        <w:rPr>
          <w:rFonts w:ascii="Arial" w:hAnsi="Arial" w:cs="Arial"/>
          <w:b/>
          <w:sz w:val="28"/>
          <w:szCs w:val="28"/>
          <w:lang w:val="uk-UA"/>
        </w:rPr>
        <w:t xml:space="preserve">метри </w:t>
      </w:r>
      <w:r w:rsidRPr="00902BC0">
        <w:rPr>
          <w:rStyle w:val="aff4"/>
          <w:rFonts w:ascii="Arial" w:hAnsi="Arial" w:cs="Arial"/>
          <w:b/>
          <w:i w:val="0"/>
          <w:sz w:val="28"/>
          <w:szCs w:val="28"/>
        </w:rPr>
        <w:t>якості логістичного обслуговування</w:t>
      </w:r>
    </w:p>
    <w:p w:rsidR="00BF3F12" w:rsidRPr="00902BC0" w:rsidRDefault="00BF3F12" w:rsidP="00902BC0">
      <w:pPr>
        <w:pStyle w:val="af0"/>
        <w:spacing w:line="288" w:lineRule="auto"/>
        <w:ind w:left="0" w:firstLine="709"/>
        <w:jc w:val="both"/>
        <w:rPr>
          <w:rFonts w:ascii="Arial" w:hAnsi="Arial"/>
          <w:b/>
          <w:color w:val="000000"/>
          <w:sz w:val="28"/>
          <w:szCs w:val="28"/>
          <w:lang w:val="uk-UA"/>
        </w:rPr>
      </w:pPr>
      <w:r w:rsidRPr="00902BC0">
        <w:rPr>
          <w:rFonts w:ascii="Arial" w:hAnsi="Arial"/>
          <w:b/>
          <w:color w:val="000000"/>
          <w:sz w:val="28"/>
          <w:szCs w:val="28"/>
          <w:lang w:val="uk-UA"/>
        </w:rPr>
        <w:t xml:space="preserve"> </w:t>
      </w:r>
    </w:p>
    <w:p w:rsidR="00BF3F12" w:rsidRPr="00902BC0" w:rsidRDefault="00BF3F12" w:rsidP="00902BC0">
      <w:pPr>
        <w:pStyle w:val="af0"/>
        <w:spacing w:line="288" w:lineRule="auto"/>
        <w:ind w:left="0" w:firstLine="709"/>
        <w:jc w:val="both"/>
        <w:rPr>
          <w:rFonts w:ascii="Arial" w:hAnsi="Arial"/>
          <w:color w:val="000000"/>
          <w:sz w:val="28"/>
          <w:szCs w:val="28"/>
          <w:lang w:val="uk-UA"/>
        </w:rPr>
      </w:pPr>
      <w:r w:rsidRPr="00902BC0">
        <w:rPr>
          <w:rFonts w:ascii="Arial" w:hAnsi="Arial"/>
          <w:color w:val="000000"/>
          <w:sz w:val="28"/>
          <w:szCs w:val="28"/>
          <w:lang w:val="uk-UA"/>
        </w:rPr>
        <w:t xml:space="preserve">Якість логістичного обслуговування досягається в результаті ретельного планування, підкріпленого професійною підготовкою співробітників функціональних підрозділів логістичної системи, системою оцінки результатів і постійним поліпшенням показників рівня обслуговування. </w:t>
      </w:r>
    </w:p>
    <w:p w:rsidR="00BF3F12" w:rsidRPr="00902BC0" w:rsidRDefault="00BF3F12" w:rsidP="00902BC0">
      <w:pPr>
        <w:spacing w:line="288" w:lineRule="auto"/>
        <w:ind w:firstLine="709"/>
        <w:jc w:val="both"/>
        <w:rPr>
          <w:rFonts w:ascii="Arial" w:hAnsi="Arial" w:cs="Arial"/>
          <w:color w:val="000000"/>
          <w:sz w:val="28"/>
          <w:szCs w:val="28"/>
          <w:lang w:val="uk-UA"/>
        </w:rPr>
      </w:pPr>
    </w:p>
    <w:p w:rsidR="00BF3F12" w:rsidRPr="00902BC0" w:rsidRDefault="00BF3F12" w:rsidP="00902BC0">
      <w:pPr>
        <w:pStyle w:val="aa"/>
        <w:suppressLineNumbers/>
        <w:spacing w:after="0" w:line="288" w:lineRule="auto"/>
        <w:ind w:left="0" w:firstLine="709"/>
        <w:jc w:val="center"/>
        <w:rPr>
          <w:b/>
          <w:color w:val="000000"/>
          <w:sz w:val="28"/>
          <w:szCs w:val="28"/>
          <w:lang w:val="uk-UA"/>
        </w:rPr>
      </w:pPr>
      <w:r w:rsidRPr="00902BC0">
        <w:rPr>
          <w:b/>
          <w:color w:val="000000"/>
          <w:sz w:val="28"/>
          <w:szCs w:val="28"/>
          <w:lang w:val="uk-UA"/>
        </w:rPr>
        <w:t>Практичні завдання за темою 8</w:t>
      </w:r>
    </w:p>
    <w:p w:rsidR="00BF3F12" w:rsidRPr="00902BC0" w:rsidRDefault="00BF3F12" w:rsidP="00902BC0">
      <w:pPr>
        <w:spacing w:line="288" w:lineRule="auto"/>
        <w:ind w:firstLine="709"/>
        <w:rPr>
          <w:rFonts w:ascii="Arial" w:hAnsi="Arial" w:cs="Arial"/>
          <w:sz w:val="28"/>
          <w:szCs w:val="28"/>
          <w:lang w:val="uk-UA"/>
        </w:rPr>
      </w:pPr>
    </w:p>
    <w:p w:rsidR="00BF3F12" w:rsidRPr="00902BC0" w:rsidRDefault="00BF3F12" w:rsidP="00902BC0">
      <w:pPr>
        <w:spacing w:line="288" w:lineRule="auto"/>
        <w:ind w:firstLine="709"/>
        <w:jc w:val="center"/>
        <w:rPr>
          <w:rFonts w:ascii="Arial" w:hAnsi="Arial" w:cs="Arial"/>
          <w:b/>
          <w:sz w:val="28"/>
          <w:szCs w:val="28"/>
          <w:lang w:val="uk-UA"/>
        </w:rPr>
      </w:pPr>
      <w:r w:rsidRPr="00902BC0">
        <w:rPr>
          <w:rFonts w:ascii="Arial" w:hAnsi="Arial" w:cs="Arial"/>
          <w:b/>
          <w:sz w:val="28"/>
          <w:szCs w:val="28"/>
          <w:lang w:val="uk-UA"/>
        </w:rPr>
        <w:t>Завдання 1</w:t>
      </w:r>
      <w:r w:rsidRPr="00902BC0">
        <w:rPr>
          <w:rFonts w:ascii="Arial" w:hAnsi="Arial" w:cs="Arial"/>
          <w:sz w:val="28"/>
          <w:szCs w:val="28"/>
          <w:lang w:val="uk-UA"/>
        </w:rPr>
        <w:t>[66]</w:t>
      </w:r>
      <w:r w:rsidRPr="00902BC0">
        <w:rPr>
          <w:rFonts w:ascii="Arial" w:hAnsi="Arial" w:cs="Arial"/>
          <w:color w:val="000000"/>
          <w:sz w:val="28"/>
          <w:szCs w:val="28"/>
          <w:lang w:val="uk-UA"/>
        </w:rPr>
        <w:t xml:space="preserve">  </w:t>
      </w:r>
    </w:p>
    <w:p w:rsidR="00BF3F12" w:rsidRPr="00902BC0" w:rsidRDefault="00BF3F12" w:rsidP="00902BC0">
      <w:pPr>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lastRenderedPageBreak/>
        <w:t>Оберіть будь-який товар. Надайте до цього товару перелік робіт та операції у сфері логістичного обслуговування, які характеризують три основні категорії: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BF3F12" w:rsidRPr="00902BC0" w:rsidTr="00DA241C">
        <w:tc>
          <w:tcPr>
            <w:tcW w:w="3190" w:type="dxa"/>
            <w:shd w:val="clear" w:color="auto" w:fill="auto"/>
          </w:tcPr>
          <w:p w:rsidR="00BF3F12" w:rsidRPr="00902BC0" w:rsidRDefault="00BF3F12" w:rsidP="00902BC0">
            <w:pPr>
              <w:spacing w:line="288" w:lineRule="auto"/>
              <w:jc w:val="both"/>
              <w:rPr>
                <w:rFonts w:ascii="Arial" w:hAnsi="Arial" w:cs="Arial"/>
                <w:color w:val="000000"/>
                <w:sz w:val="28"/>
                <w:szCs w:val="28"/>
                <w:lang w:val="uk-UA"/>
              </w:rPr>
            </w:pPr>
            <w:r w:rsidRPr="00902BC0">
              <w:rPr>
                <w:rFonts w:ascii="Arial" w:hAnsi="Arial" w:cs="Arial"/>
                <w:color w:val="000000"/>
                <w:sz w:val="28"/>
                <w:szCs w:val="28"/>
                <w:lang w:val="uk-UA"/>
              </w:rPr>
              <w:t>передпродажні послуги</w:t>
            </w:r>
          </w:p>
        </w:tc>
        <w:tc>
          <w:tcPr>
            <w:tcW w:w="3190" w:type="dxa"/>
            <w:shd w:val="clear" w:color="auto" w:fill="auto"/>
          </w:tcPr>
          <w:p w:rsidR="00BF3F12" w:rsidRPr="00902BC0" w:rsidRDefault="00BF3F12" w:rsidP="00902BC0">
            <w:pPr>
              <w:spacing w:line="288" w:lineRule="auto"/>
              <w:jc w:val="both"/>
              <w:rPr>
                <w:rFonts w:ascii="Arial" w:hAnsi="Arial" w:cs="Arial"/>
                <w:color w:val="000000"/>
                <w:sz w:val="28"/>
                <w:szCs w:val="28"/>
                <w:lang w:val="uk-UA"/>
              </w:rPr>
            </w:pPr>
            <w:r w:rsidRPr="00902BC0">
              <w:rPr>
                <w:rFonts w:ascii="Arial" w:hAnsi="Arial" w:cs="Arial"/>
                <w:color w:val="000000"/>
                <w:sz w:val="28"/>
                <w:szCs w:val="28"/>
                <w:lang w:val="uk-UA"/>
              </w:rPr>
              <w:t>логістичні послуги, здійснювані в процесі продажу товарів</w:t>
            </w:r>
          </w:p>
        </w:tc>
        <w:tc>
          <w:tcPr>
            <w:tcW w:w="3191" w:type="dxa"/>
            <w:shd w:val="clear" w:color="auto" w:fill="auto"/>
          </w:tcPr>
          <w:p w:rsidR="00BF3F12" w:rsidRPr="00902BC0" w:rsidRDefault="00BF3F12" w:rsidP="00902BC0">
            <w:pPr>
              <w:spacing w:line="288" w:lineRule="auto"/>
              <w:jc w:val="both"/>
              <w:rPr>
                <w:rFonts w:ascii="Arial" w:hAnsi="Arial" w:cs="Arial"/>
                <w:color w:val="000000"/>
                <w:sz w:val="28"/>
                <w:szCs w:val="28"/>
                <w:lang w:val="uk-UA"/>
              </w:rPr>
            </w:pPr>
            <w:r w:rsidRPr="00902BC0">
              <w:rPr>
                <w:rFonts w:ascii="Arial" w:hAnsi="Arial" w:cs="Arial"/>
                <w:color w:val="000000"/>
                <w:sz w:val="28"/>
                <w:szCs w:val="28"/>
                <w:lang w:val="uk-UA"/>
              </w:rPr>
              <w:t>післяпродажний логістичний сервіс</w:t>
            </w:r>
          </w:p>
        </w:tc>
      </w:tr>
      <w:tr w:rsidR="00BF3F12" w:rsidRPr="00902BC0" w:rsidTr="00DA241C">
        <w:tc>
          <w:tcPr>
            <w:tcW w:w="3190" w:type="dxa"/>
            <w:shd w:val="clear" w:color="auto" w:fill="auto"/>
          </w:tcPr>
          <w:p w:rsidR="00BF3F12" w:rsidRPr="00902BC0" w:rsidRDefault="00BF3F12" w:rsidP="00902BC0">
            <w:pPr>
              <w:spacing w:line="288" w:lineRule="auto"/>
              <w:jc w:val="both"/>
              <w:rPr>
                <w:rFonts w:ascii="Arial" w:hAnsi="Arial" w:cs="Arial"/>
                <w:color w:val="000000"/>
                <w:sz w:val="28"/>
                <w:szCs w:val="28"/>
                <w:lang w:val="uk-UA"/>
              </w:rPr>
            </w:pPr>
          </w:p>
        </w:tc>
        <w:tc>
          <w:tcPr>
            <w:tcW w:w="3190" w:type="dxa"/>
            <w:shd w:val="clear" w:color="auto" w:fill="auto"/>
          </w:tcPr>
          <w:p w:rsidR="00BF3F12" w:rsidRPr="00902BC0" w:rsidRDefault="00BF3F12" w:rsidP="00902BC0">
            <w:pPr>
              <w:spacing w:line="288" w:lineRule="auto"/>
              <w:jc w:val="both"/>
              <w:rPr>
                <w:rFonts w:ascii="Arial" w:hAnsi="Arial" w:cs="Arial"/>
                <w:color w:val="000000"/>
                <w:sz w:val="28"/>
                <w:szCs w:val="28"/>
                <w:lang w:val="uk-UA"/>
              </w:rPr>
            </w:pPr>
          </w:p>
        </w:tc>
        <w:tc>
          <w:tcPr>
            <w:tcW w:w="3191" w:type="dxa"/>
            <w:shd w:val="clear" w:color="auto" w:fill="auto"/>
          </w:tcPr>
          <w:p w:rsidR="00BF3F12" w:rsidRPr="00902BC0" w:rsidRDefault="00BF3F12" w:rsidP="00902BC0">
            <w:pPr>
              <w:spacing w:line="288" w:lineRule="auto"/>
              <w:jc w:val="both"/>
              <w:rPr>
                <w:rFonts w:ascii="Arial" w:hAnsi="Arial" w:cs="Arial"/>
                <w:color w:val="000000"/>
                <w:sz w:val="28"/>
                <w:szCs w:val="28"/>
                <w:lang w:val="uk-UA"/>
              </w:rPr>
            </w:pPr>
          </w:p>
        </w:tc>
      </w:tr>
    </w:tbl>
    <w:p w:rsidR="00BF3F12" w:rsidRPr="00902BC0" w:rsidRDefault="00BF3F12" w:rsidP="00902BC0">
      <w:pPr>
        <w:spacing w:line="288" w:lineRule="auto"/>
        <w:ind w:firstLine="709"/>
        <w:jc w:val="both"/>
        <w:rPr>
          <w:rFonts w:ascii="Arial" w:hAnsi="Arial" w:cs="Arial"/>
          <w:color w:val="000000"/>
          <w:sz w:val="28"/>
          <w:szCs w:val="28"/>
          <w:lang w:val="uk-UA"/>
        </w:rPr>
      </w:pPr>
    </w:p>
    <w:p w:rsidR="00BF3F12" w:rsidRDefault="00BF3F12" w:rsidP="00902BC0">
      <w:pPr>
        <w:shd w:val="clear" w:color="auto" w:fill="FFFFFF"/>
        <w:spacing w:line="288" w:lineRule="auto"/>
        <w:ind w:firstLine="709"/>
        <w:jc w:val="center"/>
        <w:rPr>
          <w:rFonts w:ascii="Arial" w:hAnsi="Arial" w:cs="Arial"/>
          <w:color w:val="000000"/>
          <w:sz w:val="28"/>
          <w:szCs w:val="28"/>
          <w:lang w:val="uk-UA"/>
        </w:rPr>
      </w:pPr>
      <w:r w:rsidRPr="00902BC0">
        <w:rPr>
          <w:rFonts w:ascii="Arial" w:hAnsi="Arial" w:cs="Arial"/>
          <w:b/>
          <w:bCs/>
          <w:color w:val="000000"/>
          <w:sz w:val="28"/>
          <w:szCs w:val="28"/>
          <w:lang w:val="uk-UA"/>
        </w:rPr>
        <w:t xml:space="preserve">Завдання 2 </w:t>
      </w:r>
      <w:r w:rsidRPr="00902BC0">
        <w:rPr>
          <w:rFonts w:ascii="Arial" w:hAnsi="Arial" w:cs="Arial"/>
          <w:sz w:val="28"/>
          <w:szCs w:val="28"/>
          <w:lang w:val="uk-UA"/>
        </w:rPr>
        <w:t>[66]</w:t>
      </w:r>
      <w:r w:rsidRPr="00902BC0">
        <w:rPr>
          <w:rFonts w:ascii="Arial" w:hAnsi="Arial" w:cs="Arial"/>
          <w:color w:val="000000"/>
          <w:sz w:val="28"/>
          <w:szCs w:val="28"/>
          <w:lang w:val="uk-UA"/>
        </w:rPr>
        <w:t xml:space="preserve">  </w:t>
      </w:r>
    </w:p>
    <w:p w:rsidR="0094523D" w:rsidRPr="00902BC0" w:rsidRDefault="0094523D" w:rsidP="00902BC0">
      <w:pPr>
        <w:shd w:val="clear" w:color="auto" w:fill="FFFFFF"/>
        <w:spacing w:line="288" w:lineRule="auto"/>
        <w:ind w:firstLine="709"/>
        <w:jc w:val="center"/>
        <w:rPr>
          <w:rFonts w:ascii="Arial" w:hAnsi="Arial" w:cs="Arial"/>
          <w:b/>
          <w:color w:val="000000"/>
          <w:sz w:val="28"/>
          <w:szCs w:val="28"/>
          <w:lang w:val="uk-UA"/>
        </w:rPr>
      </w:pPr>
    </w:p>
    <w:p w:rsidR="00BF3F12" w:rsidRPr="00902BC0" w:rsidRDefault="00BF3F12" w:rsidP="00902BC0">
      <w:pPr>
        <w:shd w:val="clear" w:color="auto" w:fill="FFFFFF"/>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Побудуйте графік залежності сукупних витрат на логістичний сервіс від величини рівня обслуговування. Поясніть суть. Дані для побудови графіка оберіть самостійно.</w:t>
      </w:r>
    </w:p>
    <w:p w:rsidR="00BF3F12" w:rsidRPr="00902BC0" w:rsidRDefault="00BF3F12" w:rsidP="00902BC0">
      <w:pPr>
        <w:shd w:val="clear" w:color="auto" w:fill="FFFFFF"/>
        <w:spacing w:line="288" w:lineRule="auto"/>
        <w:ind w:firstLine="709"/>
        <w:jc w:val="both"/>
        <w:rPr>
          <w:rFonts w:ascii="Arial" w:hAnsi="Arial" w:cs="Arial"/>
          <w:color w:val="000000"/>
          <w:sz w:val="28"/>
          <w:szCs w:val="28"/>
          <w:lang w:val="uk-UA"/>
        </w:rPr>
      </w:pPr>
    </w:p>
    <w:p w:rsidR="0094523D" w:rsidRDefault="00BF3F12" w:rsidP="00902BC0">
      <w:pPr>
        <w:shd w:val="clear" w:color="auto" w:fill="FFFFFF"/>
        <w:spacing w:line="288" w:lineRule="auto"/>
        <w:ind w:firstLine="709"/>
        <w:jc w:val="center"/>
        <w:rPr>
          <w:rFonts w:ascii="Arial" w:hAnsi="Arial" w:cs="Arial"/>
          <w:color w:val="000000"/>
          <w:sz w:val="28"/>
          <w:szCs w:val="28"/>
          <w:lang w:val="uk-UA"/>
        </w:rPr>
      </w:pPr>
      <w:r w:rsidRPr="00902BC0">
        <w:rPr>
          <w:rFonts w:ascii="Arial" w:hAnsi="Arial" w:cs="Arial"/>
          <w:b/>
          <w:bCs/>
          <w:color w:val="000000"/>
          <w:sz w:val="28"/>
          <w:szCs w:val="28"/>
          <w:lang w:val="uk-UA"/>
        </w:rPr>
        <w:t>Завдання 3</w:t>
      </w:r>
      <w:r w:rsidRPr="00902BC0">
        <w:rPr>
          <w:rFonts w:ascii="Arial" w:hAnsi="Arial" w:cs="Arial"/>
          <w:color w:val="000000"/>
          <w:sz w:val="28"/>
          <w:szCs w:val="28"/>
          <w:lang w:val="uk-UA"/>
        </w:rPr>
        <w:t xml:space="preserve"> </w:t>
      </w:r>
    </w:p>
    <w:p w:rsidR="00BF3F12" w:rsidRPr="00902BC0" w:rsidRDefault="00BF3F12" w:rsidP="00902BC0">
      <w:pPr>
        <w:shd w:val="clear" w:color="auto" w:fill="FFFFFF"/>
        <w:spacing w:line="288" w:lineRule="auto"/>
        <w:ind w:firstLine="709"/>
        <w:jc w:val="center"/>
        <w:rPr>
          <w:rFonts w:ascii="Arial" w:hAnsi="Arial" w:cs="Arial"/>
          <w:b/>
          <w:color w:val="000000"/>
          <w:sz w:val="28"/>
          <w:szCs w:val="28"/>
          <w:lang w:val="uk-UA"/>
        </w:rPr>
      </w:pPr>
      <w:r w:rsidRPr="00902BC0">
        <w:rPr>
          <w:rFonts w:ascii="Arial" w:hAnsi="Arial" w:cs="Arial"/>
          <w:color w:val="000000"/>
          <w:sz w:val="28"/>
          <w:szCs w:val="28"/>
          <w:lang w:val="uk-UA"/>
        </w:rPr>
        <w:t xml:space="preserve"> </w:t>
      </w:r>
    </w:p>
    <w:p w:rsidR="00BF3F12" w:rsidRPr="00902BC0" w:rsidRDefault="00BF3F12" w:rsidP="00902BC0">
      <w:pPr>
        <w:shd w:val="clear" w:color="auto" w:fill="FFFFFF"/>
        <w:spacing w:line="288" w:lineRule="auto"/>
        <w:ind w:firstLine="709"/>
        <w:jc w:val="both"/>
        <w:rPr>
          <w:rFonts w:ascii="Arial" w:hAnsi="Arial" w:cs="Arial"/>
          <w:bCs/>
          <w:iCs/>
          <w:color w:val="000000"/>
          <w:spacing w:val="-2"/>
          <w:sz w:val="28"/>
          <w:szCs w:val="28"/>
          <w:lang w:val="uk-UA"/>
        </w:rPr>
      </w:pPr>
      <w:r w:rsidRPr="00902BC0">
        <w:rPr>
          <w:rFonts w:ascii="Arial" w:hAnsi="Arial" w:cs="Arial"/>
          <w:bCs/>
          <w:iCs/>
          <w:color w:val="000000"/>
          <w:spacing w:val="-4"/>
          <w:sz w:val="28"/>
          <w:szCs w:val="28"/>
          <w:lang w:val="uk-UA"/>
        </w:rPr>
        <w:t>Підприємство оптової торгівлі «Аргус» реалізує запасні частини до ав</w:t>
      </w:r>
      <w:r w:rsidRPr="00902BC0">
        <w:rPr>
          <w:rFonts w:ascii="Arial" w:hAnsi="Arial" w:cs="Arial"/>
          <w:bCs/>
          <w:iCs/>
          <w:color w:val="000000"/>
          <w:spacing w:val="-3"/>
          <w:sz w:val="28"/>
          <w:szCs w:val="28"/>
          <w:lang w:val="uk-UA"/>
        </w:rPr>
        <w:t xml:space="preserve">томобілів певної марки. Загальна номенклатура запасних частин для автомобілів даної марки нараховує 1400 видів, з яких на підприємстві </w:t>
      </w:r>
      <w:r w:rsidRPr="00902BC0">
        <w:rPr>
          <w:rFonts w:ascii="Arial" w:hAnsi="Arial" w:cs="Arial"/>
          <w:bCs/>
          <w:iCs/>
          <w:color w:val="000000"/>
          <w:spacing w:val="-2"/>
          <w:sz w:val="28"/>
          <w:szCs w:val="28"/>
          <w:lang w:val="uk-UA"/>
        </w:rPr>
        <w:t xml:space="preserve">постійно наявні 1000 видів. </w:t>
      </w:r>
      <w:r w:rsidRPr="00902BC0">
        <w:rPr>
          <w:rFonts w:ascii="Arial" w:hAnsi="Arial" w:cs="Arial"/>
          <w:color w:val="000000"/>
          <w:sz w:val="28"/>
          <w:szCs w:val="28"/>
          <w:lang w:val="uk-UA"/>
        </w:rPr>
        <w:t xml:space="preserve">Розрахувати рівень </w:t>
      </w:r>
      <w:r w:rsidRPr="00902BC0">
        <w:rPr>
          <w:rFonts w:ascii="Arial" w:hAnsi="Arial" w:cs="Arial"/>
          <w:bCs/>
          <w:iCs/>
          <w:color w:val="000000"/>
          <w:spacing w:val="-2"/>
          <w:sz w:val="28"/>
          <w:szCs w:val="28"/>
          <w:lang w:val="uk-UA"/>
        </w:rPr>
        <w:t>сервісу підприємства «Аргус».</w:t>
      </w:r>
    </w:p>
    <w:p w:rsidR="0094523D" w:rsidRDefault="00BF3F12" w:rsidP="00902BC0">
      <w:pPr>
        <w:shd w:val="clear" w:color="auto" w:fill="FFFFFF"/>
        <w:spacing w:line="288" w:lineRule="auto"/>
        <w:ind w:firstLine="709"/>
        <w:jc w:val="center"/>
        <w:rPr>
          <w:rFonts w:ascii="Arial" w:hAnsi="Arial" w:cs="Arial"/>
          <w:color w:val="000000"/>
          <w:sz w:val="28"/>
          <w:szCs w:val="28"/>
          <w:lang w:val="uk-UA"/>
        </w:rPr>
      </w:pPr>
      <w:r w:rsidRPr="00902BC0">
        <w:rPr>
          <w:rFonts w:ascii="Arial" w:hAnsi="Arial" w:cs="Arial"/>
          <w:b/>
          <w:bCs/>
          <w:color w:val="000000"/>
          <w:sz w:val="28"/>
          <w:szCs w:val="28"/>
          <w:lang w:val="uk-UA"/>
        </w:rPr>
        <w:t>Завдання 4</w:t>
      </w:r>
      <w:r w:rsidRPr="00902BC0">
        <w:rPr>
          <w:rFonts w:ascii="Arial" w:hAnsi="Arial" w:cs="Arial"/>
          <w:sz w:val="28"/>
          <w:szCs w:val="28"/>
          <w:lang w:val="uk-UA"/>
        </w:rPr>
        <w:t>[82]</w:t>
      </w:r>
      <w:r w:rsidRPr="00902BC0">
        <w:rPr>
          <w:rFonts w:ascii="Arial" w:hAnsi="Arial" w:cs="Arial"/>
          <w:color w:val="000000"/>
          <w:sz w:val="28"/>
          <w:szCs w:val="28"/>
          <w:lang w:val="uk-UA"/>
        </w:rPr>
        <w:t xml:space="preserve"> </w:t>
      </w:r>
    </w:p>
    <w:p w:rsidR="00BF3F12" w:rsidRPr="00902BC0" w:rsidRDefault="00BF3F12" w:rsidP="00902BC0">
      <w:pPr>
        <w:shd w:val="clear" w:color="auto" w:fill="FFFFFF"/>
        <w:spacing w:line="288" w:lineRule="auto"/>
        <w:ind w:firstLine="709"/>
        <w:jc w:val="center"/>
        <w:rPr>
          <w:rFonts w:ascii="Arial" w:hAnsi="Arial" w:cs="Arial"/>
          <w:b/>
          <w:bCs/>
          <w:color w:val="000000"/>
          <w:sz w:val="28"/>
          <w:szCs w:val="28"/>
          <w:lang w:val="uk-UA"/>
        </w:rPr>
      </w:pPr>
      <w:r w:rsidRPr="00902BC0">
        <w:rPr>
          <w:rFonts w:ascii="Arial" w:hAnsi="Arial" w:cs="Arial"/>
          <w:color w:val="000000"/>
          <w:sz w:val="28"/>
          <w:szCs w:val="28"/>
          <w:lang w:val="uk-UA"/>
        </w:rPr>
        <w:t xml:space="preserve">  </w:t>
      </w:r>
    </w:p>
    <w:p w:rsidR="00BF3F12" w:rsidRPr="00902BC0" w:rsidRDefault="00BF3F12" w:rsidP="00902BC0">
      <w:pPr>
        <w:shd w:val="clear" w:color="auto" w:fill="FFFFFF"/>
        <w:spacing w:line="288" w:lineRule="auto"/>
        <w:ind w:firstLine="709"/>
        <w:jc w:val="both"/>
        <w:rPr>
          <w:rFonts w:ascii="Arial" w:hAnsi="Arial" w:cs="Arial"/>
          <w:bCs/>
          <w:iCs/>
          <w:color w:val="000000"/>
          <w:spacing w:val="-2"/>
          <w:sz w:val="28"/>
          <w:szCs w:val="28"/>
          <w:lang w:val="uk-UA"/>
        </w:rPr>
      </w:pPr>
      <w:r w:rsidRPr="00902BC0">
        <w:rPr>
          <w:rFonts w:ascii="Arial" w:hAnsi="Arial" w:cs="Arial"/>
          <w:bCs/>
          <w:iCs/>
          <w:color w:val="000000"/>
          <w:spacing w:val="-2"/>
          <w:sz w:val="28"/>
          <w:szCs w:val="28"/>
          <w:lang w:val="uk-UA"/>
        </w:rPr>
        <w:t xml:space="preserve">Підприємство займається виробництвом та розподілом товарів промислового призначення. У процесі реалізації своєї продукції надає споживачам послуги. У таблиці 8.2. наведено загальний список послуг, а також необхідний для надання кожної послуги час. Однак фактично підприємство надає послуги № 1, 2, 5, 7, 10. </w:t>
      </w:r>
    </w:p>
    <w:p w:rsidR="00BF3F12" w:rsidRPr="00902BC0" w:rsidRDefault="00BF3F12" w:rsidP="00902BC0">
      <w:pPr>
        <w:shd w:val="clear" w:color="auto" w:fill="FFFFFF"/>
        <w:spacing w:line="288" w:lineRule="auto"/>
        <w:ind w:firstLine="709"/>
        <w:jc w:val="right"/>
        <w:rPr>
          <w:rFonts w:ascii="Arial" w:hAnsi="Arial" w:cs="Arial"/>
          <w:bCs/>
          <w:iCs/>
          <w:color w:val="000000"/>
          <w:spacing w:val="-2"/>
          <w:sz w:val="28"/>
          <w:szCs w:val="28"/>
          <w:lang w:val="uk-UA"/>
        </w:rPr>
      </w:pPr>
      <w:r w:rsidRPr="00902BC0">
        <w:rPr>
          <w:rFonts w:ascii="Arial" w:hAnsi="Arial" w:cs="Arial"/>
          <w:bCs/>
          <w:iCs/>
          <w:color w:val="000000"/>
          <w:spacing w:val="-2"/>
          <w:sz w:val="28"/>
          <w:szCs w:val="28"/>
          <w:lang w:val="uk-UA"/>
        </w:rPr>
        <w:t>Таблиця 8.2</w:t>
      </w:r>
    </w:p>
    <w:p w:rsidR="00BF3F12" w:rsidRPr="00902BC0" w:rsidRDefault="00BF3F12" w:rsidP="00902BC0">
      <w:pPr>
        <w:shd w:val="clear" w:color="auto" w:fill="FFFFFF"/>
        <w:spacing w:line="288" w:lineRule="auto"/>
        <w:ind w:firstLine="709"/>
        <w:jc w:val="center"/>
        <w:rPr>
          <w:rFonts w:ascii="Arial" w:hAnsi="Arial" w:cs="Arial"/>
          <w:b/>
          <w:bCs/>
          <w:iCs/>
          <w:color w:val="000000"/>
          <w:spacing w:val="-2"/>
          <w:sz w:val="28"/>
          <w:szCs w:val="28"/>
          <w:lang w:val="uk-UA"/>
        </w:rPr>
      </w:pPr>
      <w:r w:rsidRPr="00902BC0">
        <w:rPr>
          <w:rFonts w:ascii="Arial" w:hAnsi="Arial" w:cs="Arial"/>
          <w:b/>
          <w:bCs/>
          <w:iCs/>
          <w:color w:val="000000"/>
          <w:spacing w:val="-2"/>
          <w:sz w:val="28"/>
          <w:szCs w:val="28"/>
          <w:lang w:val="uk-UA"/>
        </w:rPr>
        <w:t>Перелік послуг, які підприємство може надати потенційно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BF3F12" w:rsidRPr="00902BC0" w:rsidTr="00DA241C">
        <w:tc>
          <w:tcPr>
            <w:tcW w:w="3510" w:type="dxa"/>
            <w:shd w:val="clear" w:color="auto" w:fill="auto"/>
          </w:tcPr>
          <w:p w:rsidR="00BF3F12" w:rsidRPr="00902BC0" w:rsidRDefault="00BF3F12" w:rsidP="00902BC0">
            <w:pPr>
              <w:spacing w:line="288" w:lineRule="auto"/>
              <w:jc w:val="center"/>
              <w:rPr>
                <w:rFonts w:ascii="Arial" w:hAnsi="Arial" w:cs="Arial"/>
                <w:bCs/>
                <w:iCs/>
                <w:color w:val="000000"/>
                <w:spacing w:val="-2"/>
                <w:sz w:val="22"/>
                <w:szCs w:val="22"/>
                <w:lang w:val="uk-UA" w:eastAsia="en-US"/>
              </w:rPr>
            </w:pPr>
            <w:r w:rsidRPr="00902BC0">
              <w:rPr>
                <w:rFonts w:ascii="Arial" w:hAnsi="Arial" w:cs="Arial"/>
                <w:bCs/>
                <w:iCs/>
                <w:color w:val="000000"/>
                <w:spacing w:val="-2"/>
                <w:sz w:val="22"/>
                <w:szCs w:val="22"/>
                <w:lang w:val="uk-UA" w:eastAsia="en-US"/>
              </w:rPr>
              <w:t>Номер послуги</w:t>
            </w:r>
          </w:p>
        </w:tc>
        <w:tc>
          <w:tcPr>
            <w:tcW w:w="6344" w:type="dxa"/>
            <w:shd w:val="clear" w:color="auto" w:fill="auto"/>
          </w:tcPr>
          <w:p w:rsidR="00BF3F12" w:rsidRPr="00902BC0" w:rsidRDefault="00BF3F12" w:rsidP="00902BC0">
            <w:pPr>
              <w:spacing w:line="288" w:lineRule="auto"/>
              <w:jc w:val="center"/>
              <w:rPr>
                <w:rFonts w:ascii="Arial" w:hAnsi="Arial" w:cs="Arial"/>
                <w:bCs/>
                <w:iCs/>
                <w:color w:val="000000"/>
                <w:spacing w:val="-2"/>
                <w:sz w:val="22"/>
                <w:szCs w:val="22"/>
                <w:lang w:val="uk-UA" w:eastAsia="en-US"/>
              </w:rPr>
            </w:pPr>
            <w:r w:rsidRPr="00902BC0">
              <w:rPr>
                <w:rFonts w:ascii="Arial" w:hAnsi="Arial" w:cs="Arial"/>
                <w:bCs/>
                <w:iCs/>
                <w:color w:val="000000"/>
                <w:spacing w:val="-2"/>
                <w:sz w:val="22"/>
                <w:szCs w:val="22"/>
                <w:lang w:val="uk-UA" w:eastAsia="en-US"/>
              </w:rPr>
              <w:t>Час, необхідний для надання послуги, люд./год.</w:t>
            </w:r>
          </w:p>
        </w:tc>
      </w:tr>
      <w:tr w:rsidR="00BF3F12" w:rsidRPr="00902BC0" w:rsidTr="00DA241C">
        <w:tc>
          <w:tcPr>
            <w:tcW w:w="3510" w:type="dxa"/>
            <w:shd w:val="clear" w:color="auto" w:fill="auto"/>
          </w:tcPr>
          <w:p w:rsidR="00BF3F12" w:rsidRPr="00902BC0" w:rsidRDefault="00BF3F12" w:rsidP="00902BC0">
            <w:pPr>
              <w:spacing w:line="288" w:lineRule="auto"/>
              <w:jc w:val="center"/>
              <w:rPr>
                <w:rFonts w:ascii="Arial" w:hAnsi="Arial" w:cs="Arial"/>
                <w:bCs/>
                <w:iCs/>
                <w:color w:val="000000"/>
                <w:spacing w:val="-2"/>
                <w:sz w:val="22"/>
                <w:szCs w:val="22"/>
                <w:lang w:val="uk-UA" w:eastAsia="en-US"/>
              </w:rPr>
            </w:pPr>
            <w:r w:rsidRPr="00902BC0">
              <w:rPr>
                <w:rFonts w:ascii="Arial" w:hAnsi="Arial" w:cs="Arial"/>
                <w:bCs/>
                <w:iCs/>
                <w:color w:val="000000"/>
                <w:spacing w:val="-2"/>
                <w:sz w:val="22"/>
                <w:szCs w:val="22"/>
                <w:lang w:val="uk-UA" w:eastAsia="en-US"/>
              </w:rPr>
              <w:t>1</w:t>
            </w:r>
          </w:p>
        </w:tc>
        <w:tc>
          <w:tcPr>
            <w:tcW w:w="6344" w:type="dxa"/>
            <w:shd w:val="clear" w:color="auto" w:fill="auto"/>
          </w:tcPr>
          <w:p w:rsidR="00BF3F12" w:rsidRPr="00902BC0" w:rsidRDefault="00BF3F12" w:rsidP="00902BC0">
            <w:pPr>
              <w:spacing w:line="288" w:lineRule="auto"/>
              <w:jc w:val="center"/>
              <w:rPr>
                <w:rFonts w:ascii="Arial" w:hAnsi="Arial" w:cs="Arial"/>
                <w:bCs/>
                <w:iCs/>
                <w:color w:val="000000"/>
                <w:spacing w:val="-2"/>
                <w:sz w:val="22"/>
                <w:szCs w:val="22"/>
                <w:lang w:val="uk-UA" w:eastAsia="en-US"/>
              </w:rPr>
            </w:pPr>
            <w:r w:rsidRPr="00902BC0">
              <w:rPr>
                <w:rFonts w:ascii="Arial" w:hAnsi="Arial" w:cs="Arial"/>
                <w:bCs/>
                <w:iCs/>
                <w:color w:val="000000"/>
                <w:spacing w:val="-2"/>
                <w:sz w:val="22"/>
                <w:szCs w:val="22"/>
                <w:lang w:val="uk-UA" w:eastAsia="en-US"/>
              </w:rPr>
              <w:t>8,2</w:t>
            </w:r>
          </w:p>
        </w:tc>
      </w:tr>
      <w:tr w:rsidR="00BF3F12" w:rsidRPr="00902BC0" w:rsidTr="00DA241C">
        <w:tc>
          <w:tcPr>
            <w:tcW w:w="3510" w:type="dxa"/>
            <w:shd w:val="clear" w:color="auto" w:fill="auto"/>
          </w:tcPr>
          <w:p w:rsidR="00BF3F12" w:rsidRPr="00902BC0" w:rsidRDefault="00BF3F12" w:rsidP="00902BC0">
            <w:pPr>
              <w:spacing w:line="288" w:lineRule="auto"/>
              <w:jc w:val="center"/>
              <w:rPr>
                <w:rFonts w:ascii="Arial" w:hAnsi="Arial" w:cs="Arial"/>
                <w:bCs/>
                <w:iCs/>
                <w:color w:val="000000"/>
                <w:spacing w:val="-2"/>
                <w:sz w:val="22"/>
                <w:szCs w:val="22"/>
                <w:lang w:val="uk-UA" w:eastAsia="en-US"/>
              </w:rPr>
            </w:pPr>
            <w:r w:rsidRPr="00902BC0">
              <w:rPr>
                <w:rFonts w:ascii="Arial" w:hAnsi="Arial" w:cs="Arial"/>
                <w:bCs/>
                <w:iCs/>
                <w:color w:val="000000"/>
                <w:spacing w:val="-2"/>
                <w:sz w:val="22"/>
                <w:szCs w:val="22"/>
                <w:lang w:val="uk-UA" w:eastAsia="en-US"/>
              </w:rPr>
              <w:t>2</w:t>
            </w:r>
          </w:p>
        </w:tc>
        <w:tc>
          <w:tcPr>
            <w:tcW w:w="6344" w:type="dxa"/>
            <w:shd w:val="clear" w:color="auto" w:fill="auto"/>
          </w:tcPr>
          <w:p w:rsidR="00BF3F12" w:rsidRPr="00902BC0" w:rsidRDefault="00BF3F12" w:rsidP="00902BC0">
            <w:pPr>
              <w:spacing w:line="288" w:lineRule="auto"/>
              <w:jc w:val="center"/>
              <w:rPr>
                <w:rFonts w:ascii="Arial" w:hAnsi="Arial" w:cs="Arial"/>
                <w:bCs/>
                <w:iCs/>
                <w:color w:val="000000"/>
                <w:spacing w:val="-2"/>
                <w:sz w:val="22"/>
                <w:szCs w:val="22"/>
                <w:lang w:val="uk-UA" w:eastAsia="en-US"/>
              </w:rPr>
            </w:pPr>
            <w:r w:rsidRPr="00902BC0">
              <w:rPr>
                <w:rFonts w:ascii="Arial" w:hAnsi="Arial" w:cs="Arial"/>
                <w:bCs/>
                <w:iCs/>
                <w:color w:val="000000"/>
                <w:spacing w:val="-2"/>
                <w:sz w:val="22"/>
                <w:szCs w:val="22"/>
                <w:lang w:val="uk-UA" w:eastAsia="en-US"/>
              </w:rPr>
              <w:t>5</w:t>
            </w:r>
          </w:p>
        </w:tc>
      </w:tr>
      <w:tr w:rsidR="00BF3F12" w:rsidRPr="00902BC0" w:rsidTr="00DA241C">
        <w:tc>
          <w:tcPr>
            <w:tcW w:w="3510" w:type="dxa"/>
            <w:shd w:val="clear" w:color="auto" w:fill="auto"/>
          </w:tcPr>
          <w:p w:rsidR="00BF3F12" w:rsidRPr="00902BC0" w:rsidRDefault="00BF3F12" w:rsidP="00902BC0">
            <w:pPr>
              <w:spacing w:line="288" w:lineRule="auto"/>
              <w:jc w:val="center"/>
              <w:rPr>
                <w:rFonts w:ascii="Arial" w:hAnsi="Arial" w:cs="Arial"/>
                <w:bCs/>
                <w:iCs/>
                <w:color w:val="000000"/>
                <w:spacing w:val="-2"/>
                <w:sz w:val="22"/>
                <w:szCs w:val="22"/>
                <w:lang w:val="uk-UA" w:eastAsia="en-US"/>
              </w:rPr>
            </w:pPr>
            <w:r w:rsidRPr="00902BC0">
              <w:rPr>
                <w:rFonts w:ascii="Arial" w:hAnsi="Arial" w:cs="Arial"/>
                <w:bCs/>
                <w:iCs/>
                <w:color w:val="000000"/>
                <w:spacing w:val="-2"/>
                <w:sz w:val="22"/>
                <w:szCs w:val="22"/>
                <w:lang w:val="uk-UA" w:eastAsia="en-US"/>
              </w:rPr>
              <w:t>3</w:t>
            </w:r>
          </w:p>
        </w:tc>
        <w:tc>
          <w:tcPr>
            <w:tcW w:w="6344" w:type="dxa"/>
            <w:shd w:val="clear" w:color="auto" w:fill="auto"/>
          </w:tcPr>
          <w:p w:rsidR="00BF3F12" w:rsidRPr="00902BC0" w:rsidRDefault="00BF3F12" w:rsidP="00902BC0">
            <w:pPr>
              <w:spacing w:line="288" w:lineRule="auto"/>
              <w:jc w:val="center"/>
              <w:rPr>
                <w:rFonts w:ascii="Arial" w:hAnsi="Arial" w:cs="Arial"/>
                <w:bCs/>
                <w:iCs/>
                <w:color w:val="000000"/>
                <w:spacing w:val="-2"/>
                <w:sz w:val="22"/>
                <w:szCs w:val="22"/>
                <w:lang w:val="uk-UA" w:eastAsia="en-US"/>
              </w:rPr>
            </w:pPr>
            <w:r w:rsidRPr="00902BC0">
              <w:rPr>
                <w:rFonts w:ascii="Arial" w:hAnsi="Arial" w:cs="Arial"/>
                <w:bCs/>
                <w:iCs/>
                <w:color w:val="000000"/>
                <w:spacing w:val="-2"/>
                <w:sz w:val="22"/>
                <w:szCs w:val="22"/>
                <w:lang w:val="uk-UA" w:eastAsia="en-US"/>
              </w:rPr>
              <w:t>2</w:t>
            </w:r>
          </w:p>
        </w:tc>
      </w:tr>
      <w:tr w:rsidR="00BF3F12" w:rsidRPr="00902BC0" w:rsidTr="00DA241C">
        <w:tc>
          <w:tcPr>
            <w:tcW w:w="3510" w:type="dxa"/>
            <w:shd w:val="clear" w:color="auto" w:fill="auto"/>
          </w:tcPr>
          <w:p w:rsidR="00BF3F12" w:rsidRPr="00902BC0" w:rsidRDefault="00BF3F12" w:rsidP="00902BC0">
            <w:pPr>
              <w:spacing w:line="288" w:lineRule="auto"/>
              <w:jc w:val="center"/>
              <w:rPr>
                <w:rFonts w:ascii="Arial" w:hAnsi="Arial" w:cs="Arial"/>
                <w:bCs/>
                <w:iCs/>
                <w:color w:val="000000"/>
                <w:spacing w:val="-2"/>
                <w:sz w:val="22"/>
                <w:szCs w:val="22"/>
                <w:lang w:val="uk-UA" w:eastAsia="en-US"/>
              </w:rPr>
            </w:pPr>
            <w:r w:rsidRPr="00902BC0">
              <w:rPr>
                <w:rFonts w:ascii="Arial" w:hAnsi="Arial" w:cs="Arial"/>
                <w:bCs/>
                <w:iCs/>
                <w:color w:val="000000"/>
                <w:spacing w:val="-2"/>
                <w:sz w:val="22"/>
                <w:szCs w:val="22"/>
                <w:lang w:val="uk-UA" w:eastAsia="en-US"/>
              </w:rPr>
              <w:t>4</w:t>
            </w:r>
          </w:p>
        </w:tc>
        <w:tc>
          <w:tcPr>
            <w:tcW w:w="6344" w:type="dxa"/>
            <w:shd w:val="clear" w:color="auto" w:fill="auto"/>
          </w:tcPr>
          <w:p w:rsidR="00BF3F12" w:rsidRPr="00902BC0" w:rsidRDefault="00BF3F12" w:rsidP="00902BC0">
            <w:pPr>
              <w:spacing w:line="288" w:lineRule="auto"/>
              <w:jc w:val="center"/>
              <w:rPr>
                <w:rFonts w:ascii="Arial" w:hAnsi="Arial" w:cs="Arial"/>
                <w:bCs/>
                <w:iCs/>
                <w:color w:val="000000"/>
                <w:spacing w:val="-2"/>
                <w:sz w:val="22"/>
                <w:szCs w:val="22"/>
                <w:lang w:val="uk-UA" w:eastAsia="en-US"/>
              </w:rPr>
            </w:pPr>
            <w:r w:rsidRPr="00902BC0">
              <w:rPr>
                <w:rFonts w:ascii="Arial" w:hAnsi="Arial" w:cs="Arial"/>
                <w:bCs/>
                <w:iCs/>
                <w:color w:val="000000"/>
                <w:spacing w:val="-2"/>
                <w:sz w:val="22"/>
                <w:szCs w:val="22"/>
                <w:lang w:val="uk-UA" w:eastAsia="en-US"/>
              </w:rPr>
              <w:t>1,6</w:t>
            </w:r>
          </w:p>
        </w:tc>
      </w:tr>
      <w:tr w:rsidR="00BF3F12" w:rsidRPr="00902BC0" w:rsidTr="00DA241C">
        <w:tc>
          <w:tcPr>
            <w:tcW w:w="3510" w:type="dxa"/>
            <w:shd w:val="clear" w:color="auto" w:fill="auto"/>
          </w:tcPr>
          <w:p w:rsidR="00BF3F12" w:rsidRPr="00902BC0" w:rsidRDefault="00BF3F12" w:rsidP="00902BC0">
            <w:pPr>
              <w:spacing w:line="288" w:lineRule="auto"/>
              <w:jc w:val="center"/>
              <w:rPr>
                <w:rFonts w:ascii="Arial" w:hAnsi="Arial" w:cs="Arial"/>
                <w:bCs/>
                <w:iCs/>
                <w:color w:val="000000"/>
                <w:spacing w:val="-2"/>
                <w:sz w:val="22"/>
                <w:szCs w:val="22"/>
                <w:lang w:val="uk-UA" w:eastAsia="en-US"/>
              </w:rPr>
            </w:pPr>
            <w:r w:rsidRPr="00902BC0">
              <w:rPr>
                <w:rFonts w:ascii="Arial" w:hAnsi="Arial" w:cs="Arial"/>
                <w:bCs/>
                <w:iCs/>
                <w:color w:val="000000"/>
                <w:spacing w:val="-2"/>
                <w:sz w:val="22"/>
                <w:szCs w:val="22"/>
                <w:lang w:val="uk-UA" w:eastAsia="en-US"/>
              </w:rPr>
              <w:t>5</w:t>
            </w:r>
          </w:p>
        </w:tc>
        <w:tc>
          <w:tcPr>
            <w:tcW w:w="6344" w:type="dxa"/>
            <w:shd w:val="clear" w:color="auto" w:fill="auto"/>
          </w:tcPr>
          <w:p w:rsidR="00BF3F12" w:rsidRPr="00902BC0" w:rsidRDefault="00BF3F12" w:rsidP="00902BC0">
            <w:pPr>
              <w:spacing w:line="288" w:lineRule="auto"/>
              <w:jc w:val="center"/>
              <w:rPr>
                <w:rFonts w:ascii="Arial" w:hAnsi="Arial" w:cs="Arial"/>
                <w:bCs/>
                <w:iCs/>
                <w:color w:val="000000"/>
                <w:spacing w:val="-2"/>
                <w:sz w:val="22"/>
                <w:szCs w:val="22"/>
                <w:lang w:val="uk-UA" w:eastAsia="en-US"/>
              </w:rPr>
            </w:pPr>
            <w:r w:rsidRPr="00902BC0">
              <w:rPr>
                <w:rFonts w:ascii="Arial" w:hAnsi="Arial" w:cs="Arial"/>
                <w:bCs/>
                <w:iCs/>
                <w:color w:val="000000"/>
                <w:spacing w:val="-2"/>
                <w:sz w:val="22"/>
                <w:szCs w:val="22"/>
                <w:lang w:val="uk-UA" w:eastAsia="en-US"/>
              </w:rPr>
              <w:t>9</w:t>
            </w:r>
          </w:p>
        </w:tc>
      </w:tr>
      <w:tr w:rsidR="00BF3F12" w:rsidRPr="00902BC0" w:rsidTr="00DA241C">
        <w:tc>
          <w:tcPr>
            <w:tcW w:w="3510" w:type="dxa"/>
            <w:shd w:val="clear" w:color="auto" w:fill="auto"/>
          </w:tcPr>
          <w:p w:rsidR="00BF3F12" w:rsidRPr="00902BC0" w:rsidRDefault="00BF3F12" w:rsidP="00902BC0">
            <w:pPr>
              <w:spacing w:line="288" w:lineRule="auto"/>
              <w:jc w:val="center"/>
              <w:rPr>
                <w:rFonts w:ascii="Arial" w:hAnsi="Arial" w:cs="Arial"/>
                <w:bCs/>
                <w:iCs/>
                <w:color w:val="000000"/>
                <w:spacing w:val="-2"/>
                <w:sz w:val="22"/>
                <w:szCs w:val="22"/>
                <w:lang w:val="uk-UA" w:eastAsia="en-US"/>
              </w:rPr>
            </w:pPr>
            <w:r w:rsidRPr="00902BC0">
              <w:rPr>
                <w:rFonts w:ascii="Arial" w:hAnsi="Arial" w:cs="Arial"/>
                <w:bCs/>
                <w:iCs/>
                <w:color w:val="000000"/>
                <w:spacing w:val="-2"/>
                <w:sz w:val="22"/>
                <w:szCs w:val="22"/>
                <w:lang w:val="uk-UA" w:eastAsia="en-US"/>
              </w:rPr>
              <w:t>6</w:t>
            </w:r>
          </w:p>
        </w:tc>
        <w:tc>
          <w:tcPr>
            <w:tcW w:w="6344" w:type="dxa"/>
            <w:shd w:val="clear" w:color="auto" w:fill="auto"/>
          </w:tcPr>
          <w:p w:rsidR="00BF3F12" w:rsidRPr="00902BC0" w:rsidRDefault="00BF3F12" w:rsidP="00902BC0">
            <w:pPr>
              <w:spacing w:line="288" w:lineRule="auto"/>
              <w:jc w:val="center"/>
              <w:rPr>
                <w:rFonts w:ascii="Arial" w:hAnsi="Arial" w:cs="Arial"/>
                <w:bCs/>
                <w:iCs/>
                <w:color w:val="000000"/>
                <w:spacing w:val="-2"/>
                <w:sz w:val="22"/>
                <w:szCs w:val="22"/>
                <w:lang w:val="uk-UA" w:eastAsia="en-US"/>
              </w:rPr>
            </w:pPr>
            <w:r w:rsidRPr="00902BC0">
              <w:rPr>
                <w:rFonts w:ascii="Arial" w:hAnsi="Arial" w:cs="Arial"/>
                <w:bCs/>
                <w:iCs/>
                <w:color w:val="000000"/>
                <w:spacing w:val="-2"/>
                <w:sz w:val="22"/>
                <w:szCs w:val="22"/>
                <w:lang w:val="uk-UA" w:eastAsia="en-US"/>
              </w:rPr>
              <w:t>6</w:t>
            </w:r>
          </w:p>
        </w:tc>
      </w:tr>
      <w:tr w:rsidR="00BF3F12" w:rsidRPr="00902BC0" w:rsidTr="00DA241C">
        <w:tc>
          <w:tcPr>
            <w:tcW w:w="3510" w:type="dxa"/>
            <w:shd w:val="clear" w:color="auto" w:fill="auto"/>
          </w:tcPr>
          <w:p w:rsidR="00BF3F12" w:rsidRPr="00902BC0" w:rsidRDefault="00BF3F12" w:rsidP="00902BC0">
            <w:pPr>
              <w:spacing w:line="288" w:lineRule="auto"/>
              <w:jc w:val="center"/>
              <w:rPr>
                <w:rFonts w:ascii="Arial" w:hAnsi="Arial" w:cs="Arial"/>
                <w:bCs/>
                <w:iCs/>
                <w:color w:val="000000"/>
                <w:spacing w:val="-2"/>
                <w:sz w:val="22"/>
                <w:szCs w:val="22"/>
                <w:lang w:val="uk-UA" w:eastAsia="en-US"/>
              </w:rPr>
            </w:pPr>
            <w:r w:rsidRPr="00902BC0">
              <w:rPr>
                <w:rFonts w:ascii="Arial" w:hAnsi="Arial" w:cs="Arial"/>
                <w:bCs/>
                <w:iCs/>
                <w:color w:val="000000"/>
                <w:spacing w:val="-2"/>
                <w:sz w:val="22"/>
                <w:szCs w:val="22"/>
                <w:lang w:val="uk-UA" w:eastAsia="en-US"/>
              </w:rPr>
              <w:lastRenderedPageBreak/>
              <w:t>7</w:t>
            </w:r>
          </w:p>
        </w:tc>
        <w:tc>
          <w:tcPr>
            <w:tcW w:w="6344" w:type="dxa"/>
            <w:shd w:val="clear" w:color="auto" w:fill="auto"/>
          </w:tcPr>
          <w:p w:rsidR="00BF3F12" w:rsidRPr="00902BC0" w:rsidRDefault="00BF3F12" w:rsidP="00902BC0">
            <w:pPr>
              <w:spacing w:line="288" w:lineRule="auto"/>
              <w:jc w:val="center"/>
              <w:rPr>
                <w:rFonts w:ascii="Arial" w:hAnsi="Arial" w:cs="Arial"/>
                <w:bCs/>
                <w:iCs/>
                <w:color w:val="000000"/>
                <w:spacing w:val="-2"/>
                <w:sz w:val="22"/>
                <w:szCs w:val="22"/>
                <w:lang w:val="uk-UA" w:eastAsia="en-US"/>
              </w:rPr>
            </w:pPr>
            <w:r w:rsidRPr="00902BC0">
              <w:rPr>
                <w:rFonts w:ascii="Arial" w:hAnsi="Arial" w:cs="Arial"/>
                <w:bCs/>
                <w:iCs/>
                <w:color w:val="000000"/>
                <w:spacing w:val="-2"/>
                <w:sz w:val="22"/>
                <w:szCs w:val="22"/>
                <w:lang w:val="uk-UA" w:eastAsia="en-US"/>
              </w:rPr>
              <w:t>7</w:t>
            </w:r>
          </w:p>
        </w:tc>
      </w:tr>
      <w:tr w:rsidR="00BF3F12" w:rsidRPr="00902BC0" w:rsidTr="00DA241C">
        <w:tc>
          <w:tcPr>
            <w:tcW w:w="3510" w:type="dxa"/>
            <w:shd w:val="clear" w:color="auto" w:fill="auto"/>
          </w:tcPr>
          <w:p w:rsidR="00BF3F12" w:rsidRPr="00902BC0" w:rsidRDefault="00BF3F12" w:rsidP="00902BC0">
            <w:pPr>
              <w:spacing w:line="288" w:lineRule="auto"/>
              <w:jc w:val="center"/>
              <w:rPr>
                <w:rFonts w:ascii="Arial" w:hAnsi="Arial" w:cs="Arial"/>
                <w:bCs/>
                <w:iCs/>
                <w:color w:val="000000"/>
                <w:spacing w:val="-2"/>
                <w:sz w:val="22"/>
                <w:szCs w:val="22"/>
                <w:lang w:val="uk-UA" w:eastAsia="en-US"/>
              </w:rPr>
            </w:pPr>
            <w:r w:rsidRPr="00902BC0">
              <w:rPr>
                <w:rFonts w:ascii="Arial" w:hAnsi="Arial" w:cs="Arial"/>
                <w:bCs/>
                <w:iCs/>
                <w:color w:val="000000"/>
                <w:spacing w:val="-2"/>
                <w:sz w:val="22"/>
                <w:szCs w:val="22"/>
                <w:lang w:val="uk-UA" w:eastAsia="en-US"/>
              </w:rPr>
              <w:t>8</w:t>
            </w:r>
          </w:p>
        </w:tc>
        <w:tc>
          <w:tcPr>
            <w:tcW w:w="6344" w:type="dxa"/>
            <w:shd w:val="clear" w:color="auto" w:fill="auto"/>
          </w:tcPr>
          <w:p w:rsidR="00BF3F12" w:rsidRPr="00902BC0" w:rsidRDefault="00BF3F12" w:rsidP="00902BC0">
            <w:pPr>
              <w:spacing w:line="288" w:lineRule="auto"/>
              <w:jc w:val="center"/>
              <w:rPr>
                <w:rFonts w:ascii="Arial" w:hAnsi="Arial" w:cs="Arial"/>
                <w:bCs/>
                <w:iCs/>
                <w:color w:val="000000"/>
                <w:spacing w:val="-2"/>
                <w:sz w:val="22"/>
                <w:szCs w:val="22"/>
                <w:lang w:val="uk-UA" w:eastAsia="en-US"/>
              </w:rPr>
            </w:pPr>
            <w:r w:rsidRPr="00902BC0">
              <w:rPr>
                <w:rFonts w:ascii="Arial" w:hAnsi="Arial" w:cs="Arial"/>
                <w:bCs/>
                <w:iCs/>
                <w:color w:val="000000"/>
                <w:spacing w:val="-2"/>
                <w:sz w:val="22"/>
                <w:szCs w:val="22"/>
                <w:lang w:val="uk-UA" w:eastAsia="en-US"/>
              </w:rPr>
              <w:t>3,5</w:t>
            </w:r>
          </w:p>
        </w:tc>
      </w:tr>
      <w:tr w:rsidR="00BF3F12" w:rsidRPr="00902BC0" w:rsidTr="00DA241C">
        <w:tc>
          <w:tcPr>
            <w:tcW w:w="3510" w:type="dxa"/>
            <w:shd w:val="clear" w:color="auto" w:fill="auto"/>
          </w:tcPr>
          <w:p w:rsidR="00BF3F12" w:rsidRPr="00902BC0" w:rsidRDefault="00BF3F12" w:rsidP="00902BC0">
            <w:pPr>
              <w:spacing w:line="288" w:lineRule="auto"/>
              <w:jc w:val="center"/>
              <w:rPr>
                <w:rFonts w:ascii="Arial" w:hAnsi="Arial" w:cs="Arial"/>
                <w:bCs/>
                <w:iCs/>
                <w:color w:val="000000"/>
                <w:spacing w:val="-2"/>
                <w:sz w:val="22"/>
                <w:szCs w:val="22"/>
                <w:lang w:val="uk-UA" w:eastAsia="en-US"/>
              </w:rPr>
            </w:pPr>
            <w:r w:rsidRPr="00902BC0">
              <w:rPr>
                <w:rFonts w:ascii="Arial" w:hAnsi="Arial" w:cs="Arial"/>
                <w:bCs/>
                <w:iCs/>
                <w:color w:val="000000"/>
                <w:spacing w:val="-2"/>
                <w:sz w:val="22"/>
                <w:szCs w:val="22"/>
                <w:lang w:val="uk-UA" w:eastAsia="en-US"/>
              </w:rPr>
              <w:t>9</w:t>
            </w:r>
          </w:p>
        </w:tc>
        <w:tc>
          <w:tcPr>
            <w:tcW w:w="6344" w:type="dxa"/>
            <w:shd w:val="clear" w:color="auto" w:fill="auto"/>
          </w:tcPr>
          <w:p w:rsidR="00BF3F12" w:rsidRPr="00902BC0" w:rsidRDefault="00BF3F12" w:rsidP="00902BC0">
            <w:pPr>
              <w:spacing w:line="288" w:lineRule="auto"/>
              <w:jc w:val="center"/>
              <w:rPr>
                <w:rFonts w:ascii="Arial" w:hAnsi="Arial" w:cs="Arial"/>
                <w:bCs/>
                <w:iCs/>
                <w:color w:val="000000"/>
                <w:spacing w:val="-2"/>
                <w:sz w:val="22"/>
                <w:szCs w:val="22"/>
                <w:lang w:val="uk-UA" w:eastAsia="en-US"/>
              </w:rPr>
            </w:pPr>
            <w:r w:rsidRPr="00902BC0">
              <w:rPr>
                <w:rFonts w:ascii="Arial" w:hAnsi="Arial" w:cs="Arial"/>
                <w:bCs/>
                <w:iCs/>
                <w:color w:val="000000"/>
                <w:spacing w:val="-2"/>
                <w:sz w:val="22"/>
                <w:szCs w:val="22"/>
                <w:lang w:val="uk-UA" w:eastAsia="en-US"/>
              </w:rPr>
              <w:t>0,5</w:t>
            </w:r>
          </w:p>
        </w:tc>
      </w:tr>
      <w:tr w:rsidR="00BF3F12" w:rsidRPr="00902BC0" w:rsidTr="00DA241C">
        <w:tc>
          <w:tcPr>
            <w:tcW w:w="3510" w:type="dxa"/>
            <w:shd w:val="clear" w:color="auto" w:fill="auto"/>
          </w:tcPr>
          <w:p w:rsidR="00BF3F12" w:rsidRPr="00902BC0" w:rsidRDefault="00BF3F12" w:rsidP="00902BC0">
            <w:pPr>
              <w:spacing w:line="288" w:lineRule="auto"/>
              <w:jc w:val="center"/>
              <w:rPr>
                <w:rFonts w:ascii="Arial" w:hAnsi="Arial" w:cs="Arial"/>
                <w:bCs/>
                <w:iCs/>
                <w:color w:val="000000"/>
                <w:spacing w:val="-2"/>
                <w:sz w:val="22"/>
                <w:szCs w:val="22"/>
                <w:lang w:val="uk-UA" w:eastAsia="en-US"/>
              </w:rPr>
            </w:pPr>
            <w:r w:rsidRPr="00902BC0">
              <w:rPr>
                <w:rFonts w:ascii="Arial" w:hAnsi="Arial" w:cs="Arial"/>
                <w:bCs/>
                <w:iCs/>
                <w:color w:val="000000"/>
                <w:spacing w:val="-2"/>
                <w:sz w:val="22"/>
                <w:szCs w:val="22"/>
                <w:lang w:val="uk-UA" w:eastAsia="en-US"/>
              </w:rPr>
              <w:t>10</w:t>
            </w:r>
          </w:p>
        </w:tc>
        <w:tc>
          <w:tcPr>
            <w:tcW w:w="6344" w:type="dxa"/>
            <w:shd w:val="clear" w:color="auto" w:fill="auto"/>
          </w:tcPr>
          <w:p w:rsidR="00BF3F12" w:rsidRPr="00902BC0" w:rsidRDefault="00BF3F12" w:rsidP="00902BC0">
            <w:pPr>
              <w:spacing w:line="288" w:lineRule="auto"/>
              <w:jc w:val="center"/>
              <w:rPr>
                <w:rFonts w:ascii="Arial" w:hAnsi="Arial" w:cs="Arial"/>
                <w:bCs/>
                <w:iCs/>
                <w:color w:val="000000"/>
                <w:spacing w:val="-2"/>
                <w:sz w:val="22"/>
                <w:szCs w:val="22"/>
                <w:lang w:val="uk-UA" w:eastAsia="en-US"/>
              </w:rPr>
            </w:pPr>
            <w:r w:rsidRPr="00902BC0">
              <w:rPr>
                <w:rFonts w:ascii="Arial" w:hAnsi="Arial" w:cs="Arial"/>
                <w:bCs/>
                <w:iCs/>
                <w:color w:val="000000"/>
                <w:spacing w:val="-2"/>
                <w:sz w:val="22"/>
                <w:szCs w:val="22"/>
                <w:lang w:val="uk-UA" w:eastAsia="en-US"/>
              </w:rPr>
              <w:t>4</w:t>
            </w:r>
          </w:p>
        </w:tc>
      </w:tr>
    </w:tbl>
    <w:p w:rsidR="00BF3F12" w:rsidRPr="00902BC0" w:rsidRDefault="00BF3F12" w:rsidP="00902BC0">
      <w:pPr>
        <w:shd w:val="clear" w:color="auto" w:fill="FFFFFF"/>
        <w:spacing w:line="288" w:lineRule="auto"/>
        <w:ind w:firstLine="709"/>
        <w:jc w:val="both"/>
        <w:rPr>
          <w:rFonts w:ascii="Arial" w:hAnsi="Arial" w:cs="Arial"/>
          <w:bCs/>
          <w:iCs/>
          <w:color w:val="000000"/>
          <w:spacing w:val="-2"/>
          <w:sz w:val="28"/>
          <w:szCs w:val="28"/>
          <w:lang w:val="uk-UA"/>
        </w:rPr>
      </w:pPr>
      <w:r w:rsidRPr="00902BC0">
        <w:rPr>
          <w:rFonts w:ascii="Arial" w:hAnsi="Arial" w:cs="Arial"/>
          <w:bCs/>
          <w:iCs/>
          <w:color w:val="000000"/>
          <w:spacing w:val="-2"/>
          <w:sz w:val="28"/>
          <w:szCs w:val="28"/>
          <w:lang w:val="uk-UA"/>
        </w:rPr>
        <w:t>Розрахуйте рівень сервісу підприємства та зробить висновок.</w:t>
      </w:r>
    </w:p>
    <w:p w:rsidR="00BF3F12" w:rsidRPr="00902BC0" w:rsidRDefault="00BF3F12" w:rsidP="00902BC0">
      <w:pPr>
        <w:shd w:val="clear" w:color="auto" w:fill="FFFFFF"/>
        <w:spacing w:line="288" w:lineRule="auto"/>
        <w:ind w:firstLine="709"/>
        <w:jc w:val="center"/>
        <w:rPr>
          <w:rFonts w:ascii="Arial" w:hAnsi="Arial" w:cs="Arial"/>
          <w:b/>
          <w:bCs/>
          <w:color w:val="000000"/>
          <w:sz w:val="28"/>
          <w:szCs w:val="28"/>
          <w:lang w:val="uk-UA"/>
        </w:rPr>
      </w:pPr>
    </w:p>
    <w:p w:rsidR="00BF3F12" w:rsidRPr="00902BC0" w:rsidRDefault="00BF3F12" w:rsidP="00902BC0">
      <w:pPr>
        <w:shd w:val="clear" w:color="auto" w:fill="FFFFFF"/>
        <w:spacing w:line="288" w:lineRule="auto"/>
        <w:ind w:firstLine="709"/>
        <w:jc w:val="center"/>
        <w:rPr>
          <w:rFonts w:ascii="Arial" w:hAnsi="Arial" w:cs="Arial"/>
          <w:b/>
          <w:bCs/>
          <w:color w:val="000000"/>
          <w:sz w:val="28"/>
          <w:szCs w:val="28"/>
          <w:lang w:val="uk-UA"/>
        </w:rPr>
      </w:pPr>
      <w:r w:rsidRPr="00902BC0">
        <w:rPr>
          <w:rFonts w:ascii="Arial" w:hAnsi="Arial" w:cs="Arial"/>
          <w:b/>
          <w:bCs/>
          <w:color w:val="000000"/>
          <w:sz w:val="28"/>
          <w:szCs w:val="28"/>
          <w:lang w:val="uk-UA"/>
        </w:rPr>
        <w:t>Завдання 5</w:t>
      </w:r>
    </w:p>
    <w:p w:rsidR="00BF3F12" w:rsidRPr="00902BC0" w:rsidRDefault="00BF3F12" w:rsidP="00902BC0">
      <w:pPr>
        <w:spacing w:line="288" w:lineRule="auto"/>
        <w:ind w:firstLine="709"/>
        <w:jc w:val="both"/>
        <w:rPr>
          <w:rFonts w:ascii="Arial" w:hAnsi="Arial" w:cs="Arial"/>
          <w:color w:val="000000"/>
          <w:sz w:val="28"/>
          <w:szCs w:val="28"/>
        </w:rPr>
      </w:pPr>
      <w:r w:rsidRPr="00902BC0">
        <w:rPr>
          <w:rFonts w:ascii="Arial" w:hAnsi="Arial" w:cs="Arial"/>
          <w:color w:val="000000"/>
          <w:sz w:val="28"/>
          <w:szCs w:val="28"/>
        </w:rPr>
        <w:t xml:space="preserve">Компанія „Біола” виробляє та реалізує безалкогольні напої. В процесі своєї роботи вона надає слідуючи послуги: дегустація; рекламація; комплектація вантажних одиниць; доставка; упаковка; маркування; презентація; оптові знижки; </w:t>
      </w:r>
      <w:r w:rsidRPr="00902BC0">
        <w:rPr>
          <w:rFonts w:ascii="Arial" w:hAnsi="Arial" w:cs="Arial"/>
          <w:color w:val="000000"/>
          <w:sz w:val="28"/>
          <w:szCs w:val="28"/>
          <w:lang w:val="uk-UA"/>
        </w:rPr>
        <w:t xml:space="preserve">оплата з відстрочкою; </w:t>
      </w:r>
      <w:r w:rsidRPr="00902BC0">
        <w:rPr>
          <w:rFonts w:ascii="Arial" w:hAnsi="Arial" w:cs="Arial"/>
          <w:color w:val="000000"/>
          <w:sz w:val="28"/>
          <w:szCs w:val="28"/>
        </w:rPr>
        <w:t>створення номенклатури; надання документації; реклама на телебаченні і у пресі; надання прайсів;  варіантність упаковки</w:t>
      </w:r>
      <w:r w:rsidRPr="00902BC0">
        <w:rPr>
          <w:rFonts w:ascii="Arial" w:hAnsi="Arial" w:cs="Arial"/>
          <w:color w:val="000000"/>
          <w:sz w:val="28"/>
          <w:szCs w:val="28"/>
          <w:lang w:val="uk-UA"/>
        </w:rPr>
        <w:t xml:space="preserve">; </w:t>
      </w:r>
      <w:r w:rsidRPr="00902BC0">
        <w:rPr>
          <w:rFonts w:ascii="Arial" w:hAnsi="Arial" w:cs="Arial"/>
          <w:color w:val="000000"/>
          <w:sz w:val="28"/>
          <w:szCs w:val="28"/>
        </w:rPr>
        <w:t>варіантність</w:t>
      </w:r>
      <w:r w:rsidRPr="00902BC0">
        <w:rPr>
          <w:rFonts w:ascii="Arial" w:hAnsi="Arial" w:cs="Arial"/>
          <w:color w:val="000000"/>
          <w:sz w:val="28"/>
          <w:szCs w:val="28"/>
          <w:lang w:val="uk-UA"/>
        </w:rPr>
        <w:t xml:space="preserve"> засобів транспортування</w:t>
      </w:r>
      <w:r w:rsidRPr="00902BC0">
        <w:rPr>
          <w:rFonts w:ascii="Arial" w:hAnsi="Arial" w:cs="Arial"/>
          <w:color w:val="000000"/>
          <w:sz w:val="28"/>
          <w:szCs w:val="28"/>
        </w:rPr>
        <w:t xml:space="preserve">. </w:t>
      </w:r>
    </w:p>
    <w:p w:rsidR="00BF3F12" w:rsidRPr="00902BC0" w:rsidRDefault="00BF3F12" w:rsidP="00902BC0">
      <w:pPr>
        <w:spacing w:line="288" w:lineRule="auto"/>
        <w:ind w:firstLine="709"/>
        <w:jc w:val="both"/>
        <w:rPr>
          <w:rFonts w:ascii="Arial" w:hAnsi="Arial" w:cs="Arial"/>
          <w:color w:val="000000"/>
          <w:sz w:val="28"/>
          <w:szCs w:val="28"/>
        </w:rPr>
      </w:pPr>
      <w:r w:rsidRPr="00902BC0">
        <w:rPr>
          <w:rFonts w:ascii="Arial" w:hAnsi="Arial" w:cs="Arial"/>
          <w:color w:val="000000"/>
          <w:sz w:val="28"/>
          <w:szCs w:val="28"/>
        </w:rPr>
        <w:t>З наведеного  переліку робіт та операції у сфері логістичного обслуговування, які надає компанія „Біола” саме характеризують три основні категорії: передпродажні послуги, тобто роботи з формування системи логістичного сервісу; роботи з надання логістичних послуг, здійснювані в процесі продажу товарів; післяпродажний логістичний сервіс.</w:t>
      </w:r>
    </w:p>
    <w:p w:rsidR="00BA4043" w:rsidRPr="00902BC0" w:rsidRDefault="00BA4043" w:rsidP="00902BC0">
      <w:pPr>
        <w:suppressLineNumbers/>
        <w:spacing w:line="288" w:lineRule="auto"/>
        <w:jc w:val="center"/>
        <w:rPr>
          <w:rFonts w:ascii="Arial" w:hAnsi="Arial" w:cs="Arial"/>
          <w:b/>
          <w:sz w:val="32"/>
          <w:szCs w:val="32"/>
          <w:lang w:val="uk-UA"/>
        </w:rPr>
      </w:pPr>
      <w:r w:rsidRPr="00902BC0">
        <w:rPr>
          <w:rFonts w:ascii="Arial" w:hAnsi="Arial" w:cs="Arial"/>
          <w:b/>
          <w:sz w:val="32"/>
          <w:szCs w:val="32"/>
        </w:rPr>
        <w:t>Контрольні запитання</w:t>
      </w:r>
    </w:p>
    <w:p w:rsidR="009A63C2" w:rsidRPr="00902BC0" w:rsidRDefault="009A63C2" w:rsidP="00902BC0">
      <w:pPr>
        <w:suppressLineNumbers/>
        <w:spacing w:line="288" w:lineRule="auto"/>
        <w:ind w:firstLine="709"/>
        <w:jc w:val="center"/>
        <w:rPr>
          <w:rFonts w:ascii="Arial" w:hAnsi="Arial" w:cs="Arial"/>
          <w:b/>
          <w:color w:val="000000"/>
          <w:sz w:val="28"/>
          <w:szCs w:val="28"/>
        </w:rPr>
      </w:pPr>
    </w:p>
    <w:p w:rsidR="00852F13" w:rsidRPr="00902BC0" w:rsidRDefault="00852F13" w:rsidP="00902BC0">
      <w:pPr>
        <w:widowControl w:val="0"/>
        <w:numPr>
          <w:ilvl w:val="0"/>
          <w:numId w:val="19"/>
        </w:numPr>
        <w:shd w:val="clear" w:color="auto" w:fill="FFFFFF"/>
        <w:autoSpaceDE w:val="0"/>
        <w:autoSpaceDN w:val="0"/>
        <w:adjustRightInd w:val="0"/>
        <w:spacing w:line="288" w:lineRule="auto"/>
        <w:ind w:left="0" w:firstLine="0"/>
        <w:jc w:val="both"/>
        <w:rPr>
          <w:rFonts w:ascii="Arial" w:hAnsi="Arial" w:cs="Arial"/>
          <w:bCs/>
          <w:color w:val="000000"/>
          <w:sz w:val="28"/>
          <w:szCs w:val="28"/>
          <w:lang w:val="uk-UA"/>
        </w:rPr>
      </w:pPr>
      <w:r w:rsidRPr="00902BC0">
        <w:rPr>
          <w:rFonts w:ascii="Arial" w:hAnsi="Arial" w:cs="Arial"/>
          <w:bCs/>
          <w:color w:val="000000"/>
          <w:sz w:val="28"/>
          <w:szCs w:val="28"/>
          <w:lang w:val="uk-UA"/>
        </w:rPr>
        <w:t>Дайте визначення логістичному сервісу.</w:t>
      </w:r>
    </w:p>
    <w:p w:rsidR="00852F13" w:rsidRPr="00902BC0" w:rsidRDefault="00852F13" w:rsidP="00902BC0">
      <w:pPr>
        <w:pStyle w:val="71"/>
        <w:numPr>
          <w:ilvl w:val="0"/>
          <w:numId w:val="19"/>
        </w:numPr>
        <w:shd w:val="clear" w:color="auto" w:fill="auto"/>
        <w:tabs>
          <w:tab w:val="left" w:pos="346"/>
        </w:tabs>
        <w:spacing w:line="288" w:lineRule="auto"/>
        <w:ind w:left="0" w:firstLine="0"/>
        <w:rPr>
          <w:rFonts w:ascii="Arial" w:hAnsi="Arial" w:cs="Arial"/>
          <w:sz w:val="28"/>
          <w:szCs w:val="28"/>
        </w:rPr>
      </w:pPr>
      <w:r w:rsidRPr="00902BC0">
        <w:rPr>
          <w:rFonts w:ascii="Arial" w:hAnsi="Arial" w:cs="Arial"/>
          <w:sz w:val="28"/>
          <w:szCs w:val="28"/>
        </w:rPr>
        <w:t>Охарактерізуйте предмет і об’єкт логістичного сервісу.</w:t>
      </w:r>
    </w:p>
    <w:p w:rsidR="00852F13" w:rsidRPr="00902BC0" w:rsidRDefault="00852F13" w:rsidP="00902BC0">
      <w:pPr>
        <w:widowControl w:val="0"/>
        <w:numPr>
          <w:ilvl w:val="0"/>
          <w:numId w:val="19"/>
        </w:numPr>
        <w:shd w:val="clear" w:color="auto" w:fill="FFFFFF"/>
        <w:autoSpaceDE w:val="0"/>
        <w:autoSpaceDN w:val="0"/>
        <w:adjustRightInd w:val="0"/>
        <w:spacing w:line="288" w:lineRule="auto"/>
        <w:ind w:left="0" w:firstLine="0"/>
        <w:jc w:val="both"/>
        <w:rPr>
          <w:rFonts w:ascii="Arial" w:hAnsi="Arial" w:cs="Arial"/>
          <w:bCs/>
          <w:color w:val="000000"/>
          <w:sz w:val="28"/>
          <w:szCs w:val="28"/>
          <w:lang w:val="uk-UA"/>
        </w:rPr>
      </w:pPr>
      <w:r w:rsidRPr="00902BC0">
        <w:rPr>
          <w:rFonts w:ascii="Arial" w:hAnsi="Arial" w:cs="Arial"/>
          <w:bCs/>
          <w:color w:val="000000"/>
          <w:sz w:val="28"/>
          <w:szCs w:val="28"/>
          <w:lang w:val="uk-UA"/>
        </w:rPr>
        <w:t>Перелічіть специфічні характеристики послуг.</w:t>
      </w:r>
    </w:p>
    <w:p w:rsidR="00852F13" w:rsidRPr="00902BC0" w:rsidRDefault="00852F13" w:rsidP="00902BC0">
      <w:pPr>
        <w:widowControl w:val="0"/>
        <w:numPr>
          <w:ilvl w:val="0"/>
          <w:numId w:val="19"/>
        </w:numPr>
        <w:shd w:val="clear" w:color="auto" w:fill="FFFFFF"/>
        <w:autoSpaceDE w:val="0"/>
        <w:autoSpaceDN w:val="0"/>
        <w:adjustRightInd w:val="0"/>
        <w:spacing w:line="288" w:lineRule="auto"/>
        <w:ind w:left="0" w:firstLine="0"/>
        <w:jc w:val="both"/>
        <w:rPr>
          <w:rFonts w:ascii="Arial" w:hAnsi="Arial" w:cs="Arial"/>
          <w:sz w:val="28"/>
          <w:szCs w:val="28"/>
          <w:lang w:val="uk-UA"/>
        </w:rPr>
      </w:pPr>
      <w:r w:rsidRPr="00902BC0">
        <w:rPr>
          <w:rFonts w:ascii="Arial" w:hAnsi="Arial" w:cs="Arial"/>
          <w:sz w:val="28"/>
          <w:szCs w:val="28"/>
          <w:lang w:val="uk-UA"/>
        </w:rPr>
        <w:t>Охарактерізуйте алгоритм комплексних дій з формування підсистеми логістичного сервісу.</w:t>
      </w:r>
    </w:p>
    <w:p w:rsidR="00852F13" w:rsidRPr="00902BC0" w:rsidRDefault="00852F13" w:rsidP="00902BC0">
      <w:pPr>
        <w:widowControl w:val="0"/>
        <w:numPr>
          <w:ilvl w:val="0"/>
          <w:numId w:val="19"/>
        </w:numPr>
        <w:shd w:val="clear" w:color="auto" w:fill="FFFFFF"/>
        <w:autoSpaceDE w:val="0"/>
        <w:autoSpaceDN w:val="0"/>
        <w:adjustRightInd w:val="0"/>
        <w:spacing w:line="288" w:lineRule="auto"/>
        <w:ind w:left="0" w:firstLine="0"/>
        <w:jc w:val="both"/>
        <w:rPr>
          <w:rFonts w:ascii="Arial" w:hAnsi="Arial" w:cs="Arial"/>
          <w:bCs/>
          <w:color w:val="000000"/>
          <w:sz w:val="28"/>
          <w:szCs w:val="28"/>
          <w:lang w:val="uk-UA"/>
        </w:rPr>
      </w:pPr>
      <w:r w:rsidRPr="00902BC0">
        <w:rPr>
          <w:rFonts w:ascii="Arial" w:hAnsi="Arial" w:cs="Arial"/>
          <w:bCs/>
          <w:color w:val="000000"/>
          <w:sz w:val="28"/>
          <w:szCs w:val="28"/>
          <w:lang w:val="uk-UA"/>
        </w:rPr>
        <w:t>Перелічіть основні принципи логістичного сервісу.</w:t>
      </w:r>
    </w:p>
    <w:p w:rsidR="00852F13" w:rsidRPr="00902BC0" w:rsidRDefault="00852F13" w:rsidP="00902BC0">
      <w:pPr>
        <w:pStyle w:val="71"/>
        <w:numPr>
          <w:ilvl w:val="0"/>
          <w:numId w:val="19"/>
        </w:numPr>
        <w:shd w:val="clear" w:color="auto" w:fill="auto"/>
        <w:tabs>
          <w:tab w:val="left" w:pos="346"/>
        </w:tabs>
        <w:spacing w:line="288" w:lineRule="auto"/>
        <w:ind w:left="0" w:firstLine="0"/>
        <w:rPr>
          <w:rFonts w:ascii="Arial" w:hAnsi="Arial" w:cs="Arial"/>
          <w:sz w:val="28"/>
          <w:szCs w:val="28"/>
        </w:rPr>
      </w:pPr>
      <w:r w:rsidRPr="00902BC0">
        <w:rPr>
          <w:rFonts w:ascii="Arial" w:hAnsi="Arial" w:cs="Arial"/>
          <w:sz w:val="28"/>
          <w:szCs w:val="28"/>
        </w:rPr>
        <w:t>Охарактеризуйте метод кількісної оцінки рівня логістичного обслуговування.</w:t>
      </w:r>
    </w:p>
    <w:p w:rsidR="00852F13" w:rsidRPr="00902BC0" w:rsidRDefault="00852F13" w:rsidP="00902BC0">
      <w:pPr>
        <w:widowControl w:val="0"/>
        <w:numPr>
          <w:ilvl w:val="0"/>
          <w:numId w:val="19"/>
        </w:numPr>
        <w:shd w:val="clear" w:color="auto" w:fill="FFFFFF"/>
        <w:autoSpaceDE w:val="0"/>
        <w:autoSpaceDN w:val="0"/>
        <w:adjustRightInd w:val="0"/>
        <w:spacing w:line="288" w:lineRule="auto"/>
        <w:ind w:left="0" w:firstLine="0"/>
        <w:jc w:val="both"/>
        <w:rPr>
          <w:rFonts w:ascii="Arial" w:hAnsi="Arial" w:cs="Arial"/>
          <w:sz w:val="28"/>
          <w:szCs w:val="28"/>
          <w:lang w:val="uk-UA"/>
        </w:rPr>
      </w:pPr>
      <w:r w:rsidRPr="00902BC0">
        <w:rPr>
          <w:rFonts w:ascii="Arial" w:hAnsi="Arial" w:cs="Arial"/>
          <w:sz w:val="28"/>
          <w:szCs w:val="28"/>
          <w:lang w:val="uk-UA"/>
        </w:rPr>
        <w:t xml:space="preserve"> </w:t>
      </w:r>
      <w:r w:rsidRPr="00902BC0">
        <w:rPr>
          <w:rFonts w:ascii="Arial" w:hAnsi="Arial" w:cs="Arial"/>
          <w:bCs/>
          <w:color w:val="000000"/>
          <w:sz w:val="28"/>
          <w:szCs w:val="28"/>
          <w:lang w:val="uk-UA"/>
        </w:rPr>
        <w:t xml:space="preserve">Дайте визначення </w:t>
      </w:r>
      <w:r w:rsidRPr="00902BC0">
        <w:rPr>
          <w:rFonts w:ascii="Arial" w:hAnsi="Arial" w:cs="Arial"/>
          <w:sz w:val="28"/>
          <w:szCs w:val="28"/>
          <w:lang w:val="uk-UA"/>
        </w:rPr>
        <w:t>оптимального рівня логістичного сервісу.</w:t>
      </w:r>
    </w:p>
    <w:p w:rsidR="00852F13" w:rsidRPr="00902BC0" w:rsidRDefault="00852F13" w:rsidP="00902BC0">
      <w:pPr>
        <w:widowControl w:val="0"/>
        <w:numPr>
          <w:ilvl w:val="0"/>
          <w:numId w:val="19"/>
        </w:numPr>
        <w:shd w:val="clear" w:color="auto" w:fill="FFFFFF"/>
        <w:autoSpaceDE w:val="0"/>
        <w:autoSpaceDN w:val="0"/>
        <w:adjustRightInd w:val="0"/>
        <w:spacing w:line="288" w:lineRule="auto"/>
        <w:ind w:left="0" w:firstLine="0"/>
        <w:jc w:val="both"/>
        <w:rPr>
          <w:rFonts w:ascii="Arial" w:hAnsi="Arial" w:cs="Arial"/>
          <w:sz w:val="28"/>
          <w:szCs w:val="28"/>
          <w:lang w:val="uk-UA"/>
        </w:rPr>
      </w:pPr>
      <w:r w:rsidRPr="00902BC0">
        <w:rPr>
          <w:rFonts w:ascii="Arial" w:hAnsi="Arial" w:cs="Arial"/>
          <w:sz w:val="28"/>
          <w:szCs w:val="28"/>
          <w:lang w:val="uk-UA"/>
        </w:rPr>
        <w:t xml:space="preserve">Назвить способи розрахунку рівня логістичного сервісу.  </w:t>
      </w:r>
    </w:p>
    <w:p w:rsidR="00852F13" w:rsidRPr="00902BC0" w:rsidRDefault="00852F13" w:rsidP="00902BC0">
      <w:pPr>
        <w:pStyle w:val="71"/>
        <w:numPr>
          <w:ilvl w:val="0"/>
          <w:numId w:val="19"/>
        </w:numPr>
        <w:shd w:val="clear" w:color="auto" w:fill="auto"/>
        <w:tabs>
          <w:tab w:val="left" w:pos="346"/>
        </w:tabs>
        <w:spacing w:line="288" w:lineRule="auto"/>
        <w:ind w:left="0" w:firstLine="0"/>
        <w:rPr>
          <w:rFonts w:ascii="Arial" w:hAnsi="Arial" w:cs="Arial"/>
          <w:sz w:val="28"/>
          <w:szCs w:val="28"/>
        </w:rPr>
      </w:pPr>
      <w:r w:rsidRPr="00902BC0">
        <w:rPr>
          <w:rFonts w:ascii="Arial" w:hAnsi="Arial" w:cs="Arial"/>
          <w:sz w:val="28"/>
          <w:szCs w:val="28"/>
        </w:rPr>
        <w:t>Охарактеризуйте «логістику сервісного відгуку».</w:t>
      </w:r>
    </w:p>
    <w:p w:rsidR="00852F13" w:rsidRPr="00902BC0" w:rsidRDefault="00852F13" w:rsidP="00902BC0">
      <w:pPr>
        <w:widowControl w:val="0"/>
        <w:numPr>
          <w:ilvl w:val="0"/>
          <w:numId w:val="19"/>
        </w:numPr>
        <w:shd w:val="clear" w:color="auto" w:fill="FFFFFF"/>
        <w:autoSpaceDE w:val="0"/>
        <w:autoSpaceDN w:val="0"/>
        <w:adjustRightInd w:val="0"/>
        <w:spacing w:line="288" w:lineRule="auto"/>
        <w:ind w:left="0" w:firstLine="0"/>
        <w:jc w:val="both"/>
        <w:rPr>
          <w:rFonts w:ascii="Arial" w:hAnsi="Arial" w:cs="Arial"/>
          <w:sz w:val="28"/>
          <w:szCs w:val="28"/>
          <w:lang w:val="uk-UA"/>
        </w:rPr>
      </w:pPr>
      <w:r w:rsidRPr="00902BC0">
        <w:rPr>
          <w:rFonts w:ascii="Arial" w:hAnsi="Arial" w:cs="Arial"/>
          <w:sz w:val="28"/>
          <w:szCs w:val="28"/>
          <w:lang w:val="uk-UA"/>
        </w:rPr>
        <w:t xml:space="preserve"> Назвить критерії за якими визначається якість логістичного сервісу.</w:t>
      </w:r>
    </w:p>
    <w:p w:rsidR="005A78B9" w:rsidRDefault="005A78B9" w:rsidP="00902BC0">
      <w:pPr>
        <w:spacing w:line="288" w:lineRule="auto"/>
        <w:rPr>
          <w:rFonts w:ascii="Arial" w:eastAsia="Times-Roman" w:hAnsi="Arial" w:cs="Arial"/>
          <w:sz w:val="28"/>
          <w:szCs w:val="28"/>
          <w:lang w:val="uk-UA"/>
        </w:rPr>
      </w:pPr>
    </w:p>
    <w:p w:rsidR="00E7355C" w:rsidRPr="00902BC0" w:rsidRDefault="00E7355C" w:rsidP="00902BC0">
      <w:pPr>
        <w:spacing w:line="288" w:lineRule="auto"/>
        <w:rPr>
          <w:rFonts w:ascii="Arial" w:eastAsia="Times-Roman" w:hAnsi="Arial" w:cs="Arial"/>
          <w:sz w:val="28"/>
          <w:szCs w:val="28"/>
          <w:lang w:val="uk-UA"/>
        </w:rPr>
      </w:pPr>
    </w:p>
    <w:p w:rsidR="0094523D" w:rsidRDefault="0094523D" w:rsidP="00902BC0">
      <w:pPr>
        <w:spacing w:line="288" w:lineRule="auto"/>
        <w:jc w:val="center"/>
        <w:rPr>
          <w:rFonts w:ascii="Arial" w:hAnsi="Arial" w:cs="Arial"/>
          <w:b/>
          <w:sz w:val="32"/>
          <w:szCs w:val="32"/>
          <w:lang w:val="uk-UA"/>
        </w:rPr>
      </w:pPr>
    </w:p>
    <w:p w:rsidR="00D23078" w:rsidRPr="00902BC0" w:rsidRDefault="00CE416E" w:rsidP="00902BC0">
      <w:pPr>
        <w:spacing w:line="288" w:lineRule="auto"/>
        <w:jc w:val="center"/>
        <w:rPr>
          <w:rFonts w:ascii="Arial" w:hAnsi="Arial" w:cs="Arial"/>
          <w:b/>
          <w:sz w:val="32"/>
          <w:szCs w:val="32"/>
        </w:rPr>
      </w:pPr>
      <w:r w:rsidRPr="00902BC0">
        <w:rPr>
          <w:rFonts w:ascii="Arial" w:hAnsi="Arial" w:cs="Arial"/>
          <w:b/>
          <w:sz w:val="32"/>
          <w:szCs w:val="32"/>
        </w:rPr>
        <w:lastRenderedPageBreak/>
        <w:t xml:space="preserve">Тема 9. Склад і транспорт </w:t>
      </w:r>
      <w:r w:rsidRPr="00902BC0">
        <w:rPr>
          <w:rFonts w:ascii="Arial" w:hAnsi="Arial" w:cs="Arial"/>
          <w:b/>
          <w:sz w:val="32"/>
          <w:szCs w:val="32"/>
          <w:lang w:val="uk-UA"/>
        </w:rPr>
        <w:t>у</w:t>
      </w:r>
      <w:r w:rsidR="00D23078" w:rsidRPr="00902BC0">
        <w:rPr>
          <w:rFonts w:ascii="Arial" w:hAnsi="Arial" w:cs="Arial"/>
          <w:b/>
          <w:sz w:val="32"/>
          <w:szCs w:val="32"/>
        </w:rPr>
        <w:t xml:space="preserve"> логістиці </w:t>
      </w:r>
    </w:p>
    <w:p w:rsidR="00D23078" w:rsidRPr="00902BC0" w:rsidRDefault="00D23078" w:rsidP="00902BC0">
      <w:pPr>
        <w:spacing w:line="288" w:lineRule="auto"/>
        <w:jc w:val="both"/>
        <w:rPr>
          <w:rFonts w:ascii="Arial" w:hAnsi="Arial" w:cs="Arial"/>
          <w:sz w:val="32"/>
          <w:szCs w:val="32"/>
          <w:lang w:val="uk-UA"/>
        </w:rPr>
      </w:pPr>
    </w:p>
    <w:p w:rsidR="00BF3F12" w:rsidRPr="00902BC0" w:rsidRDefault="00BF3F12" w:rsidP="00902BC0">
      <w:pPr>
        <w:spacing w:line="288" w:lineRule="auto"/>
        <w:ind w:firstLine="708"/>
        <w:jc w:val="center"/>
        <w:rPr>
          <w:rFonts w:ascii="Arial" w:hAnsi="Arial" w:cs="Arial"/>
          <w:b/>
          <w:sz w:val="32"/>
          <w:szCs w:val="32"/>
          <w:lang w:val="uk-UA"/>
        </w:rPr>
      </w:pPr>
      <w:r w:rsidRPr="00902BC0">
        <w:rPr>
          <w:rFonts w:ascii="Arial" w:hAnsi="Arial" w:cs="Arial"/>
          <w:b/>
          <w:sz w:val="32"/>
          <w:szCs w:val="32"/>
          <w:lang w:val="uk-UA"/>
        </w:rPr>
        <w:t>9.1. Роль складів при виробництві і розподілі продукції</w:t>
      </w:r>
    </w:p>
    <w:p w:rsidR="00BF3F12" w:rsidRPr="00902BC0" w:rsidRDefault="00BF3F12" w:rsidP="00902BC0">
      <w:pPr>
        <w:spacing w:line="288" w:lineRule="auto"/>
        <w:ind w:firstLine="708"/>
        <w:jc w:val="both"/>
        <w:rPr>
          <w:rFonts w:ascii="Arial" w:hAnsi="Arial" w:cs="Arial"/>
          <w:i/>
          <w:sz w:val="28"/>
          <w:szCs w:val="28"/>
          <w:lang w:val="uk-UA"/>
        </w:rPr>
      </w:pPr>
    </w:p>
    <w:p w:rsidR="00E7355C" w:rsidRDefault="00E7355C" w:rsidP="00902BC0">
      <w:pPr>
        <w:spacing w:line="288" w:lineRule="auto"/>
        <w:ind w:firstLine="708"/>
        <w:jc w:val="both"/>
        <w:rPr>
          <w:rFonts w:ascii="Arial" w:hAnsi="Arial" w:cs="Arial"/>
          <w:sz w:val="28"/>
          <w:szCs w:val="28"/>
          <w:lang w:val="uk-UA"/>
        </w:rPr>
      </w:pP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Проектування наскрізних процесів у більшості випадків дає оптимальне рішення за умови нагромадження сировини, напівфабрикатів, готових виробів у тій або іншій ланці логістичної ланцюга на якийсь час. З цією метою в логістичної системі організується склад.</w:t>
      </w:r>
      <w:r w:rsidRPr="00902BC0">
        <w:rPr>
          <w:rFonts w:ascii="Arial" w:hAnsi="Arial" w:cs="Arial"/>
          <w:sz w:val="28"/>
          <w:szCs w:val="28"/>
          <w:lang w:val="uk-UA"/>
        </w:rPr>
        <w:tab/>
      </w:r>
    </w:p>
    <w:p w:rsidR="00BF3F12" w:rsidRPr="00902BC0" w:rsidRDefault="00BF3F12" w:rsidP="00902BC0">
      <w:pPr>
        <w:spacing w:line="288" w:lineRule="auto"/>
        <w:ind w:firstLine="708"/>
        <w:jc w:val="both"/>
        <w:rPr>
          <w:rFonts w:ascii="Arial" w:hAnsi="Arial" w:cs="Arial"/>
          <w:i/>
          <w:sz w:val="28"/>
          <w:szCs w:val="28"/>
          <w:lang w:val="uk-UA"/>
        </w:rPr>
      </w:pPr>
      <w:r w:rsidRPr="00902BC0">
        <w:rPr>
          <w:rFonts w:ascii="Arial" w:hAnsi="Arial" w:cs="Arial"/>
          <w:i/>
          <w:sz w:val="28"/>
          <w:szCs w:val="28"/>
          <w:lang w:val="uk-UA"/>
        </w:rPr>
        <w:t>Склади — це будинки, спорудження і різноманітні   пристрої, призначені для приймання, розміщення і збереження товарів, що надійшли на них,  підготовки їх до споживання й відпустки споживачеві [</w:t>
      </w:r>
      <w:r w:rsidRPr="00902BC0">
        <w:rPr>
          <w:rFonts w:ascii="Arial" w:hAnsi="Arial" w:cs="Arial"/>
          <w:i/>
          <w:sz w:val="28"/>
          <w:szCs w:val="28"/>
          <w:lang w:val="uk-UA"/>
        </w:rPr>
        <w:fldChar w:fldCharType="begin"/>
      </w:r>
      <w:r w:rsidRPr="00902BC0">
        <w:rPr>
          <w:rFonts w:ascii="Arial" w:hAnsi="Arial" w:cs="Arial"/>
          <w:i/>
          <w:sz w:val="28"/>
          <w:szCs w:val="28"/>
          <w:lang w:val="uk-UA"/>
        </w:rPr>
        <w:instrText xml:space="preserve"> REF _Ref394855768 \r \h </w:instrText>
      </w:r>
      <w:r w:rsidR="00902BC0">
        <w:rPr>
          <w:rFonts w:ascii="Arial" w:hAnsi="Arial" w:cs="Arial"/>
          <w:i/>
          <w:sz w:val="28"/>
          <w:szCs w:val="28"/>
          <w:lang w:val="uk-UA"/>
        </w:rPr>
        <w:instrText xml:space="preserve"> \* MERGEFORMAT </w:instrText>
      </w:r>
      <w:r w:rsidRPr="00902BC0">
        <w:rPr>
          <w:rFonts w:ascii="Arial" w:hAnsi="Arial" w:cs="Arial"/>
          <w:i/>
          <w:sz w:val="28"/>
          <w:szCs w:val="28"/>
          <w:lang w:val="uk-UA"/>
        </w:rPr>
      </w:r>
      <w:r w:rsidRPr="00902BC0">
        <w:rPr>
          <w:rFonts w:ascii="Arial" w:hAnsi="Arial" w:cs="Arial"/>
          <w:i/>
          <w:sz w:val="28"/>
          <w:szCs w:val="28"/>
          <w:lang w:val="uk-UA"/>
        </w:rPr>
        <w:fldChar w:fldCharType="separate"/>
      </w:r>
      <w:r w:rsidR="00FF5AB4">
        <w:rPr>
          <w:rFonts w:ascii="Arial" w:hAnsi="Arial" w:cs="Arial"/>
          <w:i/>
          <w:sz w:val="28"/>
          <w:szCs w:val="28"/>
          <w:lang w:val="uk-UA"/>
        </w:rPr>
        <w:t>17</w:t>
      </w:r>
      <w:r w:rsidRPr="00902BC0">
        <w:rPr>
          <w:rFonts w:ascii="Arial" w:hAnsi="Arial" w:cs="Arial"/>
          <w:i/>
          <w:sz w:val="28"/>
          <w:szCs w:val="28"/>
          <w:lang w:val="uk-UA"/>
        </w:rPr>
        <w:fldChar w:fldCharType="end"/>
      </w:r>
      <w:r w:rsidRPr="00902BC0">
        <w:rPr>
          <w:rFonts w:ascii="Arial" w:hAnsi="Arial" w:cs="Arial"/>
          <w:i/>
          <w:sz w:val="28"/>
          <w:szCs w:val="28"/>
          <w:lang w:val="uk-UA"/>
        </w:rPr>
        <w:t>].</w:t>
      </w:r>
      <w:r w:rsidRPr="00902BC0">
        <w:rPr>
          <w:rFonts w:ascii="Arial" w:hAnsi="Arial" w:cs="Arial"/>
          <w:i/>
          <w:sz w:val="28"/>
          <w:szCs w:val="28"/>
          <w:lang w:val="uk-UA"/>
        </w:rPr>
        <w:tab/>
      </w:r>
    </w:p>
    <w:p w:rsidR="00BF3F12" w:rsidRPr="00902BC0" w:rsidRDefault="00BF3F12" w:rsidP="00902BC0">
      <w:pPr>
        <w:spacing w:line="288" w:lineRule="auto"/>
        <w:ind w:firstLine="708"/>
        <w:jc w:val="both"/>
        <w:rPr>
          <w:rFonts w:ascii="Arial" w:hAnsi="Arial" w:cs="Arial"/>
          <w:i/>
          <w:sz w:val="28"/>
          <w:szCs w:val="28"/>
          <w:lang w:val="uk-UA"/>
        </w:rPr>
      </w:pPr>
      <w:r w:rsidRPr="00902BC0">
        <w:rPr>
          <w:rFonts w:ascii="Arial" w:hAnsi="Arial" w:cs="Arial"/>
          <w:sz w:val="28"/>
          <w:szCs w:val="28"/>
          <w:lang w:val="uk-UA"/>
        </w:rPr>
        <w:t xml:space="preserve">Склади в логістиці розглядають як елементи систем руху товарів, і, у той же час, як самостійні системи. </w:t>
      </w:r>
      <w:r w:rsidRPr="00902BC0">
        <w:rPr>
          <w:rFonts w:ascii="Arial" w:hAnsi="Arial" w:cs="Arial"/>
          <w:i/>
          <w:sz w:val="28"/>
          <w:szCs w:val="28"/>
          <w:lang w:val="uk-UA"/>
        </w:rPr>
        <w:t>Відповідно, виділяють дві групи задач:</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задачі, зв'язані зі складами, що виникають при проектуванні систем руху товарів;</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задачі по складах, як по самостійних системах.</w:t>
      </w:r>
    </w:p>
    <w:p w:rsidR="00BF3F12" w:rsidRPr="00E7355C" w:rsidRDefault="00BF3F12" w:rsidP="00902BC0">
      <w:pPr>
        <w:spacing w:line="288" w:lineRule="auto"/>
        <w:ind w:firstLine="708"/>
        <w:jc w:val="both"/>
        <w:rPr>
          <w:rFonts w:ascii="Arial" w:hAnsi="Arial" w:cs="Arial"/>
          <w:sz w:val="28"/>
          <w:szCs w:val="28"/>
          <w:lang w:val="uk-UA"/>
        </w:rPr>
      </w:pPr>
      <w:r w:rsidRPr="00E7355C">
        <w:rPr>
          <w:rFonts w:ascii="Arial" w:hAnsi="Arial" w:cs="Arial"/>
          <w:sz w:val="28"/>
          <w:szCs w:val="28"/>
          <w:lang w:val="uk-UA"/>
        </w:rPr>
        <w:t xml:space="preserve"> Види складів наведено в табл. 9.1 [</w:t>
      </w:r>
      <w:r w:rsidRPr="00E7355C">
        <w:rPr>
          <w:rFonts w:ascii="Arial" w:hAnsi="Arial" w:cs="Arial"/>
          <w:sz w:val="28"/>
          <w:szCs w:val="28"/>
          <w:lang w:val="uk-UA"/>
        </w:rPr>
        <w:fldChar w:fldCharType="begin"/>
      </w:r>
      <w:r w:rsidRPr="00E7355C">
        <w:rPr>
          <w:rFonts w:ascii="Arial" w:hAnsi="Arial" w:cs="Arial"/>
          <w:sz w:val="28"/>
          <w:szCs w:val="28"/>
          <w:lang w:val="uk-UA"/>
        </w:rPr>
        <w:instrText xml:space="preserve"> REF _Ref394855768 \r \h </w:instrText>
      </w:r>
      <w:r w:rsidR="00902BC0" w:rsidRPr="00E7355C">
        <w:rPr>
          <w:rFonts w:ascii="Arial" w:hAnsi="Arial" w:cs="Arial"/>
          <w:sz w:val="28"/>
          <w:szCs w:val="28"/>
          <w:lang w:val="uk-UA"/>
        </w:rPr>
        <w:instrText xml:space="preserve"> \* MERGEFORMAT </w:instrText>
      </w:r>
      <w:r w:rsidRPr="00E7355C">
        <w:rPr>
          <w:rFonts w:ascii="Arial" w:hAnsi="Arial" w:cs="Arial"/>
          <w:sz w:val="28"/>
          <w:szCs w:val="28"/>
          <w:lang w:val="uk-UA"/>
        </w:rPr>
      </w:r>
      <w:r w:rsidRPr="00E7355C">
        <w:rPr>
          <w:rFonts w:ascii="Arial" w:hAnsi="Arial" w:cs="Arial"/>
          <w:sz w:val="28"/>
          <w:szCs w:val="28"/>
          <w:lang w:val="uk-UA"/>
        </w:rPr>
        <w:fldChar w:fldCharType="separate"/>
      </w:r>
      <w:r w:rsidR="00FF5AB4">
        <w:rPr>
          <w:rFonts w:ascii="Arial" w:hAnsi="Arial" w:cs="Arial"/>
          <w:sz w:val="28"/>
          <w:szCs w:val="28"/>
          <w:lang w:val="uk-UA"/>
        </w:rPr>
        <w:t>17</w:t>
      </w:r>
      <w:r w:rsidRPr="00E7355C">
        <w:rPr>
          <w:rFonts w:ascii="Arial" w:hAnsi="Arial" w:cs="Arial"/>
          <w:sz w:val="28"/>
          <w:szCs w:val="28"/>
          <w:lang w:val="uk-UA"/>
        </w:rPr>
        <w:fldChar w:fldCharType="end"/>
      </w:r>
      <w:r w:rsidRPr="00E7355C">
        <w:rPr>
          <w:rFonts w:ascii="Arial" w:hAnsi="Arial" w:cs="Arial"/>
          <w:sz w:val="28"/>
          <w:szCs w:val="28"/>
          <w:lang w:val="uk-UA"/>
        </w:rPr>
        <w:t>].</w:t>
      </w:r>
    </w:p>
    <w:p w:rsidR="00BF3F12" w:rsidRPr="00902BC0" w:rsidRDefault="00BF3F12" w:rsidP="00902BC0">
      <w:pPr>
        <w:spacing w:line="288" w:lineRule="auto"/>
        <w:ind w:firstLine="708"/>
        <w:jc w:val="right"/>
        <w:rPr>
          <w:rFonts w:ascii="Arial" w:hAnsi="Arial" w:cs="Arial"/>
          <w:sz w:val="28"/>
          <w:szCs w:val="28"/>
          <w:lang w:val="uk-UA"/>
        </w:rPr>
      </w:pPr>
      <w:r w:rsidRPr="00902BC0">
        <w:rPr>
          <w:rFonts w:ascii="Arial" w:hAnsi="Arial" w:cs="Arial"/>
          <w:sz w:val="28"/>
          <w:szCs w:val="28"/>
          <w:lang w:val="uk-UA"/>
        </w:rPr>
        <w:t>Таблиця 9.1.</w:t>
      </w:r>
    </w:p>
    <w:p w:rsidR="00BF3F12" w:rsidRPr="00E7355C" w:rsidRDefault="00BF3F12" w:rsidP="00902BC0">
      <w:pPr>
        <w:spacing w:line="288" w:lineRule="auto"/>
        <w:ind w:firstLine="708"/>
        <w:jc w:val="center"/>
        <w:rPr>
          <w:rFonts w:ascii="Arial" w:hAnsi="Arial" w:cs="Arial"/>
          <w:b/>
          <w:sz w:val="28"/>
          <w:szCs w:val="28"/>
          <w:lang w:val="uk-UA"/>
        </w:rPr>
      </w:pPr>
      <w:r w:rsidRPr="00E7355C">
        <w:rPr>
          <w:rFonts w:ascii="Arial" w:hAnsi="Arial" w:cs="Arial"/>
          <w:b/>
          <w:sz w:val="28"/>
          <w:szCs w:val="28"/>
          <w:lang w:val="uk-UA"/>
        </w:rPr>
        <w:t>Види складів</w:t>
      </w:r>
    </w:p>
    <w:tbl>
      <w:tblPr>
        <w:tblStyle w:val="af1"/>
        <w:tblW w:w="0" w:type="auto"/>
        <w:tblLayout w:type="fixed"/>
        <w:tblLook w:val="04A0" w:firstRow="1" w:lastRow="0" w:firstColumn="1" w:lastColumn="0" w:noHBand="0" w:noVBand="1"/>
      </w:tblPr>
      <w:tblGrid>
        <w:gridCol w:w="534"/>
        <w:gridCol w:w="2693"/>
        <w:gridCol w:w="6627"/>
      </w:tblGrid>
      <w:tr w:rsidR="00BF3F12" w:rsidRPr="00902BC0" w:rsidTr="00BF3F12">
        <w:tc>
          <w:tcPr>
            <w:tcW w:w="534"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w:t>
            </w:r>
          </w:p>
        </w:tc>
        <w:tc>
          <w:tcPr>
            <w:tcW w:w="2693"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Ознака</w:t>
            </w:r>
          </w:p>
        </w:tc>
        <w:tc>
          <w:tcPr>
            <w:tcW w:w="6627"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Різновиди складів</w:t>
            </w:r>
          </w:p>
        </w:tc>
      </w:tr>
      <w:tr w:rsidR="00BF3F12" w:rsidRPr="00902BC0" w:rsidTr="00BF3F12">
        <w:tc>
          <w:tcPr>
            <w:tcW w:w="534"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1</w:t>
            </w:r>
          </w:p>
        </w:tc>
        <w:tc>
          <w:tcPr>
            <w:tcW w:w="2693"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Розмір складу</w:t>
            </w:r>
          </w:p>
        </w:tc>
        <w:tc>
          <w:tcPr>
            <w:tcW w:w="6627"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Від невеликих приміщень, загальною площею в кілька сотень квадратних метрів, до складів-гігантів, що покривають площі в сотні тисяч квадратних метрів</w:t>
            </w:r>
          </w:p>
        </w:tc>
      </w:tr>
      <w:tr w:rsidR="00BF3F12" w:rsidRPr="00902BC0" w:rsidTr="00BF3F12">
        <w:tc>
          <w:tcPr>
            <w:tcW w:w="534"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2</w:t>
            </w:r>
          </w:p>
        </w:tc>
        <w:tc>
          <w:tcPr>
            <w:tcW w:w="2693"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Висота укладання вантажів</w:t>
            </w:r>
          </w:p>
        </w:tc>
        <w:tc>
          <w:tcPr>
            <w:tcW w:w="6627"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На складах вантаж може зберігатися не вище людського росту, в інших випадках необхідні спеціальні пристрої, здатні підняти і точно укласти вантаж в осередок на висоті 24 м і більш.</w:t>
            </w:r>
          </w:p>
        </w:tc>
      </w:tr>
      <w:tr w:rsidR="00BF3F12" w:rsidRPr="00614B91" w:rsidTr="00BF3F12">
        <w:tc>
          <w:tcPr>
            <w:tcW w:w="534"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3</w:t>
            </w:r>
          </w:p>
        </w:tc>
        <w:tc>
          <w:tcPr>
            <w:tcW w:w="2693"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Конструкція</w:t>
            </w:r>
          </w:p>
        </w:tc>
        <w:tc>
          <w:tcPr>
            <w:tcW w:w="6627"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Окремі приміщення (закриті); склади, що мають лише дах або дах і одну, дві або три стіни (напівзакриті);  спеціально обладнані площадки (відкриті склади)</w:t>
            </w:r>
          </w:p>
        </w:tc>
      </w:tr>
      <w:tr w:rsidR="00BF3F12" w:rsidRPr="00902BC0" w:rsidTr="00BF3F12">
        <w:tc>
          <w:tcPr>
            <w:tcW w:w="534"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4</w:t>
            </w:r>
          </w:p>
        </w:tc>
        <w:tc>
          <w:tcPr>
            <w:tcW w:w="2693"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Кількість власників товару, що зберігається на складі</w:t>
            </w:r>
          </w:p>
        </w:tc>
        <w:tc>
          <w:tcPr>
            <w:tcW w:w="6627"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склад індивідуального користування, склад колективного користування або склад готель</w:t>
            </w:r>
          </w:p>
        </w:tc>
      </w:tr>
      <w:tr w:rsidR="00BF3F12" w:rsidRPr="00902BC0" w:rsidTr="00BF3F12">
        <w:tc>
          <w:tcPr>
            <w:tcW w:w="534"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lastRenderedPageBreak/>
              <w:t>5</w:t>
            </w:r>
          </w:p>
        </w:tc>
        <w:tc>
          <w:tcPr>
            <w:tcW w:w="2693"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Ступінь механізації складських операцій</w:t>
            </w:r>
          </w:p>
        </w:tc>
        <w:tc>
          <w:tcPr>
            <w:tcW w:w="6627"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немеханізовані, механізовані, автоматизовані і автоматичні.</w:t>
            </w:r>
          </w:p>
        </w:tc>
      </w:tr>
      <w:tr w:rsidR="00BF3F12" w:rsidRPr="00614B91" w:rsidTr="00BF3F12">
        <w:tc>
          <w:tcPr>
            <w:tcW w:w="534"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6</w:t>
            </w:r>
          </w:p>
        </w:tc>
        <w:tc>
          <w:tcPr>
            <w:tcW w:w="2693"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Можливість доставки й вивозу вантажу за допомогою залізничного або водного</w:t>
            </w:r>
            <w:r w:rsidRPr="00902BC0">
              <w:rPr>
                <w:rFonts w:ascii="Arial" w:hAnsi="Arial" w:cs="Arial"/>
                <w:b/>
                <w:lang w:val="uk-UA" w:eastAsia="en-US"/>
              </w:rPr>
              <w:t xml:space="preserve"> </w:t>
            </w:r>
            <w:r w:rsidRPr="00902BC0">
              <w:rPr>
                <w:rFonts w:ascii="Arial" w:hAnsi="Arial" w:cs="Arial"/>
                <w:lang w:val="uk-UA" w:eastAsia="en-US"/>
              </w:rPr>
              <w:t>транспорту</w:t>
            </w:r>
          </w:p>
        </w:tc>
        <w:tc>
          <w:tcPr>
            <w:tcW w:w="6627"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пристанційні або портові склади (розташовані на території залізничної станції або порту); прирейкові (що мають підведену залізничну вітку для подачі  вагонів) і глибинні (для того, щоб доставити вантаж від станції, пристані або порту в глибинний склад, необхідно скористатися автомобільним транспортом).</w:t>
            </w:r>
          </w:p>
        </w:tc>
      </w:tr>
      <w:tr w:rsidR="00BF3F12" w:rsidRPr="00902BC0" w:rsidTr="00BF3F12">
        <w:tc>
          <w:tcPr>
            <w:tcW w:w="534"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7</w:t>
            </w:r>
          </w:p>
        </w:tc>
        <w:tc>
          <w:tcPr>
            <w:tcW w:w="2693"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Широта асортименту збереженого вантажу</w:t>
            </w:r>
          </w:p>
        </w:tc>
        <w:tc>
          <w:tcPr>
            <w:tcW w:w="6627"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спеціалізовані склади, склади зі змішаним або універсальним асортиментом</w:t>
            </w:r>
          </w:p>
        </w:tc>
      </w:tr>
      <w:tr w:rsidR="00BF3F12" w:rsidRPr="00902BC0" w:rsidTr="00BF3F12">
        <w:tc>
          <w:tcPr>
            <w:tcW w:w="534"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8</w:t>
            </w:r>
          </w:p>
        </w:tc>
        <w:tc>
          <w:tcPr>
            <w:tcW w:w="2693"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Місце в загальному процесі руху матеріального потоку від первинного джерела сировини до кінцевого споживача готової продукції.</w:t>
            </w:r>
          </w:p>
        </w:tc>
        <w:tc>
          <w:tcPr>
            <w:tcW w:w="6627" w:type="dxa"/>
            <w:tcBorders>
              <w:top w:val="single" w:sz="4" w:space="0" w:color="auto"/>
              <w:left w:val="single" w:sz="4" w:space="0" w:color="auto"/>
              <w:bottom w:val="single" w:sz="4" w:space="0" w:color="auto"/>
              <w:right w:val="single" w:sz="4" w:space="0" w:color="auto"/>
            </w:tcBorders>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1)склади на ділянці руху продукції виробничо-технічного призначення;</w:t>
            </w:r>
          </w:p>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2) склади на ділянці руху товарів народного споживання.</w:t>
            </w:r>
          </w:p>
          <w:p w:rsidR="00BF3F12" w:rsidRPr="00902BC0" w:rsidRDefault="00BF3F12" w:rsidP="00902BC0">
            <w:pPr>
              <w:spacing w:line="288" w:lineRule="auto"/>
              <w:jc w:val="center"/>
              <w:rPr>
                <w:rFonts w:ascii="Arial" w:hAnsi="Arial" w:cs="Arial"/>
                <w:lang w:val="uk-UA" w:eastAsia="en-US"/>
              </w:rPr>
            </w:pPr>
          </w:p>
        </w:tc>
      </w:tr>
    </w:tbl>
    <w:p w:rsidR="00BF3F12" w:rsidRPr="00902BC0" w:rsidRDefault="00BF3F12" w:rsidP="00902BC0">
      <w:pPr>
        <w:spacing w:line="288" w:lineRule="auto"/>
        <w:ind w:firstLine="708"/>
        <w:jc w:val="center"/>
        <w:rPr>
          <w:rFonts w:ascii="Arial" w:hAnsi="Arial" w:cs="Arial"/>
          <w:sz w:val="28"/>
          <w:szCs w:val="28"/>
          <w:lang w:val="uk-UA"/>
        </w:rPr>
      </w:pP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Розглянемо функції різних складів, що зустрічаються на шляху руху матеріального потоку від первинного джерела сировини до кінцевого споживача (табл. 9.2).</w:t>
      </w:r>
    </w:p>
    <w:p w:rsidR="00BF3F12" w:rsidRPr="00902BC0" w:rsidRDefault="00BF3F12" w:rsidP="00902BC0">
      <w:pPr>
        <w:spacing w:line="288" w:lineRule="auto"/>
        <w:ind w:firstLine="708"/>
        <w:jc w:val="right"/>
        <w:rPr>
          <w:rFonts w:ascii="Arial" w:hAnsi="Arial" w:cs="Arial"/>
          <w:sz w:val="28"/>
          <w:szCs w:val="28"/>
          <w:lang w:val="uk-UA"/>
        </w:rPr>
      </w:pPr>
      <w:r w:rsidRPr="00902BC0">
        <w:rPr>
          <w:rFonts w:ascii="Arial" w:hAnsi="Arial" w:cs="Arial"/>
          <w:sz w:val="28"/>
          <w:szCs w:val="28"/>
          <w:lang w:val="uk-UA"/>
        </w:rPr>
        <w:t>Таблиця 9.2.</w:t>
      </w:r>
    </w:p>
    <w:p w:rsidR="00BF3F12" w:rsidRPr="00E7355C" w:rsidRDefault="00BF3F12" w:rsidP="00902BC0">
      <w:pPr>
        <w:spacing w:line="288" w:lineRule="auto"/>
        <w:ind w:firstLine="708"/>
        <w:jc w:val="center"/>
        <w:rPr>
          <w:rFonts w:ascii="Arial" w:hAnsi="Arial" w:cs="Arial"/>
          <w:b/>
          <w:sz w:val="28"/>
          <w:szCs w:val="28"/>
          <w:lang w:val="uk-UA"/>
        </w:rPr>
      </w:pPr>
      <w:r w:rsidRPr="00E7355C">
        <w:rPr>
          <w:rFonts w:ascii="Arial" w:hAnsi="Arial" w:cs="Arial"/>
          <w:b/>
          <w:sz w:val="28"/>
          <w:szCs w:val="28"/>
          <w:lang w:val="uk-UA"/>
        </w:rPr>
        <w:t>Функції різних складів, що зустрічаються на шляху руху матеріального потоку від первинного джерела сировини до кінцевого споживача</w:t>
      </w:r>
    </w:p>
    <w:tbl>
      <w:tblPr>
        <w:tblStyle w:val="af1"/>
        <w:tblW w:w="0" w:type="auto"/>
        <w:tblLook w:val="04A0" w:firstRow="1" w:lastRow="0" w:firstColumn="1" w:lastColumn="0" w:noHBand="0" w:noVBand="1"/>
      </w:tblPr>
      <w:tblGrid>
        <w:gridCol w:w="534"/>
        <w:gridCol w:w="2835"/>
        <w:gridCol w:w="6485"/>
      </w:tblGrid>
      <w:tr w:rsidR="00BF3F12" w:rsidRPr="00902BC0" w:rsidTr="00BF3F12">
        <w:tc>
          <w:tcPr>
            <w:tcW w:w="534"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w:t>
            </w:r>
          </w:p>
        </w:tc>
        <w:tc>
          <w:tcPr>
            <w:tcW w:w="283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Вид складів</w:t>
            </w:r>
          </w:p>
        </w:tc>
        <w:tc>
          <w:tcPr>
            <w:tcW w:w="648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Функції складів</w:t>
            </w:r>
          </w:p>
        </w:tc>
      </w:tr>
      <w:tr w:rsidR="00BF3F12" w:rsidRPr="00614B91" w:rsidTr="00BF3F12">
        <w:tc>
          <w:tcPr>
            <w:tcW w:w="534"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1</w:t>
            </w:r>
          </w:p>
        </w:tc>
        <w:tc>
          <w:tcPr>
            <w:tcW w:w="283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Склади готових виробів підприємств-виготовлювачів</w:t>
            </w:r>
          </w:p>
        </w:tc>
        <w:tc>
          <w:tcPr>
            <w:tcW w:w="648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складування, збереження, підсортування або додаткова обробка продукції перед її відправленням, маркірування, підготовка до навантаження і навантажувальні операції.</w:t>
            </w:r>
          </w:p>
        </w:tc>
      </w:tr>
      <w:tr w:rsidR="00BF3F12" w:rsidRPr="00902BC0" w:rsidTr="00BF3F12">
        <w:tc>
          <w:tcPr>
            <w:tcW w:w="534"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2</w:t>
            </w:r>
          </w:p>
        </w:tc>
        <w:tc>
          <w:tcPr>
            <w:tcW w:w="283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Склади сировини і вихідних матеріалів підприємств-споживачів</w:t>
            </w:r>
          </w:p>
        </w:tc>
        <w:tc>
          <w:tcPr>
            <w:tcW w:w="6485" w:type="dxa"/>
            <w:tcBorders>
              <w:top w:val="single" w:sz="4" w:space="0" w:color="auto"/>
              <w:left w:val="single" w:sz="4" w:space="0" w:color="auto"/>
              <w:bottom w:val="single" w:sz="4" w:space="0" w:color="auto"/>
              <w:right w:val="single" w:sz="4" w:space="0" w:color="auto"/>
            </w:tcBorders>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приймають продукцію, вивантажують, сортують, зберігають і підготовляють її до виробничого споживання.</w:t>
            </w:r>
          </w:p>
          <w:p w:rsidR="00BF3F12" w:rsidRPr="00902BC0" w:rsidRDefault="00BF3F12" w:rsidP="00902BC0">
            <w:pPr>
              <w:spacing w:line="288" w:lineRule="auto"/>
              <w:jc w:val="center"/>
              <w:rPr>
                <w:rFonts w:ascii="Arial" w:hAnsi="Arial" w:cs="Arial"/>
                <w:lang w:val="uk-UA" w:eastAsia="en-US"/>
              </w:rPr>
            </w:pPr>
          </w:p>
        </w:tc>
      </w:tr>
      <w:tr w:rsidR="00BF3F12" w:rsidRPr="00614B91" w:rsidTr="00BF3F12">
        <w:tc>
          <w:tcPr>
            <w:tcW w:w="534"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3</w:t>
            </w:r>
          </w:p>
        </w:tc>
        <w:tc>
          <w:tcPr>
            <w:tcW w:w="283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Склади оптово-посередницьких фірм у сфері обігу продукції</w:t>
            </w:r>
            <w:r w:rsidRPr="00902BC0">
              <w:rPr>
                <w:rFonts w:ascii="Arial" w:hAnsi="Arial" w:cs="Arial"/>
                <w:b/>
                <w:lang w:val="uk-UA" w:eastAsia="en-US"/>
              </w:rPr>
              <w:t xml:space="preserve"> </w:t>
            </w:r>
            <w:r w:rsidRPr="00902BC0">
              <w:rPr>
                <w:rFonts w:ascii="Arial" w:hAnsi="Arial" w:cs="Arial"/>
                <w:lang w:val="uk-UA" w:eastAsia="en-US"/>
              </w:rPr>
              <w:t>виробничо-технічного призначення,</w:t>
            </w:r>
          </w:p>
        </w:tc>
        <w:tc>
          <w:tcPr>
            <w:tcW w:w="648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 xml:space="preserve">приймають продукцію, вивантажують, сортують, зберігають і підготовляють її до виробничого споживання, забезпечують концентрацію товарів, комплектацію її в потрібному асортименті, організують доставку товарів дрібними партіями, як на підприємства-споживачі, так і на склади інших оптових </w:t>
            </w:r>
            <w:r w:rsidRPr="00902BC0">
              <w:rPr>
                <w:rFonts w:ascii="Arial" w:hAnsi="Arial" w:cs="Arial"/>
                <w:lang w:val="uk-UA" w:eastAsia="en-US"/>
              </w:rPr>
              <w:lastRenderedPageBreak/>
              <w:t>посередницьких фірм, здійснюють збереження резервних партій.</w:t>
            </w:r>
          </w:p>
        </w:tc>
      </w:tr>
      <w:tr w:rsidR="00BF3F12" w:rsidRPr="00614B91" w:rsidTr="00BF3F12">
        <w:tc>
          <w:tcPr>
            <w:tcW w:w="534" w:type="dxa"/>
            <w:tcBorders>
              <w:top w:val="single" w:sz="4" w:space="0" w:color="auto"/>
              <w:left w:val="single" w:sz="4" w:space="0" w:color="auto"/>
              <w:bottom w:val="single" w:sz="4" w:space="0" w:color="auto"/>
              <w:right w:val="single" w:sz="4" w:space="0" w:color="auto"/>
            </w:tcBorders>
          </w:tcPr>
          <w:p w:rsidR="00BF3F12" w:rsidRPr="00902BC0" w:rsidRDefault="00BF3F12" w:rsidP="00902BC0">
            <w:pPr>
              <w:spacing w:line="288" w:lineRule="auto"/>
              <w:jc w:val="center"/>
              <w:rPr>
                <w:rFonts w:ascii="Arial" w:hAnsi="Arial" w:cs="Arial"/>
                <w:lang w:val="uk-UA" w:eastAsia="en-US"/>
              </w:rPr>
            </w:pPr>
          </w:p>
        </w:tc>
        <w:tc>
          <w:tcPr>
            <w:tcW w:w="283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Склади торгівлі, що знаходяться в місцях зосередження</w:t>
            </w:r>
            <w:r w:rsidRPr="00902BC0">
              <w:rPr>
                <w:rFonts w:ascii="Arial" w:hAnsi="Arial" w:cs="Arial"/>
                <w:b/>
                <w:lang w:val="uk-UA" w:eastAsia="en-US"/>
              </w:rPr>
              <w:t xml:space="preserve"> </w:t>
            </w:r>
            <w:r w:rsidRPr="00902BC0">
              <w:rPr>
                <w:rFonts w:ascii="Arial" w:hAnsi="Arial" w:cs="Arial"/>
                <w:lang w:val="uk-UA" w:eastAsia="en-US"/>
              </w:rPr>
              <w:t>виробництва</w:t>
            </w:r>
          </w:p>
        </w:tc>
        <w:tc>
          <w:tcPr>
            <w:tcW w:w="648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приймають товари від виробничих підприємств великими партіями, комплектують і відправляють великі партії товарів оптовим покупцям, що знаходяться в місцях споживання.</w:t>
            </w:r>
          </w:p>
        </w:tc>
      </w:tr>
      <w:tr w:rsidR="00BF3F12" w:rsidRPr="00902BC0" w:rsidTr="00BF3F12">
        <w:tc>
          <w:tcPr>
            <w:tcW w:w="534" w:type="dxa"/>
            <w:tcBorders>
              <w:top w:val="single" w:sz="4" w:space="0" w:color="auto"/>
              <w:left w:val="single" w:sz="4" w:space="0" w:color="auto"/>
              <w:bottom w:val="single" w:sz="4" w:space="0" w:color="auto"/>
              <w:right w:val="single" w:sz="4" w:space="0" w:color="auto"/>
            </w:tcBorders>
          </w:tcPr>
          <w:p w:rsidR="00BF3F12" w:rsidRPr="00902BC0" w:rsidRDefault="00BF3F12" w:rsidP="00902BC0">
            <w:pPr>
              <w:spacing w:line="288" w:lineRule="auto"/>
              <w:jc w:val="center"/>
              <w:rPr>
                <w:rFonts w:ascii="Arial" w:hAnsi="Arial" w:cs="Arial"/>
                <w:lang w:val="uk-UA" w:eastAsia="en-US"/>
              </w:rPr>
            </w:pPr>
          </w:p>
        </w:tc>
        <w:tc>
          <w:tcPr>
            <w:tcW w:w="283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Склади, розташовані в місцях споживання,</w:t>
            </w:r>
          </w:p>
        </w:tc>
        <w:tc>
          <w:tcPr>
            <w:tcW w:w="648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одержують товари виробничого асортименту і, формуючи різноманітний торговельний асортимент, постачають ними роздрібні торговельні підприємства.</w:t>
            </w:r>
          </w:p>
        </w:tc>
      </w:tr>
    </w:tbl>
    <w:p w:rsidR="00BF3F12" w:rsidRPr="00902BC0" w:rsidRDefault="00BF3F12" w:rsidP="00902BC0">
      <w:pPr>
        <w:spacing w:line="288" w:lineRule="auto"/>
        <w:ind w:firstLine="708"/>
        <w:jc w:val="center"/>
        <w:rPr>
          <w:rFonts w:ascii="Arial" w:hAnsi="Arial" w:cs="Arial"/>
          <w:sz w:val="28"/>
          <w:szCs w:val="28"/>
          <w:lang w:val="uk-UA"/>
        </w:rPr>
      </w:pP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i/>
          <w:sz w:val="28"/>
          <w:szCs w:val="28"/>
          <w:lang w:val="uk-UA"/>
        </w:rPr>
        <w:t>Складська мережа є значним елементом логістичних систем.</w:t>
      </w:r>
      <w:r w:rsidRPr="00902BC0">
        <w:rPr>
          <w:rFonts w:ascii="Arial" w:hAnsi="Arial" w:cs="Arial"/>
          <w:sz w:val="28"/>
          <w:szCs w:val="28"/>
          <w:lang w:val="uk-UA"/>
        </w:rPr>
        <w:t xml:space="preserve"> Побудова цієї мережі впливає на витрати, що виникають у процесі доведення товарів до споживачів, а через них і на кінцеву вартість реалізованого продукту.</w:t>
      </w:r>
    </w:p>
    <w:p w:rsidR="00BF3F12" w:rsidRPr="00902BC0" w:rsidRDefault="00BF3F12" w:rsidP="00902BC0">
      <w:pPr>
        <w:spacing w:line="288" w:lineRule="auto"/>
        <w:ind w:firstLine="708"/>
        <w:jc w:val="both"/>
        <w:rPr>
          <w:rFonts w:ascii="Arial" w:hAnsi="Arial" w:cs="Arial"/>
          <w:i/>
          <w:sz w:val="28"/>
          <w:szCs w:val="28"/>
          <w:lang w:val="uk-UA"/>
        </w:rPr>
      </w:pPr>
      <w:r w:rsidRPr="00902BC0">
        <w:rPr>
          <w:rFonts w:ascii="Arial" w:hAnsi="Arial" w:cs="Arial"/>
          <w:i/>
          <w:sz w:val="28"/>
          <w:szCs w:val="28"/>
          <w:lang w:val="uk-UA"/>
        </w:rPr>
        <w:t>Перелічимо задачі, що найбільше часто виникають при проектуванні логістичних систем і безпосередньо  стосовні до складів [</w:t>
      </w:r>
      <w:r w:rsidRPr="00902BC0">
        <w:rPr>
          <w:rFonts w:ascii="Arial" w:hAnsi="Arial" w:cs="Arial"/>
          <w:i/>
          <w:sz w:val="28"/>
          <w:szCs w:val="28"/>
          <w:lang w:val="uk-UA"/>
        </w:rPr>
        <w:fldChar w:fldCharType="begin"/>
      </w:r>
      <w:r w:rsidRPr="00902BC0">
        <w:rPr>
          <w:rFonts w:ascii="Arial" w:hAnsi="Arial" w:cs="Arial"/>
          <w:i/>
          <w:sz w:val="28"/>
          <w:szCs w:val="28"/>
          <w:lang w:val="uk-UA"/>
        </w:rPr>
        <w:instrText xml:space="preserve"> REF _Ref394855768 \r \h </w:instrText>
      </w:r>
      <w:r w:rsidR="00902BC0">
        <w:rPr>
          <w:rFonts w:ascii="Arial" w:hAnsi="Arial" w:cs="Arial"/>
          <w:i/>
          <w:sz w:val="28"/>
          <w:szCs w:val="28"/>
          <w:lang w:val="uk-UA"/>
        </w:rPr>
        <w:instrText xml:space="preserve"> \* MERGEFORMAT </w:instrText>
      </w:r>
      <w:r w:rsidRPr="00902BC0">
        <w:rPr>
          <w:rFonts w:ascii="Arial" w:hAnsi="Arial" w:cs="Arial"/>
          <w:i/>
          <w:sz w:val="28"/>
          <w:szCs w:val="28"/>
          <w:lang w:val="uk-UA"/>
        </w:rPr>
      </w:r>
      <w:r w:rsidRPr="00902BC0">
        <w:rPr>
          <w:rFonts w:ascii="Arial" w:hAnsi="Arial" w:cs="Arial"/>
          <w:i/>
          <w:sz w:val="28"/>
          <w:szCs w:val="28"/>
          <w:lang w:val="uk-UA"/>
        </w:rPr>
        <w:fldChar w:fldCharType="separate"/>
      </w:r>
      <w:r w:rsidR="00FF5AB4">
        <w:rPr>
          <w:rFonts w:ascii="Arial" w:hAnsi="Arial" w:cs="Arial"/>
          <w:i/>
          <w:sz w:val="28"/>
          <w:szCs w:val="28"/>
          <w:lang w:val="uk-UA"/>
        </w:rPr>
        <w:t>17</w:t>
      </w:r>
      <w:r w:rsidRPr="00902BC0">
        <w:rPr>
          <w:rFonts w:ascii="Arial" w:hAnsi="Arial" w:cs="Arial"/>
          <w:i/>
          <w:sz w:val="28"/>
          <w:szCs w:val="28"/>
          <w:lang w:val="uk-UA"/>
        </w:rPr>
        <w:fldChar w:fldCharType="end"/>
      </w:r>
      <w:r w:rsidRPr="00902BC0">
        <w:rPr>
          <w:rFonts w:ascii="Arial" w:hAnsi="Arial" w:cs="Arial"/>
          <w:i/>
          <w:sz w:val="28"/>
          <w:szCs w:val="28"/>
          <w:lang w:val="uk-UA"/>
        </w:rPr>
        <w:t>]:</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скільки складів мати в логістичної системі;</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де розмістити склади;</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мати власний склад, або користуватися найманим;</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які функції покладаються на склад у проектованої логістичної системі.</w:t>
      </w:r>
    </w:p>
    <w:p w:rsidR="00BF3F12" w:rsidRPr="00902BC0" w:rsidRDefault="00BF3F12" w:rsidP="00902BC0">
      <w:pPr>
        <w:spacing w:line="288" w:lineRule="auto"/>
        <w:ind w:firstLine="708"/>
        <w:jc w:val="both"/>
        <w:rPr>
          <w:rFonts w:ascii="Arial" w:hAnsi="Arial" w:cs="Arial"/>
          <w:i/>
          <w:sz w:val="28"/>
          <w:szCs w:val="28"/>
          <w:lang w:val="uk-UA"/>
        </w:rPr>
      </w:pPr>
      <w:r w:rsidRPr="00902BC0">
        <w:rPr>
          <w:rFonts w:ascii="Arial" w:hAnsi="Arial" w:cs="Arial"/>
          <w:sz w:val="28"/>
          <w:szCs w:val="28"/>
          <w:lang w:val="uk-UA"/>
        </w:rPr>
        <w:t xml:space="preserve"> Поряд з перерахованими задачами, при організації складської підсистеми </w:t>
      </w:r>
      <w:r w:rsidRPr="00902BC0">
        <w:rPr>
          <w:rFonts w:ascii="Arial" w:hAnsi="Arial" w:cs="Arial"/>
          <w:i/>
          <w:sz w:val="28"/>
          <w:szCs w:val="28"/>
          <w:lang w:val="uk-UA"/>
        </w:rPr>
        <w:t>вибирають раціональні види тари, навантажувального, розвантажувального, транспортного і складського устаткування, погоджують схеми механізації ВРТС (вантажно-розвантажувального і транспортно-складських) робіт із усього циклу руху вантажів, а також вирішують ряд інших задач.</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Для того щоб з безлічі варіантів вибрати один, необхідно установити критерій вибору, а потім оцінити кожний з варіантів за цим </w:t>
      </w:r>
      <w:r w:rsidRPr="00902BC0">
        <w:rPr>
          <w:rFonts w:ascii="Arial" w:hAnsi="Arial" w:cs="Arial"/>
          <w:i/>
          <w:sz w:val="28"/>
          <w:szCs w:val="28"/>
          <w:lang w:val="uk-UA"/>
        </w:rPr>
        <w:t>критерієм. Таким критерієм, як правило, є критерій мінімуму</w:t>
      </w:r>
      <w:r w:rsidRPr="00902BC0">
        <w:rPr>
          <w:rFonts w:ascii="Arial" w:hAnsi="Arial" w:cs="Arial"/>
          <w:b/>
          <w:i/>
          <w:sz w:val="28"/>
          <w:szCs w:val="28"/>
          <w:lang w:val="uk-UA"/>
        </w:rPr>
        <w:t xml:space="preserve"> </w:t>
      </w:r>
      <w:r w:rsidRPr="00902BC0">
        <w:rPr>
          <w:rFonts w:ascii="Arial" w:hAnsi="Arial" w:cs="Arial"/>
          <w:i/>
          <w:sz w:val="28"/>
          <w:szCs w:val="28"/>
          <w:lang w:val="uk-UA"/>
        </w:rPr>
        <w:t>приведених витрат,</w:t>
      </w:r>
      <w:r w:rsidRPr="00902BC0">
        <w:rPr>
          <w:rFonts w:ascii="Arial" w:hAnsi="Arial" w:cs="Arial"/>
          <w:sz w:val="28"/>
          <w:szCs w:val="28"/>
          <w:lang w:val="uk-UA"/>
        </w:rPr>
        <w:t xml:space="preserve"> тобто витрат, приведених до єдиного річного виміру.</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Величину приведених витрат визначають по наступній формулі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_Ref394855768 \r \h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17</w:t>
      </w:r>
      <w:r w:rsidRPr="00902BC0">
        <w:rPr>
          <w:rFonts w:ascii="Arial" w:hAnsi="Arial" w:cs="Arial"/>
          <w:sz w:val="28"/>
          <w:szCs w:val="28"/>
          <w:lang w:val="uk-UA"/>
        </w:rPr>
        <w:fldChar w:fldCharType="end"/>
      </w:r>
      <w:r w:rsidRPr="00902BC0">
        <w:rPr>
          <w:rFonts w:ascii="Arial" w:hAnsi="Arial" w:cs="Arial"/>
          <w:sz w:val="28"/>
          <w:szCs w:val="28"/>
          <w:lang w:val="uk-UA"/>
        </w:rPr>
        <w:t>]:</w:t>
      </w:r>
    </w:p>
    <w:p w:rsidR="00BF3F12" w:rsidRPr="00902BC0" w:rsidRDefault="00BF3F12" w:rsidP="00902BC0">
      <w:pPr>
        <w:spacing w:line="288" w:lineRule="auto"/>
        <w:ind w:firstLine="708"/>
        <w:jc w:val="both"/>
        <w:rPr>
          <w:rFonts w:ascii="Arial" w:hAnsi="Arial" w:cs="Arial"/>
          <w:sz w:val="28"/>
          <w:szCs w:val="28"/>
          <w:lang w:val="uk-UA"/>
        </w:rPr>
      </w:pP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                     Зn=∑Вi + К/Т</w:t>
      </w:r>
      <w:r w:rsidRPr="00902BC0">
        <w:rPr>
          <w:rFonts w:ascii="Arial" w:hAnsi="Arial" w:cs="Arial"/>
          <w:b/>
          <w:sz w:val="28"/>
          <w:szCs w:val="28"/>
          <w:lang w:val="uk-UA"/>
        </w:rPr>
        <w:t xml:space="preserve">                                             </w:t>
      </w:r>
      <w:r w:rsidRPr="00902BC0">
        <w:rPr>
          <w:rFonts w:ascii="Arial" w:hAnsi="Arial" w:cs="Arial"/>
          <w:sz w:val="28"/>
          <w:szCs w:val="28"/>
          <w:lang w:val="uk-UA"/>
        </w:rPr>
        <w:t>(9.1.)</w:t>
      </w:r>
    </w:p>
    <w:p w:rsidR="00BF3F12" w:rsidRPr="00902BC0" w:rsidRDefault="00BF3F12" w:rsidP="00902BC0">
      <w:pPr>
        <w:spacing w:line="288" w:lineRule="auto"/>
        <w:ind w:firstLine="708"/>
        <w:jc w:val="both"/>
        <w:rPr>
          <w:rFonts w:ascii="Arial" w:hAnsi="Arial" w:cs="Arial"/>
          <w:b/>
          <w:sz w:val="28"/>
          <w:szCs w:val="28"/>
          <w:lang w:val="uk-UA"/>
        </w:rPr>
      </w:pPr>
    </w:p>
    <w:p w:rsidR="00BF3F12" w:rsidRPr="00902BC0" w:rsidRDefault="00BF3F12" w:rsidP="00902BC0">
      <w:pPr>
        <w:spacing w:line="288" w:lineRule="auto"/>
        <w:jc w:val="both"/>
        <w:rPr>
          <w:rFonts w:ascii="Arial" w:hAnsi="Arial" w:cs="Arial"/>
          <w:sz w:val="28"/>
          <w:szCs w:val="28"/>
        </w:rPr>
      </w:pPr>
      <w:r w:rsidRPr="00902BC0">
        <w:rPr>
          <w:rFonts w:ascii="Arial" w:hAnsi="Arial" w:cs="Arial"/>
          <w:sz w:val="28"/>
          <w:szCs w:val="28"/>
          <w:lang w:val="uk-UA"/>
        </w:rPr>
        <w:t>де Зn — приведені витрати по варіанті;</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en-US"/>
        </w:rPr>
        <w:t xml:space="preserve">i – </w:t>
      </w:r>
      <w:r w:rsidRPr="00902BC0">
        <w:rPr>
          <w:rFonts w:ascii="Arial" w:hAnsi="Arial" w:cs="Arial"/>
          <w:sz w:val="28"/>
          <w:szCs w:val="28"/>
          <w:lang w:val="uk-UA"/>
        </w:rPr>
        <w:t xml:space="preserve">статті витрат ( </w:t>
      </w:r>
      <w:r w:rsidRPr="00902BC0">
        <w:rPr>
          <w:rFonts w:ascii="Arial" w:hAnsi="Arial" w:cs="Arial"/>
          <w:sz w:val="28"/>
          <w:szCs w:val="28"/>
          <w:lang w:val="en-US"/>
        </w:rPr>
        <w:t>i</w:t>
      </w:r>
      <w:r w:rsidRPr="00902BC0">
        <w:rPr>
          <w:rFonts w:ascii="Arial" w:hAnsi="Arial" w:cs="Arial"/>
          <w:sz w:val="28"/>
          <w:szCs w:val="28"/>
          <w:lang w:val="uk-UA"/>
        </w:rPr>
        <w:t xml:space="preserve">= 1 ... </w:t>
      </w:r>
      <w:r w:rsidRPr="00902BC0">
        <w:rPr>
          <w:rFonts w:ascii="Arial" w:hAnsi="Arial" w:cs="Arial"/>
          <w:sz w:val="28"/>
          <w:szCs w:val="28"/>
          <w:lang w:val="en-US"/>
        </w:rPr>
        <w:t>m</w:t>
      </w:r>
      <w:r w:rsidRPr="00902BC0">
        <w:rPr>
          <w:rFonts w:ascii="Arial" w:hAnsi="Arial" w:cs="Arial"/>
          <w:sz w:val="28"/>
          <w:szCs w:val="28"/>
          <w:lang w:val="uk-UA"/>
        </w:rPr>
        <w:t xml:space="preserve"> )</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en-US"/>
        </w:rPr>
        <w:t>m</w:t>
      </w:r>
      <w:r w:rsidRPr="00902BC0">
        <w:rPr>
          <w:rFonts w:ascii="Arial" w:hAnsi="Arial" w:cs="Arial"/>
          <w:sz w:val="28"/>
          <w:szCs w:val="28"/>
          <w:lang w:val="uk-UA"/>
        </w:rPr>
        <w:t xml:space="preserve"> — число прийнятих в увагу статей витрат;</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В1 — річні експлуатаційні витрати;</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В2 — річні транспортні витрати;</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В3 — річні витрати на управління складською системою;</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В4 — річні витрати на зміст запасів;</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В5 — інші витрати і втрати, зв'язані з функціонуванням логістичної системи і прийняті в увагу при ухваленні рішення по створенню складської підсистеми;</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 К — повні капітальні вкладення в будівництво й устаткування складів, приведені по факторі часу — по нормі дисконту;</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Т — строк окупності варіанта.</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Для реалізації приймається той варіант логістичної системи, що забезпечує мінімальне значення приведених (річних) витрат.</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У процесі проектування логістичних систем на базі інформації про схему потоків і про плановані запаси визначається оптимальна кількість і потужність складів, розробляється їхня раціональна дислокація в регіоні контрольованого потоку.</w:t>
      </w:r>
    </w:p>
    <w:p w:rsidR="00BF3F12" w:rsidRPr="00902BC0" w:rsidRDefault="00BF3F12" w:rsidP="00902BC0">
      <w:pPr>
        <w:spacing w:line="288" w:lineRule="auto"/>
        <w:ind w:firstLine="708"/>
        <w:jc w:val="both"/>
        <w:rPr>
          <w:rFonts w:ascii="Arial" w:hAnsi="Arial" w:cs="Arial"/>
          <w:i/>
          <w:sz w:val="28"/>
          <w:szCs w:val="28"/>
          <w:lang w:val="uk-UA"/>
        </w:rPr>
      </w:pPr>
      <w:r w:rsidRPr="00902BC0">
        <w:rPr>
          <w:rFonts w:ascii="Arial" w:hAnsi="Arial" w:cs="Arial"/>
          <w:sz w:val="28"/>
          <w:szCs w:val="28"/>
          <w:lang w:val="uk-UA"/>
        </w:rPr>
        <w:t xml:space="preserve">Рішення щодо розвитку складської мережі необхідно приймати </w:t>
      </w:r>
      <w:r w:rsidRPr="00902BC0">
        <w:rPr>
          <w:rFonts w:ascii="Arial" w:hAnsi="Arial" w:cs="Arial"/>
          <w:i/>
          <w:sz w:val="28"/>
          <w:szCs w:val="28"/>
          <w:lang w:val="uk-UA"/>
        </w:rPr>
        <w:t>на основі аналізу повної вартості, що означає облік усіх економічних змін, що виникають при зміні кількості складів у логістичної системі.</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До основних проблем ефективного функціонування складського господарства відносяться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_Ref394855768 \r \h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17</w:t>
      </w:r>
      <w:r w:rsidRPr="00902BC0">
        <w:rPr>
          <w:rFonts w:ascii="Arial" w:hAnsi="Arial" w:cs="Arial"/>
          <w:sz w:val="28"/>
          <w:szCs w:val="28"/>
          <w:lang w:val="uk-UA"/>
        </w:rPr>
        <w:fldChar w:fldCharType="end"/>
      </w:r>
      <w:r w:rsidRPr="00902BC0">
        <w:rPr>
          <w:rFonts w:ascii="Arial" w:hAnsi="Arial" w:cs="Arial"/>
          <w:sz w:val="28"/>
          <w:szCs w:val="28"/>
          <w:lang w:val="uk-UA"/>
        </w:rPr>
        <w:t>]:</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1.</w:t>
      </w:r>
      <w:r w:rsidRPr="00902BC0">
        <w:rPr>
          <w:rFonts w:ascii="Arial" w:hAnsi="Arial" w:cs="Arial"/>
          <w:sz w:val="28"/>
          <w:szCs w:val="28"/>
          <w:lang w:val="uk-UA"/>
        </w:rPr>
        <w:tab/>
        <w:t>Прийняття рішення щодо вибору між власним складом або складом загального користування (складом-готелем).</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2.</w:t>
      </w:r>
      <w:r w:rsidRPr="00902BC0">
        <w:rPr>
          <w:rFonts w:ascii="Arial" w:hAnsi="Arial" w:cs="Arial"/>
          <w:sz w:val="28"/>
          <w:szCs w:val="28"/>
          <w:lang w:val="uk-UA"/>
        </w:rPr>
        <w:tab/>
        <w:t>Проблема визначення оптимальної кількості складів і варіанта розміщення складської мережі (централізованог або жецентралізованого).</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3.</w:t>
      </w:r>
      <w:r w:rsidRPr="00902BC0">
        <w:rPr>
          <w:rFonts w:ascii="Arial" w:hAnsi="Arial" w:cs="Arial"/>
          <w:sz w:val="28"/>
          <w:szCs w:val="28"/>
          <w:lang w:val="uk-UA"/>
        </w:rPr>
        <w:tab/>
        <w:t>Проблема визначення оптимальних розміру й місця розташування складу.</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4.</w:t>
      </w:r>
      <w:r w:rsidRPr="00902BC0">
        <w:rPr>
          <w:rFonts w:ascii="Arial" w:hAnsi="Arial" w:cs="Arial"/>
          <w:sz w:val="28"/>
          <w:szCs w:val="28"/>
          <w:lang w:val="uk-UA"/>
        </w:rPr>
        <w:tab/>
        <w:t xml:space="preserve">Вибір системи складування й організація складського процесу. </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i/>
          <w:sz w:val="28"/>
          <w:szCs w:val="28"/>
          <w:lang w:val="uk-UA"/>
        </w:rPr>
        <w:t>1. Власний склад фірми або склад загального користування.</w:t>
      </w:r>
      <w:r w:rsidRPr="00902BC0">
        <w:rPr>
          <w:rFonts w:ascii="Arial" w:hAnsi="Arial" w:cs="Arial"/>
          <w:sz w:val="28"/>
          <w:szCs w:val="28"/>
          <w:lang w:val="uk-UA"/>
        </w:rPr>
        <w:t xml:space="preserve"> Існують дві основні альтернативи вирішення цієї проблеми: придбання складів у власність (або лізинг, що за змістом  є близьким до придбання </w:t>
      </w:r>
      <w:r w:rsidRPr="00902BC0">
        <w:rPr>
          <w:rFonts w:ascii="Arial" w:hAnsi="Arial" w:cs="Arial"/>
          <w:sz w:val="28"/>
          <w:szCs w:val="28"/>
          <w:lang w:val="uk-UA"/>
        </w:rPr>
        <w:lastRenderedPageBreak/>
        <w:t xml:space="preserve">складу)  або використання складів загального користування (СЗК, складів-готелів). </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Ця проблема  ̶ одна із самих головних проблем у складуванні. Розглянемо основні фактори, які рекомендується враховувати при виборі певної альтернативи.</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Важливим фактором економічності власного складу є стабільно високий оборот. Також, на користь вибору власного складу можна</w:t>
      </w:r>
      <w:r w:rsidRPr="00902BC0">
        <w:rPr>
          <w:rFonts w:ascii="Arial" w:hAnsi="Arial" w:cs="Arial"/>
          <w:sz w:val="28"/>
          <w:szCs w:val="28"/>
          <w:u w:val="single"/>
          <w:lang w:val="uk-UA"/>
        </w:rPr>
        <w:t xml:space="preserve"> </w:t>
      </w:r>
      <w:r w:rsidRPr="00902BC0">
        <w:rPr>
          <w:rFonts w:ascii="Arial" w:hAnsi="Arial" w:cs="Arial"/>
          <w:sz w:val="28"/>
          <w:szCs w:val="28"/>
          <w:lang w:val="uk-UA"/>
        </w:rPr>
        <w:t>віднести:</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 постійний попит із високою щільністю ринку збуту на території, що обслуговується складом;</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 необхідність підтримувати умови збереження і контролю якості й схоронності продукції;</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прагнення коректувати стратегію збуту і підвищувати перелік пропонованих клієнтові послуг, що дає певні переваги в конкурентній боротьбі.</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Склади загального користування варто краще використовувати коли:</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 мають місце низькі обсяги обороту фірми або сезонність товару, що зберігається;     </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 освоєння нових ринків, де рівень стабільності продажів або невідомий, або непостійний;</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не плануються інвестицій фірми в розвиток складського господарства, </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 є потреба в скорочення фінансові ризики від володіння своїми власними складами,</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 критично важливою є гнучкість у споживанні складської площі (можна змінювати орендовані складські потужності й терміни їхньої оренди).</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2. Кількість складів і розміщення складської мережі.</w:t>
      </w:r>
      <w:r w:rsidRPr="00902BC0">
        <w:rPr>
          <w:rFonts w:ascii="Arial" w:hAnsi="Arial" w:cs="Arial"/>
          <w:b/>
          <w:sz w:val="28"/>
          <w:szCs w:val="28"/>
          <w:lang w:val="uk-UA"/>
        </w:rPr>
        <w:t xml:space="preserve"> </w:t>
      </w:r>
      <w:r w:rsidRPr="00902BC0">
        <w:rPr>
          <w:rFonts w:ascii="Arial" w:hAnsi="Arial" w:cs="Arial"/>
          <w:sz w:val="28"/>
          <w:szCs w:val="28"/>
          <w:lang w:val="uk-UA"/>
        </w:rPr>
        <w:t>Якщо</w:t>
      </w:r>
      <w:r w:rsidRPr="00902BC0">
        <w:rPr>
          <w:rFonts w:ascii="Arial" w:hAnsi="Arial" w:cs="Arial"/>
          <w:b/>
          <w:sz w:val="28"/>
          <w:szCs w:val="28"/>
          <w:lang w:val="uk-UA"/>
        </w:rPr>
        <w:t xml:space="preserve"> </w:t>
      </w:r>
      <w:r w:rsidRPr="00902BC0">
        <w:rPr>
          <w:rFonts w:ascii="Arial" w:hAnsi="Arial" w:cs="Arial"/>
          <w:sz w:val="28"/>
          <w:szCs w:val="28"/>
          <w:lang w:val="uk-UA"/>
        </w:rPr>
        <w:t>малі і</w:t>
      </w:r>
      <w:r w:rsidRPr="00902BC0">
        <w:rPr>
          <w:rFonts w:ascii="Arial" w:hAnsi="Arial" w:cs="Arial"/>
          <w:b/>
          <w:sz w:val="28"/>
          <w:szCs w:val="28"/>
          <w:lang w:val="uk-UA"/>
        </w:rPr>
        <w:t xml:space="preserve"> </w:t>
      </w:r>
      <w:r w:rsidRPr="00902BC0">
        <w:rPr>
          <w:rFonts w:ascii="Arial" w:hAnsi="Arial" w:cs="Arial"/>
          <w:sz w:val="28"/>
          <w:szCs w:val="28"/>
          <w:lang w:val="uk-UA"/>
        </w:rPr>
        <w:t xml:space="preserve">середні фірми, мають, як правило, один склад, то для великих фірм таке питання є дуже складним, бо прийняття правильного рішення є пов’язаним із значними труднощами. В останньому випадку повинний застосовуватися метод пошуку компромісу й аналіз потреби складської площі в різних регіонах збуту. </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Найбільш поширеними є  два варіанти розміщення складської мережі — </w:t>
      </w:r>
      <w:r w:rsidRPr="00902BC0">
        <w:rPr>
          <w:rFonts w:ascii="Arial" w:hAnsi="Arial" w:cs="Arial"/>
          <w:i/>
          <w:sz w:val="28"/>
          <w:szCs w:val="28"/>
          <w:lang w:val="uk-UA"/>
        </w:rPr>
        <w:t>централізоване</w:t>
      </w:r>
      <w:r w:rsidRPr="00902BC0">
        <w:rPr>
          <w:rFonts w:ascii="Arial" w:hAnsi="Arial" w:cs="Arial"/>
          <w:sz w:val="28"/>
          <w:szCs w:val="28"/>
          <w:lang w:val="uk-UA"/>
        </w:rPr>
        <w:t xml:space="preserve"> (наявність в основному одного великого </w:t>
      </w:r>
      <w:r w:rsidRPr="00902BC0">
        <w:rPr>
          <w:rFonts w:ascii="Arial" w:hAnsi="Arial" w:cs="Arial"/>
          <w:sz w:val="28"/>
          <w:szCs w:val="28"/>
          <w:lang w:val="uk-UA"/>
        </w:rPr>
        <w:lastRenderedPageBreak/>
        <w:t xml:space="preserve">складу) і </w:t>
      </w:r>
      <w:r w:rsidRPr="00902BC0">
        <w:rPr>
          <w:rFonts w:ascii="Arial" w:hAnsi="Arial" w:cs="Arial"/>
          <w:i/>
          <w:sz w:val="28"/>
          <w:szCs w:val="28"/>
          <w:lang w:val="uk-UA"/>
        </w:rPr>
        <w:t xml:space="preserve">децентралізоване </w:t>
      </w:r>
      <w:r w:rsidRPr="00902BC0">
        <w:rPr>
          <w:rFonts w:ascii="Arial" w:hAnsi="Arial" w:cs="Arial"/>
          <w:sz w:val="28"/>
          <w:szCs w:val="28"/>
          <w:lang w:val="uk-UA"/>
        </w:rPr>
        <w:t>(розосередження ряду складів у різних регіонах збуту). Порівняння варіантів розміщення складів наведено в таблиці 9.3.</w:t>
      </w:r>
    </w:p>
    <w:p w:rsidR="00BF3F12" w:rsidRPr="00902BC0" w:rsidRDefault="00BF3F12" w:rsidP="00902BC0">
      <w:pPr>
        <w:spacing w:line="288" w:lineRule="auto"/>
        <w:ind w:firstLine="708"/>
        <w:jc w:val="right"/>
        <w:rPr>
          <w:rFonts w:ascii="Arial" w:hAnsi="Arial" w:cs="Arial"/>
          <w:sz w:val="28"/>
          <w:szCs w:val="28"/>
          <w:lang w:val="uk-UA"/>
        </w:rPr>
      </w:pPr>
    </w:p>
    <w:p w:rsidR="00BF3F12" w:rsidRPr="00902BC0" w:rsidRDefault="00BF3F12" w:rsidP="00902BC0">
      <w:pPr>
        <w:spacing w:line="288" w:lineRule="auto"/>
        <w:ind w:firstLine="708"/>
        <w:jc w:val="right"/>
        <w:rPr>
          <w:rFonts w:ascii="Arial" w:hAnsi="Arial" w:cs="Arial"/>
          <w:sz w:val="28"/>
          <w:szCs w:val="28"/>
          <w:lang w:val="uk-UA"/>
        </w:rPr>
      </w:pPr>
    </w:p>
    <w:p w:rsidR="00BF3F12" w:rsidRPr="00902BC0" w:rsidRDefault="00BF3F12" w:rsidP="00902BC0">
      <w:pPr>
        <w:spacing w:line="288" w:lineRule="auto"/>
        <w:ind w:firstLine="708"/>
        <w:jc w:val="right"/>
        <w:rPr>
          <w:rFonts w:ascii="Arial" w:hAnsi="Arial" w:cs="Arial"/>
          <w:sz w:val="28"/>
          <w:szCs w:val="28"/>
          <w:lang w:val="uk-UA"/>
        </w:rPr>
      </w:pPr>
      <w:r w:rsidRPr="00902BC0">
        <w:rPr>
          <w:rFonts w:ascii="Arial" w:hAnsi="Arial" w:cs="Arial"/>
          <w:sz w:val="28"/>
          <w:szCs w:val="28"/>
          <w:lang w:val="uk-UA"/>
        </w:rPr>
        <w:t>Таблиця 9.3.</w:t>
      </w:r>
    </w:p>
    <w:p w:rsidR="00BF3F12" w:rsidRPr="00E7355C" w:rsidRDefault="00BF3F12" w:rsidP="00902BC0">
      <w:pPr>
        <w:spacing w:line="288" w:lineRule="auto"/>
        <w:ind w:firstLine="708"/>
        <w:jc w:val="center"/>
        <w:rPr>
          <w:rFonts w:ascii="Arial" w:hAnsi="Arial" w:cs="Arial"/>
          <w:b/>
          <w:sz w:val="28"/>
          <w:szCs w:val="28"/>
          <w:lang w:val="uk-UA"/>
        </w:rPr>
      </w:pPr>
      <w:r w:rsidRPr="00E7355C">
        <w:rPr>
          <w:rFonts w:ascii="Arial" w:hAnsi="Arial" w:cs="Arial"/>
          <w:b/>
          <w:sz w:val="28"/>
          <w:szCs w:val="28"/>
          <w:lang w:val="uk-UA"/>
        </w:rPr>
        <w:t>Порівняння варіантів розміщення складської мережі</w:t>
      </w:r>
    </w:p>
    <w:tbl>
      <w:tblPr>
        <w:tblStyle w:val="af1"/>
        <w:tblW w:w="0" w:type="auto"/>
        <w:tblLook w:val="04A0" w:firstRow="1" w:lastRow="0" w:firstColumn="1" w:lastColumn="0" w:noHBand="0" w:noVBand="1"/>
      </w:tblPr>
      <w:tblGrid>
        <w:gridCol w:w="609"/>
        <w:gridCol w:w="3327"/>
        <w:gridCol w:w="2940"/>
        <w:gridCol w:w="2978"/>
      </w:tblGrid>
      <w:tr w:rsidR="00BF3F12" w:rsidRPr="00902BC0" w:rsidTr="00BF3F12">
        <w:tc>
          <w:tcPr>
            <w:tcW w:w="609"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w:t>
            </w:r>
          </w:p>
        </w:tc>
        <w:tc>
          <w:tcPr>
            <w:tcW w:w="3327"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Фактори, що враховуються</w:t>
            </w:r>
          </w:p>
        </w:tc>
        <w:tc>
          <w:tcPr>
            <w:tcW w:w="294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Централізоване розміщення</w:t>
            </w:r>
          </w:p>
        </w:tc>
        <w:tc>
          <w:tcPr>
            <w:tcW w:w="2978"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Децентралізоване розміщення</w:t>
            </w:r>
          </w:p>
        </w:tc>
      </w:tr>
      <w:tr w:rsidR="00BF3F12" w:rsidRPr="00902BC0" w:rsidTr="00BF3F12">
        <w:tc>
          <w:tcPr>
            <w:tcW w:w="609"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1</w:t>
            </w:r>
          </w:p>
        </w:tc>
        <w:tc>
          <w:tcPr>
            <w:tcW w:w="3327"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Потужність матеріальних потоків</w:t>
            </w:r>
          </w:p>
        </w:tc>
        <w:tc>
          <w:tcPr>
            <w:tcW w:w="294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Не висока</w:t>
            </w:r>
          </w:p>
        </w:tc>
        <w:tc>
          <w:tcPr>
            <w:tcW w:w="2978"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Висока</w:t>
            </w:r>
          </w:p>
        </w:tc>
      </w:tr>
      <w:tr w:rsidR="00BF3F12" w:rsidRPr="00902BC0" w:rsidTr="00BF3F12">
        <w:tc>
          <w:tcPr>
            <w:tcW w:w="609"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2</w:t>
            </w:r>
          </w:p>
        </w:tc>
        <w:tc>
          <w:tcPr>
            <w:tcW w:w="3327"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Попит на ринку збуту</w:t>
            </w:r>
          </w:p>
        </w:tc>
        <w:tc>
          <w:tcPr>
            <w:tcW w:w="294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Не високий</w:t>
            </w:r>
          </w:p>
        </w:tc>
        <w:tc>
          <w:tcPr>
            <w:tcW w:w="2978"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Високий</w:t>
            </w:r>
          </w:p>
        </w:tc>
      </w:tr>
      <w:tr w:rsidR="00BF3F12" w:rsidRPr="00902BC0" w:rsidTr="00BF3F12">
        <w:tc>
          <w:tcPr>
            <w:tcW w:w="609"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3</w:t>
            </w:r>
          </w:p>
        </w:tc>
        <w:tc>
          <w:tcPr>
            <w:tcW w:w="3327"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Розмір регіону збуту й концентрація в ньому споживачів,</w:t>
            </w:r>
          </w:p>
        </w:tc>
        <w:tc>
          <w:tcPr>
            <w:tcW w:w="294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Не великі</w:t>
            </w:r>
          </w:p>
        </w:tc>
        <w:tc>
          <w:tcPr>
            <w:tcW w:w="2978"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Великі</w:t>
            </w:r>
          </w:p>
        </w:tc>
      </w:tr>
      <w:tr w:rsidR="00BF3F12" w:rsidRPr="00902BC0" w:rsidTr="00BF3F12">
        <w:tc>
          <w:tcPr>
            <w:tcW w:w="609"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4</w:t>
            </w:r>
          </w:p>
        </w:tc>
        <w:tc>
          <w:tcPr>
            <w:tcW w:w="3327"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Капіталовкладення</w:t>
            </w:r>
          </w:p>
        </w:tc>
        <w:tc>
          <w:tcPr>
            <w:tcW w:w="294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Нижчі</w:t>
            </w:r>
          </w:p>
        </w:tc>
        <w:tc>
          <w:tcPr>
            <w:tcW w:w="2978"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Вищі</w:t>
            </w:r>
          </w:p>
        </w:tc>
      </w:tr>
      <w:tr w:rsidR="00BF3F12" w:rsidRPr="00902BC0" w:rsidTr="00BF3F12">
        <w:tc>
          <w:tcPr>
            <w:tcW w:w="609"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5</w:t>
            </w:r>
          </w:p>
        </w:tc>
        <w:tc>
          <w:tcPr>
            <w:tcW w:w="3327"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Транспортні витрати й вартість упущеної вигоди від продажів</w:t>
            </w:r>
          </w:p>
        </w:tc>
        <w:tc>
          <w:tcPr>
            <w:tcW w:w="294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Вищі</w:t>
            </w:r>
          </w:p>
        </w:tc>
        <w:tc>
          <w:tcPr>
            <w:tcW w:w="2978"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Нижчі</w:t>
            </w:r>
          </w:p>
        </w:tc>
      </w:tr>
      <w:tr w:rsidR="00BF3F12" w:rsidRPr="00902BC0" w:rsidTr="00BF3F12">
        <w:tc>
          <w:tcPr>
            <w:tcW w:w="609"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6</w:t>
            </w:r>
          </w:p>
        </w:tc>
        <w:tc>
          <w:tcPr>
            <w:tcW w:w="3327"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Вартість складування та запасів</w:t>
            </w:r>
          </w:p>
        </w:tc>
        <w:tc>
          <w:tcPr>
            <w:tcW w:w="294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Нижча</w:t>
            </w:r>
          </w:p>
        </w:tc>
        <w:tc>
          <w:tcPr>
            <w:tcW w:w="2978"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Вища</w:t>
            </w:r>
          </w:p>
        </w:tc>
      </w:tr>
      <w:tr w:rsidR="00BF3F12" w:rsidRPr="00902BC0" w:rsidTr="00BF3F12">
        <w:tc>
          <w:tcPr>
            <w:tcW w:w="609"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7</w:t>
            </w:r>
          </w:p>
        </w:tc>
        <w:tc>
          <w:tcPr>
            <w:tcW w:w="3327"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Рівень обслуговування клієнтів</w:t>
            </w:r>
          </w:p>
        </w:tc>
        <w:tc>
          <w:tcPr>
            <w:tcW w:w="294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Нижчий</w:t>
            </w:r>
          </w:p>
        </w:tc>
        <w:tc>
          <w:tcPr>
            <w:tcW w:w="2978"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Вищий</w:t>
            </w:r>
          </w:p>
        </w:tc>
      </w:tr>
      <w:tr w:rsidR="00BF3F12" w:rsidRPr="00902BC0" w:rsidTr="00BF3F12">
        <w:tc>
          <w:tcPr>
            <w:tcW w:w="609"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8</w:t>
            </w:r>
          </w:p>
        </w:tc>
        <w:tc>
          <w:tcPr>
            <w:tcW w:w="3327"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Частота і ритмічність постачань малими партіями</w:t>
            </w:r>
          </w:p>
        </w:tc>
        <w:tc>
          <w:tcPr>
            <w:tcW w:w="294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Низка</w:t>
            </w:r>
          </w:p>
        </w:tc>
        <w:tc>
          <w:tcPr>
            <w:tcW w:w="2978"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Висока</w:t>
            </w:r>
          </w:p>
        </w:tc>
      </w:tr>
    </w:tbl>
    <w:p w:rsidR="00BF3F12" w:rsidRPr="00902BC0" w:rsidRDefault="00BF3F12" w:rsidP="00902BC0">
      <w:pPr>
        <w:spacing w:line="288" w:lineRule="auto"/>
        <w:ind w:firstLine="708"/>
        <w:jc w:val="center"/>
        <w:rPr>
          <w:rFonts w:ascii="Arial" w:hAnsi="Arial" w:cs="Arial"/>
          <w:sz w:val="28"/>
          <w:szCs w:val="28"/>
          <w:lang w:val="uk-UA"/>
        </w:rPr>
      </w:pP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Задача розміщення і формування складської мережі, як і майже будь-яка логістична задача, — оптимізаційна тому треба враховувати весь комплекс вказаних факторів та приймати компромісні рішення для досягнення оптимального варіанту.</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3. </w:t>
      </w:r>
      <w:r w:rsidRPr="00902BC0">
        <w:rPr>
          <w:rFonts w:ascii="Arial" w:hAnsi="Arial" w:cs="Arial"/>
          <w:i/>
          <w:sz w:val="28"/>
          <w:szCs w:val="28"/>
          <w:lang w:val="uk-UA"/>
        </w:rPr>
        <w:t>Розмір складу і його розташування</w:t>
      </w:r>
      <w:r w:rsidRPr="00902BC0">
        <w:rPr>
          <w:rFonts w:ascii="Arial" w:hAnsi="Arial" w:cs="Arial"/>
          <w:b/>
          <w:sz w:val="28"/>
          <w:szCs w:val="28"/>
          <w:lang w:val="uk-UA"/>
        </w:rPr>
        <w:t>.</w:t>
      </w:r>
      <w:r w:rsidRPr="00902BC0">
        <w:rPr>
          <w:rFonts w:ascii="Arial" w:hAnsi="Arial" w:cs="Arial"/>
          <w:sz w:val="28"/>
          <w:szCs w:val="28"/>
          <w:lang w:val="uk-UA"/>
        </w:rPr>
        <w:t xml:space="preserve"> Ця проблема дуже близька по своїй суті питанню про вибір числа складів і розміщенні складської мережі. Проблема вирішується досить просто, якщо фірма вважає за доцільне скористатися СЗК. До того ж умови оренди можуть коректуватися в залежності від мінливих інтересів фірми, тобто зі зміною ринку збуту можуть вибиратися відповідні склади в даному регіоні і необхідній складській площі.</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lastRenderedPageBreak/>
        <w:t>Найбільш складним є рішення у відношенні власного складу фірми, коли мова йде або про будівництво нового складу, або про покупку діючих. Таке рішення повинне стати результатом досліджень і розрахунків, де визначальне значення має питання про ефективність функціонування складу і його економічної доцільності в процесі подальшої експлуатації.</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Для  визначення складських потужностей треба враховувати вимоги щодо умов і термінів збереження певного виду сировини, матеріалів, готової продукції і т.д.</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Для розрахунку складського треба скласти прогноз попиту на продукцію даного складу й визначити необхідні запасів (у натуральних величинах). Ця задача вирішується за допомогою існуючих комп'ютерних програм, які аналізують можливі варіацій рішень.</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При виборі місця розташування складу з числа конкурентоздатних варіантів оптимальним вважається той, котрий забезпечує мінімум сумарних витрат на будівництво і подальшу експлуатацію складу і транспортні витрати по доставці й відправленню вантажів.</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4</w:t>
      </w:r>
      <w:r w:rsidRPr="00902BC0">
        <w:rPr>
          <w:rFonts w:ascii="Arial" w:hAnsi="Arial" w:cs="Arial"/>
          <w:i/>
          <w:sz w:val="28"/>
          <w:szCs w:val="28"/>
          <w:lang w:val="uk-UA"/>
        </w:rPr>
        <w:t>. Вибір системи й організація процесу складування</w:t>
      </w:r>
      <w:r w:rsidRPr="00902BC0">
        <w:rPr>
          <w:rFonts w:ascii="Arial" w:hAnsi="Arial" w:cs="Arial"/>
          <w:sz w:val="28"/>
          <w:szCs w:val="28"/>
          <w:lang w:val="uk-UA"/>
        </w:rPr>
        <w:t xml:space="preserve"> є особливо актуальним в умовах експлуатації власного складу підприємства. Вибір оптимальної системи складування дозволяє забезпечити максимальне використання складських потужностей, та, як наслідок,  зробити функціонування складу рентабельним. Цю задачу керівництву фірм зіштовхується не тільки в момент будівництва складу, але й у процесі його подальшої експлуатації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_Ref394855768 \r \h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17</w:t>
      </w:r>
      <w:r w:rsidRPr="00902BC0">
        <w:rPr>
          <w:rFonts w:ascii="Arial" w:hAnsi="Arial" w:cs="Arial"/>
          <w:sz w:val="28"/>
          <w:szCs w:val="28"/>
          <w:lang w:val="uk-UA"/>
        </w:rPr>
        <w:fldChar w:fldCharType="end"/>
      </w:r>
      <w:r w:rsidRPr="00902BC0">
        <w:rPr>
          <w:rFonts w:ascii="Arial" w:hAnsi="Arial" w:cs="Arial"/>
          <w:sz w:val="28"/>
          <w:szCs w:val="28"/>
          <w:lang w:val="uk-UA"/>
        </w:rPr>
        <w:t>].</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i/>
          <w:sz w:val="28"/>
          <w:szCs w:val="28"/>
          <w:lang w:val="uk-UA"/>
        </w:rPr>
        <w:t xml:space="preserve">Складський логістичний процес є </w:t>
      </w:r>
      <w:r w:rsidRPr="00902BC0">
        <w:rPr>
          <w:rFonts w:ascii="Arial" w:hAnsi="Arial" w:cs="Arial"/>
          <w:sz w:val="28"/>
          <w:szCs w:val="28"/>
          <w:lang w:val="uk-UA"/>
        </w:rPr>
        <w:t>досить складним в організації, що пов’язане з необхідністю повної погодженості функцій постачання запасами, переробки вантажу і фізичного розподілу замовлень. Логістичний процес на складі  охоплює практично всі основні функціональні області, розглянуті на мікрорівні. Тому складський логістичний процес включає функції, які можна розділити умовно на три частини (табл. 9.4)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_Ref394855768 \r \h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17</w:t>
      </w:r>
      <w:r w:rsidRPr="00902BC0">
        <w:rPr>
          <w:rFonts w:ascii="Arial" w:hAnsi="Arial" w:cs="Arial"/>
          <w:sz w:val="28"/>
          <w:szCs w:val="28"/>
          <w:lang w:val="uk-UA"/>
        </w:rPr>
        <w:fldChar w:fldCharType="end"/>
      </w:r>
      <w:r w:rsidRPr="00902BC0">
        <w:rPr>
          <w:rFonts w:ascii="Arial" w:hAnsi="Arial" w:cs="Arial"/>
          <w:sz w:val="28"/>
          <w:szCs w:val="28"/>
          <w:lang w:val="uk-UA"/>
        </w:rPr>
        <w:t>]:</w:t>
      </w:r>
    </w:p>
    <w:p w:rsidR="00BF3F12" w:rsidRPr="00902BC0" w:rsidRDefault="00BF3F12" w:rsidP="00902BC0">
      <w:pPr>
        <w:spacing w:line="288" w:lineRule="auto"/>
        <w:ind w:firstLine="708"/>
        <w:jc w:val="right"/>
        <w:rPr>
          <w:rFonts w:ascii="Arial" w:hAnsi="Arial" w:cs="Arial"/>
          <w:sz w:val="28"/>
          <w:szCs w:val="28"/>
          <w:lang w:val="uk-UA"/>
        </w:rPr>
      </w:pPr>
      <w:r w:rsidRPr="00902BC0">
        <w:rPr>
          <w:rFonts w:ascii="Arial" w:hAnsi="Arial" w:cs="Arial"/>
          <w:sz w:val="28"/>
          <w:szCs w:val="28"/>
          <w:lang w:val="uk-UA"/>
        </w:rPr>
        <w:t>Таблиця 9.4.</w:t>
      </w:r>
    </w:p>
    <w:p w:rsidR="00BF3F12" w:rsidRPr="00E7355C" w:rsidRDefault="00BF3F12" w:rsidP="00902BC0">
      <w:pPr>
        <w:spacing w:line="288" w:lineRule="auto"/>
        <w:ind w:firstLine="708"/>
        <w:jc w:val="center"/>
        <w:rPr>
          <w:rFonts w:ascii="Arial" w:hAnsi="Arial" w:cs="Arial"/>
          <w:b/>
          <w:sz w:val="28"/>
          <w:szCs w:val="28"/>
          <w:lang w:val="uk-UA"/>
        </w:rPr>
      </w:pPr>
      <w:r w:rsidRPr="00E7355C">
        <w:rPr>
          <w:rFonts w:ascii="Arial" w:hAnsi="Arial" w:cs="Arial"/>
          <w:b/>
          <w:sz w:val="28"/>
          <w:szCs w:val="28"/>
          <w:lang w:val="uk-UA"/>
        </w:rPr>
        <w:t>Логістичний процес на складі</w:t>
      </w:r>
    </w:p>
    <w:tbl>
      <w:tblPr>
        <w:tblStyle w:val="af1"/>
        <w:tblW w:w="0" w:type="auto"/>
        <w:tblLook w:val="04A0" w:firstRow="1" w:lastRow="0" w:firstColumn="1" w:lastColumn="0" w:noHBand="0" w:noVBand="1"/>
      </w:tblPr>
      <w:tblGrid>
        <w:gridCol w:w="3284"/>
        <w:gridCol w:w="3285"/>
        <w:gridCol w:w="3285"/>
      </w:tblGrid>
      <w:tr w:rsidR="00BF3F12" w:rsidRPr="00902BC0" w:rsidTr="00BF3F12">
        <w:tc>
          <w:tcPr>
            <w:tcW w:w="3284" w:type="dxa"/>
            <w:tcBorders>
              <w:top w:val="single" w:sz="4" w:space="0" w:color="auto"/>
              <w:left w:val="single" w:sz="4" w:space="0" w:color="auto"/>
              <w:bottom w:val="single" w:sz="4" w:space="0" w:color="auto"/>
              <w:right w:val="single" w:sz="4" w:space="0" w:color="auto"/>
            </w:tcBorders>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Операції, спрямовані на координацію функцій надходження (закупівлі)</w:t>
            </w:r>
          </w:p>
          <w:p w:rsidR="00BF3F12" w:rsidRPr="00902BC0" w:rsidRDefault="00BF3F12" w:rsidP="00902BC0">
            <w:pPr>
              <w:spacing w:line="288" w:lineRule="auto"/>
              <w:jc w:val="both"/>
              <w:rPr>
                <w:rFonts w:ascii="Arial" w:hAnsi="Arial" w:cs="Arial"/>
                <w:lang w:val="uk-UA" w:eastAsia="en-US"/>
              </w:rPr>
            </w:pPr>
          </w:p>
        </w:tc>
        <w:tc>
          <w:tcPr>
            <w:tcW w:w="328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Операції, безпосередньо зв'язані з переробкою вантажу і його документуванням</w:t>
            </w:r>
          </w:p>
        </w:tc>
        <w:tc>
          <w:tcPr>
            <w:tcW w:w="328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Операції, спрямовані на координацію функцій відправлення (продажу).</w:t>
            </w:r>
          </w:p>
        </w:tc>
      </w:tr>
      <w:tr w:rsidR="00BF3F12" w:rsidRPr="00902BC0" w:rsidTr="00BF3F12">
        <w:trPr>
          <w:trHeight w:val="414"/>
        </w:trPr>
        <w:tc>
          <w:tcPr>
            <w:tcW w:w="3284"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lastRenderedPageBreak/>
              <w:t>постачання запасів;</w:t>
            </w:r>
          </w:p>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контроль за постачаннями</w:t>
            </w:r>
          </w:p>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розвантаження й приймання вантажів</w:t>
            </w:r>
          </w:p>
        </w:tc>
        <w:tc>
          <w:tcPr>
            <w:tcW w:w="328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внутріскладське транспортування й перевалка вантажів</w:t>
            </w:r>
          </w:p>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складування й збереження вантажів</w:t>
            </w:r>
          </w:p>
        </w:tc>
        <w:tc>
          <w:tcPr>
            <w:tcW w:w="328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комплектація замовлень клієнтів і відвантаження, транспортування й експедиція замовлень</w:t>
            </w:r>
          </w:p>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забезпечення обслуговування клієнтів (надання послуг).</w:t>
            </w:r>
          </w:p>
        </w:tc>
      </w:tr>
      <w:tr w:rsidR="00BF3F12" w:rsidRPr="00902BC0" w:rsidTr="00BF3F12">
        <w:tc>
          <w:tcPr>
            <w:tcW w:w="9854" w:type="dxa"/>
            <w:gridSpan w:val="3"/>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збір і доставку порожніх товароносіїв, контроль за виконанням замовлень, інформаційне обслуговування складу</w:t>
            </w:r>
          </w:p>
        </w:tc>
      </w:tr>
    </w:tbl>
    <w:p w:rsidR="00BF3F12" w:rsidRPr="00902BC0" w:rsidRDefault="00BF3F12" w:rsidP="00902BC0">
      <w:pPr>
        <w:spacing w:line="288" w:lineRule="auto"/>
        <w:ind w:firstLine="708"/>
        <w:jc w:val="both"/>
        <w:rPr>
          <w:rFonts w:ascii="Arial" w:hAnsi="Arial" w:cs="Arial"/>
          <w:sz w:val="28"/>
          <w:szCs w:val="28"/>
          <w:lang w:val="uk-UA"/>
        </w:rPr>
      </w:pP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У цілому комплекс складських операцій являє собою наступну послідовність (рис. 9.3)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_Ref394855768 \r \h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17</w:t>
      </w:r>
      <w:r w:rsidRPr="00902BC0">
        <w:rPr>
          <w:rFonts w:ascii="Arial" w:hAnsi="Arial" w:cs="Arial"/>
          <w:sz w:val="28"/>
          <w:szCs w:val="28"/>
          <w:lang w:val="uk-UA"/>
        </w:rPr>
        <w:fldChar w:fldCharType="end"/>
      </w:r>
      <w:r w:rsidRPr="00902BC0">
        <w:rPr>
          <w:rFonts w:ascii="Arial" w:hAnsi="Arial" w:cs="Arial"/>
          <w:sz w:val="28"/>
          <w:szCs w:val="28"/>
          <w:lang w:val="uk-UA"/>
        </w:rPr>
        <w:t>]:</w:t>
      </w:r>
    </w:p>
    <w:p w:rsidR="00BF3F12" w:rsidRPr="00902BC0" w:rsidRDefault="00BF3F12" w:rsidP="00902BC0">
      <w:pPr>
        <w:spacing w:line="288" w:lineRule="auto"/>
        <w:jc w:val="both"/>
        <w:rPr>
          <w:rFonts w:ascii="Arial" w:hAnsi="Arial" w:cs="Arial"/>
          <w:sz w:val="20"/>
          <w:szCs w:val="20"/>
          <w:lang w:val="uk-UA"/>
        </w:rPr>
      </w:pPr>
      <w:r w:rsidRPr="00902BC0">
        <w:rPr>
          <w:rFonts w:ascii="Arial" w:hAnsi="Arial" w:cs="Arial"/>
          <w:noProof/>
          <w:sz w:val="20"/>
          <w:szCs w:val="20"/>
        </w:rPr>
        <w:drawing>
          <wp:inline distT="0" distB="0" distL="0" distR="0" wp14:anchorId="6F23A325" wp14:editId="4536A57F">
            <wp:extent cx="6076950" cy="5800725"/>
            <wp:effectExtent l="76200" t="57150" r="133350" b="104775"/>
            <wp:docPr id="1854" name="Схема 18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BF3F12" w:rsidRPr="002C13FD" w:rsidRDefault="00BF3F12" w:rsidP="00902BC0">
      <w:pPr>
        <w:spacing w:line="288" w:lineRule="auto"/>
        <w:ind w:firstLine="709"/>
        <w:jc w:val="both"/>
        <w:rPr>
          <w:rFonts w:ascii="Arial" w:hAnsi="Arial" w:cs="Arial"/>
          <w:b/>
          <w:sz w:val="28"/>
          <w:szCs w:val="28"/>
          <w:lang w:val="uk-UA"/>
        </w:rPr>
      </w:pPr>
      <w:r w:rsidRPr="002C13FD">
        <w:rPr>
          <w:rFonts w:ascii="Arial" w:hAnsi="Arial" w:cs="Arial"/>
          <w:b/>
          <w:sz w:val="28"/>
          <w:szCs w:val="28"/>
          <w:lang w:val="uk-UA"/>
        </w:rPr>
        <w:t>Рис. 9.1. Логістичний процес на складі</w:t>
      </w:r>
    </w:p>
    <w:p w:rsidR="00BF3F12" w:rsidRPr="002C13FD" w:rsidRDefault="00BF3F12" w:rsidP="00902BC0">
      <w:pPr>
        <w:spacing w:line="288" w:lineRule="auto"/>
        <w:ind w:firstLine="709"/>
        <w:jc w:val="both"/>
        <w:rPr>
          <w:rFonts w:ascii="Arial" w:hAnsi="Arial" w:cs="Arial"/>
          <w:b/>
          <w:i/>
          <w:sz w:val="28"/>
          <w:szCs w:val="28"/>
          <w:lang w:val="uk-UA"/>
        </w:rPr>
      </w:pPr>
    </w:p>
    <w:p w:rsidR="00BF3F12" w:rsidRPr="00902BC0" w:rsidRDefault="00BF3F12" w:rsidP="00902BC0">
      <w:pPr>
        <w:spacing w:line="288" w:lineRule="auto"/>
        <w:ind w:firstLine="709"/>
        <w:jc w:val="both"/>
        <w:rPr>
          <w:rFonts w:ascii="Arial" w:hAnsi="Arial" w:cs="Arial"/>
          <w:i/>
          <w:sz w:val="28"/>
          <w:szCs w:val="28"/>
          <w:lang w:val="uk-UA"/>
        </w:rPr>
      </w:pPr>
      <w:r w:rsidRPr="00902BC0">
        <w:rPr>
          <w:rFonts w:ascii="Arial" w:hAnsi="Arial" w:cs="Arial"/>
          <w:i/>
          <w:sz w:val="28"/>
          <w:szCs w:val="28"/>
          <w:lang w:val="uk-UA"/>
        </w:rPr>
        <w:t>Планування складів. Розрахунок  площ основних складських зон [</w:t>
      </w:r>
      <w:r w:rsidRPr="00902BC0">
        <w:rPr>
          <w:rFonts w:ascii="Arial" w:hAnsi="Arial" w:cs="Arial"/>
          <w:i/>
          <w:sz w:val="28"/>
          <w:szCs w:val="28"/>
          <w:lang w:val="uk-UA"/>
        </w:rPr>
        <w:fldChar w:fldCharType="begin"/>
      </w:r>
      <w:r w:rsidRPr="00902BC0">
        <w:rPr>
          <w:rFonts w:ascii="Arial" w:hAnsi="Arial" w:cs="Arial"/>
          <w:i/>
          <w:sz w:val="28"/>
          <w:szCs w:val="28"/>
          <w:lang w:val="uk-UA"/>
        </w:rPr>
        <w:instrText xml:space="preserve"> REF _Ref394855768 \r \h </w:instrText>
      </w:r>
      <w:r w:rsidR="00902BC0">
        <w:rPr>
          <w:rFonts w:ascii="Arial" w:hAnsi="Arial" w:cs="Arial"/>
          <w:i/>
          <w:sz w:val="28"/>
          <w:szCs w:val="28"/>
          <w:lang w:val="uk-UA"/>
        </w:rPr>
        <w:instrText xml:space="preserve"> \* MERGEFORMAT </w:instrText>
      </w:r>
      <w:r w:rsidRPr="00902BC0">
        <w:rPr>
          <w:rFonts w:ascii="Arial" w:hAnsi="Arial" w:cs="Arial"/>
          <w:i/>
          <w:sz w:val="28"/>
          <w:szCs w:val="28"/>
          <w:lang w:val="uk-UA"/>
        </w:rPr>
      </w:r>
      <w:r w:rsidRPr="00902BC0">
        <w:rPr>
          <w:rFonts w:ascii="Arial" w:hAnsi="Arial" w:cs="Arial"/>
          <w:i/>
          <w:sz w:val="28"/>
          <w:szCs w:val="28"/>
          <w:lang w:val="uk-UA"/>
        </w:rPr>
        <w:fldChar w:fldCharType="separate"/>
      </w:r>
      <w:r w:rsidR="00FF5AB4">
        <w:rPr>
          <w:rFonts w:ascii="Arial" w:hAnsi="Arial" w:cs="Arial"/>
          <w:i/>
          <w:sz w:val="28"/>
          <w:szCs w:val="28"/>
          <w:lang w:val="uk-UA"/>
        </w:rPr>
        <w:t>17</w:t>
      </w:r>
      <w:r w:rsidRPr="00902BC0">
        <w:rPr>
          <w:rFonts w:ascii="Arial" w:hAnsi="Arial" w:cs="Arial"/>
          <w:i/>
          <w:sz w:val="28"/>
          <w:szCs w:val="28"/>
          <w:lang w:val="uk-UA"/>
        </w:rPr>
        <w:fldChar w:fldCharType="end"/>
      </w:r>
      <w:r w:rsidRPr="00902BC0">
        <w:rPr>
          <w:rFonts w:ascii="Arial" w:hAnsi="Arial" w:cs="Arial"/>
          <w:i/>
          <w:sz w:val="28"/>
          <w:szCs w:val="28"/>
          <w:lang w:val="uk-UA"/>
        </w:rPr>
        <w:t>].</w:t>
      </w:r>
    </w:p>
    <w:p w:rsidR="00BF3F12" w:rsidRPr="00902BC0" w:rsidRDefault="00BF3F12" w:rsidP="00902BC0">
      <w:pPr>
        <w:spacing w:line="288" w:lineRule="auto"/>
        <w:ind w:firstLine="708"/>
        <w:jc w:val="both"/>
        <w:rPr>
          <w:rFonts w:ascii="Arial" w:hAnsi="Arial" w:cs="Arial"/>
          <w:i/>
          <w:sz w:val="28"/>
          <w:lang w:val="uk-UA"/>
        </w:rPr>
      </w:pPr>
      <w:r w:rsidRPr="00902BC0">
        <w:rPr>
          <w:rFonts w:ascii="Arial" w:hAnsi="Arial" w:cs="Arial"/>
          <w:i/>
          <w:sz w:val="28"/>
          <w:lang w:val="uk-UA"/>
        </w:rPr>
        <w:t>Визначення загальної площі складу:</w:t>
      </w:r>
    </w:p>
    <w:p w:rsidR="00BF3F12" w:rsidRPr="00902BC0" w:rsidRDefault="00BF3F12" w:rsidP="00902BC0">
      <w:pPr>
        <w:pStyle w:val="11"/>
        <w:spacing w:line="288" w:lineRule="auto"/>
      </w:pPr>
    </w:p>
    <w:p w:rsidR="00BF3F12" w:rsidRPr="00902BC0" w:rsidRDefault="00BF3F12" w:rsidP="00902BC0">
      <w:pPr>
        <w:pStyle w:val="11"/>
        <w:spacing w:line="288" w:lineRule="auto"/>
        <w:rPr>
          <w:noProof w:val="0"/>
          <w:sz w:val="28"/>
          <w:lang w:val="uk-UA"/>
        </w:rPr>
      </w:pPr>
      <w:r w:rsidRPr="00902BC0">
        <w:rPr>
          <w:noProof w:val="0"/>
          <w:sz w:val="28"/>
          <w:lang w:val="uk-UA"/>
        </w:rPr>
        <w:t xml:space="preserve">                  </w:t>
      </w:r>
      <w:r w:rsidRPr="00902BC0">
        <w:rPr>
          <w:i/>
          <w:noProof w:val="0"/>
          <w:position w:val="-14"/>
          <w:sz w:val="28"/>
          <w:lang w:val="uk-UA"/>
        </w:rPr>
        <w:object w:dxaOrig="5055" w:dyaOrig="420">
          <v:shape id="_x0000_i1028" type="#_x0000_t75" style="width:252.75pt;height:21pt" o:ole="" fillcolor="window">
            <v:imagedata r:id="rId23" o:title=""/>
          </v:shape>
          <o:OLEObject Type="Embed" ProgID="Equation.3" ShapeID="_x0000_i1028" DrawAspect="Content" ObjectID="_1475515757" r:id="rId24"/>
        </w:object>
      </w:r>
      <w:r w:rsidRPr="00902BC0">
        <w:rPr>
          <w:i/>
          <w:noProof w:val="0"/>
          <w:sz w:val="28"/>
          <w:lang w:val="uk-UA"/>
        </w:rPr>
        <w:t xml:space="preserve">  </w:t>
      </w:r>
      <w:r w:rsidRPr="00902BC0">
        <w:rPr>
          <w:noProof w:val="0"/>
          <w:sz w:val="28"/>
          <w:lang w:val="uk-UA"/>
        </w:rPr>
        <w:t xml:space="preserve">                    (9.2)</w:t>
      </w:r>
    </w:p>
    <w:p w:rsidR="00BF3F12" w:rsidRPr="00902BC0" w:rsidRDefault="00BF3F12" w:rsidP="00902BC0">
      <w:pPr>
        <w:pStyle w:val="11"/>
        <w:spacing w:line="288" w:lineRule="auto"/>
        <w:rPr>
          <w:noProof w:val="0"/>
          <w:sz w:val="28"/>
          <w:lang w:val="uk-UA"/>
        </w:rPr>
      </w:pPr>
    </w:p>
    <w:p w:rsidR="00BF3F12" w:rsidRPr="00902BC0" w:rsidRDefault="00BF3F12" w:rsidP="00902BC0">
      <w:pPr>
        <w:pStyle w:val="11"/>
        <w:spacing w:line="288" w:lineRule="auto"/>
        <w:ind w:firstLine="30"/>
        <w:rPr>
          <w:noProof w:val="0"/>
          <w:sz w:val="28"/>
          <w:lang w:val="uk-UA"/>
        </w:rPr>
      </w:pPr>
      <w:r w:rsidRPr="00902BC0">
        <w:rPr>
          <w:noProof w:val="0"/>
          <w:sz w:val="28"/>
          <w:lang w:val="uk-UA"/>
        </w:rPr>
        <w:t>де</w:t>
      </w:r>
      <w:r w:rsidRPr="00902BC0">
        <w:rPr>
          <w:noProof w:val="0"/>
          <w:position w:val="-10"/>
          <w:sz w:val="28"/>
          <w:lang w:val="uk-UA"/>
        </w:rPr>
        <w:object w:dxaOrig="390" w:dyaOrig="330">
          <v:shape id="_x0000_i1029" type="#_x0000_t75" style="width:19.5pt;height:16.5pt" o:ole="" fillcolor="window">
            <v:imagedata r:id="rId25" o:title=""/>
          </v:shape>
          <o:OLEObject Type="Embed" ProgID="Equation.3" ShapeID="_x0000_i1029" DrawAspect="Content" ObjectID="_1475515758" r:id="rId26"/>
        </w:object>
      </w:r>
      <w:r w:rsidRPr="00902BC0">
        <w:rPr>
          <w:noProof w:val="0"/>
          <w:sz w:val="28"/>
          <w:lang w:val="uk-UA"/>
        </w:rPr>
        <w:t xml:space="preserve"> — вантажна (корисна) площа, тобто площа, зайнята безпосередньо під збереженими товарами (стелажами, штабелями і іншими пристосуваннями для збереження товарів);</w:t>
      </w:r>
    </w:p>
    <w:p w:rsidR="00BF3F12" w:rsidRPr="00902BC0" w:rsidRDefault="00BF3F12" w:rsidP="00902BC0">
      <w:pPr>
        <w:pStyle w:val="11"/>
        <w:spacing w:line="288" w:lineRule="auto"/>
        <w:ind w:firstLine="709"/>
        <w:rPr>
          <w:noProof w:val="0"/>
          <w:sz w:val="28"/>
          <w:lang w:val="uk-UA"/>
        </w:rPr>
      </w:pPr>
      <w:r w:rsidRPr="00902BC0">
        <w:rPr>
          <w:noProof w:val="0"/>
          <w:position w:val="-12"/>
          <w:sz w:val="28"/>
          <w:lang w:val="uk-UA"/>
        </w:rPr>
        <w:object w:dxaOrig="525" w:dyaOrig="360">
          <v:shape id="_x0000_i1030" type="#_x0000_t75" style="width:26.25pt;height:18pt" o:ole="" fillcolor="window">
            <v:imagedata r:id="rId27" o:title=""/>
          </v:shape>
          <o:OLEObject Type="Embed" ProgID="Equation.3" ShapeID="_x0000_i1030" DrawAspect="Content" ObjectID="_1475515759" r:id="rId28"/>
        </w:object>
      </w:r>
      <w:r w:rsidRPr="00902BC0">
        <w:rPr>
          <w:noProof w:val="0"/>
          <w:sz w:val="28"/>
          <w:lang w:val="uk-UA"/>
        </w:rPr>
        <w:t xml:space="preserve"> — допоміжна площа, тобто площа, зайнята проїздами і проходами;</w:t>
      </w:r>
    </w:p>
    <w:p w:rsidR="00BF3F12" w:rsidRPr="00902BC0" w:rsidRDefault="00BF3F12" w:rsidP="00902BC0">
      <w:pPr>
        <w:pStyle w:val="11"/>
        <w:spacing w:line="288" w:lineRule="auto"/>
        <w:ind w:firstLine="709"/>
        <w:rPr>
          <w:noProof w:val="0"/>
          <w:sz w:val="28"/>
          <w:lang w:val="uk-UA"/>
        </w:rPr>
      </w:pPr>
      <w:r w:rsidRPr="00902BC0">
        <w:rPr>
          <w:noProof w:val="0"/>
          <w:position w:val="-10"/>
          <w:sz w:val="28"/>
          <w:lang w:val="uk-UA"/>
        </w:rPr>
        <w:object w:dxaOrig="420" w:dyaOrig="330">
          <v:shape id="_x0000_i1031" type="#_x0000_t75" style="width:21pt;height:16.5pt" o:ole="" fillcolor="window">
            <v:imagedata r:id="rId29" o:title=""/>
          </v:shape>
          <o:OLEObject Type="Embed" ProgID="Equation.3" ShapeID="_x0000_i1031" DrawAspect="Content" ObjectID="_1475515760" r:id="rId30"/>
        </w:object>
      </w:r>
      <w:r w:rsidRPr="00902BC0">
        <w:rPr>
          <w:noProof w:val="0"/>
          <w:sz w:val="28"/>
          <w:lang w:val="uk-UA"/>
        </w:rPr>
        <w:t xml:space="preserve"> — площа ділянки прийомки;</w:t>
      </w:r>
    </w:p>
    <w:p w:rsidR="00BF3F12" w:rsidRPr="00902BC0" w:rsidRDefault="00BF3F12" w:rsidP="00902BC0">
      <w:pPr>
        <w:pStyle w:val="11"/>
        <w:spacing w:line="288" w:lineRule="auto"/>
        <w:ind w:firstLine="709"/>
        <w:rPr>
          <w:noProof w:val="0"/>
          <w:sz w:val="28"/>
          <w:lang w:val="uk-UA"/>
        </w:rPr>
      </w:pPr>
      <w:r w:rsidRPr="00902BC0">
        <w:rPr>
          <w:i/>
          <w:noProof w:val="0"/>
          <w:position w:val="-10"/>
          <w:sz w:val="28"/>
          <w:lang w:val="uk-UA"/>
        </w:rPr>
        <w:object w:dxaOrig="480" w:dyaOrig="330">
          <v:shape id="_x0000_i1032" type="#_x0000_t75" style="width:24pt;height:16.5pt" o:ole="" fillcolor="window">
            <v:imagedata r:id="rId31" o:title=""/>
          </v:shape>
          <o:OLEObject Type="Embed" ProgID="Equation.3" ShapeID="_x0000_i1032" DrawAspect="Content" ObjectID="_1475515761" r:id="rId32"/>
        </w:object>
      </w:r>
      <w:r w:rsidRPr="00902BC0">
        <w:rPr>
          <w:i/>
          <w:noProof w:val="0"/>
          <w:sz w:val="28"/>
          <w:lang w:val="uk-UA"/>
        </w:rPr>
        <w:t xml:space="preserve"> —</w:t>
      </w:r>
      <w:r w:rsidRPr="00902BC0">
        <w:rPr>
          <w:noProof w:val="0"/>
          <w:sz w:val="28"/>
          <w:lang w:val="uk-UA"/>
        </w:rPr>
        <w:t xml:space="preserve"> площа ділянки комплектування;</w:t>
      </w:r>
    </w:p>
    <w:p w:rsidR="00BF3F12" w:rsidRPr="00902BC0" w:rsidRDefault="00BF3F12" w:rsidP="00902BC0">
      <w:pPr>
        <w:pStyle w:val="11"/>
        <w:spacing w:line="288" w:lineRule="auto"/>
        <w:ind w:firstLine="709"/>
        <w:rPr>
          <w:noProof w:val="0"/>
          <w:sz w:val="28"/>
          <w:lang w:val="uk-UA"/>
        </w:rPr>
      </w:pPr>
      <w:r w:rsidRPr="00902BC0">
        <w:rPr>
          <w:noProof w:val="0"/>
          <w:position w:val="-10"/>
          <w:sz w:val="28"/>
          <w:lang w:val="uk-UA"/>
        </w:rPr>
        <w:object w:dxaOrig="480" w:dyaOrig="330">
          <v:shape id="_x0000_i1033" type="#_x0000_t75" style="width:24pt;height:16.5pt" o:ole="" fillcolor="window">
            <v:imagedata r:id="rId33" o:title=""/>
          </v:shape>
          <o:OLEObject Type="Embed" ProgID="Equation.3" ShapeID="_x0000_i1033" DrawAspect="Content" ObjectID="_1475515762" r:id="rId34"/>
        </w:object>
      </w:r>
      <w:r w:rsidRPr="00902BC0">
        <w:rPr>
          <w:noProof w:val="0"/>
          <w:sz w:val="28"/>
          <w:lang w:val="uk-UA"/>
        </w:rPr>
        <w:t xml:space="preserve"> — площа робочих місць, тобто площа в приміщеннях складів, що відведена для устаткування робочих місць складських працівників;</w:t>
      </w:r>
    </w:p>
    <w:p w:rsidR="00BF3F12" w:rsidRPr="00902BC0" w:rsidRDefault="00BF3F12" w:rsidP="00902BC0">
      <w:pPr>
        <w:pStyle w:val="11"/>
        <w:spacing w:line="288" w:lineRule="auto"/>
        <w:ind w:firstLine="709"/>
        <w:rPr>
          <w:noProof w:val="0"/>
          <w:sz w:val="28"/>
          <w:lang w:val="uk-UA"/>
        </w:rPr>
      </w:pPr>
      <w:r w:rsidRPr="00902BC0">
        <w:rPr>
          <w:noProof w:val="0"/>
          <w:position w:val="-12"/>
          <w:sz w:val="28"/>
          <w:lang w:val="uk-UA"/>
        </w:rPr>
        <w:object w:dxaOrig="420" w:dyaOrig="360">
          <v:shape id="_x0000_i1034" type="#_x0000_t75" style="width:21pt;height:18pt" o:ole="" fillcolor="window">
            <v:imagedata r:id="rId35" o:title=""/>
          </v:shape>
          <o:OLEObject Type="Embed" ProgID="Equation.3" ShapeID="_x0000_i1034" DrawAspect="Content" ObjectID="_1475515763" r:id="rId36"/>
        </w:object>
      </w:r>
      <w:r w:rsidRPr="00902BC0">
        <w:rPr>
          <w:noProof w:val="0"/>
          <w:sz w:val="28"/>
          <w:lang w:val="uk-UA"/>
        </w:rPr>
        <w:t xml:space="preserve"> — площа приймальної експедиції;</w:t>
      </w:r>
    </w:p>
    <w:p w:rsidR="00BF3F12" w:rsidRPr="00902BC0" w:rsidRDefault="00BF3F12" w:rsidP="00902BC0">
      <w:pPr>
        <w:pStyle w:val="11"/>
        <w:spacing w:line="288" w:lineRule="auto"/>
        <w:ind w:firstLine="709"/>
        <w:rPr>
          <w:noProof w:val="0"/>
          <w:sz w:val="28"/>
          <w:lang w:val="uk-UA"/>
        </w:rPr>
      </w:pPr>
      <w:r w:rsidRPr="00902BC0">
        <w:rPr>
          <w:noProof w:val="0"/>
          <w:position w:val="-12"/>
          <w:sz w:val="28"/>
          <w:lang w:val="uk-UA"/>
        </w:rPr>
        <w:object w:dxaOrig="420" w:dyaOrig="360">
          <v:shape id="_x0000_i1035" type="#_x0000_t75" style="width:21pt;height:18pt" o:ole="" fillcolor="window">
            <v:imagedata r:id="rId37" o:title=""/>
          </v:shape>
          <o:OLEObject Type="Embed" ProgID="Equation.3" ShapeID="_x0000_i1035" DrawAspect="Content" ObjectID="_1475515764" r:id="rId38"/>
        </w:object>
      </w:r>
      <w:r w:rsidRPr="00902BC0">
        <w:rPr>
          <w:noProof w:val="0"/>
          <w:sz w:val="28"/>
          <w:lang w:val="uk-UA"/>
        </w:rPr>
        <w:t xml:space="preserve"> — площа відправної експедиції.</w:t>
      </w:r>
    </w:p>
    <w:p w:rsidR="00BF3F12" w:rsidRPr="00902BC0" w:rsidRDefault="00BF3F12" w:rsidP="00902BC0">
      <w:pPr>
        <w:pStyle w:val="11"/>
        <w:spacing w:line="288" w:lineRule="auto"/>
        <w:ind w:firstLine="0"/>
        <w:rPr>
          <w:noProof w:val="0"/>
          <w:sz w:val="28"/>
          <w:lang w:val="uk-UA"/>
        </w:rPr>
      </w:pPr>
    </w:p>
    <w:p w:rsidR="00BF3F12" w:rsidRPr="00902BC0" w:rsidRDefault="00BF3F12" w:rsidP="00902BC0">
      <w:pPr>
        <w:pStyle w:val="11"/>
        <w:spacing w:line="288" w:lineRule="auto"/>
        <w:rPr>
          <w:noProof w:val="0"/>
          <w:sz w:val="28"/>
          <w:lang w:val="uk-UA"/>
        </w:rPr>
      </w:pPr>
      <w:r w:rsidRPr="00902BC0">
        <w:rPr>
          <w:noProof w:val="0"/>
          <w:sz w:val="28"/>
          <w:lang w:val="uk-UA"/>
        </w:rPr>
        <w:t>Формула для розрахунку вантажної площі складу має вигляд:</w:t>
      </w:r>
    </w:p>
    <w:p w:rsidR="00BF3F12" w:rsidRPr="00902BC0" w:rsidRDefault="00BF3F12" w:rsidP="00902BC0">
      <w:pPr>
        <w:pStyle w:val="11"/>
        <w:spacing w:line="288" w:lineRule="auto"/>
        <w:rPr>
          <w:noProof w:val="0"/>
          <w:sz w:val="28"/>
          <w:lang w:val="uk-UA"/>
        </w:rPr>
      </w:pPr>
    </w:p>
    <w:p w:rsidR="00BF3F12" w:rsidRPr="00902BC0" w:rsidRDefault="00BF3F12" w:rsidP="00902BC0">
      <w:pPr>
        <w:pStyle w:val="11"/>
        <w:spacing w:line="288" w:lineRule="auto"/>
        <w:jc w:val="center"/>
        <w:rPr>
          <w:noProof w:val="0"/>
          <w:sz w:val="28"/>
          <w:lang w:val="uk-UA"/>
        </w:rPr>
      </w:pPr>
      <w:r w:rsidRPr="00902BC0">
        <w:rPr>
          <w:noProof w:val="0"/>
          <w:sz w:val="28"/>
          <w:lang w:val="uk-UA"/>
        </w:rPr>
        <w:t xml:space="preserve">                               </w:t>
      </w:r>
      <w:r w:rsidRPr="00902BC0">
        <w:rPr>
          <w:noProof w:val="0"/>
          <w:position w:val="-30"/>
          <w:sz w:val="28"/>
          <w:lang w:val="uk-UA"/>
        </w:rPr>
        <w:object w:dxaOrig="2745" w:dyaOrig="690">
          <v:shape id="_x0000_i1036" type="#_x0000_t75" style="width:137.25pt;height:34.5pt" o:ole="" fillcolor="window">
            <v:imagedata r:id="rId39" o:title=""/>
          </v:shape>
          <o:OLEObject Type="Embed" ProgID="Equation.3" ShapeID="_x0000_i1036" DrawAspect="Content" ObjectID="_1475515765" r:id="rId40"/>
        </w:object>
      </w:r>
      <w:r w:rsidRPr="00902BC0">
        <w:rPr>
          <w:noProof w:val="0"/>
          <w:sz w:val="28"/>
          <w:lang w:val="uk-UA"/>
        </w:rPr>
        <w:t xml:space="preserve">                                   (9.3)</w:t>
      </w:r>
    </w:p>
    <w:p w:rsidR="00BF3F12" w:rsidRPr="00902BC0" w:rsidRDefault="00BF3F12" w:rsidP="00902BC0">
      <w:pPr>
        <w:pStyle w:val="11"/>
        <w:spacing w:line="288" w:lineRule="auto"/>
        <w:jc w:val="center"/>
        <w:rPr>
          <w:noProof w:val="0"/>
          <w:sz w:val="28"/>
          <w:lang w:val="uk-UA"/>
        </w:rPr>
      </w:pPr>
    </w:p>
    <w:p w:rsidR="00BF3F12" w:rsidRPr="00902BC0" w:rsidRDefault="00BF3F12" w:rsidP="00902BC0">
      <w:pPr>
        <w:pStyle w:val="11"/>
        <w:spacing w:line="288" w:lineRule="auto"/>
        <w:ind w:firstLine="0"/>
        <w:rPr>
          <w:noProof w:val="0"/>
          <w:sz w:val="28"/>
          <w:lang w:val="uk-UA"/>
        </w:rPr>
      </w:pPr>
      <w:r w:rsidRPr="00902BC0">
        <w:rPr>
          <w:noProof w:val="0"/>
          <w:sz w:val="28"/>
          <w:lang w:val="uk-UA"/>
        </w:rPr>
        <w:t xml:space="preserve">де </w:t>
      </w:r>
      <w:r w:rsidRPr="00902BC0">
        <w:rPr>
          <w:noProof w:val="0"/>
          <w:position w:val="-10"/>
          <w:sz w:val="28"/>
          <w:lang w:val="uk-UA"/>
        </w:rPr>
        <w:object w:dxaOrig="225" w:dyaOrig="330">
          <v:shape id="_x0000_i1037" type="#_x0000_t75" style="width:11.25pt;height:16.5pt" o:ole="" fillcolor="window">
            <v:imagedata r:id="rId41" o:title=""/>
          </v:shape>
          <o:OLEObject Type="Embed" ProgID="Equation.3" ShapeID="_x0000_i1037" DrawAspect="Content" ObjectID="_1475515766" r:id="rId42"/>
        </w:object>
      </w:r>
      <w:r w:rsidRPr="00902BC0">
        <w:rPr>
          <w:noProof w:val="0"/>
          <w:sz w:val="28"/>
          <w:lang w:val="uk-UA"/>
        </w:rPr>
        <w:t xml:space="preserve"> — прогноз річного товарообігу, грн/рік;</w:t>
      </w:r>
    </w:p>
    <w:p w:rsidR="00BF3F12" w:rsidRPr="00902BC0" w:rsidRDefault="00BF3F12" w:rsidP="00902BC0">
      <w:pPr>
        <w:pStyle w:val="11"/>
        <w:spacing w:line="288" w:lineRule="auto"/>
        <w:ind w:firstLine="709"/>
        <w:rPr>
          <w:noProof w:val="0"/>
          <w:sz w:val="28"/>
          <w:lang w:val="uk-UA"/>
        </w:rPr>
      </w:pPr>
      <w:r w:rsidRPr="00902BC0">
        <w:rPr>
          <w:i/>
          <w:noProof w:val="0"/>
          <w:position w:val="-6"/>
          <w:sz w:val="28"/>
          <w:lang w:val="uk-UA"/>
        </w:rPr>
        <w:object w:dxaOrig="195" w:dyaOrig="285">
          <v:shape id="_x0000_i1038" type="#_x0000_t75" style="width:9.75pt;height:14.25pt" o:ole="" fillcolor="window">
            <v:imagedata r:id="rId43" o:title=""/>
          </v:shape>
          <o:OLEObject Type="Embed" ProgID="Equation.3" ShapeID="_x0000_i1038" DrawAspect="Content" ObjectID="_1475515767" r:id="rId44"/>
        </w:object>
      </w:r>
      <w:r w:rsidRPr="00902BC0">
        <w:rPr>
          <w:i/>
          <w:noProof w:val="0"/>
          <w:sz w:val="28"/>
          <w:lang w:val="uk-UA"/>
        </w:rPr>
        <w:t xml:space="preserve"> —</w:t>
      </w:r>
      <w:r w:rsidRPr="00902BC0">
        <w:rPr>
          <w:noProof w:val="0"/>
          <w:sz w:val="28"/>
          <w:lang w:val="uk-UA"/>
        </w:rPr>
        <w:t xml:space="preserve"> прогноз величини товарних запасів (середній запас), днів обороту;</w:t>
      </w:r>
    </w:p>
    <w:p w:rsidR="00BF3F12" w:rsidRPr="00902BC0" w:rsidRDefault="00BF3F12" w:rsidP="00902BC0">
      <w:pPr>
        <w:pStyle w:val="11"/>
        <w:spacing w:line="288" w:lineRule="auto"/>
        <w:ind w:firstLine="709"/>
        <w:rPr>
          <w:noProof w:val="0"/>
          <w:sz w:val="28"/>
          <w:lang w:val="uk-UA"/>
        </w:rPr>
      </w:pPr>
      <w:r w:rsidRPr="00902BC0">
        <w:rPr>
          <w:i/>
          <w:noProof w:val="0"/>
          <w:position w:val="-10"/>
          <w:sz w:val="28"/>
          <w:lang w:val="uk-UA"/>
        </w:rPr>
        <w:object w:dxaOrig="390" w:dyaOrig="330">
          <v:shape id="_x0000_i1039" type="#_x0000_t75" style="width:19.5pt;height:16.5pt" o:ole="" fillcolor="window">
            <v:imagedata r:id="rId45" o:title=""/>
          </v:shape>
          <o:OLEObject Type="Embed" ProgID="Equation.3" ShapeID="_x0000_i1039" DrawAspect="Content" ObjectID="_1475515768" r:id="rId46"/>
        </w:object>
      </w:r>
      <w:r w:rsidRPr="00902BC0">
        <w:rPr>
          <w:i/>
          <w:noProof w:val="0"/>
          <w:sz w:val="28"/>
          <w:lang w:val="uk-UA"/>
        </w:rPr>
        <w:t xml:space="preserve"> —</w:t>
      </w:r>
      <w:r w:rsidRPr="00902BC0">
        <w:rPr>
          <w:noProof w:val="0"/>
          <w:sz w:val="28"/>
          <w:lang w:val="uk-UA"/>
        </w:rPr>
        <w:t xml:space="preserve"> коефіцієнт нерівномірності завантаження складу;</w:t>
      </w:r>
    </w:p>
    <w:p w:rsidR="00BF3F12" w:rsidRPr="00902BC0" w:rsidRDefault="00BF3F12" w:rsidP="00902BC0">
      <w:pPr>
        <w:pStyle w:val="11"/>
        <w:spacing w:line="288" w:lineRule="auto"/>
        <w:ind w:firstLine="709"/>
        <w:rPr>
          <w:noProof w:val="0"/>
          <w:sz w:val="28"/>
          <w:lang w:val="uk-UA"/>
        </w:rPr>
      </w:pPr>
      <w:r w:rsidRPr="00902BC0">
        <w:rPr>
          <w:i/>
          <w:noProof w:val="0"/>
          <w:position w:val="-12"/>
          <w:sz w:val="28"/>
          <w:lang w:val="uk-UA"/>
        </w:rPr>
        <w:object w:dxaOrig="540" w:dyaOrig="360">
          <v:shape id="_x0000_i1040" type="#_x0000_t75" style="width:27pt;height:18pt" o:ole="" fillcolor="window">
            <v:imagedata r:id="rId47" o:title=""/>
          </v:shape>
          <o:OLEObject Type="Embed" ProgID="Equation.3" ShapeID="_x0000_i1040" DrawAspect="Content" ObjectID="_1475515769" r:id="rId48"/>
        </w:object>
      </w:r>
      <w:r w:rsidRPr="00902BC0">
        <w:rPr>
          <w:noProof w:val="0"/>
          <w:sz w:val="28"/>
          <w:lang w:val="uk-UA"/>
        </w:rPr>
        <w:t xml:space="preserve"> — коефіцієнт використання вантажного обсягу складу;</w:t>
      </w:r>
    </w:p>
    <w:p w:rsidR="00BF3F12" w:rsidRPr="00902BC0" w:rsidRDefault="00BF3F12" w:rsidP="00902BC0">
      <w:pPr>
        <w:pStyle w:val="11"/>
        <w:spacing w:line="288" w:lineRule="auto"/>
        <w:ind w:firstLine="709"/>
        <w:rPr>
          <w:noProof w:val="0"/>
          <w:sz w:val="28"/>
          <w:lang w:val="uk-UA"/>
        </w:rPr>
      </w:pPr>
      <w:r w:rsidRPr="00902BC0">
        <w:rPr>
          <w:i/>
          <w:noProof w:val="0"/>
          <w:position w:val="-12"/>
          <w:sz w:val="28"/>
          <w:lang w:val="uk-UA"/>
        </w:rPr>
        <w:object w:dxaOrig="330" w:dyaOrig="360">
          <v:shape id="_x0000_i1041" type="#_x0000_t75" style="width:16.5pt;height:18pt" o:ole="" fillcolor="window">
            <v:imagedata r:id="rId49" o:title=""/>
          </v:shape>
          <o:OLEObject Type="Embed" ProgID="Equation.3" ShapeID="_x0000_i1041" DrawAspect="Content" ObjectID="_1475515770" r:id="rId50"/>
        </w:object>
      </w:r>
      <w:r w:rsidRPr="00902BC0">
        <w:rPr>
          <w:i/>
          <w:noProof w:val="0"/>
          <w:sz w:val="28"/>
          <w:lang w:val="uk-UA"/>
        </w:rPr>
        <w:t xml:space="preserve"> —</w:t>
      </w:r>
      <w:r w:rsidRPr="00902BC0">
        <w:rPr>
          <w:noProof w:val="0"/>
          <w:sz w:val="28"/>
          <w:lang w:val="uk-UA"/>
        </w:rPr>
        <w:t xml:space="preserve"> середня вартість одного кубічного метра збереженого на складі товару, грн./м</w:t>
      </w:r>
      <w:r w:rsidRPr="00902BC0">
        <w:rPr>
          <w:noProof w:val="0"/>
          <w:sz w:val="28"/>
          <w:vertAlign w:val="superscript"/>
          <w:lang w:val="uk-UA"/>
        </w:rPr>
        <w:t>3</w:t>
      </w:r>
      <w:r w:rsidRPr="00902BC0">
        <w:rPr>
          <w:noProof w:val="0"/>
          <w:sz w:val="28"/>
          <w:lang w:val="uk-UA"/>
        </w:rPr>
        <w:t>;</w:t>
      </w:r>
    </w:p>
    <w:p w:rsidR="00BF3F12" w:rsidRPr="00902BC0" w:rsidRDefault="00BF3F12" w:rsidP="00902BC0">
      <w:pPr>
        <w:pStyle w:val="11"/>
        <w:spacing w:line="288" w:lineRule="auto"/>
        <w:ind w:firstLine="709"/>
        <w:rPr>
          <w:noProof w:val="0"/>
          <w:sz w:val="28"/>
          <w:lang w:val="uk-UA"/>
        </w:rPr>
      </w:pPr>
      <w:r w:rsidRPr="00902BC0">
        <w:rPr>
          <w:i/>
          <w:noProof w:val="0"/>
          <w:position w:val="-4"/>
          <w:sz w:val="28"/>
          <w:lang w:val="uk-UA"/>
        </w:rPr>
        <w:object w:dxaOrig="285" w:dyaOrig="255">
          <v:shape id="_x0000_i1042" type="#_x0000_t75" style="width:14.25pt;height:12.75pt" o:ole="" fillcolor="window">
            <v:imagedata r:id="rId51" o:title=""/>
          </v:shape>
          <o:OLEObject Type="Embed" ProgID="Equation.3" ShapeID="_x0000_i1042" DrawAspect="Content" ObjectID="_1475515771" r:id="rId52"/>
        </w:object>
      </w:r>
      <w:r w:rsidRPr="00902BC0">
        <w:rPr>
          <w:i/>
          <w:noProof w:val="0"/>
          <w:sz w:val="28"/>
          <w:lang w:val="uk-UA"/>
        </w:rPr>
        <w:t xml:space="preserve"> – в</w:t>
      </w:r>
      <w:r w:rsidRPr="00902BC0">
        <w:rPr>
          <w:noProof w:val="0"/>
          <w:sz w:val="28"/>
          <w:lang w:val="uk-UA"/>
        </w:rPr>
        <w:t>исота укладання вантажів на збереження, м;</w:t>
      </w:r>
    </w:p>
    <w:p w:rsidR="00BF3F12" w:rsidRPr="00902BC0" w:rsidRDefault="00BF3F12" w:rsidP="00902BC0">
      <w:pPr>
        <w:pStyle w:val="11"/>
        <w:spacing w:line="288" w:lineRule="auto"/>
        <w:ind w:firstLine="709"/>
        <w:rPr>
          <w:noProof w:val="0"/>
          <w:sz w:val="28"/>
          <w:lang w:val="uk-UA"/>
        </w:rPr>
      </w:pPr>
      <w:r w:rsidRPr="00902BC0">
        <w:rPr>
          <w:noProof w:val="0"/>
          <w:position w:val="-6"/>
          <w:sz w:val="32"/>
          <w:szCs w:val="32"/>
          <w:lang w:val="uk-UA"/>
        </w:rPr>
        <w:object w:dxaOrig="420" w:dyaOrig="285">
          <v:shape id="_x0000_i1043" type="#_x0000_t75" style="width:21pt;height:14.25pt" o:ole="" fillcolor="window">
            <v:imagedata r:id="rId53" o:title=""/>
          </v:shape>
          <o:OLEObject Type="Embed" ProgID="Equation.3" ShapeID="_x0000_i1043" DrawAspect="Content" ObjectID="_1475515772" r:id="rId54"/>
        </w:object>
      </w:r>
      <w:r w:rsidRPr="00902BC0">
        <w:rPr>
          <w:noProof w:val="0"/>
          <w:sz w:val="28"/>
          <w:lang w:val="uk-UA"/>
        </w:rPr>
        <w:t xml:space="preserve"> — кількість робочих днів у році.</w:t>
      </w:r>
    </w:p>
    <w:p w:rsidR="00BF3F12" w:rsidRPr="00902BC0" w:rsidRDefault="00BF3F12" w:rsidP="00902BC0">
      <w:pPr>
        <w:pStyle w:val="11"/>
        <w:spacing w:line="288" w:lineRule="auto"/>
        <w:ind w:firstLine="0"/>
        <w:rPr>
          <w:noProof w:val="0"/>
          <w:sz w:val="28"/>
          <w:lang w:val="uk-UA"/>
        </w:rPr>
      </w:pPr>
    </w:p>
    <w:p w:rsidR="00BF3F12" w:rsidRPr="00902BC0" w:rsidRDefault="00BF3F12" w:rsidP="00902BC0">
      <w:pPr>
        <w:pStyle w:val="11"/>
        <w:spacing w:line="288" w:lineRule="auto"/>
        <w:rPr>
          <w:noProof w:val="0"/>
          <w:sz w:val="28"/>
          <w:lang w:val="uk-UA"/>
        </w:rPr>
      </w:pPr>
      <w:r w:rsidRPr="00902BC0">
        <w:rPr>
          <w:noProof w:val="0"/>
          <w:sz w:val="28"/>
          <w:lang w:val="uk-UA"/>
        </w:rPr>
        <w:t xml:space="preserve">Величини </w:t>
      </w:r>
      <w:r w:rsidRPr="00902BC0">
        <w:rPr>
          <w:noProof w:val="0"/>
          <w:position w:val="-10"/>
          <w:sz w:val="28"/>
          <w:lang w:val="uk-UA"/>
        </w:rPr>
        <w:object w:dxaOrig="225" w:dyaOrig="330">
          <v:shape id="_x0000_i1044" type="#_x0000_t75" style="width:11.25pt;height:16.5pt" o:ole="" fillcolor="window">
            <v:imagedata r:id="rId55" o:title=""/>
          </v:shape>
          <o:OLEObject Type="Embed" ProgID="Equation.3" ShapeID="_x0000_i1044" DrawAspect="Content" ObjectID="_1475515773" r:id="rId56"/>
        </w:object>
      </w:r>
      <w:r w:rsidRPr="00902BC0">
        <w:rPr>
          <w:noProof w:val="0"/>
          <w:sz w:val="28"/>
          <w:lang w:val="uk-UA"/>
        </w:rPr>
        <w:t xml:space="preserve"> і </w:t>
      </w:r>
      <w:r w:rsidRPr="00902BC0">
        <w:rPr>
          <w:noProof w:val="0"/>
          <w:position w:val="-6"/>
          <w:sz w:val="28"/>
          <w:lang w:val="uk-UA"/>
        </w:rPr>
        <w:object w:dxaOrig="195" w:dyaOrig="285">
          <v:shape id="_x0000_i1045" type="#_x0000_t75" style="width:9.75pt;height:14.25pt" o:ole="" fillcolor="window">
            <v:imagedata r:id="rId57" o:title=""/>
          </v:shape>
          <o:OLEObject Type="Embed" ProgID="Equation.3" ShapeID="_x0000_i1045" DrawAspect="Content" ObjectID="_1475515774" r:id="rId58"/>
        </w:object>
      </w:r>
      <w:r w:rsidRPr="00902BC0">
        <w:rPr>
          <w:noProof w:val="0"/>
          <w:sz w:val="28"/>
          <w:lang w:val="uk-UA"/>
        </w:rPr>
        <w:t xml:space="preserve"> визначаються на основі прогнозних розрахунків.</w:t>
      </w:r>
    </w:p>
    <w:p w:rsidR="00BF3F12" w:rsidRPr="00902BC0" w:rsidRDefault="00BF3F12" w:rsidP="00902BC0">
      <w:pPr>
        <w:pStyle w:val="11"/>
        <w:spacing w:line="288" w:lineRule="auto"/>
        <w:rPr>
          <w:noProof w:val="0"/>
          <w:sz w:val="28"/>
          <w:lang w:val="uk-UA"/>
        </w:rPr>
      </w:pPr>
      <w:r w:rsidRPr="00902BC0">
        <w:rPr>
          <w:i/>
          <w:noProof w:val="0"/>
          <w:sz w:val="28"/>
          <w:lang w:val="uk-UA"/>
        </w:rPr>
        <w:lastRenderedPageBreak/>
        <w:t>Коефіцієнт нерівномірності завантаження складу</w:t>
      </w:r>
      <w:r w:rsidRPr="00902BC0">
        <w:rPr>
          <w:b/>
          <w:noProof w:val="0"/>
          <w:sz w:val="28"/>
          <w:lang w:val="uk-UA"/>
        </w:rPr>
        <w:t xml:space="preserve"> </w:t>
      </w:r>
      <w:r w:rsidRPr="00902BC0">
        <w:rPr>
          <w:noProof w:val="0"/>
          <w:sz w:val="28"/>
          <w:lang w:val="uk-UA"/>
        </w:rPr>
        <w:t xml:space="preserve">визначається як відношення вантажообігу найбільш напруженого місяця до середньомісячного вантажообігу складу. У проектних розрахунках </w:t>
      </w:r>
      <w:r w:rsidRPr="00902BC0">
        <w:rPr>
          <w:i/>
          <w:noProof w:val="0"/>
          <w:sz w:val="28"/>
          <w:lang w:val="uk-UA"/>
        </w:rPr>
        <w:t>До</w:t>
      </w:r>
      <w:r w:rsidRPr="00902BC0">
        <w:rPr>
          <w:noProof w:val="0"/>
          <w:sz w:val="28"/>
          <w:lang w:val="uk-UA"/>
        </w:rPr>
        <w:t xml:space="preserve"> приймають рівним 1,1 – 1,3 (приймання – 1,3; відвантаження – 1,2).</w:t>
      </w:r>
    </w:p>
    <w:p w:rsidR="00BF3F12" w:rsidRPr="00902BC0" w:rsidRDefault="00BF3F12" w:rsidP="00902BC0">
      <w:pPr>
        <w:pStyle w:val="11"/>
        <w:spacing w:line="288" w:lineRule="auto"/>
        <w:rPr>
          <w:noProof w:val="0"/>
          <w:sz w:val="28"/>
          <w:lang w:val="uk-UA"/>
        </w:rPr>
      </w:pPr>
    </w:p>
    <w:p w:rsidR="00BF3F12" w:rsidRPr="00902BC0" w:rsidRDefault="00BF3F12" w:rsidP="00902BC0">
      <w:pPr>
        <w:pStyle w:val="11"/>
        <w:spacing w:line="288" w:lineRule="auto"/>
        <w:jc w:val="center"/>
        <w:rPr>
          <w:noProof w:val="0"/>
          <w:sz w:val="28"/>
          <w:lang w:val="uk-UA"/>
        </w:rPr>
      </w:pPr>
      <w:r w:rsidRPr="00902BC0">
        <w:rPr>
          <w:noProof w:val="0"/>
          <w:sz w:val="28"/>
          <w:lang w:val="uk-UA"/>
        </w:rPr>
        <w:t xml:space="preserve">                                                 </w:t>
      </w:r>
      <w:r w:rsidRPr="00902BC0">
        <w:rPr>
          <w:noProof w:val="0"/>
          <w:position w:val="-30"/>
          <w:sz w:val="28"/>
          <w:lang w:val="uk-UA"/>
        </w:rPr>
        <w:object w:dxaOrig="1275" w:dyaOrig="690">
          <v:shape id="_x0000_i1046" type="#_x0000_t75" style="width:63.75pt;height:34.5pt" o:ole="" fillcolor="window">
            <v:imagedata r:id="rId59" o:title=""/>
          </v:shape>
          <o:OLEObject Type="Embed" ProgID="Equation.3" ShapeID="_x0000_i1046" DrawAspect="Content" ObjectID="_1475515775" r:id="rId60"/>
        </w:object>
      </w:r>
      <w:r w:rsidRPr="00902BC0">
        <w:rPr>
          <w:noProof w:val="0"/>
          <w:sz w:val="28"/>
          <w:lang w:val="uk-UA"/>
        </w:rPr>
        <w:t xml:space="preserve">                                        (9.4)</w:t>
      </w:r>
    </w:p>
    <w:p w:rsidR="00BF3F12" w:rsidRPr="00902BC0" w:rsidRDefault="00BF3F12" w:rsidP="00902BC0">
      <w:pPr>
        <w:pStyle w:val="11"/>
        <w:spacing w:line="288" w:lineRule="auto"/>
        <w:jc w:val="center"/>
        <w:rPr>
          <w:noProof w:val="0"/>
          <w:sz w:val="28"/>
          <w:lang w:val="uk-UA"/>
        </w:rPr>
      </w:pPr>
    </w:p>
    <w:p w:rsidR="00BF3F12" w:rsidRPr="00902BC0" w:rsidRDefault="00BF3F12" w:rsidP="00902BC0">
      <w:pPr>
        <w:pStyle w:val="11"/>
        <w:spacing w:line="288" w:lineRule="auto"/>
        <w:ind w:firstLine="0"/>
        <w:rPr>
          <w:noProof w:val="0"/>
          <w:sz w:val="28"/>
          <w:lang w:val="uk-UA"/>
        </w:rPr>
      </w:pPr>
      <w:r w:rsidRPr="00902BC0">
        <w:rPr>
          <w:noProof w:val="0"/>
          <w:sz w:val="28"/>
          <w:lang w:val="uk-UA"/>
        </w:rPr>
        <w:t xml:space="preserve">де </w:t>
      </w:r>
      <w:r w:rsidRPr="00902BC0">
        <w:rPr>
          <w:noProof w:val="0"/>
          <w:position w:val="-10"/>
          <w:sz w:val="28"/>
          <w:lang w:val="uk-UA"/>
        </w:rPr>
        <w:object w:dxaOrig="585" w:dyaOrig="330">
          <v:shape id="_x0000_i1047" type="#_x0000_t75" style="width:29.25pt;height:16.5pt" o:ole="" fillcolor="window">
            <v:imagedata r:id="rId61" o:title=""/>
          </v:shape>
          <o:OLEObject Type="Embed" ProgID="Equation.3" ShapeID="_x0000_i1047" DrawAspect="Content" ObjectID="_1475515776" r:id="rId62"/>
        </w:object>
      </w:r>
      <w:r w:rsidRPr="00902BC0">
        <w:rPr>
          <w:noProof w:val="0"/>
          <w:sz w:val="28"/>
          <w:lang w:val="uk-UA"/>
        </w:rPr>
        <w:t xml:space="preserve"> – вантажообіг максимальний;</w:t>
      </w:r>
    </w:p>
    <w:p w:rsidR="00BF3F12" w:rsidRPr="00902BC0" w:rsidRDefault="00BF3F12" w:rsidP="00902BC0">
      <w:pPr>
        <w:pStyle w:val="11"/>
        <w:spacing w:line="288" w:lineRule="auto"/>
        <w:ind w:firstLine="0"/>
        <w:rPr>
          <w:noProof w:val="0"/>
          <w:sz w:val="28"/>
          <w:lang w:val="uk-UA"/>
        </w:rPr>
      </w:pPr>
      <w:r w:rsidRPr="00902BC0">
        <w:rPr>
          <w:noProof w:val="0"/>
          <w:position w:val="-12"/>
          <w:sz w:val="28"/>
          <w:lang w:val="uk-UA"/>
        </w:rPr>
        <w:object w:dxaOrig="420" w:dyaOrig="360">
          <v:shape id="_x0000_i1048" type="#_x0000_t75" style="width:21pt;height:18pt" o:ole="" fillcolor="window">
            <v:imagedata r:id="rId63" o:title=""/>
          </v:shape>
          <o:OLEObject Type="Embed" ProgID="Equation.3" ShapeID="_x0000_i1048" DrawAspect="Content" ObjectID="_1475515777" r:id="rId64"/>
        </w:object>
      </w:r>
      <w:r w:rsidRPr="00902BC0">
        <w:rPr>
          <w:noProof w:val="0"/>
          <w:sz w:val="28"/>
          <w:lang w:val="uk-UA"/>
        </w:rPr>
        <w:t xml:space="preserve">  – вантажообіг середній.</w:t>
      </w:r>
    </w:p>
    <w:p w:rsidR="00BF3F12" w:rsidRPr="00902BC0" w:rsidRDefault="00BF3F12" w:rsidP="00902BC0">
      <w:pPr>
        <w:pStyle w:val="11"/>
        <w:spacing w:line="288" w:lineRule="auto"/>
        <w:ind w:firstLine="0"/>
        <w:rPr>
          <w:noProof w:val="0"/>
          <w:sz w:val="28"/>
          <w:lang w:val="uk-UA"/>
        </w:rPr>
      </w:pPr>
    </w:p>
    <w:p w:rsidR="00BF3F12" w:rsidRPr="00902BC0" w:rsidRDefault="00BF3F12" w:rsidP="00902BC0">
      <w:pPr>
        <w:pStyle w:val="11"/>
        <w:spacing w:line="288" w:lineRule="auto"/>
        <w:rPr>
          <w:noProof w:val="0"/>
          <w:sz w:val="28"/>
          <w:lang w:val="uk-UA"/>
        </w:rPr>
      </w:pPr>
      <w:r w:rsidRPr="00902BC0">
        <w:rPr>
          <w:i/>
          <w:noProof w:val="0"/>
          <w:sz w:val="28"/>
          <w:lang w:val="uk-UA"/>
        </w:rPr>
        <w:t>Коефіцієнт використання вантажного обсягу складу</w:t>
      </w:r>
      <w:r w:rsidRPr="00902BC0">
        <w:rPr>
          <w:b/>
          <w:noProof w:val="0"/>
          <w:sz w:val="28"/>
          <w:lang w:val="uk-UA"/>
        </w:rPr>
        <w:t xml:space="preserve"> </w:t>
      </w:r>
      <w:r w:rsidRPr="00902BC0">
        <w:rPr>
          <w:noProof w:val="0"/>
          <w:sz w:val="28"/>
          <w:lang w:val="uk-UA"/>
        </w:rPr>
        <w:t>характеризує щільність і висоту укладання товару і розраховується за формулою:</w:t>
      </w:r>
    </w:p>
    <w:p w:rsidR="00BF3F12" w:rsidRPr="00902BC0" w:rsidRDefault="00BF3F12" w:rsidP="00902BC0">
      <w:pPr>
        <w:pStyle w:val="11"/>
        <w:spacing w:line="288" w:lineRule="auto"/>
        <w:rPr>
          <w:noProof w:val="0"/>
          <w:sz w:val="28"/>
          <w:lang w:val="uk-UA"/>
        </w:rPr>
      </w:pPr>
    </w:p>
    <w:p w:rsidR="00BF3F12" w:rsidRPr="00902BC0" w:rsidRDefault="00BF3F12" w:rsidP="00902BC0">
      <w:pPr>
        <w:pStyle w:val="11"/>
        <w:spacing w:line="288" w:lineRule="auto"/>
        <w:rPr>
          <w:noProof w:val="0"/>
          <w:sz w:val="28"/>
          <w:lang w:val="uk-UA"/>
        </w:rPr>
      </w:pPr>
      <w:r w:rsidRPr="00902BC0">
        <w:rPr>
          <w:noProof w:val="0"/>
          <w:sz w:val="28"/>
          <w:lang w:val="uk-UA"/>
        </w:rPr>
        <w:t xml:space="preserve">                                                  </w:t>
      </w:r>
      <w:r w:rsidRPr="00902BC0">
        <w:rPr>
          <w:noProof w:val="0"/>
          <w:position w:val="-30"/>
          <w:sz w:val="28"/>
          <w:lang w:val="uk-UA"/>
        </w:rPr>
        <w:object w:dxaOrig="1725" w:dyaOrig="690">
          <v:shape id="_x0000_i1049" type="#_x0000_t75" style="width:86.25pt;height:34.5pt" o:ole="" fillcolor="window">
            <v:imagedata r:id="rId65" o:title=""/>
          </v:shape>
          <o:OLEObject Type="Embed" ProgID="Equation.3" ShapeID="_x0000_i1049" DrawAspect="Content" ObjectID="_1475515778" r:id="rId66"/>
        </w:object>
      </w:r>
      <w:r w:rsidRPr="00902BC0">
        <w:rPr>
          <w:noProof w:val="0"/>
          <w:sz w:val="28"/>
          <w:lang w:val="uk-UA"/>
        </w:rPr>
        <w:t xml:space="preserve">                                (9.5)</w:t>
      </w:r>
    </w:p>
    <w:p w:rsidR="00BF3F12" w:rsidRPr="00902BC0" w:rsidRDefault="00BF3F12" w:rsidP="00902BC0">
      <w:pPr>
        <w:pStyle w:val="11"/>
        <w:spacing w:line="288" w:lineRule="auto"/>
        <w:rPr>
          <w:noProof w:val="0"/>
          <w:sz w:val="28"/>
          <w:lang w:val="uk-UA"/>
        </w:rPr>
      </w:pPr>
    </w:p>
    <w:p w:rsidR="00BF3F12" w:rsidRPr="00902BC0" w:rsidRDefault="00BF3F12" w:rsidP="00902BC0">
      <w:pPr>
        <w:pStyle w:val="11"/>
        <w:spacing w:line="288" w:lineRule="auto"/>
        <w:ind w:firstLine="0"/>
        <w:rPr>
          <w:noProof w:val="0"/>
          <w:sz w:val="28"/>
          <w:lang w:val="uk-UA"/>
        </w:rPr>
      </w:pPr>
      <w:r w:rsidRPr="00902BC0">
        <w:rPr>
          <w:noProof w:val="0"/>
          <w:sz w:val="28"/>
          <w:lang w:val="uk-UA"/>
        </w:rPr>
        <w:t>де</w:t>
      </w:r>
      <w:r w:rsidRPr="00902BC0">
        <w:rPr>
          <w:noProof w:val="0"/>
          <w:sz w:val="28"/>
          <w:lang w:val="uk-UA"/>
        </w:rPr>
        <w:tab/>
      </w:r>
      <w:r w:rsidRPr="00902BC0">
        <w:rPr>
          <w:noProof w:val="0"/>
          <w:position w:val="-12"/>
          <w:sz w:val="28"/>
          <w:lang w:val="uk-UA"/>
        </w:rPr>
        <w:object w:dxaOrig="540" w:dyaOrig="360">
          <v:shape id="_x0000_i1050" type="#_x0000_t75" style="width:27pt;height:18pt" o:ole="" fillcolor="window">
            <v:imagedata r:id="rId67" o:title=""/>
          </v:shape>
          <o:OLEObject Type="Embed" ProgID="Equation.3" ShapeID="_x0000_i1050" DrawAspect="Content" ObjectID="_1475515779" r:id="rId68"/>
        </w:object>
      </w:r>
      <w:r w:rsidRPr="00902BC0">
        <w:rPr>
          <w:noProof w:val="0"/>
          <w:sz w:val="28"/>
          <w:lang w:val="uk-UA"/>
        </w:rPr>
        <w:t xml:space="preserve"> — обсяг товару в упакуванні, що може бути покладений на даному обладнанні по всій його висоті, м</w:t>
      </w:r>
      <w:r w:rsidRPr="00902BC0">
        <w:rPr>
          <w:noProof w:val="0"/>
          <w:sz w:val="28"/>
          <w:vertAlign w:val="superscript"/>
          <w:lang w:val="uk-UA"/>
        </w:rPr>
        <w:t>3</w:t>
      </w:r>
      <w:r w:rsidRPr="00902BC0">
        <w:rPr>
          <w:noProof w:val="0"/>
          <w:sz w:val="28"/>
          <w:lang w:val="uk-UA"/>
        </w:rPr>
        <w:t>;</w:t>
      </w:r>
    </w:p>
    <w:p w:rsidR="00BF3F12" w:rsidRPr="00902BC0" w:rsidRDefault="00BF3F12" w:rsidP="00902BC0">
      <w:pPr>
        <w:pStyle w:val="11"/>
        <w:spacing w:line="288" w:lineRule="auto"/>
        <w:ind w:firstLine="709"/>
        <w:rPr>
          <w:noProof w:val="0"/>
          <w:sz w:val="28"/>
          <w:lang w:val="uk-UA"/>
        </w:rPr>
      </w:pPr>
      <w:r w:rsidRPr="00902BC0">
        <w:rPr>
          <w:i/>
          <w:noProof w:val="0"/>
          <w:position w:val="-12"/>
          <w:sz w:val="28"/>
          <w:lang w:val="uk-UA"/>
        </w:rPr>
        <w:object w:dxaOrig="420" w:dyaOrig="360">
          <v:shape id="_x0000_i1051" type="#_x0000_t75" style="width:21pt;height:18pt" o:ole="" fillcolor="window">
            <v:imagedata r:id="rId69" o:title=""/>
          </v:shape>
          <o:OLEObject Type="Embed" ProgID="Equation.3" ShapeID="_x0000_i1051" DrawAspect="Content" ObjectID="_1475515780" r:id="rId70"/>
        </w:object>
      </w:r>
      <w:r w:rsidRPr="00902BC0">
        <w:rPr>
          <w:i/>
          <w:noProof w:val="0"/>
          <w:sz w:val="28"/>
          <w:lang w:val="uk-UA"/>
        </w:rPr>
        <w:t xml:space="preserve"> —</w:t>
      </w:r>
      <w:r w:rsidRPr="00902BC0">
        <w:rPr>
          <w:noProof w:val="0"/>
          <w:sz w:val="28"/>
          <w:lang w:val="uk-UA"/>
        </w:rPr>
        <w:t xml:space="preserve"> площа, що займає проекція зовнішніх контурів несущого обладнання на горизонтальну площину, м</w:t>
      </w:r>
      <w:r w:rsidRPr="00902BC0">
        <w:rPr>
          <w:noProof w:val="0"/>
          <w:sz w:val="28"/>
          <w:vertAlign w:val="superscript"/>
          <w:lang w:val="uk-UA"/>
        </w:rPr>
        <w:t>2</w:t>
      </w:r>
      <w:r w:rsidRPr="00902BC0">
        <w:rPr>
          <w:noProof w:val="0"/>
          <w:sz w:val="28"/>
          <w:lang w:val="uk-UA"/>
        </w:rPr>
        <w:t>;</w:t>
      </w:r>
    </w:p>
    <w:p w:rsidR="00BF3F12" w:rsidRPr="00902BC0" w:rsidRDefault="00BF3F12" w:rsidP="00902BC0">
      <w:pPr>
        <w:pStyle w:val="11"/>
        <w:spacing w:line="288" w:lineRule="auto"/>
        <w:ind w:firstLine="709"/>
        <w:rPr>
          <w:noProof w:val="0"/>
          <w:sz w:val="28"/>
          <w:lang w:val="uk-UA"/>
        </w:rPr>
      </w:pPr>
      <w:r w:rsidRPr="00902BC0">
        <w:rPr>
          <w:i/>
          <w:noProof w:val="0"/>
          <w:position w:val="-4"/>
          <w:sz w:val="28"/>
          <w:lang w:val="uk-UA"/>
        </w:rPr>
        <w:object w:dxaOrig="285" w:dyaOrig="255">
          <v:shape id="_x0000_i1052" type="#_x0000_t75" style="width:14.25pt;height:12.75pt" o:ole="" fillcolor="window">
            <v:imagedata r:id="rId71" o:title=""/>
          </v:shape>
          <o:OLEObject Type="Embed" ProgID="Equation.3" ShapeID="_x0000_i1052" DrawAspect="Content" ObjectID="_1475515781" r:id="rId72"/>
        </w:object>
      </w:r>
      <w:r w:rsidRPr="00902BC0">
        <w:rPr>
          <w:i/>
          <w:noProof w:val="0"/>
          <w:sz w:val="28"/>
          <w:lang w:val="uk-UA"/>
        </w:rPr>
        <w:t xml:space="preserve"> —</w:t>
      </w:r>
      <w:r w:rsidRPr="00902BC0">
        <w:rPr>
          <w:noProof w:val="0"/>
          <w:sz w:val="28"/>
          <w:lang w:val="uk-UA"/>
        </w:rPr>
        <w:t xml:space="preserve"> висота укладання вантажу, м.</w:t>
      </w:r>
    </w:p>
    <w:p w:rsidR="00BF3F12" w:rsidRPr="00902BC0" w:rsidRDefault="00BF3F12" w:rsidP="00902BC0">
      <w:pPr>
        <w:pStyle w:val="11"/>
        <w:spacing w:line="288" w:lineRule="auto"/>
        <w:ind w:firstLine="0"/>
        <w:rPr>
          <w:noProof w:val="0"/>
          <w:sz w:val="28"/>
          <w:lang w:val="uk-UA"/>
        </w:rPr>
      </w:pPr>
    </w:p>
    <w:p w:rsidR="00BF3F12" w:rsidRPr="00902BC0" w:rsidRDefault="00BF3F12" w:rsidP="00902BC0">
      <w:pPr>
        <w:pStyle w:val="11"/>
        <w:spacing w:line="288" w:lineRule="auto"/>
        <w:rPr>
          <w:noProof w:val="0"/>
          <w:sz w:val="28"/>
          <w:lang w:val="uk-UA"/>
        </w:rPr>
      </w:pPr>
      <w:r w:rsidRPr="00902BC0">
        <w:rPr>
          <w:noProof w:val="0"/>
          <w:sz w:val="28"/>
          <w:lang w:val="uk-UA"/>
        </w:rPr>
        <w:t xml:space="preserve">Технологічний зміст коефіцієнта </w:t>
      </w:r>
      <w:r w:rsidRPr="00902BC0">
        <w:rPr>
          <w:noProof w:val="0"/>
          <w:position w:val="-12"/>
          <w:sz w:val="28"/>
          <w:lang w:val="uk-UA"/>
        </w:rPr>
        <w:object w:dxaOrig="540" w:dyaOrig="360">
          <v:shape id="_x0000_i1053" type="#_x0000_t75" style="width:27pt;height:18pt" o:ole="" fillcolor="window">
            <v:imagedata r:id="rId73" o:title=""/>
          </v:shape>
          <o:OLEObject Type="Embed" ProgID="Equation.3" ShapeID="_x0000_i1053" DrawAspect="Content" ObjectID="_1475515782" r:id="rId74"/>
        </w:object>
      </w:r>
      <w:r w:rsidRPr="00902BC0">
        <w:rPr>
          <w:noProof w:val="0"/>
          <w:sz w:val="28"/>
          <w:lang w:val="uk-UA"/>
        </w:rPr>
        <w:t xml:space="preserve"> полягає в тому, що обладнання, особливо стелажне, неможливо повністю заповнити збереженим вантажем. Для того, щоб здійснювати укладання і виймання вантажу з місць збереження, необхідно залишати технологічні зазори між вантажем, що зберігається  і внутрішніми поверхнями стелажів. Крім того, вантаж найчастіше зберігається на піддонах, що, маючи стандартну висоту 144 мм, також займають частину вантажного обсягу.</w:t>
      </w:r>
    </w:p>
    <w:p w:rsidR="00BF3F12" w:rsidRPr="00902BC0" w:rsidRDefault="00BF3F12" w:rsidP="00902BC0">
      <w:pPr>
        <w:pStyle w:val="11"/>
        <w:spacing w:line="288" w:lineRule="auto"/>
        <w:rPr>
          <w:noProof w:val="0"/>
          <w:sz w:val="28"/>
          <w:lang w:val="uk-UA"/>
        </w:rPr>
      </w:pPr>
      <w:r w:rsidRPr="00902BC0">
        <w:rPr>
          <w:noProof w:val="0"/>
          <w:sz w:val="28"/>
          <w:lang w:val="uk-UA"/>
        </w:rPr>
        <w:t xml:space="preserve">Розрахунок </w:t>
      </w:r>
      <w:r w:rsidRPr="00902BC0">
        <w:rPr>
          <w:noProof w:val="0"/>
          <w:position w:val="-12"/>
          <w:sz w:val="28"/>
          <w:lang w:val="uk-UA"/>
        </w:rPr>
        <w:object w:dxaOrig="540" w:dyaOrig="360">
          <v:shape id="_x0000_i1054" type="#_x0000_t75" style="width:27pt;height:18pt" o:ole="" fillcolor="window">
            <v:imagedata r:id="rId75" o:title=""/>
          </v:shape>
          <o:OLEObject Type="Embed" ProgID="Equation.3" ShapeID="_x0000_i1054" DrawAspect="Content" ObjectID="_1475515783" r:id="rId76"/>
        </w:object>
      </w:r>
      <w:r w:rsidRPr="00902BC0">
        <w:rPr>
          <w:noProof w:val="0"/>
          <w:sz w:val="28"/>
          <w:lang w:val="uk-UA"/>
        </w:rPr>
        <w:t xml:space="preserve"> для стелажів марки CT-2M-II показав, що у випадку збереження товарів на піддонах </w:t>
      </w:r>
      <w:r w:rsidRPr="00902BC0">
        <w:rPr>
          <w:noProof w:val="0"/>
          <w:position w:val="-12"/>
          <w:sz w:val="28"/>
          <w:lang w:val="uk-UA"/>
        </w:rPr>
        <w:object w:dxaOrig="540" w:dyaOrig="360">
          <v:shape id="_x0000_i1055" type="#_x0000_t75" style="width:27pt;height:18pt" o:ole="" fillcolor="window">
            <v:imagedata r:id="rId75" o:title=""/>
          </v:shape>
          <o:OLEObject Type="Embed" ProgID="Equation.3" ShapeID="_x0000_i1055" DrawAspect="Content" ObjectID="_1475515784" r:id="rId77"/>
        </w:object>
      </w:r>
      <w:r w:rsidRPr="00902BC0">
        <w:rPr>
          <w:noProof w:val="0"/>
          <w:sz w:val="28"/>
          <w:lang w:val="uk-UA"/>
        </w:rPr>
        <w:t xml:space="preserve"> = 0,64, при збереженні без піддонів </w:t>
      </w:r>
      <w:r w:rsidRPr="00902BC0">
        <w:rPr>
          <w:noProof w:val="0"/>
          <w:position w:val="-12"/>
          <w:sz w:val="28"/>
          <w:lang w:val="uk-UA"/>
        </w:rPr>
        <w:object w:dxaOrig="540" w:dyaOrig="360">
          <v:shape id="_x0000_i1056" type="#_x0000_t75" style="width:27pt;height:18pt" o:ole="" fillcolor="window">
            <v:imagedata r:id="rId75" o:title=""/>
          </v:shape>
          <o:OLEObject Type="Embed" ProgID="Equation.3" ShapeID="_x0000_i1056" DrawAspect="Content" ObjectID="_1475515785" r:id="rId78"/>
        </w:object>
      </w:r>
      <w:r w:rsidRPr="00902BC0">
        <w:rPr>
          <w:i/>
          <w:noProof w:val="0"/>
          <w:sz w:val="28"/>
          <w:lang w:val="uk-UA"/>
        </w:rPr>
        <w:t xml:space="preserve"> </w:t>
      </w:r>
      <w:r w:rsidRPr="00902BC0">
        <w:rPr>
          <w:noProof w:val="0"/>
          <w:sz w:val="28"/>
          <w:lang w:val="uk-UA"/>
        </w:rPr>
        <w:t>= 0,67.</w:t>
      </w:r>
    </w:p>
    <w:p w:rsidR="00BF3F12" w:rsidRPr="00902BC0" w:rsidRDefault="00BF3F12" w:rsidP="00902BC0">
      <w:pPr>
        <w:pStyle w:val="11"/>
        <w:spacing w:line="288" w:lineRule="auto"/>
        <w:rPr>
          <w:noProof w:val="0"/>
          <w:sz w:val="28"/>
          <w:lang w:val="uk-UA"/>
        </w:rPr>
      </w:pPr>
      <w:r w:rsidRPr="00902BC0">
        <w:rPr>
          <w:noProof w:val="0"/>
          <w:sz w:val="28"/>
          <w:lang w:val="uk-UA"/>
        </w:rPr>
        <w:t>Приблизна вартість одного кубічного метра упакованого товару може бути визначена на основі наступних даних:</w:t>
      </w:r>
    </w:p>
    <w:p w:rsidR="00BF3F12" w:rsidRPr="00902BC0" w:rsidRDefault="00BF3F12" w:rsidP="00902BC0">
      <w:pPr>
        <w:pStyle w:val="11"/>
        <w:numPr>
          <w:ilvl w:val="0"/>
          <w:numId w:val="24"/>
        </w:numPr>
        <w:tabs>
          <w:tab w:val="num" w:pos="540"/>
        </w:tabs>
        <w:spacing w:line="288" w:lineRule="auto"/>
        <w:ind w:left="0" w:hanging="2401"/>
        <w:rPr>
          <w:noProof w:val="0"/>
          <w:sz w:val="28"/>
          <w:lang w:val="uk-UA"/>
        </w:rPr>
      </w:pPr>
      <w:r w:rsidRPr="00902BC0">
        <w:rPr>
          <w:noProof w:val="0"/>
          <w:sz w:val="28"/>
          <w:lang w:val="uk-UA"/>
        </w:rPr>
        <w:lastRenderedPageBreak/>
        <w:t>вартості вантажної одиниці;</w:t>
      </w:r>
    </w:p>
    <w:p w:rsidR="00BF3F12" w:rsidRPr="00902BC0" w:rsidRDefault="00BF3F12" w:rsidP="00902BC0">
      <w:pPr>
        <w:pStyle w:val="11"/>
        <w:numPr>
          <w:ilvl w:val="0"/>
          <w:numId w:val="24"/>
        </w:numPr>
        <w:tabs>
          <w:tab w:val="num" w:pos="540"/>
        </w:tabs>
        <w:spacing w:line="288" w:lineRule="auto"/>
        <w:ind w:left="0" w:hanging="2401"/>
        <w:rPr>
          <w:noProof w:val="0"/>
          <w:sz w:val="28"/>
          <w:lang w:val="uk-UA"/>
        </w:rPr>
      </w:pPr>
      <w:r w:rsidRPr="00902BC0">
        <w:rPr>
          <w:noProof w:val="0"/>
          <w:sz w:val="28"/>
          <w:lang w:val="uk-UA"/>
        </w:rPr>
        <w:t>ваги брутто вантажної одиниці;</w:t>
      </w:r>
    </w:p>
    <w:p w:rsidR="00BF3F12" w:rsidRPr="00902BC0" w:rsidRDefault="00BF3F12" w:rsidP="00E7355C">
      <w:pPr>
        <w:pStyle w:val="11"/>
        <w:numPr>
          <w:ilvl w:val="0"/>
          <w:numId w:val="24"/>
        </w:numPr>
        <w:tabs>
          <w:tab w:val="num" w:pos="540"/>
        </w:tabs>
        <w:spacing w:line="288" w:lineRule="auto"/>
        <w:ind w:left="0" w:firstLine="0"/>
        <w:rPr>
          <w:noProof w:val="0"/>
          <w:sz w:val="28"/>
          <w:lang w:val="uk-UA"/>
        </w:rPr>
      </w:pPr>
      <w:r w:rsidRPr="00902BC0">
        <w:rPr>
          <w:noProof w:val="0"/>
          <w:sz w:val="28"/>
          <w:lang w:val="uk-UA"/>
        </w:rPr>
        <w:t>еталонного значення ваги 1 м</w:t>
      </w:r>
      <w:r w:rsidRPr="00902BC0">
        <w:rPr>
          <w:noProof w:val="0"/>
          <w:sz w:val="28"/>
          <w:vertAlign w:val="superscript"/>
          <w:lang w:val="uk-UA"/>
        </w:rPr>
        <w:t>3</w:t>
      </w:r>
      <w:r w:rsidRPr="00902BC0">
        <w:rPr>
          <w:noProof w:val="0"/>
          <w:sz w:val="28"/>
          <w:lang w:val="uk-UA"/>
        </w:rPr>
        <w:t xml:space="preserve"> упакованого товару.</w:t>
      </w:r>
    </w:p>
    <w:p w:rsidR="00BF3F12" w:rsidRPr="00902BC0" w:rsidRDefault="00BF3F12" w:rsidP="00902BC0">
      <w:pPr>
        <w:pStyle w:val="11"/>
        <w:spacing w:line="288" w:lineRule="auto"/>
        <w:rPr>
          <w:noProof w:val="0"/>
          <w:sz w:val="28"/>
          <w:lang w:val="uk-UA"/>
        </w:rPr>
      </w:pPr>
      <w:r w:rsidRPr="00902BC0">
        <w:rPr>
          <w:noProof w:val="0"/>
          <w:sz w:val="28"/>
          <w:lang w:val="uk-UA"/>
        </w:rPr>
        <w:t>Більш точно вага одного 1 м</w:t>
      </w:r>
      <w:r w:rsidRPr="00902BC0">
        <w:rPr>
          <w:noProof w:val="0"/>
          <w:sz w:val="28"/>
          <w:vertAlign w:val="superscript"/>
          <w:lang w:val="uk-UA"/>
        </w:rPr>
        <w:t>3</w:t>
      </w:r>
      <w:r w:rsidRPr="00902BC0">
        <w:rPr>
          <w:noProof w:val="0"/>
          <w:sz w:val="28"/>
          <w:lang w:val="uk-UA"/>
        </w:rPr>
        <w:t xml:space="preserve"> збереженого на складі товару може бути визначена за допомогою вибіркових вимірів, проведених службою логістики складу.</w:t>
      </w:r>
    </w:p>
    <w:p w:rsidR="00BF3F12" w:rsidRPr="00902BC0" w:rsidRDefault="00BF3F12" w:rsidP="00902BC0">
      <w:pPr>
        <w:pStyle w:val="11"/>
        <w:spacing w:line="288" w:lineRule="auto"/>
        <w:rPr>
          <w:noProof w:val="0"/>
          <w:sz w:val="28"/>
          <w:lang w:val="uk-UA"/>
        </w:rPr>
      </w:pPr>
      <w:r w:rsidRPr="00902BC0">
        <w:rPr>
          <w:noProof w:val="0"/>
          <w:sz w:val="28"/>
          <w:lang w:val="uk-UA"/>
        </w:rPr>
        <w:t xml:space="preserve">Величина площі проходів і проїздів визначається після прийняття варіанта механізації і залежить від типу використаних у технологічному процесі підйомно-транспортних машин. </w:t>
      </w:r>
    </w:p>
    <w:p w:rsidR="00BF3F12" w:rsidRPr="00902BC0" w:rsidRDefault="00BF3F12" w:rsidP="00902BC0">
      <w:pPr>
        <w:pStyle w:val="12"/>
        <w:spacing w:line="288" w:lineRule="auto"/>
        <w:ind w:left="0"/>
        <w:rPr>
          <w:b w:val="0"/>
          <w:i/>
          <w:sz w:val="28"/>
          <w:lang w:val="uk-UA"/>
        </w:rPr>
      </w:pPr>
      <w:bookmarkStart w:id="11" w:name="_Toc23072640"/>
      <w:r w:rsidRPr="00902BC0">
        <w:rPr>
          <w:b w:val="0"/>
          <w:i/>
          <w:sz w:val="28"/>
          <w:lang w:val="uk-UA"/>
        </w:rPr>
        <w:t>Площі ділянок приймання і комплектування (Sпр і Sкм)</w:t>
      </w:r>
      <w:bookmarkEnd w:id="11"/>
      <w:r w:rsidRPr="00902BC0">
        <w:rPr>
          <w:b w:val="0"/>
          <w:i/>
          <w:sz w:val="28"/>
          <w:lang w:val="uk-UA"/>
        </w:rPr>
        <w:t>.</w:t>
      </w:r>
    </w:p>
    <w:p w:rsidR="00BF3F12" w:rsidRPr="00902BC0" w:rsidRDefault="00BF3F12" w:rsidP="00902BC0">
      <w:pPr>
        <w:pStyle w:val="11"/>
        <w:spacing w:line="288" w:lineRule="auto"/>
        <w:rPr>
          <w:noProof w:val="0"/>
          <w:sz w:val="28"/>
          <w:lang w:val="uk-UA"/>
        </w:rPr>
      </w:pPr>
      <w:r w:rsidRPr="00902BC0">
        <w:rPr>
          <w:noProof w:val="0"/>
          <w:sz w:val="28"/>
          <w:lang w:val="uk-UA"/>
        </w:rPr>
        <w:t>Площі ділянок приймання і комплектування розраховуються на підставі укрупнених показників розрахункових навантажень на 1 м</w:t>
      </w:r>
      <w:r w:rsidRPr="00902BC0">
        <w:rPr>
          <w:noProof w:val="0"/>
          <w:sz w:val="28"/>
          <w:vertAlign w:val="superscript"/>
          <w:lang w:val="uk-UA"/>
        </w:rPr>
        <w:t>2</w:t>
      </w:r>
      <w:r w:rsidRPr="00902BC0">
        <w:rPr>
          <w:noProof w:val="0"/>
          <w:sz w:val="28"/>
          <w:lang w:val="uk-UA"/>
        </w:rPr>
        <w:t xml:space="preserve"> площі на ділянках приймання і комплектації. У загальному випадку в проектних розрахунках виходять з необхідності розміщення на кожніму 1 м</w:t>
      </w:r>
      <w:r w:rsidRPr="00902BC0">
        <w:rPr>
          <w:noProof w:val="0"/>
          <w:sz w:val="28"/>
          <w:vertAlign w:val="superscript"/>
          <w:lang w:val="uk-UA"/>
        </w:rPr>
        <w:t>2</w:t>
      </w:r>
      <w:r w:rsidRPr="00902BC0">
        <w:rPr>
          <w:noProof w:val="0"/>
          <w:sz w:val="28"/>
          <w:lang w:val="uk-UA"/>
        </w:rPr>
        <w:t xml:space="preserve"> ділянки приймання і комплектації одного 1 м</w:t>
      </w:r>
      <w:r w:rsidRPr="00902BC0">
        <w:rPr>
          <w:noProof w:val="0"/>
          <w:sz w:val="28"/>
          <w:vertAlign w:val="superscript"/>
          <w:lang w:val="uk-UA"/>
        </w:rPr>
        <w:t>3</w:t>
      </w:r>
      <w:r w:rsidRPr="00902BC0">
        <w:rPr>
          <w:noProof w:val="0"/>
          <w:sz w:val="28"/>
          <w:lang w:val="uk-UA"/>
        </w:rPr>
        <w:t xml:space="preserve"> товару. </w:t>
      </w:r>
    </w:p>
    <w:p w:rsidR="00BF3F12" w:rsidRPr="00902BC0" w:rsidRDefault="00BF3F12" w:rsidP="00902BC0">
      <w:pPr>
        <w:pStyle w:val="11"/>
        <w:spacing w:line="288" w:lineRule="auto"/>
        <w:rPr>
          <w:noProof w:val="0"/>
          <w:sz w:val="28"/>
          <w:lang w:val="uk-UA"/>
        </w:rPr>
      </w:pPr>
      <w:r w:rsidRPr="00902BC0">
        <w:rPr>
          <w:noProof w:val="0"/>
          <w:sz w:val="28"/>
          <w:lang w:val="uk-UA"/>
        </w:rPr>
        <w:t>Площі ділянок приймання і комплектації розраховуються за наступними формулами:</w:t>
      </w:r>
    </w:p>
    <w:p w:rsidR="00BF3F12" w:rsidRPr="00902BC0" w:rsidRDefault="00BF3F12" w:rsidP="00902BC0">
      <w:pPr>
        <w:pStyle w:val="11"/>
        <w:spacing w:line="288" w:lineRule="auto"/>
        <w:rPr>
          <w:noProof w:val="0"/>
          <w:sz w:val="28"/>
          <w:lang w:val="uk-UA"/>
        </w:rPr>
      </w:pPr>
    </w:p>
    <w:p w:rsidR="00BF3F12" w:rsidRPr="00902BC0" w:rsidRDefault="00BF3F12" w:rsidP="00902BC0">
      <w:pPr>
        <w:pStyle w:val="11"/>
        <w:spacing w:line="288" w:lineRule="auto"/>
        <w:jc w:val="center"/>
        <w:rPr>
          <w:noProof w:val="0"/>
          <w:sz w:val="28"/>
          <w:lang w:val="uk-UA"/>
        </w:rPr>
      </w:pPr>
      <w:r w:rsidRPr="00902BC0">
        <w:rPr>
          <w:noProof w:val="0"/>
          <w:sz w:val="28"/>
          <w:lang w:val="uk-UA"/>
        </w:rPr>
        <w:t xml:space="preserve">                                       </w:t>
      </w:r>
      <w:r w:rsidRPr="00902BC0">
        <w:rPr>
          <w:noProof w:val="0"/>
          <w:position w:val="-30"/>
          <w:sz w:val="28"/>
          <w:lang w:val="uk-UA"/>
        </w:rPr>
        <w:object w:dxaOrig="2460" w:dyaOrig="690">
          <v:shape id="_x0000_i1057" type="#_x0000_t75" style="width:123pt;height:34.5pt" o:ole="" fillcolor="window">
            <v:imagedata r:id="rId79" o:title=""/>
          </v:shape>
          <o:OLEObject Type="Embed" ProgID="Equation.3" ShapeID="_x0000_i1057" DrawAspect="Content" ObjectID="_1475515786" r:id="rId80"/>
        </w:object>
      </w:r>
      <w:r w:rsidRPr="00902BC0">
        <w:rPr>
          <w:noProof w:val="0"/>
          <w:sz w:val="28"/>
          <w:lang w:val="uk-UA"/>
        </w:rPr>
        <w:t xml:space="preserve">                                  (9.6)</w:t>
      </w:r>
    </w:p>
    <w:p w:rsidR="00BF3F12" w:rsidRPr="00902BC0" w:rsidRDefault="00BF3F12" w:rsidP="00902BC0">
      <w:pPr>
        <w:pStyle w:val="11"/>
        <w:spacing w:line="288" w:lineRule="auto"/>
        <w:jc w:val="center"/>
        <w:rPr>
          <w:noProof w:val="0"/>
          <w:sz w:val="28"/>
          <w:lang w:val="uk-UA"/>
        </w:rPr>
      </w:pPr>
    </w:p>
    <w:p w:rsidR="00BF3F12" w:rsidRPr="00902BC0" w:rsidRDefault="00BF3F12" w:rsidP="00902BC0">
      <w:pPr>
        <w:pStyle w:val="11"/>
        <w:spacing w:line="288" w:lineRule="auto"/>
        <w:jc w:val="center"/>
        <w:rPr>
          <w:noProof w:val="0"/>
          <w:sz w:val="28"/>
          <w:lang w:val="uk-UA"/>
        </w:rPr>
      </w:pPr>
      <w:r w:rsidRPr="00902BC0">
        <w:rPr>
          <w:noProof w:val="0"/>
          <w:sz w:val="28"/>
          <w:lang w:val="uk-UA"/>
        </w:rPr>
        <w:t xml:space="preserve">                                      </w:t>
      </w:r>
      <w:r w:rsidRPr="00902BC0">
        <w:rPr>
          <w:noProof w:val="0"/>
          <w:position w:val="-30"/>
          <w:sz w:val="28"/>
          <w:lang w:val="uk-UA"/>
        </w:rPr>
        <w:object w:dxaOrig="2550" w:dyaOrig="690">
          <v:shape id="_x0000_i1058" type="#_x0000_t75" style="width:127.5pt;height:34.5pt" o:ole="" fillcolor="window">
            <v:imagedata r:id="rId81" o:title=""/>
          </v:shape>
          <o:OLEObject Type="Embed" ProgID="Equation.3" ShapeID="_x0000_i1058" DrawAspect="Content" ObjectID="_1475515787" r:id="rId82"/>
        </w:object>
      </w:r>
      <w:r w:rsidRPr="00902BC0">
        <w:rPr>
          <w:noProof w:val="0"/>
          <w:sz w:val="28"/>
          <w:lang w:val="uk-UA"/>
        </w:rPr>
        <w:t xml:space="preserve">                                  (9.7)</w:t>
      </w:r>
    </w:p>
    <w:p w:rsidR="00BF3F12" w:rsidRPr="00902BC0" w:rsidRDefault="00BF3F12" w:rsidP="00902BC0">
      <w:pPr>
        <w:pStyle w:val="11"/>
        <w:spacing w:line="288" w:lineRule="auto"/>
        <w:jc w:val="center"/>
        <w:rPr>
          <w:noProof w:val="0"/>
          <w:sz w:val="28"/>
          <w:lang w:val="uk-UA"/>
        </w:rPr>
      </w:pPr>
    </w:p>
    <w:p w:rsidR="00BF3F12" w:rsidRPr="00902BC0" w:rsidRDefault="00BF3F12" w:rsidP="00902BC0">
      <w:pPr>
        <w:pStyle w:val="11"/>
        <w:spacing w:line="288" w:lineRule="auto"/>
        <w:ind w:firstLine="0"/>
        <w:rPr>
          <w:noProof w:val="0"/>
          <w:sz w:val="28"/>
          <w:lang w:val="uk-UA"/>
        </w:rPr>
      </w:pPr>
      <w:r w:rsidRPr="00902BC0">
        <w:rPr>
          <w:noProof w:val="0"/>
          <w:sz w:val="28"/>
          <w:lang w:val="uk-UA"/>
        </w:rPr>
        <w:t xml:space="preserve">де </w:t>
      </w:r>
      <w:r w:rsidRPr="00902BC0">
        <w:rPr>
          <w:noProof w:val="0"/>
          <w:position w:val="-10"/>
          <w:sz w:val="28"/>
          <w:lang w:val="uk-UA"/>
        </w:rPr>
        <w:object w:dxaOrig="330" w:dyaOrig="330">
          <v:shape id="_x0000_i1059" type="#_x0000_t75" style="width:16.5pt;height:16.5pt" o:ole="" fillcolor="window">
            <v:imagedata r:id="rId83" o:title=""/>
          </v:shape>
          <o:OLEObject Type="Embed" ProgID="Equation.3" ShapeID="_x0000_i1059" DrawAspect="Content" ObjectID="_1475515788" r:id="rId84"/>
        </w:object>
      </w:r>
      <w:r w:rsidRPr="00902BC0">
        <w:rPr>
          <w:noProof w:val="0"/>
          <w:sz w:val="28"/>
          <w:lang w:val="uk-UA"/>
        </w:rPr>
        <w:t xml:space="preserve"> – частка товарів, що проходять через ділянку приймання складу, % (середньорічний або в залежності від шкали виміру);</w:t>
      </w:r>
    </w:p>
    <w:p w:rsidR="00BF3F12" w:rsidRPr="00902BC0" w:rsidRDefault="00BF3F12" w:rsidP="00902BC0">
      <w:pPr>
        <w:pStyle w:val="11"/>
        <w:spacing w:line="288" w:lineRule="auto"/>
        <w:ind w:firstLine="709"/>
        <w:rPr>
          <w:noProof w:val="0"/>
          <w:sz w:val="28"/>
          <w:lang w:val="uk-UA"/>
        </w:rPr>
      </w:pPr>
      <w:r w:rsidRPr="00902BC0">
        <w:rPr>
          <w:noProof w:val="0"/>
          <w:position w:val="-12"/>
          <w:sz w:val="28"/>
          <w:lang w:val="uk-UA"/>
        </w:rPr>
        <w:object w:dxaOrig="285" w:dyaOrig="360">
          <v:shape id="_x0000_i1060" type="#_x0000_t75" style="width:14.25pt;height:18pt" o:ole="" fillcolor="window">
            <v:imagedata r:id="rId85" o:title=""/>
          </v:shape>
          <o:OLEObject Type="Embed" ProgID="Equation.3" ShapeID="_x0000_i1060" DrawAspect="Content" ObjectID="_1475515789" r:id="rId86"/>
        </w:object>
      </w:r>
      <w:r w:rsidRPr="00902BC0">
        <w:rPr>
          <w:noProof w:val="0"/>
          <w:sz w:val="28"/>
          <w:lang w:val="uk-UA"/>
        </w:rPr>
        <w:t xml:space="preserve"> – частка товарів, що підлягають комплектуванню на складі, % (у залежності від шкали виміру);</w:t>
      </w:r>
    </w:p>
    <w:p w:rsidR="00BF3F12" w:rsidRPr="00902BC0" w:rsidRDefault="00BF3F12" w:rsidP="00902BC0">
      <w:pPr>
        <w:pStyle w:val="11"/>
        <w:spacing w:line="288" w:lineRule="auto"/>
        <w:ind w:firstLine="709"/>
        <w:rPr>
          <w:noProof w:val="0"/>
          <w:sz w:val="28"/>
          <w:lang w:val="uk-UA"/>
        </w:rPr>
      </w:pPr>
      <w:r w:rsidRPr="00902BC0">
        <w:rPr>
          <w:i/>
          <w:noProof w:val="0"/>
          <w:position w:val="-10"/>
          <w:sz w:val="28"/>
          <w:lang w:val="uk-UA"/>
        </w:rPr>
        <w:object w:dxaOrig="195" w:dyaOrig="255">
          <v:shape id="_x0000_i1061" type="#_x0000_t75" style="width:9.75pt;height:12.75pt" o:ole="" fillcolor="window">
            <v:imagedata r:id="rId87" o:title=""/>
          </v:shape>
          <o:OLEObject Type="Embed" ProgID="Equation.3" ShapeID="_x0000_i1061" DrawAspect="Content" ObjectID="_1475515790" r:id="rId88"/>
        </w:object>
      </w:r>
      <w:r w:rsidRPr="00902BC0">
        <w:rPr>
          <w:i/>
          <w:noProof w:val="0"/>
          <w:sz w:val="28"/>
          <w:lang w:val="uk-UA"/>
        </w:rPr>
        <w:t xml:space="preserve"> – </w:t>
      </w:r>
      <w:r w:rsidRPr="00902BC0">
        <w:rPr>
          <w:noProof w:val="0"/>
          <w:sz w:val="28"/>
          <w:lang w:val="uk-UA"/>
        </w:rPr>
        <w:t>укрупнені показники розрахункових навантажень на 1 м</w:t>
      </w:r>
      <w:r w:rsidRPr="00902BC0">
        <w:rPr>
          <w:noProof w:val="0"/>
          <w:sz w:val="28"/>
          <w:vertAlign w:val="superscript"/>
          <w:lang w:val="uk-UA"/>
        </w:rPr>
        <w:t xml:space="preserve">2 </w:t>
      </w:r>
      <w:r w:rsidRPr="00902BC0">
        <w:rPr>
          <w:noProof w:val="0"/>
          <w:sz w:val="28"/>
          <w:lang w:val="uk-UA"/>
        </w:rPr>
        <w:t>на ділянках приймання і комплектації, т/м</w:t>
      </w:r>
      <w:r w:rsidRPr="00902BC0">
        <w:rPr>
          <w:noProof w:val="0"/>
          <w:sz w:val="28"/>
          <w:vertAlign w:val="superscript"/>
          <w:lang w:val="uk-UA"/>
        </w:rPr>
        <w:t>3</w:t>
      </w:r>
      <w:r w:rsidRPr="00902BC0">
        <w:rPr>
          <w:noProof w:val="0"/>
          <w:sz w:val="28"/>
          <w:lang w:val="uk-UA"/>
        </w:rPr>
        <w:t xml:space="preserve"> (середня);</w:t>
      </w:r>
    </w:p>
    <w:p w:rsidR="00BF3F12" w:rsidRPr="00902BC0" w:rsidRDefault="00BF3F12" w:rsidP="00902BC0">
      <w:pPr>
        <w:pStyle w:val="11"/>
        <w:spacing w:line="288" w:lineRule="auto"/>
        <w:ind w:firstLine="709"/>
        <w:rPr>
          <w:noProof w:val="0"/>
          <w:sz w:val="28"/>
          <w:lang w:val="uk-UA"/>
        </w:rPr>
      </w:pPr>
      <w:r w:rsidRPr="00902BC0">
        <w:rPr>
          <w:noProof w:val="0"/>
          <w:position w:val="-10"/>
          <w:sz w:val="28"/>
          <w:lang w:val="uk-UA"/>
        </w:rPr>
        <w:object w:dxaOrig="360" w:dyaOrig="330">
          <v:shape id="_x0000_i1062" type="#_x0000_t75" style="width:18pt;height:16.5pt" o:ole="" fillcolor="window">
            <v:imagedata r:id="rId89" o:title=""/>
          </v:shape>
          <o:OLEObject Type="Embed" ProgID="Equation.3" ShapeID="_x0000_i1062" DrawAspect="Content" ObjectID="_1475515791" r:id="rId90"/>
        </w:object>
      </w:r>
      <w:r w:rsidRPr="00902BC0">
        <w:rPr>
          <w:noProof w:val="0"/>
          <w:sz w:val="28"/>
          <w:lang w:val="uk-UA"/>
        </w:rPr>
        <w:t xml:space="preserve"> – кількість днів перебування товару на ділянці приймання;</w:t>
      </w:r>
    </w:p>
    <w:p w:rsidR="00BF3F12" w:rsidRPr="00902BC0" w:rsidRDefault="00BF3F12" w:rsidP="00902BC0">
      <w:pPr>
        <w:pStyle w:val="11"/>
        <w:spacing w:line="288" w:lineRule="auto"/>
        <w:ind w:firstLine="709"/>
        <w:rPr>
          <w:noProof w:val="0"/>
          <w:sz w:val="28"/>
          <w:lang w:val="uk-UA"/>
        </w:rPr>
      </w:pPr>
      <w:r w:rsidRPr="00902BC0">
        <w:rPr>
          <w:noProof w:val="0"/>
          <w:position w:val="-10"/>
          <w:sz w:val="28"/>
          <w:lang w:val="uk-UA"/>
        </w:rPr>
        <w:object w:dxaOrig="390" w:dyaOrig="330">
          <v:shape id="_x0000_i1063" type="#_x0000_t75" style="width:19.5pt;height:16.5pt" o:ole="" fillcolor="window">
            <v:imagedata r:id="rId91" o:title=""/>
          </v:shape>
          <o:OLEObject Type="Embed" ProgID="Equation.3" ShapeID="_x0000_i1063" DrawAspect="Content" ObjectID="_1475515792" r:id="rId92"/>
        </w:object>
      </w:r>
      <w:r w:rsidRPr="00902BC0">
        <w:rPr>
          <w:noProof w:val="0"/>
          <w:sz w:val="28"/>
          <w:lang w:val="uk-UA"/>
        </w:rPr>
        <w:t xml:space="preserve"> – кількість днів перебування товару на ділянці комплектації;</w:t>
      </w:r>
    </w:p>
    <w:p w:rsidR="00BF3F12" w:rsidRPr="00902BC0" w:rsidRDefault="00BF3F12" w:rsidP="00902BC0">
      <w:pPr>
        <w:pStyle w:val="11"/>
        <w:spacing w:line="288" w:lineRule="auto"/>
        <w:ind w:firstLine="709"/>
        <w:rPr>
          <w:noProof w:val="0"/>
          <w:sz w:val="28"/>
          <w:lang w:val="uk-UA"/>
        </w:rPr>
      </w:pPr>
      <w:r w:rsidRPr="00902BC0">
        <w:rPr>
          <w:noProof w:val="0"/>
          <w:position w:val="-10"/>
          <w:sz w:val="28"/>
          <w:lang w:val="uk-UA"/>
        </w:rPr>
        <w:object w:dxaOrig="330" w:dyaOrig="330">
          <v:shape id="_x0000_i1064" type="#_x0000_t75" style="width:16.5pt;height:16.5pt" o:ole="" fillcolor="window">
            <v:imagedata r:id="rId93" o:title=""/>
          </v:shape>
          <o:OLEObject Type="Embed" ProgID="Equation.3" ShapeID="_x0000_i1064" DrawAspect="Content" ObjectID="_1475515793" r:id="rId94"/>
        </w:object>
      </w:r>
      <w:r w:rsidRPr="00902BC0">
        <w:rPr>
          <w:noProof w:val="0"/>
          <w:sz w:val="28"/>
          <w:lang w:val="uk-UA"/>
        </w:rPr>
        <w:t xml:space="preserve"> – еталонна вартість 1 т  товару, що зберігається на складі, грн./т.</w:t>
      </w:r>
    </w:p>
    <w:p w:rsidR="00BF3F12" w:rsidRPr="00902BC0" w:rsidRDefault="00BF3F12" w:rsidP="00902BC0">
      <w:pPr>
        <w:pStyle w:val="11"/>
        <w:spacing w:line="288" w:lineRule="auto"/>
        <w:ind w:firstLine="0"/>
        <w:rPr>
          <w:noProof w:val="0"/>
          <w:sz w:val="28"/>
          <w:lang w:val="uk-UA"/>
        </w:rPr>
      </w:pPr>
    </w:p>
    <w:p w:rsidR="00BF3F12" w:rsidRPr="00902BC0" w:rsidRDefault="00BF3F12" w:rsidP="00902BC0">
      <w:pPr>
        <w:pStyle w:val="11"/>
        <w:spacing w:line="288" w:lineRule="auto"/>
        <w:rPr>
          <w:noProof w:val="0"/>
          <w:sz w:val="28"/>
          <w:lang w:val="uk-UA"/>
        </w:rPr>
      </w:pPr>
      <w:r w:rsidRPr="00902BC0">
        <w:rPr>
          <w:noProof w:val="0"/>
          <w:sz w:val="28"/>
          <w:lang w:val="uk-UA"/>
        </w:rPr>
        <w:lastRenderedPageBreak/>
        <w:t>Треба підкреслити, що бажано мати деякий дефіцит площі на ділянці приймання, тому що з'являється необхідність інтенсивніше обробляти вантажі, що сюди надходять.</w:t>
      </w:r>
    </w:p>
    <w:p w:rsidR="00BF3F12" w:rsidRPr="00902BC0" w:rsidRDefault="00BF3F12" w:rsidP="00902BC0">
      <w:pPr>
        <w:pStyle w:val="12"/>
        <w:spacing w:line="288" w:lineRule="auto"/>
        <w:ind w:left="0"/>
        <w:rPr>
          <w:b w:val="0"/>
          <w:i/>
          <w:sz w:val="28"/>
          <w:lang w:val="uk-UA"/>
        </w:rPr>
      </w:pPr>
      <w:bookmarkStart w:id="12" w:name="_Toc23072641"/>
      <w:r w:rsidRPr="00902BC0">
        <w:rPr>
          <w:b w:val="0"/>
          <w:i/>
          <w:sz w:val="28"/>
          <w:lang w:val="uk-UA"/>
        </w:rPr>
        <w:t>Площа робочих місць (Sрм)</w:t>
      </w:r>
      <w:bookmarkEnd w:id="12"/>
      <w:r w:rsidRPr="00902BC0">
        <w:rPr>
          <w:b w:val="0"/>
          <w:i/>
          <w:sz w:val="28"/>
          <w:lang w:val="uk-UA"/>
        </w:rPr>
        <w:t>.</w:t>
      </w:r>
    </w:p>
    <w:p w:rsidR="00BF3F12" w:rsidRPr="00902BC0" w:rsidRDefault="00BF3F12" w:rsidP="00902BC0">
      <w:pPr>
        <w:pStyle w:val="11"/>
        <w:spacing w:line="288" w:lineRule="auto"/>
        <w:rPr>
          <w:noProof w:val="0"/>
          <w:sz w:val="28"/>
          <w:lang w:val="uk-UA"/>
        </w:rPr>
      </w:pPr>
      <w:r w:rsidRPr="00902BC0">
        <w:rPr>
          <w:noProof w:val="0"/>
          <w:sz w:val="28"/>
          <w:lang w:val="uk-UA"/>
        </w:rPr>
        <w:t>Робоче місце завідувача складом, розміром у 12 м</w:t>
      </w:r>
      <w:r w:rsidRPr="00902BC0">
        <w:rPr>
          <w:noProof w:val="0"/>
          <w:sz w:val="28"/>
          <w:vertAlign w:val="superscript"/>
          <w:lang w:val="uk-UA"/>
        </w:rPr>
        <w:t>2</w:t>
      </w:r>
      <w:r w:rsidRPr="00902BC0">
        <w:rPr>
          <w:noProof w:val="0"/>
          <w:sz w:val="28"/>
          <w:lang w:val="uk-UA"/>
        </w:rPr>
        <w:t>, обладнують поблизу ділянки комплектації з можливістю максимального огляду складського приміщення.</w:t>
      </w:r>
    </w:p>
    <w:p w:rsidR="00BF3F12" w:rsidRPr="00902BC0" w:rsidRDefault="00BF3F12" w:rsidP="00902BC0">
      <w:pPr>
        <w:pStyle w:val="11"/>
        <w:spacing w:line="288" w:lineRule="auto"/>
        <w:rPr>
          <w:noProof w:val="0"/>
          <w:sz w:val="28"/>
          <w:lang w:val="uk-UA"/>
        </w:rPr>
      </w:pPr>
      <w:r w:rsidRPr="00902BC0">
        <w:rPr>
          <w:noProof w:val="0"/>
          <w:sz w:val="28"/>
          <w:lang w:val="uk-UA"/>
        </w:rPr>
        <w:t>Якщо на складі буде перевірятися якість товару, то робочі місця відповідного персоналу обладнають поблизу ділянки приймання, але  осторонь від основних вантажопотоків.</w:t>
      </w:r>
    </w:p>
    <w:p w:rsidR="00BF3F12" w:rsidRPr="00902BC0" w:rsidRDefault="00BF3F12" w:rsidP="00902BC0">
      <w:pPr>
        <w:pStyle w:val="12"/>
        <w:spacing w:line="288" w:lineRule="auto"/>
        <w:ind w:left="0"/>
        <w:rPr>
          <w:b w:val="0"/>
          <w:i/>
          <w:sz w:val="28"/>
          <w:lang w:val="uk-UA"/>
        </w:rPr>
      </w:pPr>
      <w:bookmarkStart w:id="13" w:name="_Toc23072642"/>
      <w:r w:rsidRPr="00902BC0">
        <w:rPr>
          <w:b w:val="0"/>
          <w:i/>
          <w:sz w:val="28"/>
          <w:lang w:val="uk-UA"/>
        </w:rPr>
        <w:t>Площа приймальної експедиції (Sпэ)</w:t>
      </w:r>
      <w:bookmarkEnd w:id="13"/>
      <w:r w:rsidRPr="00902BC0">
        <w:rPr>
          <w:b w:val="0"/>
          <w:i/>
          <w:sz w:val="28"/>
          <w:lang w:val="uk-UA"/>
        </w:rPr>
        <w:t>.</w:t>
      </w:r>
    </w:p>
    <w:p w:rsidR="00BF3F12" w:rsidRPr="00902BC0" w:rsidRDefault="00BF3F12" w:rsidP="00902BC0">
      <w:pPr>
        <w:pStyle w:val="11"/>
        <w:spacing w:line="288" w:lineRule="auto"/>
        <w:rPr>
          <w:noProof w:val="0"/>
          <w:sz w:val="28"/>
          <w:lang w:val="uk-UA"/>
        </w:rPr>
      </w:pPr>
      <w:r w:rsidRPr="00902BC0">
        <w:rPr>
          <w:noProof w:val="0"/>
          <w:sz w:val="28"/>
          <w:lang w:val="uk-UA"/>
        </w:rPr>
        <w:t>Як зазначалося раніше, приймальна експедиція організується для розміщення товару, що надійшов у неробочий час. Тому її площа повинна дозволяти розміщувати таку кількість товару, яка може надійти за вихідні дні. Розмір площі приймальної експедиції визначають за формулою:</w:t>
      </w:r>
    </w:p>
    <w:p w:rsidR="00BF3F12" w:rsidRPr="00902BC0" w:rsidRDefault="00BF3F12" w:rsidP="00902BC0">
      <w:pPr>
        <w:pStyle w:val="11"/>
        <w:spacing w:line="288" w:lineRule="auto"/>
        <w:rPr>
          <w:noProof w:val="0"/>
          <w:sz w:val="28"/>
          <w:lang w:val="uk-UA"/>
        </w:rPr>
      </w:pPr>
    </w:p>
    <w:p w:rsidR="00BF3F12" w:rsidRPr="00902BC0" w:rsidRDefault="00BF3F12" w:rsidP="00902BC0">
      <w:pPr>
        <w:pStyle w:val="11"/>
        <w:spacing w:line="288" w:lineRule="auto"/>
        <w:jc w:val="center"/>
        <w:rPr>
          <w:noProof w:val="0"/>
          <w:sz w:val="28"/>
          <w:lang w:val="uk-UA"/>
        </w:rPr>
      </w:pPr>
      <w:r w:rsidRPr="00902BC0">
        <w:rPr>
          <w:noProof w:val="0"/>
          <w:sz w:val="28"/>
          <w:lang w:val="uk-UA"/>
        </w:rPr>
        <w:t xml:space="preserve">                                           </w:t>
      </w:r>
      <w:r w:rsidRPr="00902BC0">
        <w:rPr>
          <w:noProof w:val="0"/>
          <w:position w:val="-30"/>
          <w:sz w:val="28"/>
          <w:lang w:val="uk-UA"/>
        </w:rPr>
        <w:object w:dxaOrig="2130" w:dyaOrig="690">
          <v:shape id="_x0000_i1065" type="#_x0000_t75" style="width:106.5pt;height:34.5pt" o:ole="" fillcolor="window">
            <v:imagedata r:id="rId95" o:title=""/>
          </v:shape>
          <o:OLEObject Type="Embed" ProgID="Equation.3" ShapeID="_x0000_i1065" DrawAspect="Content" ObjectID="_1475515794" r:id="rId96"/>
        </w:object>
      </w:r>
      <w:r w:rsidRPr="00902BC0">
        <w:rPr>
          <w:noProof w:val="0"/>
          <w:sz w:val="28"/>
          <w:lang w:val="uk-UA"/>
        </w:rPr>
        <w:t xml:space="preserve">                                   (9.8)</w:t>
      </w:r>
    </w:p>
    <w:p w:rsidR="00BF3F12" w:rsidRPr="00902BC0" w:rsidRDefault="00BF3F12" w:rsidP="00902BC0">
      <w:pPr>
        <w:pStyle w:val="11"/>
        <w:spacing w:line="288" w:lineRule="auto"/>
        <w:jc w:val="center"/>
        <w:rPr>
          <w:noProof w:val="0"/>
          <w:sz w:val="28"/>
          <w:lang w:val="uk-UA"/>
        </w:rPr>
      </w:pPr>
    </w:p>
    <w:p w:rsidR="00BF3F12" w:rsidRPr="00902BC0" w:rsidRDefault="00BF3F12" w:rsidP="00902BC0">
      <w:pPr>
        <w:pStyle w:val="11"/>
        <w:spacing w:line="288" w:lineRule="auto"/>
        <w:ind w:firstLine="0"/>
        <w:rPr>
          <w:noProof w:val="0"/>
          <w:sz w:val="28"/>
          <w:lang w:val="uk-UA"/>
        </w:rPr>
      </w:pPr>
      <w:r w:rsidRPr="00902BC0">
        <w:rPr>
          <w:noProof w:val="0"/>
          <w:sz w:val="28"/>
          <w:lang w:val="uk-UA"/>
        </w:rPr>
        <w:t xml:space="preserve">де  </w:t>
      </w:r>
      <w:r w:rsidRPr="00902BC0">
        <w:rPr>
          <w:noProof w:val="0"/>
          <w:position w:val="-12"/>
          <w:sz w:val="28"/>
          <w:lang w:val="uk-UA"/>
        </w:rPr>
        <w:object w:dxaOrig="360" w:dyaOrig="360">
          <v:shape id="_x0000_i1066" type="#_x0000_t75" style="width:18pt;height:18pt" o:ole="" fillcolor="window">
            <v:imagedata r:id="rId97" o:title=""/>
          </v:shape>
          <o:OLEObject Type="Embed" ProgID="Equation.3" ShapeID="_x0000_i1066" DrawAspect="Content" ObjectID="_1475515795" r:id="rId98"/>
        </w:object>
      </w:r>
      <w:r w:rsidRPr="00902BC0">
        <w:rPr>
          <w:noProof w:val="0"/>
          <w:sz w:val="28"/>
          <w:lang w:val="uk-UA"/>
        </w:rPr>
        <w:t xml:space="preserve"> — кількість днів, протягом яких товар буде знаходитися в приймальній експедиції;</w:t>
      </w:r>
    </w:p>
    <w:p w:rsidR="00BF3F12" w:rsidRPr="00902BC0" w:rsidRDefault="00BF3F12" w:rsidP="00902BC0">
      <w:pPr>
        <w:pStyle w:val="11"/>
        <w:spacing w:line="288" w:lineRule="auto"/>
        <w:ind w:firstLine="709"/>
        <w:rPr>
          <w:noProof w:val="0"/>
          <w:sz w:val="28"/>
          <w:lang w:val="uk-UA"/>
        </w:rPr>
      </w:pPr>
      <w:r w:rsidRPr="00902BC0">
        <w:rPr>
          <w:i/>
          <w:noProof w:val="0"/>
          <w:position w:val="-12"/>
          <w:sz w:val="28"/>
          <w:lang w:val="uk-UA"/>
        </w:rPr>
        <w:object w:dxaOrig="330" w:dyaOrig="360">
          <v:shape id="_x0000_i1067" type="#_x0000_t75" style="width:16.5pt;height:18pt" o:ole="" fillcolor="window">
            <v:imagedata r:id="rId99" o:title=""/>
          </v:shape>
          <o:OLEObject Type="Embed" ProgID="Equation.3" ShapeID="_x0000_i1067" DrawAspect="Content" ObjectID="_1475515796" r:id="rId100"/>
        </w:object>
      </w:r>
      <w:r w:rsidRPr="00902BC0">
        <w:rPr>
          <w:i/>
          <w:noProof w:val="0"/>
          <w:sz w:val="28"/>
          <w:lang w:val="uk-UA"/>
        </w:rPr>
        <w:t xml:space="preserve"> —</w:t>
      </w:r>
      <w:r w:rsidRPr="00902BC0">
        <w:rPr>
          <w:noProof w:val="0"/>
          <w:sz w:val="28"/>
          <w:lang w:val="uk-UA"/>
        </w:rPr>
        <w:t xml:space="preserve"> вага 1 м</w:t>
      </w:r>
      <w:r w:rsidRPr="00902BC0">
        <w:rPr>
          <w:noProof w:val="0"/>
          <w:sz w:val="28"/>
          <w:vertAlign w:val="superscript"/>
          <w:lang w:val="uk-UA"/>
        </w:rPr>
        <w:t>3</w:t>
      </w:r>
      <w:r w:rsidRPr="00902BC0">
        <w:rPr>
          <w:noProof w:val="0"/>
          <w:sz w:val="28"/>
          <w:lang w:val="uk-UA"/>
        </w:rPr>
        <w:t>, т/м</w:t>
      </w:r>
      <w:r w:rsidRPr="00902BC0">
        <w:rPr>
          <w:noProof w:val="0"/>
          <w:sz w:val="28"/>
          <w:vertAlign w:val="superscript"/>
          <w:lang w:val="uk-UA"/>
        </w:rPr>
        <w:t>2</w:t>
      </w:r>
      <w:r w:rsidRPr="00902BC0">
        <w:rPr>
          <w:noProof w:val="0"/>
          <w:sz w:val="28"/>
          <w:lang w:val="uk-UA"/>
        </w:rPr>
        <w:t>.</w:t>
      </w:r>
    </w:p>
    <w:p w:rsidR="00BF3F12" w:rsidRPr="00902BC0" w:rsidRDefault="00BF3F12" w:rsidP="00902BC0">
      <w:pPr>
        <w:pStyle w:val="11"/>
        <w:spacing w:line="288" w:lineRule="auto"/>
        <w:ind w:firstLine="0"/>
        <w:rPr>
          <w:b/>
          <w:noProof w:val="0"/>
          <w:sz w:val="28"/>
          <w:lang w:val="uk-UA"/>
        </w:rPr>
      </w:pPr>
    </w:p>
    <w:p w:rsidR="00BF3F12" w:rsidRPr="00902BC0" w:rsidRDefault="00BF3F12" w:rsidP="00902BC0">
      <w:pPr>
        <w:pStyle w:val="12"/>
        <w:spacing w:line="288" w:lineRule="auto"/>
        <w:ind w:left="0"/>
        <w:rPr>
          <w:b w:val="0"/>
          <w:i/>
          <w:sz w:val="28"/>
          <w:lang w:val="uk-UA"/>
        </w:rPr>
      </w:pPr>
      <w:bookmarkStart w:id="14" w:name="_Toc23072643"/>
      <w:r w:rsidRPr="00902BC0">
        <w:rPr>
          <w:b w:val="0"/>
          <w:i/>
          <w:sz w:val="28"/>
          <w:lang w:val="uk-UA"/>
        </w:rPr>
        <w:t>Площа відправної експедиції (Sое)</w:t>
      </w:r>
      <w:bookmarkEnd w:id="14"/>
    </w:p>
    <w:p w:rsidR="00BF3F12" w:rsidRPr="00902BC0" w:rsidRDefault="00BF3F12" w:rsidP="00902BC0">
      <w:pPr>
        <w:pStyle w:val="11"/>
        <w:spacing w:line="288" w:lineRule="auto"/>
        <w:rPr>
          <w:noProof w:val="0"/>
          <w:sz w:val="28"/>
          <w:lang w:val="uk-UA"/>
        </w:rPr>
      </w:pPr>
      <w:r w:rsidRPr="00902BC0">
        <w:rPr>
          <w:noProof w:val="0"/>
          <w:sz w:val="28"/>
          <w:lang w:val="uk-UA"/>
        </w:rPr>
        <w:t>Площа відправної експедиції використовується для комплектування відвантажувальних партій. Розмір площі визначається за формулою:</w:t>
      </w:r>
    </w:p>
    <w:p w:rsidR="00BF3F12" w:rsidRPr="00902BC0" w:rsidRDefault="00BF3F12" w:rsidP="00902BC0">
      <w:pPr>
        <w:pStyle w:val="11"/>
        <w:spacing w:line="288" w:lineRule="auto"/>
        <w:rPr>
          <w:b/>
          <w:noProof w:val="0"/>
          <w:sz w:val="28"/>
          <w:lang w:val="uk-UA"/>
        </w:rPr>
      </w:pPr>
    </w:p>
    <w:p w:rsidR="00BF3F12" w:rsidRPr="00902BC0" w:rsidRDefault="00BF3F12" w:rsidP="00902BC0">
      <w:pPr>
        <w:pStyle w:val="11"/>
        <w:spacing w:line="288" w:lineRule="auto"/>
        <w:jc w:val="center"/>
        <w:rPr>
          <w:noProof w:val="0"/>
          <w:sz w:val="28"/>
          <w:lang w:val="uk-UA"/>
        </w:rPr>
      </w:pPr>
      <w:r w:rsidRPr="00902BC0">
        <w:rPr>
          <w:noProof w:val="0"/>
          <w:sz w:val="28"/>
          <w:lang w:val="uk-UA"/>
        </w:rPr>
        <w:t xml:space="preserve">                                     </w:t>
      </w:r>
      <w:r w:rsidRPr="00902BC0">
        <w:rPr>
          <w:noProof w:val="0"/>
          <w:position w:val="-30"/>
          <w:sz w:val="28"/>
          <w:lang w:val="uk-UA"/>
        </w:rPr>
        <w:object w:dxaOrig="2610" w:dyaOrig="690">
          <v:shape id="_x0000_i1068" type="#_x0000_t75" style="width:130.5pt;height:34.5pt" o:ole="" fillcolor="window">
            <v:imagedata r:id="rId101" o:title=""/>
          </v:shape>
          <o:OLEObject Type="Embed" ProgID="Equation.3" ShapeID="_x0000_i1068" DrawAspect="Content" ObjectID="_1475515797" r:id="rId102"/>
        </w:object>
      </w:r>
      <w:r w:rsidRPr="00902BC0">
        <w:rPr>
          <w:noProof w:val="0"/>
          <w:sz w:val="28"/>
          <w:lang w:val="uk-UA"/>
        </w:rPr>
        <w:t xml:space="preserve">                                  (9.9)</w:t>
      </w:r>
    </w:p>
    <w:p w:rsidR="00BF3F12" w:rsidRPr="00902BC0" w:rsidRDefault="00BF3F12" w:rsidP="00902BC0">
      <w:pPr>
        <w:pStyle w:val="11"/>
        <w:spacing w:line="288" w:lineRule="auto"/>
        <w:jc w:val="center"/>
        <w:rPr>
          <w:noProof w:val="0"/>
          <w:sz w:val="28"/>
          <w:lang w:val="uk-UA"/>
        </w:rPr>
      </w:pPr>
    </w:p>
    <w:p w:rsidR="00BF3F12" w:rsidRPr="00902BC0" w:rsidRDefault="00BF3F12" w:rsidP="00902BC0">
      <w:pPr>
        <w:pStyle w:val="11"/>
        <w:spacing w:line="288" w:lineRule="auto"/>
        <w:ind w:firstLine="0"/>
        <w:rPr>
          <w:noProof w:val="0"/>
          <w:sz w:val="28"/>
          <w:lang w:val="uk-UA"/>
        </w:rPr>
      </w:pPr>
      <w:r w:rsidRPr="00902BC0">
        <w:rPr>
          <w:noProof w:val="0"/>
          <w:sz w:val="28"/>
          <w:lang w:val="uk-UA"/>
        </w:rPr>
        <w:t>де</w:t>
      </w:r>
      <w:r w:rsidRPr="00902BC0">
        <w:rPr>
          <w:noProof w:val="0"/>
          <w:sz w:val="28"/>
          <w:lang w:val="uk-UA"/>
        </w:rPr>
        <w:tab/>
      </w:r>
      <w:r w:rsidRPr="00902BC0">
        <w:rPr>
          <w:noProof w:val="0"/>
          <w:position w:val="-12"/>
          <w:sz w:val="28"/>
          <w:lang w:val="uk-UA"/>
        </w:rPr>
        <w:object w:dxaOrig="360" w:dyaOrig="360">
          <v:shape id="_x0000_i1069" type="#_x0000_t75" style="width:18pt;height:18pt" o:ole="" fillcolor="window">
            <v:imagedata r:id="rId103" o:title=""/>
          </v:shape>
          <o:OLEObject Type="Embed" ProgID="Equation.3" ShapeID="_x0000_i1069" DrawAspect="Content" ObjectID="_1475515798" r:id="rId104"/>
        </w:object>
      </w:r>
      <w:r w:rsidRPr="00902BC0">
        <w:rPr>
          <w:i/>
          <w:noProof w:val="0"/>
          <w:sz w:val="28"/>
          <w:lang w:val="uk-UA"/>
        </w:rPr>
        <w:t xml:space="preserve"> —</w:t>
      </w:r>
      <w:r w:rsidRPr="00902BC0">
        <w:rPr>
          <w:noProof w:val="0"/>
          <w:sz w:val="28"/>
          <w:lang w:val="uk-UA"/>
        </w:rPr>
        <w:t xml:space="preserve"> кількість днів, протягом яких товар буде знаходитися у відправній експедиції.</w:t>
      </w:r>
    </w:p>
    <w:p w:rsidR="00BF3F12" w:rsidRPr="00902BC0" w:rsidRDefault="00BF3F12" w:rsidP="00902BC0">
      <w:pPr>
        <w:spacing w:line="288" w:lineRule="auto"/>
        <w:ind w:firstLine="708"/>
        <w:jc w:val="both"/>
        <w:rPr>
          <w:rFonts w:ascii="Arial" w:hAnsi="Arial" w:cs="Arial"/>
          <w:i/>
          <w:sz w:val="28"/>
          <w:szCs w:val="28"/>
          <w:lang w:val="uk-UA"/>
        </w:rPr>
      </w:pP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Складовою логістичних ланцюгів є розподільчий центр, або їх мережа. Структура розподільчих центрів, їх місцезнаходження суттєво </w:t>
      </w:r>
      <w:r w:rsidRPr="00902BC0">
        <w:rPr>
          <w:rFonts w:ascii="Arial" w:hAnsi="Arial" w:cs="Arial"/>
          <w:sz w:val="28"/>
          <w:szCs w:val="28"/>
          <w:lang w:val="uk-UA"/>
        </w:rPr>
        <w:lastRenderedPageBreak/>
        <w:t>впливають на витрати, які виникають у процесі доведення товарів до споживачів, а через них і на кінцеву вартість реалізованого продукту.</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Розподільчий центр є складським комплексом, що акумулює товари підприємств-виробників, підприємств оптової торгівлі та здійснює розподіл їх меншими партіями відповідно до замовлень  підприємств дрібнооптової, роздрібної торгівлі через товаропровідну мережу [38].</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Едгар Гувер розробив є три стратегії розташування розподільчих складів, в межах кожної стратегії можливим є використання централізованої або децентралізованої організації</w:t>
      </w:r>
      <w:r w:rsidR="00E7355C">
        <w:rPr>
          <w:rFonts w:ascii="Arial" w:hAnsi="Arial" w:cs="Arial"/>
          <w:sz w:val="28"/>
          <w:szCs w:val="28"/>
          <w:lang w:val="uk-UA"/>
        </w:rPr>
        <w:t xml:space="preserve"> товаропровідної мережі  (табл.</w:t>
      </w:r>
      <w:r w:rsidRPr="00902BC0">
        <w:rPr>
          <w:rFonts w:ascii="Arial" w:hAnsi="Arial" w:cs="Arial"/>
          <w:sz w:val="28"/>
          <w:szCs w:val="28"/>
          <w:lang w:val="uk-UA"/>
        </w:rPr>
        <w:t xml:space="preserve"> 9.5)[1]:</w:t>
      </w:r>
    </w:p>
    <w:p w:rsidR="00BF3F12" w:rsidRPr="00902BC0" w:rsidRDefault="00BF3F12" w:rsidP="00902BC0">
      <w:pPr>
        <w:spacing w:line="288" w:lineRule="auto"/>
        <w:ind w:firstLine="709"/>
        <w:jc w:val="right"/>
        <w:rPr>
          <w:rFonts w:ascii="Arial" w:hAnsi="Arial" w:cs="Arial"/>
          <w:sz w:val="28"/>
          <w:szCs w:val="28"/>
          <w:lang w:val="uk-UA"/>
        </w:rPr>
      </w:pPr>
      <w:r w:rsidRPr="00902BC0">
        <w:rPr>
          <w:rFonts w:ascii="Arial" w:hAnsi="Arial" w:cs="Arial"/>
          <w:sz w:val="28"/>
          <w:szCs w:val="28"/>
          <w:lang w:val="uk-UA"/>
        </w:rPr>
        <w:t>Таблиця 9.5</w:t>
      </w:r>
    </w:p>
    <w:p w:rsidR="00BF3F12" w:rsidRPr="00E7355C" w:rsidRDefault="00BF3F12" w:rsidP="00902BC0">
      <w:pPr>
        <w:spacing w:line="288" w:lineRule="auto"/>
        <w:ind w:firstLine="709"/>
        <w:jc w:val="center"/>
        <w:rPr>
          <w:rFonts w:ascii="Arial" w:hAnsi="Arial" w:cs="Arial"/>
          <w:b/>
          <w:sz w:val="28"/>
          <w:szCs w:val="28"/>
          <w:lang w:val="uk-UA"/>
        </w:rPr>
      </w:pPr>
      <w:r w:rsidRPr="00E7355C">
        <w:rPr>
          <w:rFonts w:ascii="Arial" w:hAnsi="Arial" w:cs="Arial"/>
          <w:b/>
          <w:sz w:val="28"/>
          <w:szCs w:val="28"/>
          <w:lang w:val="uk-UA"/>
        </w:rPr>
        <w:t>Стратегії розташування розподільчих складів та організація товаропровідної мережі</w:t>
      </w:r>
    </w:p>
    <w:tbl>
      <w:tblPr>
        <w:tblStyle w:val="af1"/>
        <w:tblW w:w="0" w:type="auto"/>
        <w:tblLook w:val="04A0" w:firstRow="1" w:lastRow="0" w:firstColumn="1" w:lastColumn="0" w:noHBand="0" w:noVBand="1"/>
      </w:tblPr>
      <w:tblGrid>
        <w:gridCol w:w="4077"/>
        <w:gridCol w:w="2835"/>
        <w:gridCol w:w="2942"/>
      </w:tblGrid>
      <w:tr w:rsidR="00BF3F12" w:rsidRPr="00902BC0" w:rsidTr="00BF3F12">
        <w:tc>
          <w:tcPr>
            <w:tcW w:w="4077"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Перша стратегія - поблизу від ринків збуту</w:t>
            </w:r>
          </w:p>
        </w:tc>
        <w:tc>
          <w:tcPr>
            <w:tcW w:w="283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Друга стратегія -поблизу від виробництва</w:t>
            </w:r>
          </w:p>
        </w:tc>
        <w:tc>
          <w:tcPr>
            <w:tcW w:w="2942"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Третя стратегія - проміжне розташування</w:t>
            </w:r>
          </w:p>
        </w:tc>
      </w:tr>
      <w:tr w:rsidR="00BF3F12" w:rsidRPr="00614B91" w:rsidTr="00BF3F12">
        <w:trPr>
          <w:trHeight w:val="2256"/>
        </w:trPr>
        <w:tc>
          <w:tcPr>
            <w:tcW w:w="4077"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 xml:space="preserve">Розміщення поблизу ринків збуту характерно для багатьох галузей. Географічне розміщення ринку, який обслуговується таким складом, залежить від бажаної швидкості постачань, від середнього розміру замовлення і від величини питомих витрат на місцеве транспортування. Переваги таких розподільчих центрів полягають у забезпеченні: </w:t>
            </w:r>
          </w:p>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належної якості обслуговування або мінімізації логістичних витрат;</w:t>
            </w:r>
          </w:p>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найдешевшого способу швидкого поповнення запасів. Недолік: у певні періоди асортимент продукції може бути неповним.</w:t>
            </w:r>
          </w:p>
        </w:tc>
        <w:tc>
          <w:tcPr>
            <w:tcW w:w="2835"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Полегшується нагромадження потрібного для постачання споживачів асортименту продукції. Переваги такого розташування складів:</w:t>
            </w:r>
          </w:p>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 xml:space="preserve">дає змогу відправляти споживачам змішані вантажі за консолі до-ваними тарифами; </w:t>
            </w:r>
          </w:p>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підвищений рівень сервісу поширюється на весь асортимент продукції, яка постача-ється. Недолік: великі транспортні витрати у випадку неможливості відправлення змішаних вантажів.</w:t>
            </w:r>
          </w:p>
        </w:tc>
        <w:tc>
          <w:tcPr>
            <w:tcW w:w="2942"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Склади працюють за тією ж схемою, що і склади, розташовані поблизу виробництва: накопи-чують повний асорти-мент продукції й відправляють замов-никам змішані партії товарів за типовими тарифами.</w:t>
            </w:r>
            <w:r w:rsidRPr="00902BC0">
              <w:rPr>
                <w:rFonts w:ascii="Arial" w:hAnsi="Arial"/>
                <w:lang w:val="uk-UA" w:eastAsia="en-US"/>
              </w:rPr>
              <w:t xml:space="preserve"> </w:t>
            </w:r>
            <w:r w:rsidRPr="00902BC0">
              <w:rPr>
                <w:rFonts w:ascii="Arial" w:hAnsi="Arial" w:cs="Arial"/>
                <w:lang w:val="uk-UA" w:eastAsia="en-US"/>
              </w:rPr>
              <w:t>Кількість, потужності, розташу-вання і функції роз-подільчих центрів залежать від розмірів матеріальних потоків, стратегії та фінансового стану підприємства, яке проектує мережу розподільчих центрів.</w:t>
            </w:r>
          </w:p>
        </w:tc>
      </w:tr>
      <w:tr w:rsidR="00BF3F12" w:rsidRPr="00902BC0" w:rsidTr="00BF3F12">
        <w:tc>
          <w:tcPr>
            <w:tcW w:w="9854" w:type="dxa"/>
            <w:gridSpan w:val="3"/>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i/>
                <w:lang w:val="uk-UA" w:eastAsia="en-US"/>
              </w:rPr>
              <w:t>Централізована товаропровідна мережа</w:t>
            </w:r>
            <w:r w:rsidRPr="00902BC0">
              <w:rPr>
                <w:rFonts w:ascii="Arial" w:hAnsi="Arial" w:cs="Arial"/>
                <w:lang w:val="uk-UA" w:eastAsia="en-US"/>
              </w:rPr>
              <w:t xml:space="preserve"> - розподільчий центр відправляє товари, виготовлені підприємством-виробником, кінцевим або проміжним споживачам у різні регіони країни (оптовим посередникам або безпосередньо в роздрібну торгову мережу). Переваги: можна знизити запаси зберігання на складі готової продукції </w:t>
            </w:r>
            <w:r w:rsidRPr="00902BC0">
              <w:rPr>
                <w:rFonts w:ascii="Arial" w:hAnsi="Arial" w:cs="Arial"/>
                <w:lang w:val="uk-UA" w:eastAsia="en-US"/>
              </w:rPr>
              <w:lastRenderedPageBreak/>
              <w:t>підприємства-виробника, відправляючи відразу всю виготовлену продукцію в розподільчі центри. Недоліки: великі витрати на оформлення замовлень і транспортні витрати та доставку товарів споживачам – замовникам товарів.</w:t>
            </w:r>
          </w:p>
        </w:tc>
      </w:tr>
      <w:tr w:rsidR="00BF3F12" w:rsidRPr="00614B91" w:rsidTr="00BF3F12">
        <w:tc>
          <w:tcPr>
            <w:tcW w:w="9854" w:type="dxa"/>
            <w:gridSpan w:val="3"/>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i/>
                <w:lang w:val="uk-UA" w:eastAsia="en-US"/>
              </w:rPr>
              <w:lastRenderedPageBreak/>
              <w:t>Децентралізована розподільча система з окремими складами</w:t>
            </w:r>
            <w:r w:rsidRPr="00902BC0">
              <w:rPr>
                <w:rFonts w:ascii="Arial" w:hAnsi="Arial" w:cs="Arial"/>
                <w:lang w:val="uk-UA" w:eastAsia="en-US"/>
              </w:rPr>
              <w:t xml:space="preserve"> - в різних регіонах роль центрального розподільчого складу відіграє склад готової продукції підприємства-виробника. Переваги: локальним розподільчим центрам легше вивчати свої регіональні ринки, і вони можуть гнучко реагувати на ситуацію на них; нижчі витрати на оформлення замовлень та їх доставку до кінцевого споживача; більш оперативне оформлення замовлень.Недоліки: важко домогтися такої ж низької собівартості переробки вантажів, як у великому автоматизованому розподільчому центрі;має місце зростання вартості утримання складів.</w:t>
            </w:r>
          </w:p>
        </w:tc>
      </w:tr>
    </w:tbl>
    <w:p w:rsidR="00BF3F12" w:rsidRPr="00902BC0" w:rsidRDefault="00BF3F12" w:rsidP="00902BC0">
      <w:pPr>
        <w:spacing w:line="288" w:lineRule="auto"/>
        <w:ind w:firstLine="708"/>
        <w:jc w:val="both"/>
        <w:rPr>
          <w:rFonts w:ascii="Arial" w:hAnsi="Arial" w:cs="Arial"/>
          <w:sz w:val="28"/>
          <w:szCs w:val="28"/>
          <w:lang w:val="uk-UA"/>
        </w:rPr>
      </w:pP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Треба підкреслити, що найкращою товаропровідною мережею з розподільчими центрами треба вважати ту, яка може забезпечити високий рівень обслуговування споживачів при одночасній мінімізації загальних витрат.</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При виборі місця розташування розподільчих центрів ураховують такі умови транспортування, складської переробки та складування вантажів, оформлення замовлень і організації управління, обслуговування клієнтів.</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Визначення найбільш оптимальної кількості розподільчих складських центрів потребує прийняття компромісу, бо, при збільшенні кількості розподільчих складів у товаропровідній мережі знижуються витрати на транспорт і оформлення замовлень, але при цьому витрати на утримання складських запасів значно зростають. Сукупні витрати складської системи досягають мінімуму за оптимальної кількості  розподільчих центрів.</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Однією з важливих передумов вирішення вищезгаданої оптимізаційної задачі є визначення місця розташування розподільчих центрів.</w:t>
      </w: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Для цього можуть використовуватися різні методи (табл. 9.6.)[1,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_Ref397550179 \r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12</w:t>
      </w:r>
      <w:r w:rsidRPr="00902BC0">
        <w:rPr>
          <w:rFonts w:ascii="Arial" w:hAnsi="Arial" w:cs="Arial"/>
          <w:sz w:val="28"/>
          <w:szCs w:val="28"/>
          <w:lang w:val="uk-UA"/>
        </w:rPr>
        <w:fldChar w:fldCharType="end"/>
      </w:r>
      <w:r w:rsidRPr="00902BC0">
        <w:rPr>
          <w:rFonts w:ascii="Arial" w:hAnsi="Arial" w:cs="Arial"/>
          <w:sz w:val="28"/>
          <w:szCs w:val="28"/>
          <w:lang w:val="uk-UA"/>
        </w:rPr>
        <w:t xml:space="preserve">,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_Ref398067212 \r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45</w:t>
      </w:r>
      <w:r w:rsidRPr="00902BC0">
        <w:rPr>
          <w:rFonts w:ascii="Arial" w:hAnsi="Arial" w:cs="Arial"/>
          <w:sz w:val="28"/>
          <w:szCs w:val="28"/>
          <w:lang w:val="uk-UA"/>
        </w:rPr>
        <w:fldChar w:fldCharType="end"/>
      </w:r>
      <w:r w:rsidRPr="00902BC0">
        <w:rPr>
          <w:rFonts w:ascii="Arial" w:hAnsi="Arial" w:cs="Arial"/>
          <w:sz w:val="28"/>
          <w:szCs w:val="28"/>
          <w:lang w:val="uk-UA"/>
        </w:rPr>
        <w:t xml:space="preserve">,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_Ref398066940 \r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107</w:t>
      </w:r>
      <w:r w:rsidRPr="00902BC0">
        <w:rPr>
          <w:rFonts w:ascii="Arial" w:hAnsi="Arial" w:cs="Arial"/>
          <w:sz w:val="28"/>
          <w:szCs w:val="28"/>
          <w:lang w:val="uk-UA"/>
        </w:rPr>
        <w:fldChar w:fldCharType="end"/>
      </w:r>
      <w:r w:rsidRPr="00902BC0">
        <w:rPr>
          <w:rFonts w:ascii="Arial" w:hAnsi="Arial" w:cs="Arial"/>
          <w:sz w:val="28"/>
          <w:szCs w:val="28"/>
          <w:lang w:val="uk-UA"/>
        </w:rPr>
        <w:t>].</w:t>
      </w:r>
    </w:p>
    <w:p w:rsidR="00BF3F12" w:rsidRPr="00902BC0" w:rsidRDefault="00BF3F12" w:rsidP="00902BC0">
      <w:pPr>
        <w:spacing w:line="288" w:lineRule="auto"/>
        <w:ind w:firstLine="708"/>
        <w:jc w:val="right"/>
        <w:rPr>
          <w:rFonts w:ascii="Arial" w:hAnsi="Arial" w:cs="Arial"/>
          <w:sz w:val="28"/>
          <w:szCs w:val="28"/>
          <w:lang w:val="uk-UA"/>
        </w:rPr>
      </w:pPr>
      <w:r w:rsidRPr="00902BC0">
        <w:rPr>
          <w:rFonts w:ascii="Arial" w:hAnsi="Arial" w:cs="Arial"/>
          <w:sz w:val="28"/>
          <w:szCs w:val="28"/>
          <w:lang w:val="uk-UA"/>
        </w:rPr>
        <w:t>Таблиця 9.6.</w:t>
      </w:r>
    </w:p>
    <w:p w:rsidR="00BF3F12" w:rsidRPr="00E7355C" w:rsidRDefault="00BF3F12" w:rsidP="00902BC0">
      <w:pPr>
        <w:spacing w:line="288" w:lineRule="auto"/>
        <w:ind w:firstLine="708"/>
        <w:jc w:val="both"/>
        <w:rPr>
          <w:rFonts w:ascii="Arial" w:hAnsi="Arial" w:cs="Arial"/>
          <w:b/>
          <w:sz w:val="28"/>
          <w:szCs w:val="28"/>
          <w:lang w:val="uk-UA"/>
        </w:rPr>
      </w:pPr>
      <w:r w:rsidRPr="00E7355C">
        <w:rPr>
          <w:rFonts w:ascii="Arial" w:hAnsi="Arial" w:cs="Arial"/>
          <w:b/>
          <w:sz w:val="28"/>
          <w:szCs w:val="28"/>
          <w:lang w:val="uk-UA"/>
        </w:rPr>
        <w:t>Методи визначення місця розташування розподільчих центрів</w:t>
      </w:r>
    </w:p>
    <w:tbl>
      <w:tblPr>
        <w:tblStyle w:val="af1"/>
        <w:tblW w:w="0" w:type="auto"/>
        <w:tblLook w:val="04A0" w:firstRow="1" w:lastRow="0" w:firstColumn="1" w:lastColumn="0" w:noHBand="0" w:noVBand="1"/>
      </w:tblPr>
      <w:tblGrid>
        <w:gridCol w:w="534"/>
        <w:gridCol w:w="1842"/>
        <w:gridCol w:w="7478"/>
      </w:tblGrid>
      <w:tr w:rsidR="00BF3F12" w:rsidRPr="00902BC0" w:rsidTr="00BF3F12">
        <w:tc>
          <w:tcPr>
            <w:tcW w:w="534"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w:t>
            </w:r>
          </w:p>
        </w:tc>
        <w:tc>
          <w:tcPr>
            <w:tcW w:w="1842"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Метод</w:t>
            </w:r>
          </w:p>
        </w:tc>
        <w:tc>
          <w:tcPr>
            <w:tcW w:w="7478"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Сутність методу, сфера застосування, переваги та недоліки</w:t>
            </w:r>
          </w:p>
        </w:tc>
      </w:tr>
      <w:tr w:rsidR="00BF3F12" w:rsidRPr="00902BC0" w:rsidTr="00BF3F12">
        <w:tc>
          <w:tcPr>
            <w:tcW w:w="534"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1</w:t>
            </w:r>
          </w:p>
        </w:tc>
        <w:tc>
          <w:tcPr>
            <w:tcW w:w="1842"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Метод повного перебору</w:t>
            </w:r>
          </w:p>
        </w:tc>
        <w:tc>
          <w:tcPr>
            <w:tcW w:w="7478"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 xml:space="preserve">Повний перебір і оцінюванням усіх можливих варіантів розміщення розподільчих центрів, що виконується на ЕОМ методами математичного програмування. Однак на практиці в </w:t>
            </w:r>
            <w:r w:rsidRPr="00902BC0">
              <w:rPr>
                <w:rFonts w:ascii="Arial" w:hAnsi="Arial" w:cs="Arial"/>
                <w:lang w:val="uk-UA" w:eastAsia="en-US"/>
              </w:rPr>
              <w:lastRenderedPageBreak/>
              <w:t>умовах розгалужених транспортних мереж метод може виявитися непридатним, тому що число можливих варіантів у міру збільшення масштабів мережі, а з ними і трудомісткість вирішення, зростають за експонентою.</w:t>
            </w:r>
          </w:p>
        </w:tc>
      </w:tr>
      <w:tr w:rsidR="00BF3F12" w:rsidRPr="00902BC0" w:rsidTr="00BF3F12">
        <w:tc>
          <w:tcPr>
            <w:tcW w:w="534"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lastRenderedPageBreak/>
              <w:t>2</w:t>
            </w:r>
          </w:p>
        </w:tc>
        <w:tc>
          <w:tcPr>
            <w:tcW w:w="1842"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Евристичні методи</w:t>
            </w:r>
          </w:p>
        </w:tc>
        <w:tc>
          <w:tcPr>
            <w:tcW w:w="7478"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Ефективні для вирішення великих практичних задач, вони дають гарні, близькі до оптимального результати за невисокої складності розрахунків, однак не забезпечують отримання оптимального рішення. В основі цих методів лежать людський досвід та інтуїція. Метод заснований на правилі Парето, тобто на попередній відмові від великої кількості очевидно неприйнятних варіантів. Таким чином, проблема скорочується до керованих розмірів з погляду кількості альтернатив, які необхідно оцінити. Для цих варіантів ЕОМ виконує розрахунки.</w:t>
            </w:r>
          </w:p>
        </w:tc>
      </w:tr>
      <w:tr w:rsidR="00BF3F12" w:rsidRPr="00902BC0" w:rsidTr="00BF3F12">
        <w:tc>
          <w:tcPr>
            <w:tcW w:w="534"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3</w:t>
            </w:r>
          </w:p>
        </w:tc>
        <w:tc>
          <w:tcPr>
            <w:tcW w:w="1842"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Метод визначення центру ваги</w:t>
            </w:r>
          </w:p>
        </w:tc>
        <w:tc>
          <w:tcPr>
            <w:tcW w:w="7478"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sz w:val="28"/>
                <w:szCs w:val="28"/>
                <w:lang w:val="uk-UA" w:eastAsia="en-US"/>
              </w:rPr>
            </w:pPr>
            <w:r w:rsidRPr="00902BC0">
              <w:rPr>
                <w:rFonts w:ascii="Arial" w:hAnsi="Arial" w:cs="Arial"/>
                <w:lang w:val="uk-UA" w:eastAsia="en-US"/>
              </w:rPr>
              <w:t xml:space="preserve">Використовується для визначення місця розташування одного розподільчого центру. Для цього використовується метод накладення мережі координат на карту потенційних місць розташування складів. Система мережі дає можливість оцінити вартість доставки від кожного постачальника до ймовірного складу і від складу до кінцевого споживача, а обирають варіант, який визначається як центр </w:t>
            </w:r>
            <w:r w:rsidRPr="00902BC0">
              <w:rPr>
                <w:rFonts w:ascii="Arial" w:hAnsi="Arial"/>
                <w:iCs/>
                <w:lang w:val="uk-UA" w:eastAsia="en-US"/>
              </w:rPr>
              <w:t>ваги вантажних потоків*</w:t>
            </w:r>
            <w:r w:rsidRPr="00902BC0">
              <w:rPr>
                <w:rFonts w:ascii="Arial" w:hAnsi="Arial" w:cs="Arial"/>
                <w:lang w:val="uk-UA" w:eastAsia="en-US"/>
              </w:rPr>
              <w:t>. Головним недоліком цього підходу є нехтування вагою і часом. Застосування описаного методу має ще одне обмеження. На моделі відстань від пункту споживання матеріального потоку до розміщення розподільчого центру обчислюють за прямою. Через це модельований район повинен мати розвинуту мережу доріг.</w:t>
            </w:r>
          </w:p>
        </w:tc>
      </w:tr>
      <w:tr w:rsidR="00BF3F12" w:rsidRPr="00614B91" w:rsidTr="00BF3F12">
        <w:tc>
          <w:tcPr>
            <w:tcW w:w="534"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4</w:t>
            </w:r>
          </w:p>
        </w:tc>
        <w:tc>
          <w:tcPr>
            <w:tcW w:w="1842"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Метод пробної точки</w:t>
            </w:r>
          </w:p>
        </w:tc>
        <w:tc>
          <w:tcPr>
            <w:tcW w:w="7478"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Дає змогу визначити оптимальне місце розташування розподільчого складу у випадку прямокутної конфігурації мережі автомобільних доріг на ділянці, яка обслуговується. Суть методу полягає у послідовній перевірці кожного відрізка ділянки, яка обслуговується. Пробною точкою відрізка називається будь-яка точка, що розташована на цьому відрізку і не належить до його кінців. Лівий вантажообіг пробної точки – вантажообіг споживачів, розташованих на всій ділянці обслуговування ліворуч від цієї точки. Правий вантажообіг пробної точки – вантажообіг споживачів, розташованих праворуч від неї.</w:t>
            </w:r>
            <w:r w:rsidRPr="00902BC0">
              <w:rPr>
                <w:rFonts w:ascii="Arial" w:hAnsi="Arial" w:cs="Arial"/>
                <w:sz w:val="28"/>
                <w:szCs w:val="28"/>
                <w:lang w:val="uk-UA" w:eastAsia="en-US"/>
              </w:rPr>
              <w:t xml:space="preserve"> </w:t>
            </w:r>
            <w:r w:rsidRPr="00902BC0">
              <w:rPr>
                <w:rFonts w:ascii="Arial" w:hAnsi="Arial" w:cs="Arial"/>
                <w:lang w:val="uk-UA" w:eastAsia="en-US"/>
              </w:rPr>
              <w:t xml:space="preserve">Ділянку обслуговування перевіряють, починаючи з крайнього лівого її кінця. Спочатку аналізують перший відрізок ділянки: на цьому відрізку ставиться пробна точка і підраховується сума вантажообігів споживачів, які знаходяться ліворуч і праворуч від поставленої точки. Якщо вантажообіг споживачів, які знаходяться праворуч, більший, то перевіряють наступний </w:t>
            </w:r>
            <w:r w:rsidRPr="00902BC0">
              <w:rPr>
                <w:rFonts w:ascii="Arial" w:hAnsi="Arial" w:cs="Arial"/>
                <w:lang w:val="uk-UA" w:eastAsia="en-US"/>
              </w:rPr>
              <w:lastRenderedPageBreak/>
              <w:t>відрізок, якщо менший, то приймається рішення про розміщення складу на початку аналізованого відрізка.**</w:t>
            </w:r>
          </w:p>
        </w:tc>
      </w:tr>
    </w:tbl>
    <w:p w:rsidR="00BF3F12" w:rsidRPr="00902BC0" w:rsidRDefault="00BF3F12" w:rsidP="00902BC0">
      <w:pPr>
        <w:spacing w:line="288" w:lineRule="auto"/>
        <w:ind w:firstLine="708"/>
        <w:jc w:val="both"/>
        <w:rPr>
          <w:rFonts w:ascii="Arial" w:hAnsi="Arial" w:cs="Arial"/>
          <w:sz w:val="28"/>
          <w:szCs w:val="28"/>
          <w:lang w:val="uk-UA"/>
        </w:rPr>
      </w:pPr>
    </w:p>
    <w:p w:rsidR="00BF3F12" w:rsidRPr="00902BC0" w:rsidRDefault="00BF3F12" w:rsidP="00902BC0">
      <w:pPr>
        <w:shd w:val="clear" w:color="auto" w:fill="FFFFFF"/>
        <w:spacing w:line="288" w:lineRule="auto"/>
        <w:ind w:firstLine="709"/>
        <w:jc w:val="both"/>
        <w:rPr>
          <w:rFonts w:ascii="Arial" w:hAnsi="Arial"/>
          <w:iCs/>
          <w:sz w:val="28"/>
          <w:szCs w:val="28"/>
          <w:lang w:val="uk-UA"/>
        </w:rPr>
      </w:pPr>
      <w:r w:rsidRPr="00902BC0">
        <w:rPr>
          <w:rFonts w:ascii="Arial" w:hAnsi="Arial"/>
          <w:iCs/>
          <w:sz w:val="28"/>
          <w:szCs w:val="28"/>
          <w:lang w:val="uk-UA"/>
        </w:rPr>
        <w:t>*Координати (Х</w:t>
      </w:r>
      <w:r w:rsidRPr="00902BC0">
        <w:rPr>
          <w:rFonts w:ascii="Arial" w:hAnsi="Arial"/>
          <w:iCs/>
          <w:sz w:val="28"/>
          <w:szCs w:val="28"/>
          <w:vertAlign w:val="subscript"/>
          <w:lang w:val="uk-UA"/>
        </w:rPr>
        <w:t>склад</w:t>
      </w:r>
      <w:r w:rsidRPr="00902BC0">
        <w:rPr>
          <w:rFonts w:ascii="Arial" w:hAnsi="Arial"/>
          <w:iCs/>
          <w:sz w:val="28"/>
          <w:szCs w:val="28"/>
          <w:lang w:val="uk-UA"/>
        </w:rPr>
        <w:t xml:space="preserve">, </w:t>
      </w:r>
      <w:r w:rsidRPr="00902BC0">
        <w:rPr>
          <w:rFonts w:ascii="Arial" w:hAnsi="Arial"/>
          <w:iCs/>
          <w:sz w:val="28"/>
          <w:szCs w:val="28"/>
          <w:lang w:val="en-US"/>
        </w:rPr>
        <w:t>Y</w:t>
      </w:r>
      <w:r w:rsidRPr="00902BC0">
        <w:rPr>
          <w:rFonts w:ascii="Arial" w:hAnsi="Arial"/>
          <w:iCs/>
          <w:sz w:val="28"/>
          <w:szCs w:val="28"/>
          <w:vertAlign w:val="subscript"/>
          <w:lang w:val="uk-UA"/>
        </w:rPr>
        <w:t>склад</w:t>
      </w:r>
      <w:r w:rsidRPr="00902BC0">
        <w:rPr>
          <w:rFonts w:ascii="Arial" w:hAnsi="Arial"/>
          <w:iCs/>
          <w:sz w:val="28"/>
          <w:szCs w:val="28"/>
          <w:lang w:val="uk-UA"/>
        </w:rPr>
        <w:t>) центра ваги вантажних потоків, або  точки, в якій може бути розташований розподільчий склад, визначають за формулами:</w:t>
      </w:r>
    </w:p>
    <w:p w:rsidR="00BF3F12" w:rsidRPr="00902BC0" w:rsidRDefault="00BF3F12" w:rsidP="00E7355C">
      <w:pPr>
        <w:shd w:val="clear" w:color="auto" w:fill="FFFFFF"/>
        <w:spacing w:line="288" w:lineRule="auto"/>
        <w:jc w:val="center"/>
        <w:rPr>
          <w:rFonts w:ascii="Arial" w:hAnsi="Arial"/>
          <w:sz w:val="28"/>
          <w:szCs w:val="28"/>
          <w:lang w:val="uk-UA"/>
        </w:rPr>
      </w:pPr>
      <w:r w:rsidRPr="00902BC0">
        <w:rPr>
          <w:rFonts w:ascii="Arial" w:hAnsi="Arial"/>
          <w:position w:val="-60"/>
          <w:sz w:val="28"/>
          <w:szCs w:val="28"/>
        </w:rPr>
        <w:object w:dxaOrig="1965" w:dyaOrig="1305">
          <v:shape id="_x0000_i1070" type="#_x0000_t75" style="width:98.25pt;height:65.25pt" o:ole="">
            <v:imagedata r:id="rId105" o:title=""/>
          </v:shape>
          <o:OLEObject Type="Embed" ProgID="Equation.3" ShapeID="_x0000_i1070" DrawAspect="Content" ObjectID="_1475515799" r:id="rId106"/>
        </w:object>
      </w:r>
      <w:r w:rsidRPr="00902BC0">
        <w:rPr>
          <w:rFonts w:ascii="Arial" w:hAnsi="Arial"/>
          <w:sz w:val="28"/>
          <w:szCs w:val="28"/>
          <w:lang w:val="uk-UA"/>
        </w:rPr>
        <w:t xml:space="preserve">                                         (9.10)</w:t>
      </w:r>
    </w:p>
    <w:p w:rsidR="00BF3F12" w:rsidRPr="00902BC0" w:rsidRDefault="00BF3F12" w:rsidP="00E7355C">
      <w:pPr>
        <w:shd w:val="clear" w:color="auto" w:fill="FFFFFF"/>
        <w:spacing w:line="288" w:lineRule="auto"/>
        <w:ind w:firstLine="709"/>
        <w:jc w:val="center"/>
        <w:rPr>
          <w:rFonts w:ascii="Arial" w:hAnsi="Arial"/>
          <w:iCs/>
          <w:sz w:val="28"/>
          <w:szCs w:val="28"/>
          <w:lang w:val="uk-UA"/>
        </w:rPr>
      </w:pPr>
    </w:p>
    <w:p w:rsidR="00BF3F12" w:rsidRPr="00902BC0" w:rsidRDefault="00BF3F12" w:rsidP="00E7355C">
      <w:pPr>
        <w:shd w:val="clear" w:color="auto" w:fill="FFFFFF"/>
        <w:spacing w:line="288" w:lineRule="auto"/>
        <w:jc w:val="center"/>
        <w:rPr>
          <w:rFonts w:ascii="Arial" w:hAnsi="Arial"/>
          <w:iCs/>
          <w:sz w:val="28"/>
          <w:szCs w:val="28"/>
          <w:lang w:val="uk-UA"/>
        </w:rPr>
      </w:pPr>
      <w:r w:rsidRPr="00902BC0">
        <w:rPr>
          <w:rFonts w:ascii="Arial" w:hAnsi="Arial"/>
          <w:position w:val="-60"/>
          <w:sz w:val="32"/>
          <w:szCs w:val="32"/>
        </w:rPr>
        <w:object w:dxaOrig="1815" w:dyaOrig="1305">
          <v:shape id="_x0000_i1071" type="#_x0000_t75" style="width:90.75pt;height:65.25pt" o:ole="">
            <v:imagedata r:id="rId107" o:title=""/>
          </v:shape>
          <o:OLEObject Type="Embed" ProgID="Equation.3" ShapeID="_x0000_i1071" DrawAspect="Content" ObjectID="_1475515800" r:id="rId108"/>
        </w:object>
      </w:r>
      <w:r w:rsidRPr="00902BC0">
        <w:rPr>
          <w:rFonts w:ascii="Arial" w:hAnsi="Arial"/>
          <w:iCs/>
          <w:sz w:val="28"/>
          <w:szCs w:val="28"/>
          <w:lang w:val="uk-UA"/>
        </w:rPr>
        <w:t xml:space="preserve">                                            (9.11)</w:t>
      </w:r>
    </w:p>
    <w:p w:rsidR="00BF3F12" w:rsidRPr="00902BC0" w:rsidRDefault="00BF3F12" w:rsidP="00902BC0">
      <w:pPr>
        <w:shd w:val="clear" w:color="auto" w:fill="FFFFFF"/>
        <w:spacing w:line="288" w:lineRule="auto"/>
        <w:jc w:val="both"/>
        <w:rPr>
          <w:rFonts w:ascii="Arial" w:hAnsi="Arial"/>
          <w:iCs/>
          <w:sz w:val="28"/>
          <w:szCs w:val="28"/>
          <w:lang w:val="uk-UA"/>
        </w:rPr>
      </w:pPr>
      <w:r w:rsidRPr="00902BC0">
        <w:rPr>
          <w:rFonts w:ascii="Arial" w:hAnsi="Arial"/>
          <w:iCs/>
          <w:sz w:val="28"/>
          <w:szCs w:val="28"/>
          <w:lang w:val="uk-UA"/>
        </w:rPr>
        <w:t xml:space="preserve">де </w:t>
      </w:r>
      <w:r w:rsidRPr="00902BC0">
        <w:rPr>
          <w:rFonts w:ascii="Arial" w:hAnsi="Arial"/>
          <w:sz w:val="28"/>
          <w:szCs w:val="28"/>
          <w:lang w:val="uk-UA"/>
        </w:rPr>
        <w:t>Ві –</w:t>
      </w:r>
      <w:r w:rsidRPr="00902BC0">
        <w:rPr>
          <w:rFonts w:ascii="Arial" w:hAnsi="Arial"/>
          <w:iCs/>
          <w:sz w:val="28"/>
          <w:szCs w:val="28"/>
          <w:lang w:val="uk-UA"/>
        </w:rPr>
        <w:t xml:space="preserve"> вантажообіг </w:t>
      </w:r>
      <w:r w:rsidRPr="00902BC0">
        <w:rPr>
          <w:rFonts w:ascii="Arial" w:hAnsi="Arial"/>
          <w:sz w:val="28"/>
          <w:szCs w:val="28"/>
          <w:lang w:val="uk-UA"/>
        </w:rPr>
        <w:t xml:space="preserve">і-го </w:t>
      </w:r>
      <w:r w:rsidRPr="00902BC0">
        <w:rPr>
          <w:rFonts w:ascii="Arial" w:hAnsi="Arial"/>
          <w:iCs/>
          <w:sz w:val="28"/>
          <w:szCs w:val="28"/>
          <w:lang w:val="uk-UA"/>
        </w:rPr>
        <w:t>споживача;</w:t>
      </w:r>
    </w:p>
    <w:p w:rsidR="00BF3F12" w:rsidRPr="00902BC0" w:rsidRDefault="00BF3F12" w:rsidP="00902BC0">
      <w:pPr>
        <w:shd w:val="clear" w:color="auto" w:fill="FFFFFF"/>
        <w:spacing w:line="288" w:lineRule="auto"/>
        <w:ind w:firstLine="360"/>
        <w:jc w:val="both"/>
        <w:rPr>
          <w:rFonts w:ascii="Arial" w:hAnsi="Arial"/>
          <w:sz w:val="28"/>
          <w:szCs w:val="28"/>
          <w:lang w:val="uk-UA"/>
        </w:rPr>
      </w:pPr>
      <w:r w:rsidRPr="00902BC0">
        <w:rPr>
          <w:rFonts w:ascii="Arial" w:hAnsi="Arial"/>
          <w:sz w:val="28"/>
          <w:szCs w:val="28"/>
          <w:lang w:val="uk-UA"/>
        </w:rPr>
        <w:t>Хі, Уі –</w:t>
      </w:r>
      <w:r w:rsidRPr="00902BC0">
        <w:rPr>
          <w:rFonts w:ascii="Arial" w:hAnsi="Arial"/>
          <w:iCs/>
          <w:sz w:val="28"/>
          <w:szCs w:val="28"/>
          <w:lang w:val="uk-UA"/>
        </w:rPr>
        <w:t xml:space="preserve"> координати і-го споживача;</w:t>
      </w:r>
    </w:p>
    <w:p w:rsidR="00BF3F12" w:rsidRPr="00902BC0" w:rsidRDefault="00BF3F12" w:rsidP="00902BC0">
      <w:pPr>
        <w:shd w:val="clear" w:color="auto" w:fill="FFFFFF"/>
        <w:spacing w:line="288" w:lineRule="auto"/>
        <w:ind w:firstLine="360"/>
        <w:jc w:val="both"/>
        <w:rPr>
          <w:rFonts w:ascii="Arial" w:hAnsi="Arial"/>
          <w:iCs/>
          <w:sz w:val="28"/>
          <w:szCs w:val="28"/>
          <w:lang w:val="uk-UA"/>
        </w:rPr>
      </w:pPr>
      <w:r w:rsidRPr="00902BC0">
        <w:rPr>
          <w:rFonts w:ascii="Arial" w:hAnsi="Arial"/>
          <w:sz w:val="28"/>
          <w:szCs w:val="28"/>
          <w:lang w:val="en-US"/>
        </w:rPr>
        <w:t>n</w:t>
      </w:r>
      <w:r w:rsidRPr="00902BC0">
        <w:rPr>
          <w:rFonts w:ascii="Arial" w:hAnsi="Arial"/>
          <w:sz w:val="28"/>
          <w:szCs w:val="28"/>
          <w:lang w:val="uk-UA"/>
        </w:rPr>
        <w:t xml:space="preserve"> –</w:t>
      </w:r>
      <w:r w:rsidRPr="00902BC0">
        <w:rPr>
          <w:rFonts w:ascii="Arial" w:hAnsi="Arial"/>
          <w:iCs/>
          <w:sz w:val="28"/>
          <w:szCs w:val="28"/>
          <w:lang w:val="uk-UA"/>
        </w:rPr>
        <w:t xml:space="preserve"> кількість споживачів.</w:t>
      </w:r>
    </w:p>
    <w:p w:rsidR="00BF3F12" w:rsidRPr="00902BC0" w:rsidRDefault="00BF3F12" w:rsidP="00902BC0">
      <w:pPr>
        <w:spacing w:line="288" w:lineRule="auto"/>
        <w:ind w:firstLine="708"/>
        <w:jc w:val="both"/>
        <w:rPr>
          <w:rFonts w:ascii="Arial" w:hAnsi="Arial" w:cs="Arial"/>
          <w:sz w:val="28"/>
          <w:szCs w:val="28"/>
          <w:lang w:val="uk-UA"/>
        </w:rPr>
      </w:pP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Розв'язання задачі розташування щодо відстані дає координати географічної точки, від якої сума відстаней до всіх пунктів попиту мінімальна. </w:t>
      </w:r>
    </w:p>
    <w:p w:rsidR="00BF3F12"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Метод пробної точки може використовуватись для визначення оптимального вузла транспортної мережі прямокутної конфігурації, з метою розташування в ньому розподільчого складу. Для цього треба нанести на карту району координатні осі, зорієнтовані паралельно до доріг. Після визначення координат споживачів, доцільно на кожній осі знайти методом пробної точки оптимальне місце розташування координати X і координати У шуканого вузла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_Ref398066940 \r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107</w:t>
      </w:r>
      <w:r w:rsidRPr="00902BC0">
        <w:rPr>
          <w:rFonts w:ascii="Arial" w:hAnsi="Arial" w:cs="Arial"/>
          <w:sz w:val="28"/>
          <w:szCs w:val="28"/>
          <w:lang w:val="uk-UA"/>
        </w:rPr>
        <w:fldChar w:fldCharType="end"/>
      </w:r>
      <w:r w:rsidRPr="00902BC0">
        <w:rPr>
          <w:rFonts w:ascii="Arial" w:hAnsi="Arial" w:cs="Arial"/>
          <w:sz w:val="28"/>
          <w:szCs w:val="28"/>
          <w:lang w:val="uk-UA"/>
        </w:rPr>
        <w:t>].</w:t>
      </w:r>
    </w:p>
    <w:p w:rsidR="00E7355C" w:rsidRPr="00902BC0" w:rsidRDefault="00E7355C" w:rsidP="00902BC0">
      <w:pPr>
        <w:spacing w:line="288" w:lineRule="auto"/>
        <w:ind w:firstLine="708"/>
        <w:jc w:val="both"/>
        <w:rPr>
          <w:rFonts w:ascii="Arial" w:hAnsi="Arial" w:cs="Arial"/>
          <w:sz w:val="28"/>
          <w:szCs w:val="28"/>
          <w:lang w:val="uk-UA"/>
        </w:rPr>
      </w:pPr>
    </w:p>
    <w:p w:rsidR="00BF3F12" w:rsidRPr="00902BC0" w:rsidRDefault="00BF3F12" w:rsidP="00902BC0">
      <w:pPr>
        <w:spacing w:line="288" w:lineRule="auto"/>
        <w:ind w:firstLine="708"/>
        <w:jc w:val="both"/>
        <w:rPr>
          <w:rFonts w:ascii="Arial" w:hAnsi="Arial" w:cs="Arial"/>
          <w:sz w:val="28"/>
          <w:szCs w:val="28"/>
          <w:lang w:val="uk-UA"/>
        </w:rPr>
      </w:pPr>
    </w:p>
    <w:p w:rsidR="00BF3F12" w:rsidRPr="00902BC0" w:rsidRDefault="00BF3F12" w:rsidP="00902BC0">
      <w:pPr>
        <w:spacing w:line="288" w:lineRule="auto"/>
        <w:ind w:firstLine="708"/>
        <w:jc w:val="center"/>
        <w:rPr>
          <w:rFonts w:ascii="Arial" w:hAnsi="Arial" w:cs="Arial"/>
          <w:b/>
          <w:sz w:val="32"/>
          <w:szCs w:val="32"/>
          <w:lang w:val="uk-UA"/>
        </w:rPr>
      </w:pPr>
      <w:r w:rsidRPr="00902BC0">
        <w:rPr>
          <w:rFonts w:ascii="Arial" w:hAnsi="Arial" w:cs="Arial"/>
          <w:b/>
          <w:sz w:val="32"/>
          <w:szCs w:val="32"/>
          <w:lang w:val="uk-UA"/>
        </w:rPr>
        <w:t>9.2. Забезпечення єдності складського процесу з транспортним</w:t>
      </w:r>
    </w:p>
    <w:p w:rsidR="00BF3F12" w:rsidRDefault="00BF3F12" w:rsidP="00902BC0">
      <w:pPr>
        <w:spacing w:line="288" w:lineRule="auto"/>
        <w:ind w:firstLine="708"/>
        <w:jc w:val="both"/>
        <w:rPr>
          <w:rFonts w:ascii="Arial" w:hAnsi="Arial" w:cs="Arial"/>
          <w:i/>
          <w:sz w:val="28"/>
          <w:szCs w:val="28"/>
          <w:lang w:val="uk-UA"/>
        </w:rPr>
      </w:pPr>
    </w:p>
    <w:p w:rsidR="00E7355C" w:rsidRPr="00902BC0" w:rsidRDefault="00E7355C" w:rsidP="00902BC0">
      <w:pPr>
        <w:spacing w:line="288" w:lineRule="auto"/>
        <w:ind w:firstLine="708"/>
        <w:jc w:val="both"/>
        <w:rPr>
          <w:rFonts w:ascii="Arial" w:hAnsi="Arial" w:cs="Arial"/>
          <w:i/>
          <w:sz w:val="28"/>
          <w:szCs w:val="28"/>
          <w:lang w:val="uk-UA"/>
        </w:rPr>
      </w:pPr>
    </w:p>
    <w:p w:rsidR="00BF3F12" w:rsidRPr="00902BC0" w:rsidRDefault="00BF3F12"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Істотним резервом підвищення ефективності функціонування матеріалопровідних систем є перехід від традиційно розрізненого </w:t>
      </w:r>
      <w:r w:rsidRPr="00902BC0">
        <w:rPr>
          <w:rFonts w:ascii="Arial" w:hAnsi="Arial" w:cs="Arial"/>
          <w:sz w:val="28"/>
          <w:szCs w:val="28"/>
          <w:lang w:val="uk-UA"/>
        </w:rPr>
        <w:lastRenderedPageBreak/>
        <w:t>рішення задач складування й транспортування до проектування єдиних транспортно-складських процесів.</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Ефективність функціонування транспортно-складської системи можна визначити параметром «тривалість контакту»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_Ref398065349 \r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24</w:t>
      </w:r>
      <w:r w:rsidRPr="00902BC0">
        <w:rPr>
          <w:rFonts w:ascii="Arial" w:hAnsi="Arial" w:cs="Arial"/>
          <w:sz w:val="28"/>
          <w:szCs w:val="28"/>
          <w:lang w:val="uk-UA"/>
        </w:rPr>
        <w:fldChar w:fldCharType="end"/>
      </w:r>
      <w:r w:rsidRPr="00902BC0">
        <w:rPr>
          <w:rFonts w:ascii="Arial" w:hAnsi="Arial" w:cs="Arial"/>
          <w:sz w:val="28"/>
          <w:szCs w:val="28"/>
          <w:lang w:val="uk-UA"/>
        </w:rPr>
        <w:t>]. Найбільш тісний контакт транспортної та складської підсистем здійснюється при, виконанні операцій з вхідним і вихідним матеріальними потоками, тобто при виконанні вантажно-розвантажувальних і приймально-здавальних робіт. На даній ділянці ланцюга виникає необхідність у спільних технічних і технологічних рішеннях, в інтегрованому плануванні. Традиційна неузгодженість учасників потокових процесів, часто має місце і всередині складу, відкриваючи ресурс підвищення ефективності.</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 Істотним резервом підвищення ефективності взаємодії транспорту та складу, є перехід від традиційно розрізненого рішення задач складування та транспортування до проектування єдиних транспортно-складських процесів. Спряженість складського і транспортного процесу досягається вирішенням різних завдань, значна частина яких пов'язана з внутрішньоскладською обробкою  матеріальних потоків, як на стадії комплектування замовлень, так і на постах розвантаження і приймання товарів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_Ref398065349 \r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24</w:t>
      </w:r>
      <w:r w:rsidRPr="00902BC0">
        <w:rPr>
          <w:rFonts w:ascii="Arial" w:hAnsi="Arial" w:cs="Arial"/>
          <w:sz w:val="28"/>
          <w:szCs w:val="28"/>
          <w:lang w:val="uk-UA"/>
        </w:rPr>
        <w:fldChar w:fldCharType="end"/>
      </w:r>
      <w:r w:rsidRPr="00902BC0">
        <w:rPr>
          <w:rFonts w:ascii="Arial" w:hAnsi="Arial" w:cs="Arial"/>
          <w:sz w:val="28"/>
          <w:szCs w:val="28"/>
          <w:lang w:val="uk-UA"/>
        </w:rPr>
        <w:t xml:space="preserve">]. </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Рішення задачі визначення оптимальних параметрів обслуговуючого центру (термінально-складського комплексу), необхідних для забезпечення обробки вхідних потоків знаходиться в трьох взаємопов'язаних напрямках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_Ref398065349 \r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24</w:t>
      </w:r>
      <w:r w:rsidRPr="00902BC0">
        <w:rPr>
          <w:rFonts w:ascii="Arial" w:hAnsi="Arial" w:cs="Arial"/>
          <w:sz w:val="28"/>
          <w:szCs w:val="28"/>
          <w:lang w:val="uk-UA"/>
        </w:rPr>
        <w:fldChar w:fldCharType="end"/>
      </w:r>
      <w:r w:rsidRPr="00902BC0">
        <w:rPr>
          <w:rFonts w:ascii="Arial" w:hAnsi="Arial" w:cs="Arial"/>
          <w:sz w:val="28"/>
          <w:szCs w:val="28"/>
          <w:lang w:val="uk-UA"/>
        </w:rPr>
        <w:t xml:space="preserve">]: </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1. Організація спільної роботи підприємств, що знаходяться в одному логістичному ланцюзі (в першу чергу постачальника і покупця), що дозволяє скоротити простій автомобілів і виробничих потужностей складу за рахунок спланованого прибуття рухомого складу точно в час. </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2. Оптимальне проектування і розрахунок необхідних складських виробничих потужностей з метою скорочення непродуктивних простоїв транспорту та складських ресурсів. </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3. Організація внутрішніх складських технологічних процесів з тією ж метою - скорочення непродуктивних простоїв транспорту та складських ресурсів.</w:t>
      </w:r>
    </w:p>
    <w:p w:rsidR="00BF3F12" w:rsidRPr="00902BC0" w:rsidRDefault="00BF3F12" w:rsidP="00902BC0">
      <w:pPr>
        <w:pStyle w:val="11"/>
        <w:spacing w:line="288" w:lineRule="auto"/>
        <w:rPr>
          <w:noProof w:val="0"/>
          <w:sz w:val="28"/>
          <w:lang w:val="uk-UA"/>
        </w:rPr>
      </w:pPr>
      <w:r w:rsidRPr="00902BC0">
        <w:rPr>
          <w:noProof w:val="0"/>
          <w:sz w:val="28"/>
          <w:lang w:val="uk-UA"/>
        </w:rPr>
        <w:t>Зв’язок складського процесу з зовнішнім середовищем досягається рішенням різних завдань, значна частина яких пов'язана з обробкою матеріальних потоків на посадах розвантаження і приймання товарів.</w:t>
      </w:r>
    </w:p>
    <w:p w:rsidR="00BF3F12" w:rsidRPr="00902BC0" w:rsidRDefault="00BF3F12" w:rsidP="00902BC0">
      <w:pPr>
        <w:pStyle w:val="12"/>
        <w:tabs>
          <w:tab w:val="left" w:pos="9360"/>
        </w:tabs>
        <w:spacing w:line="288" w:lineRule="auto"/>
        <w:ind w:left="0" w:firstLine="720"/>
        <w:jc w:val="both"/>
        <w:rPr>
          <w:b w:val="0"/>
          <w:i/>
          <w:sz w:val="28"/>
          <w:lang w:val="uk-UA"/>
        </w:rPr>
      </w:pPr>
      <w:bookmarkStart w:id="15" w:name="_Toc23072629"/>
      <w:r w:rsidRPr="00902BC0">
        <w:rPr>
          <w:b w:val="0"/>
          <w:i/>
          <w:sz w:val="28"/>
          <w:lang w:val="uk-UA"/>
        </w:rPr>
        <w:lastRenderedPageBreak/>
        <w:t xml:space="preserve">Завдання визначення кількості вантажно-розвантажувальних постів на </w:t>
      </w:r>
      <w:bookmarkEnd w:id="15"/>
      <w:r w:rsidRPr="00902BC0">
        <w:rPr>
          <w:b w:val="0"/>
          <w:i/>
          <w:sz w:val="28"/>
          <w:lang w:val="uk-UA"/>
        </w:rPr>
        <w:t xml:space="preserve">складі </w:t>
      </w:r>
      <w:r w:rsidRPr="00902BC0">
        <w:rPr>
          <w:rFonts w:cs="Arial"/>
          <w:b w:val="0"/>
          <w:i/>
          <w:sz w:val="28"/>
          <w:lang w:val="uk-UA"/>
        </w:rPr>
        <w:t>[</w:t>
      </w:r>
      <w:r w:rsidRPr="00902BC0">
        <w:rPr>
          <w:rFonts w:cs="Arial"/>
          <w:b w:val="0"/>
          <w:i/>
          <w:sz w:val="28"/>
          <w:lang w:val="uk-UA"/>
        </w:rPr>
        <w:fldChar w:fldCharType="begin"/>
      </w:r>
      <w:r w:rsidRPr="00902BC0">
        <w:rPr>
          <w:rFonts w:cs="Arial"/>
          <w:b w:val="0"/>
          <w:i/>
          <w:sz w:val="28"/>
          <w:lang w:val="uk-UA"/>
        </w:rPr>
        <w:instrText xml:space="preserve"> REF _Ref394855768 \r \h </w:instrText>
      </w:r>
      <w:r w:rsidR="00902BC0">
        <w:rPr>
          <w:rFonts w:cs="Arial"/>
          <w:b w:val="0"/>
          <w:i/>
          <w:sz w:val="28"/>
          <w:lang w:val="uk-UA"/>
        </w:rPr>
        <w:instrText xml:space="preserve"> \* MERGEFORMAT </w:instrText>
      </w:r>
      <w:r w:rsidRPr="00902BC0">
        <w:rPr>
          <w:rFonts w:cs="Arial"/>
          <w:b w:val="0"/>
          <w:i/>
          <w:sz w:val="28"/>
          <w:lang w:val="uk-UA"/>
        </w:rPr>
      </w:r>
      <w:r w:rsidRPr="00902BC0">
        <w:rPr>
          <w:rFonts w:cs="Arial"/>
          <w:b w:val="0"/>
          <w:i/>
          <w:sz w:val="28"/>
          <w:lang w:val="uk-UA"/>
        </w:rPr>
        <w:fldChar w:fldCharType="separate"/>
      </w:r>
      <w:r w:rsidR="00FF5AB4">
        <w:rPr>
          <w:rFonts w:cs="Arial"/>
          <w:b w:val="0"/>
          <w:i/>
          <w:sz w:val="28"/>
          <w:lang w:val="uk-UA"/>
        </w:rPr>
        <w:t>17</w:t>
      </w:r>
      <w:r w:rsidRPr="00902BC0">
        <w:rPr>
          <w:rFonts w:cs="Arial"/>
          <w:b w:val="0"/>
          <w:i/>
          <w:sz w:val="28"/>
          <w:lang w:val="uk-UA"/>
        </w:rPr>
        <w:fldChar w:fldCharType="end"/>
      </w:r>
      <w:r w:rsidRPr="00902BC0">
        <w:rPr>
          <w:rFonts w:cs="Arial"/>
          <w:b w:val="0"/>
          <w:i/>
          <w:sz w:val="28"/>
          <w:lang w:val="uk-UA"/>
        </w:rPr>
        <w:t>]</w:t>
      </w:r>
      <w:r w:rsidRPr="00902BC0">
        <w:rPr>
          <w:b w:val="0"/>
          <w:i/>
          <w:sz w:val="28"/>
          <w:lang w:val="uk-UA"/>
        </w:rPr>
        <w:t>.</w:t>
      </w:r>
    </w:p>
    <w:p w:rsidR="00BF3F12" w:rsidRPr="00902BC0" w:rsidRDefault="00BF3F12" w:rsidP="00902BC0">
      <w:pPr>
        <w:pStyle w:val="11"/>
        <w:spacing w:line="288" w:lineRule="auto"/>
        <w:rPr>
          <w:noProof w:val="0"/>
          <w:sz w:val="28"/>
          <w:lang w:val="uk-UA"/>
        </w:rPr>
      </w:pPr>
      <w:r w:rsidRPr="00902BC0">
        <w:rPr>
          <w:noProof w:val="0"/>
          <w:sz w:val="28"/>
          <w:lang w:val="uk-UA"/>
        </w:rPr>
        <w:t>При визначенні кількості постів обслуговування транспорту необхідно знаходити компроміс між:</w:t>
      </w:r>
    </w:p>
    <w:p w:rsidR="00BF3F12" w:rsidRPr="00902BC0" w:rsidRDefault="00BF3F12" w:rsidP="00902BC0">
      <w:pPr>
        <w:pStyle w:val="11"/>
        <w:tabs>
          <w:tab w:val="num" w:pos="927"/>
        </w:tabs>
        <w:spacing w:line="288" w:lineRule="auto"/>
        <w:ind w:firstLine="709"/>
        <w:rPr>
          <w:noProof w:val="0"/>
          <w:sz w:val="28"/>
          <w:lang w:val="uk-UA"/>
        </w:rPr>
      </w:pPr>
      <w:r w:rsidRPr="00902BC0">
        <w:rPr>
          <w:noProof w:val="0"/>
          <w:sz w:val="28"/>
          <w:lang w:val="uk-UA"/>
        </w:rPr>
        <w:t>розміром витрат на будівництво й експлуатацію посад обслуговування транспорту;</w:t>
      </w:r>
    </w:p>
    <w:p w:rsidR="00BF3F12" w:rsidRPr="00902BC0" w:rsidRDefault="00BF3F12" w:rsidP="00902BC0">
      <w:pPr>
        <w:pStyle w:val="11"/>
        <w:tabs>
          <w:tab w:val="num" w:pos="927"/>
        </w:tabs>
        <w:spacing w:line="288" w:lineRule="auto"/>
        <w:ind w:firstLine="709"/>
        <w:rPr>
          <w:noProof w:val="0"/>
          <w:sz w:val="28"/>
          <w:lang w:val="uk-UA"/>
        </w:rPr>
      </w:pPr>
      <w:r w:rsidRPr="00902BC0">
        <w:rPr>
          <w:noProof w:val="0"/>
          <w:sz w:val="28"/>
          <w:lang w:val="uk-UA"/>
        </w:rPr>
        <w:t>розміром сумарних витрат на будівництво площадок для чекання і маневрування транспорту і витрат на можливий простій транспортних засобів у чеканні обслуговування.</w:t>
      </w:r>
    </w:p>
    <w:p w:rsidR="00BF3F12" w:rsidRPr="00902BC0" w:rsidRDefault="00BF3F12" w:rsidP="00902BC0">
      <w:pPr>
        <w:pStyle w:val="11"/>
        <w:spacing w:line="288" w:lineRule="auto"/>
        <w:rPr>
          <w:noProof w:val="0"/>
          <w:sz w:val="28"/>
          <w:lang w:val="uk-UA"/>
        </w:rPr>
      </w:pPr>
      <w:r w:rsidRPr="00902BC0">
        <w:rPr>
          <w:noProof w:val="0"/>
          <w:sz w:val="28"/>
          <w:lang w:val="uk-UA"/>
        </w:rPr>
        <w:t>У загальному вигляді сказане можна виразити формулою:</w:t>
      </w:r>
    </w:p>
    <w:p w:rsidR="00BF3F12" w:rsidRPr="00902BC0" w:rsidRDefault="00BF3F12" w:rsidP="00902BC0">
      <w:pPr>
        <w:pStyle w:val="11"/>
        <w:spacing w:line="288" w:lineRule="auto"/>
        <w:rPr>
          <w:noProof w:val="0"/>
          <w:sz w:val="28"/>
          <w:lang w:val="uk-UA"/>
        </w:rPr>
      </w:pPr>
    </w:p>
    <w:p w:rsidR="00BF3F12" w:rsidRPr="00902BC0" w:rsidRDefault="00BF3F12" w:rsidP="00902BC0">
      <w:pPr>
        <w:pStyle w:val="11"/>
        <w:spacing w:line="288" w:lineRule="auto"/>
        <w:jc w:val="center"/>
        <w:rPr>
          <w:noProof w:val="0"/>
          <w:sz w:val="28"/>
          <w:lang w:val="uk-UA"/>
        </w:rPr>
      </w:pPr>
      <w:r w:rsidRPr="00902BC0">
        <w:rPr>
          <w:i/>
          <w:noProof w:val="0"/>
          <w:sz w:val="28"/>
          <w:lang w:val="uk-UA"/>
        </w:rPr>
        <w:t xml:space="preserve">                                    </w:t>
      </w:r>
      <w:r w:rsidRPr="00902BC0">
        <w:rPr>
          <w:i/>
          <w:noProof w:val="0"/>
          <w:position w:val="-14"/>
          <w:sz w:val="28"/>
          <w:lang w:val="uk-UA"/>
        </w:rPr>
        <w:object w:dxaOrig="2400" w:dyaOrig="390">
          <v:shape id="_x0000_i1072" type="#_x0000_t75" style="width:120pt;height:19.5pt" o:ole="" fillcolor="window">
            <v:imagedata r:id="rId109" o:title=""/>
          </v:shape>
          <o:OLEObject Type="Embed" ProgID="Equation.3" ShapeID="_x0000_i1072" DrawAspect="Content" ObjectID="_1475515801" r:id="rId110"/>
        </w:object>
      </w:r>
      <w:r w:rsidRPr="00902BC0">
        <w:rPr>
          <w:i/>
          <w:noProof w:val="0"/>
          <w:sz w:val="28"/>
          <w:lang w:val="uk-UA"/>
        </w:rPr>
        <w:t xml:space="preserve">                                    </w:t>
      </w:r>
      <w:r w:rsidRPr="00902BC0">
        <w:rPr>
          <w:noProof w:val="0"/>
          <w:sz w:val="28"/>
          <w:lang w:val="uk-UA"/>
        </w:rPr>
        <w:t>(9.12)</w:t>
      </w:r>
    </w:p>
    <w:p w:rsidR="00BF3F12" w:rsidRPr="00902BC0" w:rsidRDefault="00BF3F12" w:rsidP="00902BC0">
      <w:pPr>
        <w:pStyle w:val="11"/>
        <w:spacing w:line="288" w:lineRule="auto"/>
        <w:jc w:val="center"/>
        <w:rPr>
          <w:noProof w:val="0"/>
          <w:sz w:val="28"/>
          <w:lang w:val="uk-UA"/>
        </w:rPr>
      </w:pPr>
    </w:p>
    <w:p w:rsidR="00BF3F12" w:rsidRPr="00902BC0" w:rsidRDefault="00BF3F12" w:rsidP="00902BC0">
      <w:pPr>
        <w:pStyle w:val="11"/>
        <w:spacing w:line="288" w:lineRule="auto"/>
        <w:ind w:firstLine="0"/>
        <w:rPr>
          <w:noProof w:val="0"/>
          <w:sz w:val="28"/>
          <w:lang w:val="uk-UA"/>
        </w:rPr>
      </w:pPr>
      <w:r w:rsidRPr="00902BC0">
        <w:rPr>
          <w:noProof w:val="0"/>
          <w:sz w:val="28"/>
          <w:lang w:val="uk-UA"/>
        </w:rPr>
        <w:t>де</w:t>
      </w:r>
      <w:r w:rsidRPr="00902BC0">
        <w:rPr>
          <w:noProof w:val="0"/>
          <w:sz w:val="28"/>
          <w:lang w:val="uk-UA"/>
        </w:rPr>
        <w:tab/>
      </w:r>
      <w:r w:rsidRPr="00902BC0">
        <w:rPr>
          <w:noProof w:val="0"/>
          <w:position w:val="-14"/>
          <w:sz w:val="28"/>
          <w:lang w:val="uk-UA"/>
        </w:rPr>
        <w:object w:dxaOrig="585" w:dyaOrig="390">
          <v:shape id="_x0000_i1073" type="#_x0000_t75" style="width:29.25pt;height:19.5pt" o:ole="" fillcolor="window">
            <v:imagedata r:id="rId111" o:title=""/>
          </v:shape>
          <o:OLEObject Type="Embed" ProgID="Equation.3" ShapeID="_x0000_i1073" DrawAspect="Content" ObjectID="_1475515802" r:id="rId112"/>
        </w:object>
      </w:r>
      <w:r w:rsidRPr="00902BC0">
        <w:rPr>
          <w:noProof w:val="0"/>
          <w:sz w:val="28"/>
          <w:lang w:val="uk-UA"/>
        </w:rPr>
        <w:t xml:space="preserve"> – сумарні економічні витрати і втрати;</w:t>
      </w:r>
    </w:p>
    <w:p w:rsidR="00BF3F12" w:rsidRPr="00902BC0" w:rsidRDefault="00BF3F12" w:rsidP="00902BC0">
      <w:pPr>
        <w:pStyle w:val="11"/>
        <w:spacing w:line="288" w:lineRule="auto"/>
        <w:ind w:firstLine="709"/>
        <w:rPr>
          <w:noProof w:val="0"/>
          <w:sz w:val="28"/>
          <w:lang w:val="uk-UA"/>
        </w:rPr>
      </w:pPr>
      <w:r w:rsidRPr="00902BC0">
        <w:rPr>
          <w:noProof w:val="0"/>
          <w:position w:val="-10"/>
          <w:sz w:val="28"/>
          <w:lang w:val="uk-UA"/>
        </w:rPr>
        <w:object w:dxaOrig="285" w:dyaOrig="330">
          <v:shape id="_x0000_i1074" type="#_x0000_t75" style="width:14.25pt;height:16.5pt" o:ole="" fillcolor="window">
            <v:imagedata r:id="rId113" o:title=""/>
          </v:shape>
          <o:OLEObject Type="Embed" ProgID="Equation.3" ShapeID="_x0000_i1074" DrawAspect="Content" ObjectID="_1475515803" r:id="rId114"/>
        </w:object>
      </w:r>
      <w:r w:rsidRPr="00902BC0">
        <w:rPr>
          <w:noProof w:val="0"/>
          <w:sz w:val="28"/>
          <w:lang w:val="uk-UA"/>
        </w:rPr>
        <w:t xml:space="preserve"> — витрати, пов'язані з будівництвом і експлуатацією одного посту обслуговування транспорту;</w:t>
      </w:r>
    </w:p>
    <w:p w:rsidR="00BF3F12" w:rsidRPr="00902BC0" w:rsidRDefault="00BF3F12" w:rsidP="00902BC0">
      <w:pPr>
        <w:pStyle w:val="11"/>
        <w:spacing w:line="288" w:lineRule="auto"/>
        <w:ind w:firstLine="709"/>
        <w:rPr>
          <w:noProof w:val="0"/>
          <w:sz w:val="28"/>
          <w:lang w:val="uk-UA"/>
        </w:rPr>
      </w:pPr>
      <w:r w:rsidRPr="00902BC0">
        <w:rPr>
          <w:noProof w:val="0"/>
          <w:position w:val="-6"/>
          <w:sz w:val="28"/>
          <w:lang w:val="uk-UA"/>
        </w:rPr>
        <w:object w:dxaOrig="285" w:dyaOrig="285">
          <v:shape id="_x0000_i1075" type="#_x0000_t75" style="width:14.25pt;height:14.25pt" o:ole="" fillcolor="window">
            <v:imagedata r:id="rId115" o:title=""/>
          </v:shape>
          <o:OLEObject Type="Embed" ProgID="Equation.3" ShapeID="_x0000_i1075" DrawAspect="Content" ObjectID="_1475515804" r:id="rId116"/>
        </w:object>
      </w:r>
      <w:r w:rsidRPr="00902BC0">
        <w:rPr>
          <w:noProof w:val="0"/>
          <w:sz w:val="28"/>
          <w:lang w:val="uk-UA"/>
        </w:rPr>
        <w:t xml:space="preserve"> — кількість постів обслуговування;</w:t>
      </w:r>
    </w:p>
    <w:p w:rsidR="00BF3F12" w:rsidRPr="00902BC0" w:rsidRDefault="00BF3F12" w:rsidP="00902BC0">
      <w:pPr>
        <w:pStyle w:val="11"/>
        <w:spacing w:line="288" w:lineRule="auto"/>
        <w:ind w:firstLine="709"/>
        <w:rPr>
          <w:noProof w:val="0"/>
          <w:sz w:val="28"/>
          <w:lang w:val="uk-UA"/>
        </w:rPr>
      </w:pPr>
      <w:r w:rsidRPr="00902BC0">
        <w:rPr>
          <w:i/>
          <w:noProof w:val="0"/>
          <w:position w:val="-10"/>
          <w:sz w:val="28"/>
          <w:lang w:val="uk-UA"/>
        </w:rPr>
        <w:object w:dxaOrig="330" w:dyaOrig="330">
          <v:shape id="_x0000_i1076" type="#_x0000_t75" style="width:16.5pt;height:16.5pt" o:ole="" fillcolor="window">
            <v:imagedata r:id="rId117" o:title=""/>
          </v:shape>
          <o:OLEObject Type="Embed" ProgID="Equation.3" ShapeID="_x0000_i1076" DrawAspect="Content" ObjectID="_1475515805" r:id="rId118"/>
        </w:object>
      </w:r>
      <w:r w:rsidRPr="00902BC0">
        <w:rPr>
          <w:i/>
          <w:noProof w:val="0"/>
          <w:sz w:val="28"/>
          <w:lang w:val="uk-UA"/>
        </w:rPr>
        <w:t xml:space="preserve"> —</w:t>
      </w:r>
      <w:r w:rsidRPr="00902BC0">
        <w:rPr>
          <w:noProof w:val="0"/>
          <w:sz w:val="28"/>
          <w:lang w:val="uk-UA"/>
        </w:rPr>
        <w:t xml:space="preserve"> витрати і втрати, пов'язані з організацією очікування і можливим простоєм транспорту, що приходяться на одиницю транспортного засобу;</w:t>
      </w:r>
    </w:p>
    <w:p w:rsidR="00BF3F12" w:rsidRPr="00902BC0" w:rsidRDefault="00BF3F12" w:rsidP="00902BC0">
      <w:pPr>
        <w:pStyle w:val="11"/>
        <w:spacing w:line="288" w:lineRule="auto"/>
        <w:ind w:firstLine="709"/>
        <w:rPr>
          <w:noProof w:val="0"/>
          <w:sz w:val="28"/>
          <w:lang w:val="uk-UA"/>
        </w:rPr>
      </w:pPr>
      <w:r w:rsidRPr="00902BC0">
        <w:rPr>
          <w:i/>
          <w:noProof w:val="0"/>
          <w:position w:val="-4"/>
          <w:sz w:val="28"/>
          <w:lang w:val="uk-UA"/>
        </w:rPr>
        <w:object w:dxaOrig="255" w:dyaOrig="255">
          <v:shape id="_x0000_i1077" type="#_x0000_t75" style="width:12.75pt;height:12.75pt" o:ole="" fillcolor="window">
            <v:imagedata r:id="rId119" o:title=""/>
          </v:shape>
          <o:OLEObject Type="Embed" ProgID="Equation.3" ShapeID="_x0000_i1077" DrawAspect="Content" ObjectID="_1475515806" r:id="rId120"/>
        </w:object>
      </w:r>
      <w:r w:rsidRPr="00902BC0">
        <w:rPr>
          <w:i/>
          <w:noProof w:val="0"/>
          <w:sz w:val="28"/>
          <w:lang w:val="uk-UA"/>
        </w:rPr>
        <w:t xml:space="preserve"> —</w:t>
      </w:r>
      <w:r w:rsidRPr="00902BC0">
        <w:rPr>
          <w:noProof w:val="0"/>
          <w:sz w:val="28"/>
          <w:lang w:val="uk-UA"/>
        </w:rPr>
        <w:t xml:space="preserve"> середня кількість одиниць транспорту, що очікують розвантаження.</w:t>
      </w:r>
    </w:p>
    <w:p w:rsidR="00BF3F12" w:rsidRPr="00902BC0" w:rsidRDefault="00BF3F12" w:rsidP="00902BC0">
      <w:pPr>
        <w:pStyle w:val="11"/>
        <w:spacing w:line="288" w:lineRule="auto"/>
        <w:ind w:firstLine="709"/>
        <w:rPr>
          <w:noProof w:val="0"/>
          <w:sz w:val="28"/>
          <w:lang w:val="uk-UA"/>
        </w:rPr>
      </w:pPr>
    </w:p>
    <w:p w:rsidR="00BF3F12" w:rsidRPr="00902BC0" w:rsidRDefault="00BF3F12" w:rsidP="00902BC0">
      <w:pPr>
        <w:pStyle w:val="11"/>
        <w:spacing w:line="288" w:lineRule="auto"/>
        <w:rPr>
          <w:noProof w:val="0"/>
          <w:sz w:val="28"/>
          <w:lang w:val="uk-UA"/>
        </w:rPr>
      </w:pPr>
      <w:r w:rsidRPr="00902BC0">
        <w:rPr>
          <w:noProof w:val="0"/>
          <w:sz w:val="28"/>
          <w:lang w:val="uk-UA"/>
        </w:rPr>
        <w:t xml:space="preserve">Очевидно, що при збільшенні кількості посад </w:t>
      </w:r>
      <w:r w:rsidRPr="00902BC0">
        <w:rPr>
          <w:noProof w:val="0"/>
          <w:position w:val="-6"/>
          <w:sz w:val="28"/>
          <w:lang w:val="uk-UA"/>
        </w:rPr>
        <w:object w:dxaOrig="285" w:dyaOrig="285">
          <v:shape id="_x0000_i1078" type="#_x0000_t75" style="width:14.25pt;height:14.25pt" o:ole="" fillcolor="window">
            <v:imagedata r:id="rId121" o:title=""/>
          </v:shape>
          <o:OLEObject Type="Embed" ProgID="Equation.3" ShapeID="_x0000_i1078" DrawAspect="Content" ObjectID="_1475515807" r:id="rId122"/>
        </w:object>
      </w:r>
      <w:r w:rsidRPr="00902BC0">
        <w:rPr>
          <w:noProof w:val="0"/>
          <w:sz w:val="28"/>
          <w:lang w:val="uk-UA"/>
        </w:rPr>
        <w:t xml:space="preserve"> черга, тобто значення </w:t>
      </w:r>
      <w:r w:rsidRPr="00902BC0">
        <w:rPr>
          <w:noProof w:val="0"/>
          <w:position w:val="-4"/>
          <w:sz w:val="28"/>
          <w:lang w:val="uk-UA"/>
        </w:rPr>
        <w:object w:dxaOrig="255" w:dyaOrig="255">
          <v:shape id="_x0000_i1079" type="#_x0000_t75" style="width:12.75pt;height:12.75pt" o:ole="" fillcolor="window">
            <v:imagedata r:id="rId123" o:title=""/>
          </v:shape>
          <o:OLEObject Type="Embed" ProgID="Equation.3" ShapeID="_x0000_i1079" DrawAspect="Content" ObjectID="_1475515808" r:id="rId124"/>
        </w:object>
      </w:r>
      <w:r w:rsidRPr="00902BC0">
        <w:rPr>
          <w:i/>
          <w:noProof w:val="0"/>
          <w:sz w:val="28"/>
          <w:lang w:val="uk-UA"/>
        </w:rPr>
        <w:t xml:space="preserve"> </w:t>
      </w:r>
      <w:r w:rsidRPr="00902BC0">
        <w:rPr>
          <w:noProof w:val="0"/>
          <w:sz w:val="28"/>
          <w:lang w:val="uk-UA"/>
        </w:rPr>
        <w:t>скорочується. Пропускна здатність вантажно-розвантажувальної зони залежить не тільки від кількості постів, але й від вантажопідйомності транспорту, що надходить. Проведені методом теорії масового обслуговування розрахунки показують, що при заданій кількості постів, наприклад 4, і при заданому значенні черги на розвантаження, наприклад, не більш однієї машини, кількість оброблюваних на ділянці вантажів прямо пропорційна вантажопідйомності транспорту, що обслуговується. Характер залежності має форму кривої, представленої на рис. 9.1.</w:t>
      </w:r>
      <w:r w:rsidRPr="00902BC0">
        <w:rPr>
          <w:rFonts w:cs="Arial"/>
          <w:b/>
          <w:i/>
          <w:noProof w:val="0"/>
          <w:sz w:val="28"/>
          <w:szCs w:val="24"/>
          <w:lang w:val="uk-UA"/>
        </w:rPr>
        <w:t xml:space="preserve"> </w:t>
      </w:r>
      <w:r w:rsidRPr="00902BC0">
        <w:rPr>
          <w:noProof w:val="0"/>
          <w:sz w:val="28"/>
          <w:lang w:val="uk-UA"/>
        </w:rPr>
        <w:t>[</w:t>
      </w:r>
      <w:r w:rsidRPr="00902BC0">
        <w:rPr>
          <w:noProof w:val="0"/>
          <w:sz w:val="28"/>
          <w:lang w:val="uk-UA"/>
        </w:rPr>
        <w:fldChar w:fldCharType="begin"/>
      </w:r>
      <w:r w:rsidRPr="00902BC0">
        <w:rPr>
          <w:noProof w:val="0"/>
          <w:sz w:val="28"/>
          <w:lang w:val="uk-UA"/>
        </w:rPr>
        <w:instrText xml:space="preserve"> REF _Ref394855768 \r \h  \* MERGEFORMAT </w:instrText>
      </w:r>
      <w:r w:rsidRPr="00902BC0">
        <w:rPr>
          <w:noProof w:val="0"/>
          <w:sz w:val="28"/>
          <w:lang w:val="uk-UA"/>
        </w:rPr>
      </w:r>
      <w:r w:rsidRPr="00902BC0">
        <w:rPr>
          <w:noProof w:val="0"/>
          <w:sz w:val="28"/>
          <w:lang w:val="uk-UA"/>
        </w:rPr>
        <w:fldChar w:fldCharType="separate"/>
      </w:r>
      <w:r w:rsidR="00FF5AB4">
        <w:rPr>
          <w:noProof w:val="0"/>
          <w:sz w:val="28"/>
          <w:lang w:val="uk-UA"/>
        </w:rPr>
        <w:t>17</w:t>
      </w:r>
      <w:r w:rsidRPr="00902BC0">
        <w:rPr>
          <w:noProof w:val="0"/>
          <w:sz w:val="28"/>
          <w:lang w:val="uk-UA"/>
        </w:rPr>
        <w:fldChar w:fldCharType="end"/>
      </w:r>
      <w:r w:rsidRPr="00902BC0">
        <w:rPr>
          <w:noProof w:val="0"/>
          <w:sz w:val="28"/>
          <w:lang w:val="uk-UA"/>
        </w:rPr>
        <w:t>].</w:t>
      </w:r>
    </w:p>
    <w:p w:rsidR="00BF3F12" w:rsidRPr="00902BC0" w:rsidRDefault="00BF3F12" w:rsidP="00902BC0">
      <w:pPr>
        <w:pStyle w:val="12"/>
        <w:spacing w:line="288" w:lineRule="auto"/>
        <w:ind w:left="0" w:firstLine="567"/>
        <w:jc w:val="both"/>
        <w:rPr>
          <w:b w:val="0"/>
          <w:i/>
          <w:sz w:val="28"/>
          <w:lang w:val="uk-UA"/>
        </w:rPr>
      </w:pPr>
      <w:bookmarkStart w:id="16" w:name="_Toc23072630"/>
    </w:p>
    <w:p w:rsidR="00BF3F12" w:rsidRPr="00902BC0" w:rsidRDefault="00BF3F12" w:rsidP="00902BC0">
      <w:pPr>
        <w:pStyle w:val="12"/>
        <w:spacing w:line="288" w:lineRule="auto"/>
        <w:ind w:left="0" w:firstLine="567"/>
        <w:jc w:val="both"/>
        <w:rPr>
          <w:b w:val="0"/>
          <w:i/>
          <w:sz w:val="28"/>
          <w:lang w:val="uk-UA"/>
        </w:rPr>
      </w:pPr>
      <w:r w:rsidRPr="00902BC0">
        <w:rPr>
          <w:noProof/>
        </w:rPr>
        <w:lastRenderedPageBreak/>
        <mc:AlternateContent>
          <mc:Choice Requires="wpg">
            <w:drawing>
              <wp:anchor distT="0" distB="0" distL="114300" distR="114300" simplePos="0" relativeHeight="252465152" behindDoc="0" locked="0" layoutInCell="0" allowOverlap="1" wp14:anchorId="5C77D812" wp14:editId="7CA909B2">
                <wp:simplePos x="0" y="0"/>
                <wp:positionH relativeFrom="column">
                  <wp:posOffset>-221615</wp:posOffset>
                </wp:positionH>
                <wp:positionV relativeFrom="paragraph">
                  <wp:posOffset>6985</wp:posOffset>
                </wp:positionV>
                <wp:extent cx="6042025" cy="5163820"/>
                <wp:effectExtent l="0" t="0" r="0" b="0"/>
                <wp:wrapTopAndBottom/>
                <wp:docPr id="1880" name="Группа 1880"/>
                <wp:cNvGraphicFramePr/>
                <a:graphic xmlns:a="http://schemas.openxmlformats.org/drawingml/2006/main">
                  <a:graphicData uri="http://schemas.microsoft.com/office/word/2010/wordprocessingGroup">
                    <wpg:wgp>
                      <wpg:cNvGrpSpPr/>
                      <wpg:grpSpPr bwMode="auto">
                        <a:xfrm>
                          <a:off x="0" y="0"/>
                          <a:ext cx="6042025" cy="5163820"/>
                          <a:chOff x="0" y="0"/>
                          <a:chExt cx="7884" cy="7410"/>
                        </a:xfrm>
                      </wpg:grpSpPr>
                      <wps:wsp>
                        <wps:cNvPr id="1881" name="Text Box 111"/>
                        <wps:cNvSpPr txBox="1">
                          <a:spLocks noChangeArrowheads="1"/>
                        </wps:cNvSpPr>
                        <wps:spPr bwMode="auto">
                          <a:xfrm>
                            <a:off x="90" y="0"/>
                            <a:ext cx="1212" cy="11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Default="00415578" w:rsidP="00BF3F12">
                              <w:pPr>
                                <w:rPr>
                                  <w:rFonts w:ascii="Arial" w:hAnsi="Arial"/>
                                  <w:sz w:val="16"/>
                                </w:rPr>
                              </w:pPr>
                              <w:r>
                                <w:rPr>
                                  <w:rFonts w:ascii="Arial" w:hAnsi="Arial"/>
                                  <w:sz w:val="16"/>
                                </w:rPr>
                                <w:t>Пропускна здібність ділянки розванта-ження, т/год</w:t>
                              </w:r>
                            </w:p>
                            <w:p w:rsidR="00415578" w:rsidRDefault="00415578" w:rsidP="00BF3F12">
                              <w:pPr>
                                <w:rPr>
                                  <w:rFonts w:ascii="Arial" w:hAnsi="Arial"/>
                                  <w:sz w:val="16"/>
                                </w:rPr>
                              </w:pPr>
                            </w:p>
                            <w:p w:rsidR="00415578" w:rsidRDefault="00415578" w:rsidP="00BF3F12">
                              <w:pPr>
                                <w:rPr>
                                  <w:rFonts w:ascii="Arial" w:hAnsi="Arial"/>
                                  <w:sz w:val="16"/>
                                </w:rPr>
                              </w:pPr>
                            </w:p>
                            <w:p w:rsidR="00415578" w:rsidRDefault="00415578" w:rsidP="00BF3F12">
                              <w:pPr>
                                <w:rPr>
                                  <w:rFonts w:ascii="Arial" w:hAnsi="Arial"/>
                                  <w:sz w:val="16"/>
                                </w:rPr>
                              </w:pPr>
                              <w:r>
                                <w:rPr>
                                  <w:rFonts w:ascii="Arial" w:hAnsi="Arial"/>
                                  <w:sz w:val="16"/>
                                </w:rPr>
                                <w:t>т/ч</w:t>
                              </w:r>
                            </w:p>
                          </w:txbxContent>
                        </wps:txbx>
                        <wps:bodyPr rot="0" vert="horz" wrap="square" lIns="91440" tIns="45720" rIns="91440" bIns="45720" anchor="t" anchorCtr="0" upright="1">
                          <a:noAutofit/>
                        </wps:bodyPr>
                      </wps:wsp>
                      <wps:wsp>
                        <wps:cNvPr id="1882" name="Text Box 112"/>
                        <wps:cNvSpPr txBox="1">
                          <a:spLocks noChangeArrowheads="1"/>
                        </wps:cNvSpPr>
                        <wps:spPr bwMode="auto">
                          <a:xfrm>
                            <a:off x="3738" y="5737"/>
                            <a:ext cx="3636"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Default="00415578" w:rsidP="00BF3F12">
                              <w:pPr>
                                <w:rPr>
                                  <w:rFonts w:ascii="Arial" w:hAnsi="Arial"/>
                                  <w:sz w:val="16"/>
                                </w:rPr>
                              </w:pPr>
                              <w:r>
                                <w:rPr>
                                  <w:rFonts w:ascii="Arial" w:hAnsi="Arial"/>
                                  <w:sz w:val="16"/>
                                </w:rPr>
                                <w:t>Вантажопідйомність використовуваного транспорту, т</w:t>
                              </w:r>
                            </w:p>
                          </w:txbxContent>
                        </wps:txbx>
                        <wps:bodyPr rot="0" vert="horz" wrap="square" lIns="91440" tIns="45720" rIns="91440" bIns="45720" anchor="t" anchorCtr="0" upright="1">
                          <a:noAutofit/>
                        </wps:bodyPr>
                      </wps:wsp>
                      <wpg:grpSp>
                        <wpg:cNvPr id="1883" name="Group 113"/>
                        <wpg:cNvGrpSpPr>
                          <a:grpSpLocks/>
                        </wpg:cNvGrpSpPr>
                        <wpg:grpSpPr bwMode="auto">
                          <a:xfrm>
                            <a:off x="1422" y="5274"/>
                            <a:ext cx="5952" cy="90"/>
                            <a:chOff x="1422" y="5274"/>
                            <a:chExt cx="5952" cy="90"/>
                          </a:xfrm>
                        </wpg:grpSpPr>
                        <wps:wsp>
                          <wps:cNvPr id="1916" name="Line 114"/>
                          <wps:cNvCnPr/>
                          <wps:spPr bwMode="auto">
                            <a:xfrm>
                              <a:off x="1422" y="5274"/>
                              <a:ext cx="595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7" name="Line 115"/>
                          <wps:cNvCnPr/>
                          <wps:spPr bwMode="auto">
                            <a:xfrm>
                              <a:off x="1878" y="5274"/>
                              <a:ext cx="0" cy="9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18" name="Line 116"/>
                          <wps:cNvCnPr/>
                          <wps:spPr bwMode="auto">
                            <a:xfrm>
                              <a:off x="2334" y="5274"/>
                              <a:ext cx="0" cy="9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19" name="Line 117"/>
                          <wps:cNvCnPr/>
                          <wps:spPr bwMode="auto">
                            <a:xfrm>
                              <a:off x="2790" y="5274"/>
                              <a:ext cx="0" cy="9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20" name="Line 118"/>
                          <wps:cNvCnPr/>
                          <wps:spPr bwMode="auto">
                            <a:xfrm>
                              <a:off x="3246" y="5274"/>
                              <a:ext cx="0" cy="9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21" name="Line 119"/>
                          <wps:cNvCnPr/>
                          <wps:spPr bwMode="auto">
                            <a:xfrm>
                              <a:off x="3702" y="5274"/>
                              <a:ext cx="0" cy="9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22" name="Line 120"/>
                          <wps:cNvCnPr/>
                          <wps:spPr bwMode="auto">
                            <a:xfrm>
                              <a:off x="4158" y="5274"/>
                              <a:ext cx="0" cy="9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23" name="Line 121"/>
                          <wps:cNvCnPr/>
                          <wps:spPr bwMode="auto">
                            <a:xfrm>
                              <a:off x="4614" y="5274"/>
                              <a:ext cx="0" cy="9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24" name="Line 122"/>
                          <wps:cNvCnPr/>
                          <wps:spPr bwMode="auto">
                            <a:xfrm>
                              <a:off x="5070" y="5274"/>
                              <a:ext cx="0" cy="9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25" name="Line 123"/>
                          <wps:cNvCnPr/>
                          <wps:spPr bwMode="auto">
                            <a:xfrm>
                              <a:off x="5526" y="5274"/>
                              <a:ext cx="0" cy="9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26" name="Line 124"/>
                          <wps:cNvCnPr/>
                          <wps:spPr bwMode="auto">
                            <a:xfrm>
                              <a:off x="5982" y="5274"/>
                              <a:ext cx="0" cy="9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27" name="Line 125"/>
                          <wps:cNvCnPr/>
                          <wps:spPr bwMode="auto">
                            <a:xfrm>
                              <a:off x="6438" y="5274"/>
                              <a:ext cx="0" cy="9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28" name="Line 126"/>
                          <wps:cNvCnPr/>
                          <wps:spPr bwMode="auto">
                            <a:xfrm>
                              <a:off x="6894" y="5274"/>
                              <a:ext cx="0" cy="9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1884" name="Line 127"/>
                        <wps:cNvCnPr/>
                        <wps:spPr bwMode="auto">
                          <a:xfrm rot="16200000" flipH="1">
                            <a:off x="-637" y="3215"/>
                            <a:ext cx="4117" cy="1"/>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885" name="Line 128"/>
                        <wps:cNvCnPr/>
                        <wps:spPr bwMode="auto">
                          <a:xfrm rot="5400000">
                            <a:off x="1376" y="1569"/>
                            <a:ext cx="0" cy="9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86" name="Line 129"/>
                        <wps:cNvCnPr/>
                        <wps:spPr bwMode="auto">
                          <a:xfrm rot="5400000">
                            <a:off x="1376" y="2025"/>
                            <a:ext cx="0" cy="9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87" name="Line 130"/>
                        <wps:cNvCnPr/>
                        <wps:spPr bwMode="auto">
                          <a:xfrm rot="5400000">
                            <a:off x="1376" y="2480"/>
                            <a:ext cx="0" cy="9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88" name="Line 131"/>
                        <wps:cNvCnPr/>
                        <wps:spPr bwMode="auto">
                          <a:xfrm rot="5400000">
                            <a:off x="1376" y="2936"/>
                            <a:ext cx="0" cy="9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89" name="Line 132"/>
                        <wps:cNvCnPr/>
                        <wps:spPr bwMode="auto">
                          <a:xfrm rot="5400000">
                            <a:off x="1376" y="3392"/>
                            <a:ext cx="0" cy="9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90" name="Line 133"/>
                        <wps:cNvCnPr/>
                        <wps:spPr bwMode="auto">
                          <a:xfrm rot="5400000">
                            <a:off x="1376" y="3848"/>
                            <a:ext cx="0" cy="9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91" name="Line 134"/>
                        <wps:cNvCnPr/>
                        <wps:spPr bwMode="auto">
                          <a:xfrm rot="5400000">
                            <a:off x="1376" y="4304"/>
                            <a:ext cx="0" cy="9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92" name="Line 135"/>
                        <wps:cNvCnPr/>
                        <wps:spPr bwMode="auto">
                          <a:xfrm rot="5400000">
                            <a:off x="1376" y="4760"/>
                            <a:ext cx="0" cy="9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93" name="Line 136"/>
                        <wps:cNvCnPr/>
                        <wps:spPr bwMode="auto">
                          <a:xfrm rot="5400000">
                            <a:off x="1376" y="5216"/>
                            <a:ext cx="0" cy="9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94" name="Freeform 137"/>
                        <wps:cNvSpPr>
                          <a:spLocks/>
                        </wps:cNvSpPr>
                        <wps:spPr bwMode="auto">
                          <a:xfrm>
                            <a:off x="1752" y="1562"/>
                            <a:ext cx="5160" cy="3384"/>
                          </a:xfrm>
                          <a:custGeom>
                            <a:avLst/>
                            <a:gdLst>
                              <a:gd name="T0" fmla="*/ 0 w 5160"/>
                              <a:gd name="T1" fmla="*/ 3384 h 3384"/>
                              <a:gd name="T2" fmla="*/ 240 w 5160"/>
                              <a:gd name="T3" fmla="*/ 2136 h 3384"/>
                              <a:gd name="T4" fmla="*/ 876 w 5160"/>
                              <a:gd name="T5" fmla="*/ 1188 h 3384"/>
                              <a:gd name="T6" fmla="*/ 2388 w 5160"/>
                              <a:gd name="T7" fmla="*/ 480 h 3384"/>
                              <a:gd name="T8" fmla="*/ 5160 w 5160"/>
                              <a:gd name="T9" fmla="*/ 0 h 3384"/>
                            </a:gdLst>
                            <a:ahLst/>
                            <a:cxnLst>
                              <a:cxn ang="0">
                                <a:pos x="T0" y="T1"/>
                              </a:cxn>
                              <a:cxn ang="0">
                                <a:pos x="T2" y="T3"/>
                              </a:cxn>
                              <a:cxn ang="0">
                                <a:pos x="T4" y="T5"/>
                              </a:cxn>
                              <a:cxn ang="0">
                                <a:pos x="T6" y="T7"/>
                              </a:cxn>
                              <a:cxn ang="0">
                                <a:pos x="T8" y="T9"/>
                              </a:cxn>
                            </a:cxnLst>
                            <a:rect l="0" t="0" r="r" b="b"/>
                            <a:pathLst>
                              <a:path w="5160" h="3384">
                                <a:moveTo>
                                  <a:pt x="0" y="3384"/>
                                </a:moveTo>
                                <a:cubicBezTo>
                                  <a:pt x="40" y="3176"/>
                                  <a:pt x="94" y="2502"/>
                                  <a:pt x="240" y="2136"/>
                                </a:cubicBezTo>
                                <a:cubicBezTo>
                                  <a:pt x="386" y="1770"/>
                                  <a:pt x="518" y="1464"/>
                                  <a:pt x="876" y="1188"/>
                                </a:cubicBezTo>
                                <a:cubicBezTo>
                                  <a:pt x="1234" y="912"/>
                                  <a:pt x="1674" y="678"/>
                                  <a:pt x="2388" y="480"/>
                                </a:cubicBezTo>
                                <a:cubicBezTo>
                                  <a:pt x="3102" y="282"/>
                                  <a:pt x="4583" y="100"/>
                                  <a:pt x="516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5" name="Text Box 138"/>
                        <wps:cNvSpPr txBox="1">
                          <a:spLocks noChangeArrowheads="1"/>
                        </wps:cNvSpPr>
                        <wps:spPr bwMode="auto">
                          <a:xfrm>
                            <a:off x="0" y="6069"/>
                            <a:ext cx="7884" cy="1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Default="00415578" w:rsidP="00BF3F12">
                              <w:pPr>
                                <w:jc w:val="center"/>
                                <w:rPr>
                                  <w:rFonts w:ascii="Arial" w:hAnsi="Arial"/>
                                  <w:i/>
                                  <w:lang w:val="uk-UA"/>
                                </w:rPr>
                              </w:pPr>
                              <w:r>
                                <w:rPr>
                                  <w:rFonts w:ascii="Arial" w:hAnsi="Arial"/>
                                  <w:sz w:val="28"/>
                                  <w:szCs w:val="28"/>
                                </w:rPr>
                                <w:t xml:space="preserve">Рис. </w:t>
                              </w:r>
                              <w:r>
                                <w:rPr>
                                  <w:rFonts w:ascii="Arial" w:hAnsi="Arial"/>
                                  <w:sz w:val="28"/>
                                  <w:szCs w:val="28"/>
                                  <w:lang w:val="uk-UA"/>
                                </w:rPr>
                                <w:t>9</w:t>
                              </w:r>
                              <w:r>
                                <w:rPr>
                                  <w:rFonts w:ascii="Arial" w:hAnsi="Arial"/>
                                  <w:sz w:val="28"/>
                                  <w:szCs w:val="28"/>
                                </w:rPr>
                                <w:t xml:space="preserve">.1. </w:t>
                              </w:r>
                              <w:r>
                                <w:rPr>
                                  <w:rFonts w:ascii="Arial" w:hAnsi="Arial"/>
                                  <w:b/>
                                  <w:sz w:val="28"/>
                                  <w:szCs w:val="28"/>
                                </w:rPr>
                                <w:t>Залежність пропускної здібності ділянки розвантаження складу від кількості вантажу, доставленого одним автомобілем (кількість  постів розвантаження – 4, максимальна довжина черги – 1)</w:t>
                              </w:r>
                              <w:r>
                                <w:rPr>
                                  <w:rFonts w:cs="Arial"/>
                                  <w:b/>
                                  <w:i/>
                                  <w:sz w:val="28"/>
                                  <w:lang w:val="uk-UA"/>
                                </w:rPr>
                                <w:t xml:space="preserve"> [</w:t>
                              </w:r>
                              <w:r>
                                <w:rPr>
                                  <w:rFonts w:cs="Arial"/>
                                  <w:b/>
                                  <w:i/>
                                  <w:sz w:val="28"/>
                                  <w:lang w:val="uk-UA"/>
                                </w:rPr>
                                <w:fldChar w:fldCharType="begin"/>
                              </w:r>
                              <w:r>
                                <w:rPr>
                                  <w:rFonts w:cs="Arial"/>
                                  <w:b/>
                                  <w:i/>
                                  <w:sz w:val="28"/>
                                  <w:lang w:val="uk-UA"/>
                                </w:rPr>
                                <w:instrText xml:space="preserve"> REF _Ref394855768 \r \h </w:instrText>
                              </w:r>
                              <w:r>
                                <w:rPr>
                                  <w:rFonts w:cs="Arial"/>
                                  <w:b/>
                                  <w:i/>
                                  <w:sz w:val="28"/>
                                  <w:lang w:val="uk-UA"/>
                                </w:rPr>
                              </w:r>
                              <w:r>
                                <w:rPr>
                                  <w:rFonts w:cs="Arial"/>
                                  <w:b/>
                                  <w:i/>
                                  <w:sz w:val="28"/>
                                  <w:lang w:val="uk-UA"/>
                                </w:rPr>
                                <w:fldChar w:fldCharType="separate"/>
                              </w:r>
                              <w:r>
                                <w:rPr>
                                  <w:rFonts w:cs="Arial"/>
                                  <w:b/>
                                  <w:i/>
                                  <w:sz w:val="28"/>
                                  <w:lang w:val="uk-UA"/>
                                </w:rPr>
                                <w:t>17</w:t>
                              </w:r>
                              <w:r>
                                <w:rPr>
                                  <w:rFonts w:cs="Arial"/>
                                  <w:b/>
                                  <w:i/>
                                  <w:sz w:val="28"/>
                                  <w:lang w:val="uk-UA"/>
                                </w:rPr>
                                <w:fldChar w:fldCharType="end"/>
                              </w:r>
                              <w:r>
                                <w:rPr>
                                  <w:rFonts w:cs="Arial"/>
                                  <w:b/>
                                  <w:i/>
                                  <w:sz w:val="28"/>
                                  <w:lang w:val="uk-UA"/>
                                </w:rPr>
                                <w:t>]</w:t>
                              </w:r>
                              <w:r>
                                <w:rPr>
                                  <w:b/>
                                  <w:i/>
                                  <w:sz w:val="28"/>
                                  <w:lang w:val="uk-UA"/>
                                </w:rPr>
                                <w:t>.</w:t>
                              </w:r>
                            </w:p>
                            <w:p w:rsidR="00415578" w:rsidRDefault="00415578" w:rsidP="00BF3F12">
                              <w:pPr>
                                <w:rPr>
                                  <w:rFonts w:ascii="Arial" w:hAnsi="Arial"/>
                                  <w:i/>
                                </w:rPr>
                              </w:pPr>
                              <w:r>
                                <w:rPr>
                                  <w:rFonts w:ascii="Arial" w:hAnsi="Arial"/>
                                  <w:i/>
                                </w:rPr>
                                <w:t>автомобиль)</w:t>
                              </w:r>
                            </w:p>
                          </w:txbxContent>
                        </wps:txbx>
                        <wps:bodyPr rot="0" vert="horz" wrap="square" lIns="91440" tIns="45720" rIns="91440" bIns="45720" anchor="t" anchorCtr="0" upright="1">
                          <a:noAutofit/>
                        </wps:bodyPr>
                      </wps:wsp>
                      <wps:wsp>
                        <wps:cNvPr id="1896" name="Text Box 139"/>
                        <wps:cNvSpPr txBox="1">
                          <a:spLocks noChangeArrowheads="1"/>
                        </wps:cNvSpPr>
                        <wps:spPr bwMode="auto">
                          <a:xfrm>
                            <a:off x="1752" y="5430"/>
                            <a:ext cx="345" cy="240"/>
                          </a:xfrm>
                          <a:prstGeom prst="rect">
                            <a:avLst/>
                          </a:prstGeom>
                          <a:solidFill>
                            <a:srgbClr val="FFFFFF"/>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rsidR="00415578" w:rsidRDefault="00415578" w:rsidP="00BF3F12">
                              <w:pPr>
                                <w:rPr>
                                  <w:rFonts w:ascii="Arial" w:hAnsi="Arial"/>
                                </w:rPr>
                              </w:pPr>
                              <w:r>
                                <w:rPr>
                                  <w:rFonts w:ascii="Arial" w:hAnsi="Arial"/>
                                </w:rPr>
                                <w:t>1</w:t>
                              </w:r>
                            </w:p>
                          </w:txbxContent>
                        </wps:txbx>
                        <wps:bodyPr rot="0" vert="horz" wrap="square" lIns="0" tIns="0" rIns="0" bIns="0" anchor="t" anchorCtr="0" upright="1">
                          <a:noAutofit/>
                        </wps:bodyPr>
                      </wps:wsp>
                      <wps:wsp>
                        <wps:cNvPr id="1897" name="Text Box 140"/>
                        <wps:cNvSpPr txBox="1">
                          <a:spLocks noChangeArrowheads="1"/>
                        </wps:cNvSpPr>
                        <wps:spPr bwMode="auto">
                          <a:xfrm>
                            <a:off x="2607" y="5430"/>
                            <a:ext cx="345" cy="240"/>
                          </a:xfrm>
                          <a:prstGeom prst="rect">
                            <a:avLst/>
                          </a:prstGeom>
                          <a:solidFill>
                            <a:srgbClr val="FFFFFF"/>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rsidR="00415578" w:rsidRDefault="00415578" w:rsidP="00BF3F12">
                              <w:pPr>
                                <w:rPr>
                                  <w:rFonts w:ascii="Arial" w:hAnsi="Arial"/>
                                </w:rPr>
                              </w:pPr>
                              <w:r>
                                <w:rPr>
                                  <w:rFonts w:ascii="Arial" w:hAnsi="Arial"/>
                                </w:rPr>
                                <w:t>3</w:t>
                              </w:r>
                            </w:p>
                          </w:txbxContent>
                        </wps:txbx>
                        <wps:bodyPr rot="0" vert="horz" wrap="square" lIns="0" tIns="0" rIns="0" bIns="0" anchor="t" anchorCtr="0" upright="1">
                          <a:noAutofit/>
                        </wps:bodyPr>
                      </wps:wsp>
                      <wps:wsp>
                        <wps:cNvPr id="1898" name="Text Box 141"/>
                        <wps:cNvSpPr txBox="1">
                          <a:spLocks noChangeArrowheads="1"/>
                        </wps:cNvSpPr>
                        <wps:spPr bwMode="auto">
                          <a:xfrm>
                            <a:off x="3087" y="5430"/>
                            <a:ext cx="345" cy="240"/>
                          </a:xfrm>
                          <a:prstGeom prst="rect">
                            <a:avLst/>
                          </a:prstGeom>
                          <a:solidFill>
                            <a:srgbClr val="FFFFFF"/>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rsidR="00415578" w:rsidRDefault="00415578" w:rsidP="00BF3F12">
                              <w:pPr>
                                <w:rPr>
                                  <w:rFonts w:ascii="Arial" w:hAnsi="Arial"/>
                                </w:rPr>
                              </w:pPr>
                              <w:r>
                                <w:rPr>
                                  <w:rFonts w:ascii="Arial" w:hAnsi="Arial"/>
                                </w:rPr>
                                <w:t>4</w:t>
                              </w:r>
                            </w:p>
                          </w:txbxContent>
                        </wps:txbx>
                        <wps:bodyPr rot="0" vert="horz" wrap="square" lIns="0" tIns="0" rIns="0" bIns="0" anchor="t" anchorCtr="0" upright="1">
                          <a:noAutofit/>
                        </wps:bodyPr>
                      </wps:wsp>
                      <wps:wsp>
                        <wps:cNvPr id="1899" name="Text Box 142"/>
                        <wps:cNvSpPr txBox="1">
                          <a:spLocks noChangeArrowheads="1"/>
                        </wps:cNvSpPr>
                        <wps:spPr bwMode="auto">
                          <a:xfrm>
                            <a:off x="3567" y="5430"/>
                            <a:ext cx="345" cy="240"/>
                          </a:xfrm>
                          <a:prstGeom prst="rect">
                            <a:avLst/>
                          </a:prstGeom>
                          <a:solidFill>
                            <a:srgbClr val="FFFFFF"/>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rsidR="00415578" w:rsidRDefault="00415578" w:rsidP="00BF3F12">
                              <w:pPr>
                                <w:rPr>
                                  <w:rFonts w:ascii="Arial" w:hAnsi="Arial"/>
                                </w:rPr>
                              </w:pPr>
                              <w:r>
                                <w:rPr>
                                  <w:rFonts w:ascii="Arial" w:hAnsi="Arial"/>
                                </w:rPr>
                                <w:t>5</w:t>
                              </w:r>
                            </w:p>
                          </w:txbxContent>
                        </wps:txbx>
                        <wps:bodyPr rot="0" vert="horz" wrap="square" lIns="0" tIns="0" rIns="0" bIns="0" anchor="t" anchorCtr="0" upright="1">
                          <a:noAutofit/>
                        </wps:bodyPr>
                      </wps:wsp>
                      <wps:wsp>
                        <wps:cNvPr id="1900" name="Text Box 143"/>
                        <wps:cNvSpPr txBox="1">
                          <a:spLocks noChangeArrowheads="1"/>
                        </wps:cNvSpPr>
                        <wps:spPr bwMode="auto">
                          <a:xfrm>
                            <a:off x="4017" y="5430"/>
                            <a:ext cx="345" cy="240"/>
                          </a:xfrm>
                          <a:prstGeom prst="rect">
                            <a:avLst/>
                          </a:prstGeom>
                          <a:solidFill>
                            <a:srgbClr val="FFFFFF"/>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rsidR="00415578" w:rsidRDefault="00415578" w:rsidP="00BF3F12">
                              <w:pPr>
                                <w:rPr>
                                  <w:rFonts w:ascii="Arial" w:hAnsi="Arial"/>
                                </w:rPr>
                              </w:pPr>
                              <w:r>
                                <w:rPr>
                                  <w:rFonts w:ascii="Arial" w:hAnsi="Arial"/>
                                </w:rPr>
                                <w:t>6</w:t>
                              </w:r>
                            </w:p>
                          </w:txbxContent>
                        </wps:txbx>
                        <wps:bodyPr rot="0" vert="horz" wrap="square" lIns="0" tIns="0" rIns="0" bIns="0" anchor="t" anchorCtr="0" upright="1">
                          <a:noAutofit/>
                        </wps:bodyPr>
                      </wps:wsp>
                      <wps:wsp>
                        <wps:cNvPr id="1901" name="Text Box 144"/>
                        <wps:cNvSpPr txBox="1">
                          <a:spLocks noChangeArrowheads="1"/>
                        </wps:cNvSpPr>
                        <wps:spPr bwMode="auto">
                          <a:xfrm>
                            <a:off x="4497" y="5430"/>
                            <a:ext cx="345" cy="240"/>
                          </a:xfrm>
                          <a:prstGeom prst="rect">
                            <a:avLst/>
                          </a:prstGeom>
                          <a:solidFill>
                            <a:srgbClr val="FFFFFF"/>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rsidR="00415578" w:rsidRDefault="00415578" w:rsidP="00BF3F12">
                              <w:pPr>
                                <w:rPr>
                                  <w:rFonts w:ascii="Arial" w:hAnsi="Arial"/>
                                </w:rPr>
                              </w:pPr>
                              <w:r>
                                <w:rPr>
                                  <w:rFonts w:ascii="Arial" w:hAnsi="Arial"/>
                                </w:rPr>
                                <w:t>7</w:t>
                              </w:r>
                            </w:p>
                          </w:txbxContent>
                        </wps:txbx>
                        <wps:bodyPr rot="0" vert="horz" wrap="square" lIns="0" tIns="0" rIns="0" bIns="0" anchor="t" anchorCtr="0" upright="1">
                          <a:noAutofit/>
                        </wps:bodyPr>
                      </wps:wsp>
                      <wps:wsp>
                        <wps:cNvPr id="1902" name="Text Box 145"/>
                        <wps:cNvSpPr txBox="1">
                          <a:spLocks noChangeArrowheads="1"/>
                        </wps:cNvSpPr>
                        <wps:spPr bwMode="auto">
                          <a:xfrm>
                            <a:off x="4935" y="5430"/>
                            <a:ext cx="345" cy="240"/>
                          </a:xfrm>
                          <a:prstGeom prst="rect">
                            <a:avLst/>
                          </a:prstGeom>
                          <a:solidFill>
                            <a:srgbClr val="FFFFFF"/>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rsidR="00415578" w:rsidRDefault="00415578" w:rsidP="00BF3F12">
                              <w:pPr>
                                <w:rPr>
                                  <w:rFonts w:ascii="Arial" w:hAnsi="Arial"/>
                                </w:rPr>
                              </w:pPr>
                              <w:r>
                                <w:rPr>
                                  <w:rFonts w:ascii="Arial" w:hAnsi="Arial"/>
                                </w:rPr>
                                <w:t>8</w:t>
                              </w:r>
                            </w:p>
                          </w:txbxContent>
                        </wps:txbx>
                        <wps:bodyPr rot="0" vert="horz" wrap="square" lIns="0" tIns="0" rIns="0" bIns="0" anchor="t" anchorCtr="0" upright="1">
                          <a:noAutofit/>
                        </wps:bodyPr>
                      </wps:wsp>
                      <wps:wsp>
                        <wps:cNvPr id="1903" name="Text Box 146"/>
                        <wps:cNvSpPr txBox="1">
                          <a:spLocks noChangeArrowheads="1"/>
                        </wps:cNvSpPr>
                        <wps:spPr bwMode="auto">
                          <a:xfrm>
                            <a:off x="5373" y="5430"/>
                            <a:ext cx="345" cy="240"/>
                          </a:xfrm>
                          <a:prstGeom prst="rect">
                            <a:avLst/>
                          </a:prstGeom>
                          <a:solidFill>
                            <a:srgbClr val="FFFFFF"/>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rsidR="00415578" w:rsidRDefault="00415578" w:rsidP="00BF3F12">
                              <w:pPr>
                                <w:rPr>
                                  <w:rFonts w:ascii="Arial" w:hAnsi="Arial"/>
                                </w:rPr>
                              </w:pPr>
                              <w:r>
                                <w:rPr>
                                  <w:rFonts w:ascii="Arial" w:hAnsi="Arial"/>
                                </w:rPr>
                                <w:t>9</w:t>
                              </w:r>
                            </w:p>
                          </w:txbxContent>
                        </wps:txbx>
                        <wps:bodyPr rot="0" vert="horz" wrap="square" lIns="0" tIns="0" rIns="0" bIns="0" anchor="t" anchorCtr="0" upright="1">
                          <a:noAutofit/>
                        </wps:bodyPr>
                      </wps:wsp>
                      <wps:wsp>
                        <wps:cNvPr id="1904" name="Text Box 147"/>
                        <wps:cNvSpPr txBox="1">
                          <a:spLocks noChangeArrowheads="1"/>
                        </wps:cNvSpPr>
                        <wps:spPr bwMode="auto">
                          <a:xfrm>
                            <a:off x="5823" y="5430"/>
                            <a:ext cx="345" cy="240"/>
                          </a:xfrm>
                          <a:prstGeom prst="rect">
                            <a:avLst/>
                          </a:prstGeom>
                          <a:solidFill>
                            <a:srgbClr val="FFFFFF"/>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rsidR="00415578" w:rsidRDefault="00415578" w:rsidP="00BF3F12">
                              <w:pPr>
                                <w:rPr>
                                  <w:rFonts w:ascii="Arial" w:hAnsi="Arial"/>
                                </w:rPr>
                              </w:pPr>
                              <w:r>
                                <w:rPr>
                                  <w:rFonts w:ascii="Arial" w:hAnsi="Arial"/>
                                </w:rPr>
                                <w:t>10</w:t>
                              </w:r>
                            </w:p>
                          </w:txbxContent>
                        </wps:txbx>
                        <wps:bodyPr rot="0" vert="horz" wrap="square" lIns="0" tIns="0" rIns="0" bIns="0" anchor="t" anchorCtr="0" upright="1">
                          <a:noAutofit/>
                        </wps:bodyPr>
                      </wps:wsp>
                      <wps:wsp>
                        <wps:cNvPr id="1905" name="Text Box 148"/>
                        <wps:cNvSpPr txBox="1">
                          <a:spLocks noChangeArrowheads="1"/>
                        </wps:cNvSpPr>
                        <wps:spPr bwMode="auto">
                          <a:xfrm>
                            <a:off x="6249" y="5430"/>
                            <a:ext cx="345" cy="240"/>
                          </a:xfrm>
                          <a:prstGeom prst="rect">
                            <a:avLst/>
                          </a:prstGeom>
                          <a:solidFill>
                            <a:srgbClr val="FFFFFF"/>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rsidR="00415578" w:rsidRDefault="00415578" w:rsidP="00BF3F12">
                              <w:pPr>
                                <w:rPr>
                                  <w:rFonts w:ascii="Arial" w:hAnsi="Arial"/>
                                </w:rPr>
                              </w:pPr>
                              <w:r>
                                <w:rPr>
                                  <w:rFonts w:ascii="Arial" w:hAnsi="Arial"/>
                                </w:rPr>
                                <w:t>11</w:t>
                              </w:r>
                            </w:p>
                          </w:txbxContent>
                        </wps:txbx>
                        <wps:bodyPr rot="0" vert="horz" wrap="square" lIns="0" tIns="0" rIns="0" bIns="0" anchor="t" anchorCtr="0" upright="1">
                          <a:noAutofit/>
                        </wps:bodyPr>
                      </wps:wsp>
                      <wps:wsp>
                        <wps:cNvPr id="1906" name="Text Box 149"/>
                        <wps:cNvSpPr txBox="1">
                          <a:spLocks noChangeArrowheads="1"/>
                        </wps:cNvSpPr>
                        <wps:spPr bwMode="auto">
                          <a:xfrm>
                            <a:off x="6747" y="5430"/>
                            <a:ext cx="345" cy="240"/>
                          </a:xfrm>
                          <a:prstGeom prst="rect">
                            <a:avLst/>
                          </a:prstGeom>
                          <a:solidFill>
                            <a:srgbClr val="FFFFFF"/>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rsidR="00415578" w:rsidRDefault="00415578" w:rsidP="00BF3F12">
                              <w:pPr>
                                <w:pStyle w:val="af4"/>
                                <w:tabs>
                                  <w:tab w:val="left" w:pos="708"/>
                                </w:tabs>
                                <w:rPr>
                                  <w:rFonts w:ascii="Arial" w:hAnsi="Arial"/>
                                </w:rPr>
                              </w:pPr>
                              <w:r>
                                <w:rPr>
                                  <w:rFonts w:ascii="Arial" w:hAnsi="Arial"/>
                                </w:rPr>
                                <w:t>12</w:t>
                              </w:r>
                            </w:p>
                          </w:txbxContent>
                        </wps:txbx>
                        <wps:bodyPr rot="0" vert="horz" wrap="square" lIns="0" tIns="0" rIns="0" bIns="0" anchor="t" anchorCtr="0" upright="1">
                          <a:noAutofit/>
                        </wps:bodyPr>
                      </wps:wsp>
                      <wps:wsp>
                        <wps:cNvPr id="1907" name="Text Box 150"/>
                        <wps:cNvSpPr txBox="1">
                          <a:spLocks noChangeArrowheads="1"/>
                        </wps:cNvSpPr>
                        <wps:spPr bwMode="auto">
                          <a:xfrm>
                            <a:off x="2193" y="5430"/>
                            <a:ext cx="345" cy="240"/>
                          </a:xfrm>
                          <a:prstGeom prst="rect">
                            <a:avLst/>
                          </a:prstGeom>
                          <a:solidFill>
                            <a:srgbClr val="FFFFFF"/>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rsidR="00415578" w:rsidRDefault="00415578" w:rsidP="00BF3F12">
                              <w:pPr>
                                <w:rPr>
                                  <w:rFonts w:ascii="Arial" w:hAnsi="Arial"/>
                                </w:rPr>
                              </w:pPr>
                              <w:r>
                                <w:rPr>
                                  <w:rFonts w:ascii="Arial" w:hAnsi="Arial"/>
                                </w:rPr>
                                <w:t>2</w:t>
                              </w:r>
                            </w:p>
                          </w:txbxContent>
                        </wps:txbx>
                        <wps:bodyPr rot="0" vert="horz" wrap="square" lIns="0" tIns="0" rIns="0" bIns="0" anchor="t" anchorCtr="0" upright="1">
                          <a:noAutofit/>
                        </wps:bodyPr>
                      </wps:wsp>
                      <wps:wsp>
                        <wps:cNvPr id="1908" name="Text Box 151"/>
                        <wps:cNvSpPr txBox="1">
                          <a:spLocks noChangeArrowheads="1"/>
                        </wps:cNvSpPr>
                        <wps:spPr bwMode="auto">
                          <a:xfrm>
                            <a:off x="849" y="4633"/>
                            <a:ext cx="360"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Default="00415578" w:rsidP="00BF3F12">
                              <w:pPr>
                                <w:rPr>
                                  <w:rFonts w:ascii="Arial" w:hAnsi="Arial"/>
                                </w:rPr>
                              </w:pPr>
                              <w:r>
                                <w:rPr>
                                  <w:rFonts w:ascii="Arial" w:hAnsi="Arial"/>
                                </w:rPr>
                                <w:t>5</w:t>
                              </w:r>
                            </w:p>
                          </w:txbxContent>
                        </wps:txbx>
                        <wps:bodyPr rot="0" vert="horz" wrap="square" lIns="0" tIns="0" rIns="0" bIns="0" anchor="t" anchorCtr="0" upright="1">
                          <a:noAutofit/>
                        </wps:bodyPr>
                      </wps:wsp>
                      <wps:wsp>
                        <wps:cNvPr id="1909" name="Text Box 152"/>
                        <wps:cNvSpPr txBox="1">
                          <a:spLocks noChangeArrowheads="1"/>
                        </wps:cNvSpPr>
                        <wps:spPr bwMode="auto">
                          <a:xfrm>
                            <a:off x="849" y="4177"/>
                            <a:ext cx="360"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Default="00415578" w:rsidP="00BF3F12">
                              <w:pPr>
                                <w:rPr>
                                  <w:rFonts w:ascii="Arial" w:hAnsi="Arial"/>
                                </w:rPr>
                              </w:pPr>
                              <w:r>
                                <w:rPr>
                                  <w:rFonts w:ascii="Arial" w:hAnsi="Arial"/>
                                </w:rPr>
                                <w:t>10</w:t>
                              </w:r>
                            </w:p>
                          </w:txbxContent>
                        </wps:txbx>
                        <wps:bodyPr rot="0" vert="horz" wrap="square" lIns="0" tIns="0" rIns="0" bIns="0" anchor="t" anchorCtr="0" upright="1">
                          <a:noAutofit/>
                        </wps:bodyPr>
                      </wps:wsp>
                      <wps:wsp>
                        <wps:cNvPr id="1910" name="Text Box 153"/>
                        <wps:cNvSpPr txBox="1">
                          <a:spLocks noChangeArrowheads="1"/>
                        </wps:cNvSpPr>
                        <wps:spPr bwMode="auto">
                          <a:xfrm>
                            <a:off x="849" y="3691"/>
                            <a:ext cx="360"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Default="00415578" w:rsidP="00BF3F12">
                              <w:pPr>
                                <w:rPr>
                                  <w:rFonts w:ascii="Arial" w:hAnsi="Arial"/>
                                </w:rPr>
                              </w:pPr>
                              <w:r>
                                <w:rPr>
                                  <w:rFonts w:ascii="Arial" w:hAnsi="Arial"/>
                                </w:rPr>
                                <w:t>15</w:t>
                              </w:r>
                            </w:p>
                          </w:txbxContent>
                        </wps:txbx>
                        <wps:bodyPr rot="0" vert="horz" wrap="square" lIns="0" tIns="0" rIns="0" bIns="0" anchor="t" anchorCtr="0" upright="1">
                          <a:noAutofit/>
                        </wps:bodyPr>
                      </wps:wsp>
                      <wps:wsp>
                        <wps:cNvPr id="1911" name="Text Box 154"/>
                        <wps:cNvSpPr txBox="1">
                          <a:spLocks noChangeArrowheads="1"/>
                        </wps:cNvSpPr>
                        <wps:spPr bwMode="auto">
                          <a:xfrm>
                            <a:off x="849" y="3229"/>
                            <a:ext cx="360"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Default="00415578" w:rsidP="00BF3F12">
                              <w:pPr>
                                <w:rPr>
                                  <w:rFonts w:ascii="Arial" w:hAnsi="Arial"/>
                                </w:rPr>
                              </w:pPr>
                              <w:r>
                                <w:rPr>
                                  <w:rFonts w:ascii="Arial" w:hAnsi="Arial"/>
                                </w:rPr>
                                <w:t>20</w:t>
                              </w:r>
                            </w:p>
                          </w:txbxContent>
                        </wps:txbx>
                        <wps:bodyPr rot="0" vert="horz" wrap="square" lIns="0" tIns="0" rIns="0" bIns="0" anchor="t" anchorCtr="0" upright="1">
                          <a:noAutofit/>
                        </wps:bodyPr>
                      </wps:wsp>
                      <wps:wsp>
                        <wps:cNvPr id="1912" name="Text Box 155"/>
                        <wps:cNvSpPr txBox="1">
                          <a:spLocks noChangeArrowheads="1"/>
                        </wps:cNvSpPr>
                        <wps:spPr bwMode="auto">
                          <a:xfrm>
                            <a:off x="849" y="2749"/>
                            <a:ext cx="360"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Default="00415578" w:rsidP="00BF3F12">
                              <w:pPr>
                                <w:rPr>
                                  <w:rFonts w:ascii="Arial" w:hAnsi="Arial"/>
                                </w:rPr>
                              </w:pPr>
                              <w:r>
                                <w:rPr>
                                  <w:rFonts w:ascii="Arial" w:hAnsi="Arial"/>
                                </w:rPr>
                                <w:t>25</w:t>
                              </w:r>
                            </w:p>
                          </w:txbxContent>
                        </wps:txbx>
                        <wps:bodyPr rot="0" vert="horz" wrap="square" lIns="0" tIns="0" rIns="0" bIns="0" anchor="t" anchorCtr="0" upright="1">
                          <a:noAutofit/>
                        </wps:bodyPr>
                      </wps:wsp>
                      <wps:wsp>
                        <wps:cNvPr id="1913" name="Text Box 156"/>
                        <wps:cNvSpPr txBox="1">
                          <a:spLocks noChangeArrowheads="1"/>
                        </wps:cNvSpPr>
                        <wps:spPr bwMode="auto">
                          <a:xfrm>
                            <a:off x="849" y="2365"/>
                            <a:ext cx="360"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Default="00415578" w:rsidP="00BF3F12">
                              <w:pPr>
                                <w:rPr>
                                  <w:rFonts w:ascii="Arial" w:hAnsi="Arial"/>
                                </w:rPr>
                              </w:pPr>
                              <w:r>
                                <w:rPr>
                                  <w:rFonts w:ascii="Arial" w:hAnsi="Arial"/>
                                </w:rPr>
                                <w:t>30</w:t>
                              </w:r>
                            </w:p>
                          </w:txbxContent>
                        </wps:txbx>
                        <wps:bodyPr rot="0" vert="horz" wrap="square" lIns="0" tIns="0" rIns="0" bIns="0" anchor="t" anchorCtr="0" upright="1">
                          <a:noAutofit/>
                        </wps:bodyPr>
                      </wps:wsp>
                      <wps:wsp>
                        <wps:cNvPr id="1914" name="Text Box 157"/>
                        <wps:cNvSpPr txBox="1">
                          <a:spLocks noChangeArrowheads="1"/>
                        </wps:cNvSpPr>
                        <wps:spPr bwMode="auto">
                          <a:xfrm>
                            <a:off x="849" y="1909"/>
                            <a:ext cx="360"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Default="00415578" w:rsidP="00BF3F12">
                              <w:pPr>
                                <w:rPr>
                                  <w:rFonts w:ascii="Arial" w:hAnsi="Arial"/>
                                </w:rPr>
                              </w:pPr>
                              <w:r>
                                <w:rPr>
                                  <w:rFonts w:ascii="Arial" w:hAnsi="Arial"/>
                                </w:rPr>
                                <w:t>35</w:t>
                              </w:r>
                            </w:p>
                          </w:txbxContent>
                        </wps:txbx>
                        <wps:bodyPr rot="0" vert="horz" wrap="square" lIns="0" tIns="0" rIns="0" bIns="0" anchor="t" anchorCtr="0" upright="1">
                          <a:noAutofit/>
                        </wps:bodyPr>
                      </wps:wsp>
                      <wps:wsp>
                        <wps:cNvPr id="1915" name="Text Box 158"/>
                        <wps:cNvSpPr txBox="1">
                          <a:spLocks noChangeArrowheads="1"/>
                        </wps:cNvSpPr>
                        <wps:spPr bwMode="auto">
                          <a:xfrm>
                            <a:off x="849" y="1441"/>
                            <a:ext cx="360"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Default="00415578" w:rsidP="00BF3F12">
                              <w:pPr>
                                <w:pStyle w:val="af4"/>
                                <w:tabs>
                                  <w:tab w:val="left" w:pos="708"/>
                                </w:tabs>
                                <w:rPr>
                                  <w:rFonts w:ascii="Arial" w:hAnsi="Arial"/>
                                </w:rPr>
                              </w:pPr>
                              <w:r>
                                <w:rPr>
                                  <w:rFonts w:ascii="Arial" w:hAnsi="Arial"/>
                                </w:rPr>
                                <w:t>40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80" o:spid="_x0000_s1705" style="position:absolute;left:0;text-align:left;margin-left:-17.45pt;margin-top:.55pt;width:475.75pt;height:406.6pt;z-index:252465152;mso-position-horizontal-relative:text;mso-position-vertical-relative:text" coordsize="7884,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" o:allowincell="f">
                <v:shape id="Text Box 111" o:spid="_x0000_s1706" type="#_x0000_t202" style="position:absolute;left:90;width:1212;height:1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2lsIA&#10;AADdAAAADwAAAGRycy9kb3ducmV2LnhtbERP22rCQBB9L/gPywi+lLqxtJrGbMQKFV+9fMCYHZNg&#10;djZk11z+vlsQ+jaHc510M5hadNS6yrKCxTwCQZxbXXGh4HL+eYtBOI+ssbZMCkZysMkmLykm2vZ8&#10;pO7kCxFC2CWooPS+SaR0eUkG3dw2xIG72dagD7AtpG6xD+Gmlu9RtJQGKw4NJTa0Kym/nx5Gwe3Q&#10;v35+9de9v6yOH8tvrFZXOyo1mw7bNQhPg/8XP90HHebH8QL+vgkn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raWwgAAAN0AAAAPAAAAAAAAAAAAAAAAAJgCAABkcnMvZG93&#10;bnJldi54bWxQSwUGAAAAAAQABAD1AAAAhwMAAAAA&#10;" stroked="f">
                  <v:textbox>
                    <w:txbxContent>
                      <w:p w:rsidR="00415578" w:rsidRDefault="00415578" w:rsidP="00BF3F12">
                        <w:pPr>
                          <w:rPr>
                            <w:rFonts w:ascii="Arial" w:hAnsi="Arial"/>
                            <w:sz w:val="16"/>
                          </w:rPr>
                        </w:pPr>
                        <w:r>
                          <w:rPr>
                            <w:rFonts w:ascii="Arial" w:hAnsi="Arial"/>
                            <w:sz w:val="16"/>
                          </w:rPr>
                          <w:t>Пропускна здібність ділянки розванта-ження, т/год</w:t>
                        </w:r>
                      </w:p>
                      <w:p w:rsidR="00415578" w:rsidRDefault="00415578" w:rsidP="00BF3F12">
                        <w:pPr>
                          <w:rPr>
                            <w:rFonts w:ascii="Arial" w:hAnsi="Arial"/>
                            <w:sz w:val="16"/>
                          </w:rPr>
                        </w:pPr>
                      </w:p>
                      <w:p w:rsidR="00415578" w:rsidRDefault="00415578" w:rsidP="00BF3F12">
                        <w:pPr>
                          <w:rPr>
                            <w:rFonts w:ascii="Arial" w:hAnsi="Arial"/>
                            <w:sz w:val="16"/>
                          </w:rPr>
                        </w:pPr>
                      </w:p>
                      <w:p w:rsidR="00415578" w:rsidRDefault="00415578" w:rsidP="00BF3F12">
                        <w:pPr>
                          <w:rPr>
                            <w:rFonts w:ascii="Arial" w:hAnsi="Arial"/>
                            <w:sz w:val="16"/>
                          </w:rPr>
                        </w:pPr>
                        <w:r>
                          <w:rPr>
                            <w:rFonts w:ascii="Arial" w:hAnsi="Arial"/>
                            <w:sz w:val="16"/>
                          </w:rPr>
                          <w:t>т/ч</w:t>
                        </w:r>
                      </w:p>
                    </w:txbxContent>
                  </v:textbox>
                </v:shape>
                <v:shape id="Text Box 112" o:spid="_x0000_s1707" type="#_x0000_t202" style="position:absolute;left:3738;top:5737;width:3636;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go4cMA&#10;AADdAAAADwAAAGRycy9kb3ducmV2LnhtbERPS2rDMBDdF3oHMYVuSi3XpInrRDFNoSVbOznAxBp/&#10;iDUylhI7t68Che7m8b6zyWfTiyuNrrOs4C2KQRBXVnfcKDgevl9TEM4ja+wtk4IbOci3jw8bzLSd&#10;uKBr6RsRQthlqKD1fsikdFVLBl1kB+LA1XY06AMcG6lHnEK46WUSx0tpsOPQ0OJAXy1V5/JiFNT7&#10;6eX9Yzr9+OOqWCx32K1O9qbU89P8uQbhafb/4j/3Xof5aZrA/Ztw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go4cMAAADdAAAADwAAAAAAAAAAAAAAAACYAgAAZHJzL2Rv&#10;d25yZXYueG1sUEsFBgAAAAAEAAQA9QAAAIgDAAAAAA==&#10;" stroked="f">
                  <v:textbox>
                    <w:txbxContent>
                      <w:p w:rsidR="00415578" w:rsidRDefault="00415578" w:rsidP="00BF3F12">
                        <w:pPr>
                          <w:rPr>
                            <w:rFonts w:ascii="Arial" w:hAnsi="Arial"/>
                            <w:sz w:val="16"/>
                          </w:rPr>
                        </w:pPr>
                        <w:r>
                          <w:rPr>
                            <w:rFonts w:ascii="Arial" w:hAnsi="Arial"/>
                            <w:sz w:val="16"/>
                          </w:rPr>
                          <w:t>Вантажопідйомність використовуваного транспорту, т</w:t>
                        </w:r>
                      </w:p>
                    </w:txbxContent>
                  </v:textbox>
                </v:shape>
                <v:group id="Group 113" o:spid="_x0000_s1708" style="position:absolute;left:1422;top:5274;width:5952;height:90" coordorigin="1422,5274" coordsize="595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WtfcMAAADdAAAADwAAAGRycy9kb3ducmV2LnhtbERPTYvCMBC9L/gfwgh7&#10;W9Mqu5RqFBGVPYiwKoi3oRnbYjMpTWzrv98Igrd5vM+ZLXpTiZYaV1pWEI8iEMSZ1SXnCk7HzVcC&#10;wnlkjZVlUvAgB4v54GOGqbYd/1F78LkIIexSVFB4X6dSuqwgg25ka+LAXW1j0AfY5FI32IVwU8lx&#10;FP1IgyWHhgJrWhWU3Q53o2DbYbecxOt2d7uuHpfj9/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ha19wwAAAN0AAAAP&#10;AAAAAAAAAAAAAAAAAKoCAABkcnMvZG93bnJldi54bWxQSwUGAAAAAAQABAD6AAAAmgMAAAAA&#10;">
                  <v:line id="Line 114" o:spid="_x0000_s1709" style="position:absolute;visibility:visible;mso-wrap-style:square" from="1422,5274" to="7374,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HhE8QAAADdAAAADwAAAGRycy9kb3ducmV2LnhtbERPyWrDMBC9B/oPYgq5JbJ7SGo3Sig1&#10;hR7SQhZynloTy8QaGUt1lL+PCoXe5vHWWW2i7cRIg28dK8jnGQji2umWGwXHw/vsGYQPyBo7x6Tg&#10;Rh4264fJCkvtrryjcR8akULYl6jAhNCXUvrakEU/dz1x4s5usBgSHBqpB7ymcNvJpyxbSIstpwaD&#10;Pb0Zqi/7H6tgaaqdXMpqe/iqxjYv4mc8fRdKTR/j6wuIQDH8i//cHzrNL/IF/H6TTp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oeETxAAAAN0AAAAPAAAAAAAAAAAA&#10;AAAAAKECAABkcnMvZG93bnJldi54bWxQSwUGAAAAAAQABAD5AAAAkgMAAAAA&#10;">
                    <v:stroke endarrow="block"/>
                  </v:line>
                  <v:line id="Line 115" o:spid="_x0000_s1710" style="position:absolute;visibility:visible;mso-wrap-style:square" from="1878,5274" to="1878,5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vdQcMAAADdAAAADwAAAGRycy9kb3ducmV2LnhtbERPTWvCQBC9C/0PyxS8mY0taJu6kbYg&#10;ePBiLKXHYXdMQrKzYXersb++Kwje5vE+Z7UebS9O5EPrWME8y0EQa2darhV8HTazFxAhIhvsHZOC&#10;CwVYlw+TFRbGnXlPpyrWIoVwKFBBE+NQSBl0QxZD5gbixB2dtxgT9LU0Hs8p3PbyKc8X0mLLqaHB&#10;gT4b0l31axVUW310f8+++/752Gm9Qb/H1is1fRzf30BEGuNdfHNvTZr/Ol/C9Zt0gi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73UHDAAAA3QAAAA8AAAAAAAAAAAAA&#10;AAAAoQIAAGRycy9kb3ducmV2LnhtbFBLBQYAAAAABAAEAPkAAACRAwAAAAA=&#10;" strokeweight="3pt"/>
                  <v:line id="Line 116" o:spid="_x0000_s1711" style="position:absolute;visibility:visible;mso-wrap-style:square" from="2334,5274" to="2334,5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RJM8UAAADdAAAADwAAAGRycy9kb3ducmV2LnhtbESPQWsCMRCF70L/QxjBm2atIO3WKLYg&#10;eOjFrZQeh2TcXdxMliTq2l/vHAq9zfDevPfNajP4Tl0ppjawgfmsAEVsg2u5NnD82k1fQKWM7LAL&#10;TAbulGCzfhqtsHThxge6VrlWEsKpRANNzn2pdbINeUyz0BOLdgrRY5Y11tpFvEm47/RzUSy1x5al&#10;ocGePhqy5+riDVR7ewq/i3j+/nn/tHaH8YBtNGYyHrZvoDIN+d/8d713gv86F1z5Rkb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RJM8UAAADdAAAADwAAAAAAAAAA&#10;AAAAAAChAgAAZHJzL2Rvd25yZXYueG1sUEsFBgAAAAAEAAQA+QAAAJMDAAAAAA==&#10;" strokeweight="3pt"/>
                  <v:line id="Line 117" o:spid="_x0000_s1712" style="position:absolute;visibility:visible;mso-wrap-style:square" from="2790,5274" to="2790,5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sqMMAAADdAAAADwAAAGRycy9kb3ducmV2LnhtbERPTWvCQBC9F/oflil4q5tUKDV1E6og&#10;eOjFVMTjsDsmwexs2N3GtL++WxC8zeN9zqqabC9G8qFzrCCfZyCItTMdNwoOX9vnNxAhIhvsHZOC&#10;HwpQlY8PKyyMu/Kexjo2IoVwKFBBG+NQSBl0SxbD3A3EiTs7bzEm6BtpPF5TuO3lS5a9Sosdp4YW&#10;B9q0pC/1t1VQ7/TZ/S785Xhaf2q9Rb/Hzis1e5o+3kFEmuJdfHPvTJq/zJfw/006Q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7KjDAAAA3QAAAA8AAAAAAAAAAAAA&#10;AAAAoQIAAGRycy9kb3ducmV2LnhtbFBLBQYAAAAABAAEAPkAAACRAwAAAAA=&#10;" strokeweight="3pt"/>
                  <v:line id="Line 118" o:spid="_x0000_s1713" style="position:absolute;visibility:visible;mso-wrap-style:square" from="3246,5274" to="3246,5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6PiMUAAADdAAAADwAAAGRycy9kb3ducmV2LnhtbESPQWsCMRCF70L/Q5hCb5rVgtTVKLYg&#10;eOjFrYjHIRl3FzeTJUl121/vHAq9zfDevPfNajP4Tt0opjawgemkAEVsg2u5NnD82o3fQKWM7LAL&#10;TAZ+KMFm/TRaYenCnQ90q3KtJIRTiQaanPtS62Qb8pgmoScW7RKixyxrrLWLeJdw3+lZUcy1x5al&#10;ocGePhqy1+rbG6j29hJ+X+P1dH7/tHaH8YBtNObledguQWUa8r/573rvBH8xE375Rkb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6PiMUAAADdAAAADwAAAAAAAAAA&#10;AAAAAAChAgAAZHJzL2Rvd25yZXYueG1sUEsFBgAAAAAEAAQA+QAAAJMDAAAAAA==&#10;" strokeweight="3pt"/>
                  <v:line id="Line 119" o:spid="_x0000_s1714" style="position:absolute;visibility:visible;mso-wrap-style:square" from="3702,5274" to="3702,5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qE8MAAADdAAAADwAAAGRycy9kb3ducmV2LnhtbERPTWvCQBC9F/wPywi91U0slDa6Bi0I&#10;OfRiKsXjsDsmwexs2N2atL++WxC8zeN9zrqcbC+u5EPnWEG+yEAQa2c6bhQcP/dPryBCRDbYOyYF&#10;PxSg3Mwe1lgYN/KBrnVsRArhUKCCNsahkDLoliyGhRuIE3d23mJM0DfSeBxTuO3lMstepMWOU0OL&#10;A723pC/1t1VQV/rsfp/95eu0+9B6j/6AnVfqcT5tVyAiTfEuvrkrk+a/LXP4/yad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KhPDAAAA3QAAAA8AAAAAAAAAAAAA&#10;AAAAoQIAAGRycy9kb3ducmV2LnhtbFBLBQYAAAAABAAEAPkAAACRAwAAAAA=&#10;" strokeweight="3pt"/>
                  <v:line id="Line 120" o:spid="_x0000_s1715" style="position:absolute;visibility:visible;mso-wrap-style:square" from="4158,5274" to="4158,5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C0ZMIAAADdAAAADwAAAGRycy9kb3ducmV2LnhtbERPTWsCMRC9C/0PYQq9abZbELs1Siss&#10;ePDiKtLjkIy7i5vJkkRd/fVGKPQ2j/c58+VgO3EhH1rHCt4nGQhi7UzLtYL9rhzPQISIbLBzTApu&#10;FGC5eBnNsTDuylu6VLEWKYRDgQqaGPtCyqAbshgmridO3NF5izFBX0vj8ZrCbSfzLJtKiy2nhgZ7&#10;WjWkT9XZKqjW+ujuH/50+P3ZaF2i32LrlXp7Hb6/QEQa4r/4z702af5nnsPzm3SC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C0ZMIAAADdAAAADwAAAAAAAAAAAAAA&#10;AAChAgAAZHJzL2Rvd25yZXYueG1sUEsFBgAAAAAEAAQA+QAAAJADAAAAAA==&#10;" strokeweight="3pt"/>
                  <v:line id="Line 121" o:spid="_x0000_s1716" style="position:absolute;visibility:visible;mso-wrap-style:square" from="4614,5274" to="4614,5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wR/8EAAADdAAAADwAAAGRycy9kb3ducmV2LnhtbERPTYvCMBC9L/gfwgje1nQVZO0aZRUE&#10;D17siuxxSMa22ExKErX6640geJvH+5zZorONuJAPtWMFX8MMBLF2puZSwf5v/fkNIkRkg41jUnCj&#10;AIt572OGuXFX3tGliKVIIRxyVFDF2OZSBl2RxTB0LXHijs5bjAn6UhqP1xRuGznKsom0WHNqqLCl&#10;VUX6VJytgmKjj+4+9qfD/3Kr9Rr9Dmuv1KDf/f6AiNTFt/jl3pg0fzoaw/ObdIK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bBH/wQAAAN0AAAAPAAAAAAAAAAAAAAAA&#10;AKECAABkcnMvZG93bnJldi54bWxQSwUGAAAAAAQABAD5AAAAjwMAAAAA&#10;" strokeweight="3pt"/>
                  <v:line id="Line 122" o:spid="_x0000_s1717" style="position:absolute;visibility:visible;mso-wrap-style:square" from="5070,5274" to="5070,5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Ji8MAAADdAAAADwAAAGRycy9kb3ducmV2LnhtbERPS2sCMRC+C/0PYYTe3Ky2SF03Si0I&#10;HnpxLaXHIZl94GayJFG3/fVNoeBtPr7nlNvR9uJKPnSOFcyzHASxdqbjRsHHaT97AREissHeMSn4&#10;pgDbzcOkxMK4Gx/pWsVGpBAOBSpoYxwKKYNuyWLI3ECcuNp5izFB30jj8ZbCbS8Xeb6UFjtODS0O&#10;9NaSPlcXq6A66Nr9PPnz59fuXes9+iN2XqnH6fi6BhFpjHfxv/tg0vzV4hn+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iYvDAAAA3QAAAA8AAAAAAAAAAAAA&#10;AAAAoQIAAGRycy9kb3ducmV2LnhtbFBLBQYAAAAABAAEAPkAAACRAwAAAAA=&#10;" strokeweight="3pt"/>
                  <v:line id="Line 123" o:spid="_x0000_s1718" style="position:absolute;visibility:visible;mso-wrap-style:square" from="5526,5274" to="5526,5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ksEMMAAADdAAAADwAAAGRycy9kb3ducmV2LnhtbERPS2sCMRC+C/0PYYTe3KyWSl03Si0I&#10;HnpxLaXHIZl94GayJFG3/fVNoeBtPr7nlNvR9uJKPnSOFcyzHASxdqbjRsHHaT97AREissHeMSn4&#10;pgDbzcOkxMK4Gx/pWsVGpBAOBSpoYxwKKYNuyWLI3ECcuNp5izFB30jj8ZbCbS8Xeb6UFjtODS0O&#10;9NaSPlcXq6A66Nr9PPnz59fuXes9+iN2XqnH6fi6BhFpjHfxv/tg0vzV4hn+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JLBDDAAAA3QAAAA8AAAAAAAAAAAAA&#10;AAAAoQIAAGRycy9kb3ducmV2LnhtbFBLBQYAAAAABAAEAPkAAACRAwAAAAA=&#10;" strokeweight="3pt"/>
                  <v:line id="Line 124" o:spid="_x0000_s1719" style="position:absolute;visibility:visible;mso-wrap-style:square" from="5982,5274" to="5982,5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uyZ8EAAADdAAAADwAAAGRycy9kb3ducmV2LnhtbERPTYvCMBC9L/gfwgje1lQF2e0aRQXB&#10;gxe7suxxSMa22ExKErX6640geJvH+5zZorONuJAPtWMFo2EGglg7U3Op4PC7+fwCESKywcYxKbhR&#10;gMW89zHD3Lgr7+lSxFKkEA45KqhibHMpg67IYhi6ljhxR+ctxgR9KY3Hawq3jRxn2VRarDk1VNjS&#10;uiJ9Ks5WQbHVR3ef+NPf/2qn9Qb9Hmuv1KDfLX9AROriW/xyb02a/z2ewvObdIK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G7JnwQAAAN0AAAAPAAAAAAAAAAAAAAAA&#10;AKECAABkcnMvZG93bnJldi54bWxQSwUGAAAAAAQABAD5AAAAjwMAAAAA&#10;" strokeweight="3pt"/>
                  <v:line id="Line 125" o:spid="_x0000_s1720" style="position:absolute;visibility:visible;mso-wrap-style:square" from="6438,5274" to="6438,5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cX/MMAAADdAAAADwAAAGRycy9kb3ducmV2LnhtbERPS2sCMRC+C/0PYYTe3KwWal03Si0I&#10;HnpxLaXHIZl94GayJFG3/fVNoeBtPr7nlNvR9uJKPnSOFcyzHASxdqbjRsHHaT97AREissHeMSn4&#10;pgDbzcOkxMK4Gx/pWsVGpBAOBSpoYxwKKYNuyWLI3ECcuNp5izFB30jj8ZbCbS8Xef4sLXacGloc&#10;6K0lfa4uVkF10LX7efLnz6/du9Z79EfsvFKP0/F1DSLSGO/if/fBpPmrxRL+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XF/zDAAAA3QAAAA8AAAAAAAAAAAAA&#10;AAAAoQIAAGRycy9kb3ducmV2LnhtbFBLBQYAAAAABAAEAPkAAACRAwAAAAA=&#10;" strokeweight="3pt"/>
                  <v:line id="Line 126" o:spid="_x0000_s1721" style="position:absolute;visibility:visible;mso-wrap-style:square" from="6894,5274" to="6894,5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iDjsUAAADdAAAADwAAAGRycy9kb3ducmV2LnhtbESPQWsCMRCF70L/Q5hCb5rVgtTVKLYg&#10;eOjFrYjHIRl3FzeTJUl121/vHAq9zfDevPfNajP4Tt0opjawgemkAEVsg2u5NnD82o3fQKWM7LAL&#10;TAZ+KMFm/TRaYenCnQ90q3KtJIRTiQaanPtS62Qb8pgmoScW7RKixyxrrLWLeJdw3+lZUcy1x5al&#10;ocGePhqy1+rbG6j29hJ+X+P1dH7/tHaH8YBtNObledguQWUa8r/573rvBH8xE1z5Rkb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iDjsUAAADdAAAADwAAAAAAAAAA&#10;AAAAAAChAgAAZHJzL2Rvd25yZXYueG1sUEsFBgAAAAAEAAQA+QAAAJMDAAAAAA==&#10;" strokeweight="3pt"/>
                </v:group>
                <v:line id="Line 127" o:spid="_x0000_s1722" style="position:absolute;rotation:90;flip:x;visibility:visible;mso-wrap-style:square" from="-637,3215" to="3480,3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fNYcUAAADdAAAADwAAAGRycy9kb3ducmV2LnhtbERPS2vCQBC+C/6HZYRepG4qoiG6in3E&#10;Ch6ktqDHITsmwexsyK4x/ffdguBtPr7nLFadqURLjSstK3gZRSCIM6tLzhX8fKfPMQjnkTVWlknB&#10;LzlYLfu9BSba3viL2oPPRQhhl6CCwvs6kdJlBRl0I1sTB+5sG4M+wCaXusFbCDeVHEfRVBosOTQU&#10;WNNbQdnlcDUK9qd0k358Dnez0h7X7fu1G192r0o9Dbr1HISnzj/Ed/dWh/lxPIH/b8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YfNYcUAAADdAAAADwAAAAAAAAAA&#10;AAAAAAChAgAAZHJzL2Rvd25yZXYueG1sUEsFBgAAAAAEAAQA+QAAAJMDAAAAAA==&#10;">
                  <v:stroke startarrow="block"/>
                </v:line>
                <v:line id="Line 128" o:spid="_x0000_s1723" style="position:absolute;rotation:90;visibility:visible;mso-wrap-style:square" from="1376,1569" to="1376,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LhtsQAAADdAAAADwAAAGRycy9kb3ducmV2LnhtbERPTWvCQBC9C/6HZYTe6sYUNU2zEYlt&#10;8diqpdchOybB7GzIrjH9991Cwds83udkm9G0YqDeNZYVLOYRCOLS6oYrBafj22MCwnlkja1lUvBD&#10;Djb5dJJhqu2NP2k4+EqEEHYpKqi971IpXVmTQTe3HXHgzrY36APsK6l7vIVw08o4ilbSYMOhocaO&#10;iprKy+FqFDyvn3av5ff7+VQUcfV1HeJi+REr9TAbty8gPI3+Lv5373WYnyRL+PsmnC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0uG2xAAAAN0AAAAPAAAAAAAAAAAA&#10;AAAAAKECAABkcnMvZG93bnJldi54bWxQSwUGAAAAAAQABAD5AAAAkgMAAAAA&#10;" strokeweight="3pt"/>
                <v:line id="Line 129" o:spid="_x0000_s1724" style="position:absolute;rotation:90;visibility:visible;mso-wrap-style:square" from="1376,2025" to="1376,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B/wcQAAADdAAAADwAAAGRycy9kb3ducmV2LnhtbERPTWvCQBC9F/wPywi91Y0pappmIxLb&#10;4rFVS69DdkyC2dmQXWP8912h0Ns83udk69G0YqDeNZYVzGcRCOLS6oYrBcfD+1MCwnlkja1lUnAj&#10;B+t88pBhqu2Vv2jY+0qEEHYpKqi971IpXVmTQTezHXHgTrY36APsK6l7vIZw08o4ipbSYMOhocaO&#10;iprK8/5iFLysnrdv5c/H6VgUcfV9GeJi8Rkr9TgdN68gPI3+X/zn3ukwP0mWcP8mnC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AH/BxAAAAN0AAAAPAAAAAAAAAAAA&#10;AAAAAKECAABkcnMvZG93bnJldi54bWxQSwUGAAAAAAQABAD5AAAAkgMAAAAA&#10;" strokeweight="3pt"/>
                <v:line id="Line 130" o:spid="_x0000_s1725" style="position:absolute;rotation:90;visibility:visible;mso-wrap-style:square" from="1376,2480" to="1376,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zaWsQAAADdAAAADwAAAGRycy9kb3ducmV2LnhtbERPS2vCQBC+F/wPywje6sZINU2zikRb&#10;PLY+6HXITh40Oxuya0z/fbdQ6G0+vudk29G0YqDeNZYVLOYRCOLC6oYrBZfz62MCwnlkja1lUvBN&#10;DrabyUOGqbZ3/qDh5CsRQtilqKD2vkuldEVNBt3cdsSBK21v0AfYV1L3eA/hppVxFK2kwYZDQ40d&#10;5TUVX6ebUfC8Xu4PxedbecnzuLrehjh/eo+Vmk3H3QsIT6P/F/+5jzrMT5I1/H4TTp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TNpaxAAAAN0AAAAPAAAAAAAAAAAA&#10;AAAAAKECAABkcnMvZG93bnJldi54bWxQSwUGAAAAAAQABAD5AAAAkgMAAAAA&#10;" strokeweight="3pt"/>
                <v:line id="Line 131" o:spid="_x0000_s1726" style="position:absolute;rotation:90;visibility:visible;mso-wrap-style:square" from="1376,2936" to="1376,3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NOKMYAAADdAAAADwAAAGRycy9kb3ducmV2LnhtbESPzW7CQAyE75X6DitX6g02pIKGwIKq&#10;9Ec9thTE1cqaJCLrjbJLCG9fHyr1ZmvGM5/X29G1aqA+NJ4NzKYJKOLS24YrA/uf90kGKkRki61n&#10;MnCjANvN/d0ac+uv/E3DLlZKQjjkaKCOscu1DmVNDsPUd8SinXzvMMraV9r2eJVw1+o0SRbaYcPS&#10;UGNHRU3leXdxBpbPT69v5fHjtC+KtDpchrSYf6XGPD6MLytQkcb4b/67/rSCn2WCK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TTijGAAAA3QAAAA8AAAAAAAAA&#10;AAAAAAAAoQIAAGRycy9kb3ducmV2LnhtbFBLBQYAAAAABAAEAPkAAACUAwAAAAA=&#10;" strokeweight="3pt"/>
                <v:line id="Line 132" o:spid="_x0000_s1727" style="position:absolute;rotation:90;visibility:visible;mso-wrap-style:square" from="1376,3392" to="1376,3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rs8QAAADdAAAADwAAAGRycy9kb3ducmV2LnhtbERPS2vCQBC+F/wPywje6sZINaZZRaIt&#10;Hlu19DpkJw+anQ3ZNab/vlso9DYf33Oy3WhaMVDvGssKFvMIBHFhdcOVguvl5TEB4TyyxtYyKfgm&#10;B7vt5CHDVNs7v9Nw9pUIIexSVFB736VSuqImg25uO+LAlbY36APsK6l7vIdw08o4ilbSYMOhocaO&#10;8pqKr/PNKNisl4dj8flaXvM8rj5uQ5w/vcVKzabj/hmEp9H/i//cJx3mJ8kGfr8JJ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n+uzxAAAAN0AAAAPAAAAAAAAAAAA&#10;AAAAAKECAABkcnMvZG93bnJldi54bWxQSwUGAAAAAAQABAD5AAAAkgMAAAAA&#10;" strokeweight="3pt"/>
                <v:line id="Line 133" o:spid="_x0000_s1728" style="position:absolute;rotation:90;visibility:visible;mso-wrap-style:square" from="1376,3848" to="1376,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zU88YAAADdAAAADwAAAGRycy9kb3ducmV2LnhtbESPQW/CMAyF75P2HyJP4gbpimBQCAiV&#10;bdqRMSauVmPaao1TNaGUfz8fJu1m6z2/93m9HVyjeupC7dnA8yQBRVx4W3Np4PT1Nl6AChHZYuOZ&#10;DNwpwHbz+LDGzPobf1J/jKWSEA4ZGqhibDOtQ1GRwzDxLbFoF985jLJ2pbYd3iTcNTpNkrl2WLM0&#10;VNhSXlHxc7w6A8uX6f61OL9fTnmelt/XPs1nh9SY0dOwW4GKNMR/89/1hxX8xVL4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81PPGAAAA3QAAAA8AAAAAAAAA&#10;AAAAAAAAoQIAAGRycy9kb3ducmV2LnhtbFBLBQYAAAAABAAEAPkAAACUAwAAAAA=&#10;" strokeweight="3pt"/>
                <v:line id="Line 134" o:spid="_x0000_s1729" style="position:absolute;rotation:90;visibility:visible;mso-wrap-style:square" from="1376,4304" to="1376,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BxaMMAAADdAAAADwAAAGRycy9kb3ducmV2LnhtbERPTWvCQBC9C/6HZQRvdWNKq0ZXkdSW&#10;HjUqXofsmASzsyG7xvTfdwsFb/N4n7Pa9KYWHbWusqxgOolAEOdWV1woOB0/X+YgnEfWWFsmBT/k&#10;YLMeDlaYaPvgA3WZL0QIYZeggtL7JpHS5SUZdBPbEAfualuDPsC2kLrFRwg3tYyj6F0arDg0lNhQ&#10;WlJ+y+5GwWL2+rHLL1/XU5rGxfnexenbPlZqPOq3SxCeev8U/7u/dZg/X0zh75tw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wcWjDAAAA3QAAAA8AAAAAAAAAAAAA&#10;AAAAoQIAAGRycy9kb3ducmV2LnhtbFBLBQYAAAAABAAEAPkAAACRAwAAAAA=&#10;" strokeweight="3pt"/>
                <v:line id="Line 135" o:spid="_x0000_s1730" style="position:absolute;rotation:90;visibility:visible;mso-wrap-style:square" from="1376,4760" to="1376,4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LvH8MAAADdAAAADwAAAGRycy9kb3ducmV2LnhtbERPS2vCQBC+C/6HZYTe6sYttRpdRdIH&#10;HjW19DpkxySYnQ3ZNab/vlsoeJuP7znr7WAb0VPna8caZtMEBHHhTM2lhtPn++MChA/IBhvHpOGH&#10;PGw349EaU+NufKQ+D6WIIexT1FCF0KZS+qIii37qWuLInV1nMUTYldJ0eIvhtpEqSebSYs2xocKW&#10;soqKS361GpYvT69vxffH+ZRlqvy69ip7PiitHybDbgUi0BDu4n/33sT5i6WCv2/iC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i7x/DAAAA3QAAAA8AAAAAAAAAAAAA&#10;AAAAoQIAAGRycy9kb3ducmV2LnhtbFBLBQYAAAAABAAEAPkAAACRAwAAAAA=&#10;" strokeweight="3pt"/>
                <v:line id="Line 136" o:spid="_x0000_s1731" style="position:absolute;rotation:90;visibility:visible;mso-wrap-style:square" from="1376,5216" to="1376,5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5KhMMAAADdAAAADwAAAGRycy9kb3ducmV2LnhtbERPTWvCQBC9C/0PyxS86aYRW42uUlIt&#10;PdqoeB2yYxKanQ3ZNcZ/7xYEb/N4n7Nc96YWHbWusqzgbRyBIM6trrhQcNhvRzMQziNrrC2Tghs5&#10;WK9eBktMtL3yL3WZL0QIYZeggtL7JpHS5SUZdGPbEAfubFuDPsC2kLrFawg3tYyj6F0arDg0lNhQ&#10;WlL+l12MgvnH5GuTn77PhzSNi+Oli9PpLlZq+Np/LkB46v1T/HD/6DB/Np/A/zfhB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uSoTDAAAA3QAAAA8AAAAAAAAAAAAA&#10;AAAAoQIAAGRycy9kb3ducmV2LnhtbFBLBQYAAAAABAAEAPkAAACRAwAAAAA=&#10;" strokeweight="3pt"/>
                <v:shape id="Freeform 137" o:spid="_x0000_s1732" style="position:absolute;left:1752;top:1562;width:5160;height:3384;visibility:visible;mso-wrap-style:square;v-text-anchor:top" coordsize="5160,3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6itMQA&#10;AADdAAAADwAAAGRycy9kb3ducmV2LnhtbERPS0sDMRC+C/6HMII3m+2Dul2bFrEI0pPdPs7jZrpZ&#10;3EzWJLZbf70RCt7m43vOfNnbVpzIh8axguEgA0FcOd1wrWC3fX3IQYSIrLF1TAouFGC5uL2ZY6Hd&#10;mTd0KmMtUgiHAhWYGLtCylAZshgGriNO3NF5izFBX0vt8ZzCbStHWTaVFhtODQY7ejFUfZbfVsHH&#10;9vFQH+NonA8n5v2r86v1vvxR6v6uf34CEamP/+Kr+02n+flsAn/fp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orTEAAAA3QAAAA8AAAAAAAAAAAAAAAAAmAIAAGRycy9k&#10;b3ducmV2LnhtbFBLBQYAAAAABAAEAPUAAACJAwAAAAA=&#10;" path="m,3384c40,3176,94,2502,240,2136,386,1770,518,1464,876,1188,1234,912,1674,678,2388,480,3102,282,4583,100,5160,e" filled="f">
                  <v:path arrowok="t" o:connecttype="custom" o:connectlocs="0,3384;240,2136;876,1188;2388,480;5160,0" o:connectangles="0,0,0,0,0"/>
                </v:shape>
                <v:shape id="Text Box 138" o:spid="_x0000_s1733" type="#_x0000_t202" style="position:absolute;top:6069;width:7884;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gmSMMA&#10;AADdAAAADwAAAGRycy9kb3ducmV2LnhtbERPzWrCQBC+F3yHZYReSt1YTNToKlaw5JrUBxizYxLM&#10;zobs1sS3dwuF3ubj+53tfjStuFPvGssK5rMIBHFpdcOVgvP36X0Fwnlkja1lUvAgB/vd5GWLqbYD&#10;53QvfCVCCLsUFdTed6mUrqzJoJvZjjhwV9sb9AH2ldQ9DiHctPIjihJpsOHQUGNHx5rKW/FjFFyz&#10;4S1eD5cvf17mi+QTm+XFPpR6nY6HDQhPo/8X/7kzHeav1jH8fhNO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gmSMMAAADdAAAADwAAAAAAAAAAAAAAAACYAgAAZHJzL2Rv&#10;d25yZXYueG1sUEsFBgAAAAAEAAQA9QAAAIgDAAAAAA==&#10;" stroked="f">
                  <v:textbox>
                    <w:txbxContent>
                      <w:p w:rsidR="00415578" w:rsidRDefault="00415578" w:rsidP="00BF3F12">
                        <w:pPr>
                          <w:jc w:val="center"/>
                          <w:rPr>
                            <w:rFonts w:ascii="Arial" w:hAnsi="Arial"/>
                            <w:i/>
                            <w:lang w:val="uk-UA"/>
                          </w:rPr>
                        </w:pPr>
                        <w:r>
                          <w:rPr>
                            <w:rFonts w:ascii="Arial" w:hAnsi="Arial"/>
                            <w:sz w:val="28"/>
                            <w:szCs w:val="28"/>
                          </w:rPr>
                          <w:t xml:space="preserve">Рис. </w:t>
                        </w:r>
                        <w:r>
                          <w:rPr>
                            <w:rFonts w:ascii="Arial" w:hAnsi="Arial"/>
                            <w:sz w:val="28"/>
                            <w:szCs w:val="28"/>
                            <w:lang w:val="uk-UA"/>
                          </w:rPr>
                          <w:t>9</w:t>
                        </w:r>
                        <w:r>
                          <w:rPr>
                            <w:rFonts w:ascii="Arial" w:hAnsi="Arial"/>
                            <w:sz w:val="28"/>
                            <w:szCs w:val="28"/>
                          </w:rPr>
                          <w:t xml:space="preserve">.1. </w:t>
                        </w:r>
                        <w:r>
                          <w:rPr>
                            <w:rFonts w:ascii="Arial" w:hAnsi="Arial"/>
                            <w:b/>
                            <w:sz w:val="28"/>
                            <w:szCs w:val="28"/>
                          </w:rPr>
                          <w:t>Залежність пропускної здібності ділянки розвантаження складу від кількості вантажу, доставленого одним автомобілем (кількість  постів розвантаження – 4, максимальна довжина черги – 1)</w:t>
                        </w:r>
                        <w:r>
                          <w:rPr>
                            <w:rFonts w:cs="Arial"/>
                            <w:b/>
                            <w:i/>
                            <w:sz w:val="28"/>
                            <w:lang w:val="uk-UA"/>
                          </w:rPr>
                          <w:t xml:space="preserve"> [</w:t>
                        </w:r>
                        <w:r>
                          <w:rPr>
                            <w:rFonts w:cs="Arial"/>
                            <w:b/>
                            <w:i/>
                            <w:sz w:val="28"/>
                            <w:lang w:val="uk-UA"/>
                          </w:rPr>
                          <w:fldChar w:fldCharType="begin"/>
                        </w:r>
                        <w:r>
                          <w:rPr>
                            <w:rFonts w:cs="Arial"/>
                            <w:b/>
                            <w:i/>
                            <w:sz w:val="28"/>
                            <w:lang w:val="uk-UA"/>
                          </w:rPr>
                          <w:instrText xml:space="preserve"> REF _Ref394855768 \r \h </w:instrText>
                        </w:r>
                        <w:r>
                          <w:rPr>
                            <w:rFonts w:cs="Arial"/>
                            <w:b/>
                            <w:i/>
                            <w:sz w:val="28"/>
                            <w:lang w:val="uk-UA"/>
                          </w:rPr>
                        </w:r>
                        <w:r>
                          <w:rPr>
                            <w:rFonts w:cs="Arial"/>
                            <w:b/>
                            <w:i/>
                            <w:sz w:val="28"/>
                            <w:lang w:val="uk-UA"/>
                          </w:rPr>
                          <w:fldChar w:fldCharType="separate"/>
                        </w:r>
                        <w:r>
                          <w:rPr>
                            <w:rFonts w:cs="Arial"/>
                            <w:b/>
                            <w:i/>
                            <w:sz w:val="28"/>
                            <w:lang w:val="uk-UA"/>
                          </w:rPr>
                          <w:t>17</w:t>
                        </w:r>
                        <w:r>
                          <w:rPr>
                            <w:rFonts w:cs="Arial"/>
                            <w:b/>
                            <w:i/>
                            <w:sz w:val="28"/>
                            <w:lang w:val="uk-UA"/>
                          </w:rPr>
                          <w:fldChar w:fldCharType="end"/>
                        </w:r>
                        <w:r>
                          <w:rPr>
                            <w:rFonts w:cs="Arial"/>
                            <w:b/>
                            <w:i/>
                            <w:sz w:val="28"/>
                            <w:lang w:val="uk-UA"/>
                          </w:rPr>
                          <w:t>]</w:t>
                        </w:r>
                        <w:r>
                          <w:rPr>
                            <w:b/>
                            <w:i/>
                            <w:sz w:val="28"/>
                            <w:lang w:val="uk-UA"/>
                          </w:rPr>
                          <w:t>.</w:t>
                        </w:r>
                      </w:p>
                      <w:p w:rsidR="00415578" w:rsidRDefault="00415578" w:rsidP="00BF3F12">
                        <w:pPr>
                          <w:rPr>
                            <w:rFonts w:ascii="Arial" w:hAnsi="Arial"/>
                            <w:i/>
                          </w:rPr>
                        </w:pPr>
                        <w:r>
                          <w:rPr>
                            <w:rFonts w:ascii="Arial" w:hAnsi="Arial"/>
                            <w:i/>
                          </w:rPr>
                          <w:t>автомобиль)</w:t>
                        </w:r>
                      </w:p>
                    </w:txbxContent>
                  </v:textbox>
                </v:shape>
                <v:shape id="Text Box 139" o:spid="_x0000_s1734" type="#_x0000_t202" style="position:absolute;left:1752;top:5430;width:34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8jt8UA&#10;AADdAAAADwAAAGRycy9kb3ducmV2LnhtbERPTWsCMRC9F/ofwhS81axiRbdGUUHYSyvaovY2bsbN&#10;4maybFJd/70RCr3N433OZNbaSlyo8aVjBb1uAoI4d7rkQsH31+p1BMIHZI2VY1JwIw+z6fPTBFPt&#10;rryhyzYUIoawT1GBCaFOpfS5IYu+62riyJ1cYzFE2BRSN3iN4baS/SQZSoslxwaDNS0N5eftr1Vw&#10;2B/Oe/k2SBYfprc+1j+D7HOXKdV5aefvIAK14V/85850nD8aD+HxTTxB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yO3xQAAAN0AAAAPAAAAAAAAAAAAAAAAAJgCAABkcnMv&#10;ZG93bnJldi54bWxQSwUGAAAAAAQABAD1AAAAigMAAAAA&#10;" stroked="f" strokecolor="silver">
                  <v:textbox inset="0,0,0,0">
                    <w:txbxContent>
                      <w:p w:rsidR="00415578" w:rsidRDefault="00415578" w:rsidP="00BF3F12">
                        <w:pPr>
                          <w:rPr>
                            <w:rFonts w:ascii="Arial" w:hAnsi="Arial"/>
                          </w:rPr>
                        </w:pPr>
                        <w:r>
                          <w:rPr>
                            <w:rFonts w:ascii="Arial" w:hAnsi="Arial"/>
                          </w:rPr>
                          <w:t>1</w:t>
                        </w:r>
                      </w:p>
                    </w:txbxContent>
                  </v:textbox>
                </v:shape>
                <v:shape id="Text Box 140" o:spid="_x0000_s1735" type="#_x0000_t202" style="position:absolute;left:2607;top:5430;width:34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LMUA&#10;AADdAAAADwAAAGRycy9kb3ducmV2LnhtbERPTWsCMRC9F/wPYQreatZiq12NYoXCXlS0ovY2bqab&#10;xc1k2aS6/vtGKPQ2j/c5k1lrK3GhxpeOFfR7CQji3OmSCwW7z4+nEQgfkDVWjknBjTzMpp2HCaba&#10;XXlDl20oRAxhn6ICE0KdSulzQxZ9z9XEkft2jcUQYVNI3eA1httKPifJq7RYcmwwWNPCUH7e/lgF&#10;x8PxfJAvg+R9afrrU/01yFb7TKnuYzsfgwjUhn/xnzvTcf7obQj3b+IJ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44YsxQAAAN0AAAAPAAAAAAAAAAAAAAAAAJgCAABkcnMv&#10;ZG93bnJldi54bWxQSwUGAAAAAAQABAD1AAAAigMAAAAA&#10;" stroked="f" strokecolor="silver">
                  <v:textbox inset="0,0,0,0">
                    <w:txbxContent>
                      <w:p w:rsidR="00415578" w:rsidRDefault="00415578" w:rsidP="00BF3F12">
                        <w:pPr>
                          <w:rPr>
                            <w:rFonts w:ascii="Arial" w:hAnsi="Arial"/>
                          </w:rPr>
                        </w:pPr>
                        <w:r>
                          <w:rPr>
                            <w:rFonts w:ascii="Arial" w:hAnsi="Arial"/>
                          </w:rPr>
                          <w:t>3</w:t>
                        </w:r>
                      </w:p>
                    </w:txbxContent>
                  </v:textbox>
                </v:shape>
                <v:shape id="Text Box 141" o:spid="_x0000_s1736" type="#_x0000_t202" style="position:absolute;left:3087;top:5430;width:34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SXsgA&#10;AADdAAAADwAAAGRycy9kb3ducmV2LnhtbESPQU/CQBCF7yb+h82YeJMtBglWFqIkJL0IAY3gbeyO&#10;3YbubNNdofx75kDibSbvzXvfTOe9b9SRulgHNjAcZKCIy2Brrgx8fiwfJqBiQrbYBCYDZ4own93e&#10;TDG34cQbOm5TpSSEY44GXEptrnUsHXmMg9ASi/YbOo9J1q7StsOThPtGP2bZWHusWRoctrRwVB62&#10;f97Afrc/7PTTKHt7d8P1T/s9KlZfhTH3d/3rC6hEffo3X68LK/iTZ8GVb2QEP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fBJeyAAAAN0AAAAPAAAAAAAAAAAAAAAAAJgCAABk&#10;cnMvZG93bnJldi54bWxQSwUGAAAAAAQABAD1AAAAjQMAAAAA&#10;" stroked="f" strokecolor="silver">
                  <v:textbox inset="0,0,0,0">
                    <w:txbxContent>
                      <w:p w:rsidR="00415578" w:rsidRDefault="00415578" w:rsidP="00BF3F12">
                        <w:pPr>
                          <w:rPr>
                            <w:rFonts w:ascii="Arial" w:hAnsi="Arial"/>
                          </w:rPr>
                        </w:pPr>
                        <w:r>
                          <w:rPr>
                            <w:rFonts w:ascii="Arial" w:hAnsi="Arial"/>
                          </w:rPr>
                          <w:t>4</w:t>
                        </w:r>
                      </w:p>
                    </w:txbxContent>
                  </v:textbox>
                </v:shape>
                <v:shape id="Text Box 142" o:spid="_x0000_s1737" type="#_x0000_t202" style="position:absolute;left:3567;top:5430;width:34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C3xcUA&#10;AADdAAAADwAAAGRycy9kb3ducmV2LnhtbERPS2sCMRC+F/ofwhS81azFFl2N0grCXtriAx+3cTPd&#10;LG4myybq9t8bQfA2H99zxtPWVuJMjS8dK+h1ExDEudMlFwrWq/nrAIQPyBorx6TgnzxMJ89PY0y1&#10;u/CCzstQiBjCPkUFJoQ6ldLnhiz6rquJI/fnGoshwqaQusFLDLeVfEuSD2mx5NhgsKaZofy4PFkF&#10;u+3uuJXv/eTr2/R+D/W+n/1sMqU6L+3nCESgNjzEd3em4/zBcAi3b+IJ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MLfFxQAAAN0AAAAPAAAAAAAAAAAAAAAAAJgCAABkcnMv&#10;ZG93bnJldi54bWxQSwUGAAAAAAQABAD1AAAAigMAAAAA&#10;" stroked="f" strokecolor="silver">
                  <v:textbox inset="0,0,0,0">
                    <w:txbxContent>
                      <w:p w:rsidR="00415578" w:rsidRDefault="00415578" w:rsidP="00BF3F12">
                        <w:pPr>
                          <w:rPr>
                            <w:rFonts w:ascii="Arial" w:hAnsi="Arial"/>
                          </w:rPr>
                        </w:pPr>
                        <w:r>
                          <w:rPr>
                            <w:rFonts w:ascii="Arial" w:hAnsi="Arial"/>
                          </w:rPr>
                          <w:t>5</w:t>
                        </w:r>
                      </w:p>
                    </w:txbxContent>
                  </v:textbox>
                </v:shape>
                <v:shape id="Text Box 143" o:spid="_x0000_s1738" type="#_x0000_t202" style="position:absolute;left:4017;top:5430;width:34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EQsgA&#10;AADdAAAADwAAAGRycy9kb3ducmV2LnhtbESPT0sDMRDF70K/QxjBm00qVXRtWqog7EWLVfrnNm7G&#10;zdLNZNnEdv32nYPgbYb35r3fzBZDaNWR+tREtjAZG1DEVXQN1xY+P16u70GljOywjUwWfinBYj66&#10;mGHh4onf6bjOtZIQTgVa8Dl3hdap8hQwjWNHLNp37ANmWftaux5PEh5afWPMnQ7YsDR47OjZU3VY&#10;/wQLu+3usNW3U/P06ierr24/Ld82pbVXl8PyEVSmIf+b/65LJ/gPRvjlGxlBz8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4YRCyAAAAN0AAAAPAAAAAAAAAAAAAAAAAJgCAABk&#10;cnMvZG93bnJldi54bWxQSwUGAAAAAAQABAD1AAAAjQMAAAAA&#10;" stroked="f" strokecolor="silver">
                  <v:textbox inset="0,0,0,0">
                    <w:txbxContent>
                      <w:p w:rsidR="00415578" w:rsidRDefault="00415578" w:rsidP="00BF3F12">
                        <w:pPr>
                          <w:rPr>
                            <w:rFonts w:ascii="Arial" w:hAnsi="Arial"/>
                          </w:rPr>
                        </w:pPr>
                        <w:r>
                          <w:rPr>
                            <w:rFonts w:ascii="Arial" w:hAnsi="Arial"/>
                          </w:rPr>
                          <w:t>6</w:t>
                        </w:r>
                      </w:p>
                    </w:txbxContent>
                  </v:textbox>
                </v:shape>
                <v:shape id="Text Box 144" o:spid="_x0000_s1739" type="#_x0000_t202" style="position:absolute;left:4497;top:5430;width:34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0h2cUA&#10;AADdAAAADwAAAGRycy9kb3ducmV2LnhtbERPS0sDMRC+C/6HMEJvNlmpxW6bFhUKe1Hpgz5u42bc&#10;LN1Mlk1s139vhIK3+fieM1v0rhFn6kLtWUM2VCCIS29qrjRsN8v7JxAhIhtsPJOGHwqwmN/ezDA3&#10;/sIrOq9jJVIIhxw12BjbXMpQWnIYhr4lTtyX7xzGBLtKmg4vKdw18kGpsXRYc2qw2NKrpfK0/nYa&#10;DvvDaS8fR+rlzWYfn+1xVLzvCq0Hd/3zFESkPv6Lr+7CpPkTlcHfN+k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SHZxQAAAN0AAAAPAAAAAAAAAAAAAAAAAJgCAABkcnMv&#10;ZG93bnJldi54bWxQSwUGAAAAAAQABAD1AAAAigMAAAAA&#10;" stroked="f" strokecolor="silver">
                  <v:textbox inset="0,0,0,0">
                    <w:txbxContent>
                      <w:p w:rsidR="00415578" w:rsidRDefault="00415578" w:rsidP="00BF3F12">
                        <w:pPr>
                          <w:rPr>
                            <w:rFonts w:ascii="Arial" w:hAnsi="Arial"/>
                          </w:rPr>
                        </w:pPr>
                        <w:r>
                          <w:rPr>
                            <w:rFonts w:ascii="Arial" w:hAnsi="Arial"/>
                          </w:rPr>
                          <w:t>7</w:t>
                        </w:r>
                      </w:p>
                    </w:txbxContent>
                  </v:textbox>
                </v:shape>
                <v:shape id="Text Box 145" o:spid="_x0000_s1740" type="#_x0000_t202" style="position:absolute;left:4935;top:5430;width:34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rsUA&#10;AADdAAAADwAAAGRycy9kb3ducmV2LnhtbERPS2sCMRC+F/wPYQq91USxoluj2EJhL7ZUxcdtuplu&#10;FjeTZRN1+++bgtDbfHzPmS06V4sLtaHyrGHQVyCIC28qLjVsN2+PExAhIhusPZOGHwqwmPfuZpgZ&#10;f+VPuqxjKVIIhww12BibTMpQWHIY+r4hTty3bx3GBNtSmhavKdzVcqjUWDqsODVYbOjVUnFan52G&#10;w/5w2sunkXpZ2cHHV3Mc5e+7XOuH+275DCJSF//FN3du0vypGsLfN+k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7+uxQAAAN0AAAAPAAAAAAAAAAAAAAAAAJgCAABkcnMv&#10;ZG93bnJldi54bWxQSwUGAAAAAAQABAD1AAAAigMAAAAA&#10;" stroked="f" strokecolor="silver">
                  <v:textbox inset="0,0,0,0">
                    <w:txbxContent>
                      <w:p w:rsidR="00415578" w:rsidRDefault="00415578" w:rsidP="00BF3F12">
                        <w:pPr>
                          <w:rPr>
                            <w:rFonts w:ascii="Arial" w:hAnsi="Arial"/>
                          </w:rPr>
                        </w:pPr>
                        <w:r>
                          <w:rPr>
                            <w:rFonts w:ascii="Arial" w:hAnsi="Arial"/>
                          </w:rPr>
                          <w:t>8</w:t>
                        </w:r>
                      </w:p>
                    </w:txbxContent>
                  </v:textbox>
                </v:shape>
                <v:shape id="Text Box 146" o:spid="_x0000_s1741" type="#_x0000_t202" style="position:absolute;left:5373;top:5430;width:34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aNcUA&#10;AADdAAAADwAAAGRycy9kb3ducmV2LnhtbERPTU8CMRC9m/AfmjHhJi2KBFcKQROSvagRCOBt3I7b&#10;DdvpZltg/ffUxITbvLzPmc47V4sTtaHyrGE4UCCIC28qLjVs1su7CYgQkQ3WnknDLwWYz3o3U8yM&#10;P/MnnVaxFCmEQ4YabIxNJmUoLDkMA98QJ+7Htw5jgm0pTYvnFO5qea/UWDqsODVYbOjVUnFYHZ2G&#10;/W5/2MnHkXp5s8OP7+ZrlL9vc637t93iGUSkLl7F/+7cpPlP6gH+vkkn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xo1xQAAAN0AAAAPAAAAAAAAAAAAAAAAAJgCAABkcnMv&#10;ZG93bnJldi54bWxQSwUGAAAAAAQABAD1AAAAigMAAAAA&#10;" stroked="f" strokecolor="silver">
                  <v:textbox inset="0,0,0,0">
                    <w:txbxContent>
                      <w:p w:rsidR="00415578" w:rsidRDefault="00415578" w:rsidP="00BF3F12">
                        <w:pPr>
                          <w:rPr>
                            <w:rFonts w:ascii="Arial" w:hAnsi="Arial"/>
                          </w:rPr>
                        </w:pPr>
                        <w:r>
                          <w:rPr>
                            <w:rFonts w:ascii="Arial" w:hAnsi="Arial"/>
                          </w:rPr>
                          <w:t>9</w:t>
                        </w:r>
                      </w:p>
                    </w:txbxContent>
                  </v:textbox>
                </v:shape>
                <v:shape id="Text Box 147" o:spid="_x0000_s1742" type="#_x0000_t202" style="position:absolute;left:5823;top:5430;width:34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CQcUA&#10;AADdAAAADwAAAGRycy9kb3ducmV2LnhtbERPS0sDMRC+C/6HMEJvNqmsxW6bFhUKe1Hpgz5u42bc&#10;LN1Mlk1s139vhIK3+fieM1v0rhFn6kLtWcNoqEAQl97UXGnYbpb3TyBCRDbYeCYNPxRgMb+9mWFu&#10;/IVXdF7HSqQQDjlqsDG2uZShtOQwDH1LnLgv3zmMCXaVNB1eUrhr5INSY+mw5tRgsaVXS+Vp/e00&#10;HPaH014+ZurlzY4+PttjVrzvCq0Hd/3zFESkPv6Lr+7CpPkTlcHfN+k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2oJBxQAAAN0AAAAPAAAAAAAAAAAAAAAAAJgCAABkcnMv&#10;ZG93bnJldi54bWxQSwUGAAAAAAQABAD1AAAAigMAAAAA&#10;" stroked="f" strokecolor="silver">
                  <v:textbox inset="0,0,0,0">
                    <w:txbxContent>
                      <w:p w:rsidR="00415578" w:rsidRDefault="00415578" w:rsidP="00BF3F12">
                        <w:pPr>
                          <w:rPr>
                            <w:rFonts w:ascii="Arial" w:hAnsi="Arial"/>
                          </w:rPr>
                        </w:pPr>
                        <w:r>
                          <w:rPr>
                            <w:rFonts w:ascii="Arial" w:hAnsi="Arial"/>
                          </w:rPr>
                          <w:t>10</w:t>
                        </w:r>
                      </w:p>
                    </w:txbxContent>
                  </v:textbox>
                </v:shape>
                <v:shape id="Text Box 148" o:spid="_x0000_s1743" type="#_x0000_t202" style="position:absolute;left:6249;top:5430;width:34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n2sUA&#10;AADdAAAADwAAAGRycy9kb3ducmV2LnhtbERPS2sCMRC+C/6HMIXeNLFo0a1RbKGwl7b4wMdtuplu&#10;FjeTZZPq9t83hYK3+fieM192rhYXakPlWcNoqEAQF95UXGrYbV8HUxAhIhusPZOGHwqwXPR7c8yM&#10;v/KaLptYihTCIUMNNsYmkzIUlhyGoW+IE/flW4cxwbaUpsVrCne1fFDqUTqsODVYbOjFUnHefDsN&#10;x8PxfJCTsXp+s6OPz+Y0zt/3udb3d93qCUSkLt7E/+7cpPkzNYG/b9IJ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ifaxQAAAN0AAAAPAAAAAAAAAAAAAAAAAJgCAABkcnMv&#10;ZG93bnJldi54bWxQSwUGAAAAAAQABAD1AAAAigMAAAAA&#10;" stroked="f" strokecolor="silver">
                  <v:textbox inset="0,0,0,0">
                    <w:txbxContent>
                      <w:p w:rsidR="00415578" w:rsidRDefault="00415578" w:rsidP="00BF3F12">
                        <w:pPr>
                          <w:rPr>
                            <w:rFonts w:ascii="Arial" w:hAnsi="Arial"/>
                          </w:rPr>
                        </w:pPr>
                        <w:r>
                          <w:rPr>
                            <w:rFonts w:ascii="Arial" w:hAnsi="Arial"/>
                          </w:rPr>
                          <w:t>11</w:t>
                        </w:r>
                      </w:p>
                    </w:txbxContent>
                  </v:textbox>
                </v:shape>
                <v:shape id="Text Box 149" o:spid="_x0000_s1744" type="#_x0000_t202" style="position:absolute;left:6747;top:5430;width:34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5rcUA&#10;AADdAAAADwAAAGRycy9kb3ducmV2LnhtbERPS2sCMRC+C/6HMIXeNLFY0a1RbKGwl1qq4uM23Uw3&#10;i5vJskl1/fdNodDbfHzPmS87V4sLtaHyrGE0VCCIC28qLjXstq+DKYgQkQ3WnknDjQIsF/3eHDPj&#10;r/xBl00sRQrhkKEGG2OTSRkKSw7D0DfEifvyrcOYYFtK0+I1hbtaPig1kQ4rTg0WG3qxVJw3307D&#10;8XA8H+TjWD2/2dH7Z3Ma5+t9rvX9Xbd6AhGpi//iP3du0vyZmsDvN+k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LmtxQAAAN0AAAAPAAAAAAAAAAAAAAAAAJgCAABkcnMv&#10;ZG93bnJldi54bWxQSwUGAAAAAAQABAD1AAAAigMAAAAA&#10;" stroked="f" strokecolor="silver">
                  <v:textbox inset="0,0,0,0">
                    <w:txbxContent>
                      <w:p w:rsidR="00415578" w:rsidRDefault="00415578" w:rsidP="00BF3F12">
                        <w:pPr>
                          <w:pStyle w:val="af4"/>
                          <w:tabs>
                            <w:tab w:val="left" w:pos="708"/>
                          </w:tabs>
                          <w:rPr>
                            <w:rFonts w:ascii="Arial" w:hAnsi="Arial"/>
                          </w:rPr>
                        </w:pPr>
                        <w:r>
                          <w:rPr>
                            <w:rFonts w:ascii="Arial" w:hAnsi="Arial"/>
                          </w:rPr>
                          <w:t>12</w:t>
                        </w:r>
                      </w:p>
                    </w:txbxContent>
                  </v:textbox>
                </v:shape>
                <v:shape id="Text Box 150" o:spid="_x0000_s1745" type="#_x0000_t202" style="position:absolute;left:2193;top:5430;width:34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NsUA&#10;AADdAAAADwAAAGRycy9kb3ducmV2LnhtbERPTU8CMRC9k/AfmjHhBi0GRVcKQRKSvYgRjeBt3I7b&#10;DdvpZltg/feWxITbvLzPmS06V4sTtaHyrGE8UiCIC28qLjV8vK+HDyBCRDZYeyYNvxRgMe/3ZpgZ&#10;f+Y3Om1jKVIIhww12BibTMpQWHIYRr4hTtyPbx3GBNtSmhbPKdzV8lape+mw4tRgsaGVpeKwPToN&#10;+93+sJN3E/X8Ysev383XJN985loPbrrlE4hIXbyK/925SfMf1RQu36QT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Bw2xQAAAN0AAAAPAAAAAAAAAAAAAAAAAJgCAABkcnMv&#10;ZG93bnJldi54bWxQSwUGAAAAAAQABAD1AAAAigMAAAAA&#10;" stroked="f" strokecolor="silver">
                  <v:textbox inset="0,0,0,0">
                    <w:txbxContent>
                      <w:p w:rsidR="00415578" w:rsidRDefault="00415578" w:rsidP="00BF3F12">
                        <w:pPr>
                          <w:rPr>
                            <w:rFonts w:ascii="Arial" w:hAnsi="Arial"/>
                          </w:rPr>
                        </w:pPr>
                        <w:r>
                          <w:rPr>
                            <w:rFonts w:ascii="Arial" w:hAnsi="Arial"/>
                          </w:rPr>
                          <w:t>2</w:t>
                        </w:r>
                      </w:p>
                    </w:txbxContent>
                  </v:textbox>
                </v:shape>
                <v:shape id="Text Box 151" o:spid="_x0000_s1746" type="#_x0000_t202" style="position:absolute;left:849;top:4633;width:360;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oDcYA&#10;AADdAAAADwAAAGRycy9kb3ducmV2LnhtbESPQW/CMAyF75P4D5GRdplGOg5oFAJisEkc2AGGOFuN&#10;aSsap0oCLf9+PiBxs/We3/s8X/auUTcKsfZs4GOUgSIuvK25NHD8+3n/BBUTssXGMxm4U4TlYvAy&#10;x9z6jvd0O6RSSQjHHA1UKbW51rGoyGEc+ZZYtLMPDpOsodQ2YCfhrtHjLJtohzVLQ4UtrSsqLoer&#10;MzDZhGu35/Xb5vi9w9+2HJ++7idjXof9agYqUZ+e5sf11gr+NBNc+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ZoDcYAAADdAAAADwAAAAAAAAAAAAAAAACYAgAAZHJz&#10;L2Rvd25yZXYueG1sUEsFBgAAAAAEAAQA9QAAAIsDAAAAAA==&#10;" stroked="f">
                  <v:textbox inset="0,0,0,0">
                    <w:txbxContent>
                      <w:p w:rsidR="00415578" w:rsidRDefault="00415578" w:rsidP="00BF3F12">
                        <w:pPr>
                          <w:rPr>
                            <w:rFonts w:ascii="Arial" w:hAnsi="Arial"/>
                          </w:rPr>
                        </w:pPr>
                        <w:r>
                          <w:rPr>
                            <w:rFonts w:ascii="Arial" w:hAnsi="Arial"/>
                          </w:rPr>
                          <w:t>5</w:t>
                        </w:r>
                      </w:p>
                    </w:txbxContent>
                  </v:textbox>
                </v:shape>
                <v:shape id="Text Box 152" o:spid="_x0000_s1747" type="#_x0000_t202" style="position:absolute;left:849;top:4177;width:360;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rNlsQA&#10;AADdAAAADwAAAGRycy9kb3ducmV2LnhtbERPS2vCQBC+F/wPywi9FN3UgzTRVXy00IM9GMXzkJ0m&#10;odnZsLt5+O+7QqG3+fies96OphE9OV9bVvA6T0AQF1bXXCq4Xj5mbyB8QNbYWCYFd/Kw3Uye1php&#10;O/CZ+jyUIoawz1BBFUKbSemLigz6uW2JI/dtncEQoSuldjjEcNPIRZIspcGaY0OFLR0qKn7yzihY&#10;Hl03nPnwcry+n/CrLRe3/f2m1PN03K1ABBrDv/jP/anj/DRJ4fF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zZbEAAAA3QAAAA8AAAAAAAAAAAAAAAAAmAIAAGRycy9k&#10;b3ducmV2LnhtbFBLBQYAAAAABAAEAPUAAACJAwAAAAA=&#10;" stroked="f">
                  <v:textbox inset="0,0,0,0">
                    <w:txbxContent>
                      <w:p w:rsidR="00415578" w:rsidRDefault="00415578" w:rsidP="00BF3F12">
                        <w:pPr>
                          <w:rPr>
                            <w:rFonts w:ascii="Arial" w:hAnsi="Arial"/>
                          </w:rPr>
                        </w:pPr>
                        <w:r>
                          <w:rPr>
                            <w:rFonts w:ascii="Arial" w:hAnsi="Arial"/>
                          </w:rPr>
                          <w:t>10</w:t>
                        </w:r>
                      </w:p>
                    </w:txbxContent>
                  </v:textbox>
                </v:shape>
                <v:shape id="Text Box 153" o:spid="_x0000_s1748" type="#_x0000_t202" style="position:absolute;left:849;top:3691;width:360;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ny1sYA&#10;AADdAAAADwAAAGRycy9kb3ducmV2LnhtbESPT2/CMAzF75P2HSJP2mUaKRwQdAS0wSZxgAN/xNlq&#10;TFvROFUSaPn28wGJm633/N7Ps0XvGnWjEGvPBoaDDBRx4W3NpYHj4e9zAiomZIuNZzJwpwiL+evL&#10;DHPrO97RbZ9KJSEcczRQpdTmWseiIodx4Fti0c4+OEyyhlLbgJ2Eu0aPsmysHdYsDRW2tKyouOyv&#10;zsB4Fa7djpcfq+PvBrdtOTr93E/GvL/131+gEvXpaX5cr63gT4fCL9/ICH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ny1sYAAADdAAAADwAAAAAAAAAAAAAAAACYAgAAZHJz&#10;L2Rvd25yZXYueG1sUEsFBgAAAAAEAAQA9QAAAIsDAAAAAA==&#10;" stroked="f">
                  <v:textbox inset="0,0,0,0">
                    <w:txbxContent>
                      <w:p w:rsidR="00415578" w:rsidRDefault="00415578" w:rsidP="00BF3F12">
                        <w:pPr>
                          <w:rPr>
                            <w:rFonts w:ascii="Arial" w:hAnsi="Arial"/>
                          </w:rPr>
                        </w:pPr>
                        <w:r>
                          <w:rPr>
                            <w:rFonts w:ascii="Arial" w:hAnsi="Arial"/>
                          </w:rPr>
                          <w:t>15</w:t>
                        </w:r>
                      </w:p>
                    </w:txbxContent>
                  </v:textbox>
                </v:shape>
                <v:shape id="Text Box 154" o:spid="_x0000_s1749" type="#_x0000_t202" style="position:absolute;left:849;top:3229;width:360;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VXTcMA&#10;AADdAAAADwAAAGRycy9kb3ducmV2LnhtbERPS4vCMBC+L/gfwgheFk3rQdauUdYXeHAPPvA8NLNt&#10;2WZSkmjrvzeC4G0+vufMFp2pxY2crywrSEcJCOLc6ooLBefTdvgFwgdkjbVlUnAnD4t572OGmbYt&#10;H+h2DIWIIewzVFCG0GRS+rwkg35kG+LI/VlnMEToCqkdtjHc1HKcJBNpsOLYUGJDq5Ly/+PVKJis&#10;3bU98Opzfd7s8bcpxpfl/aLUoN/9fIMI1IW3+OXe6Th/mqb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VXTcMAAADdAAAADwAAAAAAAAAAAAAAAACYAgAAZHJzL2Rv&#10;d25yZXYueG1sUEsFBgAAAAAEAAQA9QAAAIgDAAAAAA==&#10;" stroked="f">
                  <v:textbox inset="0,0,0,0">
                    <w:txbxContent>
                      <w:p w:rsidR="00415578" w:rsidRDefault="00415578" w:rsidP="00BF3F12">
                        <w:pPr>
                          <w:rPr>
                            <w:rFonts w:ascii="Arial" w:hAnsi="Arial"/>
                          </w:rPr>
                        </w:pPr>
                        <w:r>
                          <w:rPr>
                            <w:rFonts w:ascii="Arial" w:hAnsi="Arial"/>
                          </w:rPr>
                          <w:t>20</w:t>
                        </w:r>
                      </w:p>
                    </w:txbxContent>
                  </v:textbox>
                </v:shape>
                <v:shape id="Text Box 155" o:spid="_x0000_s1750" type="#_x0000_t202" style="position:absolute;left:849;top:2749;width:360;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JOsMA&#10;AADdAAAADwAAAGRycy9kb3ducmV2LnhtbERPS4vCMBC+L/gfwgh7WTS1B1mrUXwteHAPPvA8NGNb&#10;bCYlibb+eyMs7G0+vufMFp2pxYOcrywrGA0TEMS51RUXCs6nn8E3CB+QNdaWScGTPCzmvY8ZZtq2&#10;fKDHMRQihrDPUEEZQpNJ6fOSDPqhbYgjd7XOYIjQFVI7bGO4qWWaJGNpsOLYUGJD65Ly2/FuFIw3&#10;7t4eeP21OW/3+NsU6WX1vCj12e+WUxCBuvAv/nPvdJw/GaXw/iae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fJOsMAAADdAAAADwAAAAAAAAAAAAAAAACYAgAAZHJzL2Rv&#10;d25yZXYueG1sUEsFBgAAAAAEAAQA9QAAAIgDAAAAAA==&#10;" stroked="f">
                  <v:textbox inset="0,0,0,0">
                    <w:txbxContent>
                      <w:p w:rsidR="00415578" w:rsidRDefault="00415578" w:rsidP="00BF3F12">
                        <w:pPr>
                          <w:rPr>
                            <w:rFonts w:ascii="Arial" w:hAnsi="Arial"/>
                          </w:rPr>
                        </w:pPr>
                        <w:r>
                          <w:rPr>
                            <w:rFonts w:ascii="Arial" w:hAnsi="Arial"/>
                          </w:rPr>
                          <w:t>25</w:t>
                        </w:r>
                      </w:p>
                    </w:txbxContent>
                  </v:textbox>
                </v:shape>
                <v:shape id="Text Box 156" o:spid="_x0000_s1751" type="#_x0000_t202" style="position:absolute;left:849;top:2365;width:360;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tsocQA&#10;AADdAAAADwAAAGRycy9kb3ducmV2LnhtbERPyWrDMBC9F/IPYgK9lEaOC6Fxo4QkbqGH9pCFnAdr&#10;YptYIyPJS/6+KhR6m8dbZ7UZTSN6cr62rGA+S0AQF1bXXCo4nz6eX0H4gKyxsUwK7uRhs548rDDT&#10;duAD9cdQihjCPkMFVQhtJqUvKjLoZ7YljtzVOoMhQldK7XCI4aaRaZIspMGaY0OFLe0rKm7HzihY&#10;5K4bDrx/ys/vX/jdlulld78o9Tgdt28gAo3hX/zn/tRx/nL+Ar/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bbKHEAAAA3QAAAA8AAAAAAAAAAAAAAAAAmAIAAGRycy9k&#10;b3ducmV2LnhtbFBLBQYAAAAABAAEAPUAAACJAwAAAAA=&#10;" stroked="f">
                  <v:textbox inset="0,0,0,0">
                    <w:txbxContent>
                      <w:p w:rsidR="00415578" w:rsidRDefault="00415578" w:rsidP="00BF3F12">
                        <w:pPr>
                          <w:rPr>
                            <w:rFonts w:ascii="Arial" w:hAnsi="Arial"/>
                          </w:rPr>
                        </w:pPr>
                        <w:r>
                          <w:rPr>
                            <w:rFonts w:ascii="Arial" w:hAnsi="Arial"/>
                          </w:rPr>
                          <w:t>30</w:t>
                        </w:r>
                      </w:p>
                    </w:txbxContent>
                  </v:textbox>
                </v:shape>
                <v:shape id="Text Box 157" o:spid="_x0000_s1752" type="#_x0000_t202" style="position:absolute;left:849;top:1909;width:360;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01cQA&#10;AADdAAAADwAAAGRycy9kb3ducmV2LnhtbERPyWrDMBC9F/IPYgK9lEaOKaFxo4QkbqGH9pCFnAdr&#10;YptYIyPJS/6+KhR6m8dbZ7UZTSN6cr62rGA+S0AQF1bXXCo4nz6eX0H4gKyxsUwK7uRhs548rDDT&#10;duAD9cdQihjCPkMFVQhtJqUvKjLoZ7YljtzVOoMhQldK7XCI4aaRaZIspMGaY0OFLe0rKm7HzihY&#10;5K4bDrx/ys/vX/jdlulld78o9Tgdt28gAo3hX/zn/tRx/nL+Ar/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y9NXEAAAA3QAAAA8AAAAAAAAAAAAAAAAAmAIAAGRycy9k&#10;b3ducmV2LnhtbFBLBQYAAAAABAAEAPUAAACJAwAAAAA=&#10;" stroked="f">
                  <v:textbox inset="0,0,0,0">
                    <w:txbxContent>
                      <w:p w:rsidR="00415578" w:rsidRDefault="00415578" w:rsidP="00BF3F12">
                        <w:pPr>
                          <w:rPr>
                            <w:rFonts w:ascii="Arial" w:hAnsi="Arial"/>
                          </w:rPr>
                        </w:pPr>
                        <w:r>
                          <w:rPr>
                            <w:rFonts w:ascii="Arial" w:hAnsi="Arial"/>
                          </w:rPr>
                          <w:t>35</w:t>
                        </w:r>
                      </w:p>
                    </w:txbxContent>
                  </v:textbox>
                </v:shape>
                <v:shape id="Text Box 158" o:spid="_x0000_s1753" type="#_x0000_t202" style="position:absolute;left:849;top:1441;width:360;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5RTsQA&#10;AADdAAAADwAAAGRycy9kb3ducmV2LnhtbERPyWrDMBC9F/IPYgK9lEaOoaFxo4QkbqGH9pCFnAdr&#10;YptYIyPJS/6+KhR6m8dbZ7UZTSN6cr62rGA+S0AQF1bXXCo4nz6eX0H4gKyxsUwK7uRhs548rDDT&#10;duAD9cdQihjCPkMFVQhtJqUvKjLoZ7YljtzVOoMhQldK7XCI4aaRaZIspMGaY0OFLe0rKm7HzihY&#10;5K4bDrx/ys/vX/jdlulld78o9Tgdt28gAo3hX/zn/tRx/nL+Ar/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UU7EAAAA3QAAAA8AAAAAAAAAAAAAAAAAmAIAAGRycy9k&#10;b3ducmV2LnhtbFBLBQYAAAAABAAEAPUAAACJAwAAAAA=&#10;" stroked="f">
                  <v:textbox inset="0,0,0,0">
                    <w:txbxContent>
                      <w:p w:rsidR="00415578" w:rsidRDefault="00415578" w:rsidP="00BF3F12">
                        <w:pPr>
                          <w:pStyle w:val="af4"/>
                          <w:tabs>
                            <w:tab w:val="left" w:pos="708"/>
                          </w:tabs>
                          <w:rPr>
                            <w:rFonts w:ascii="Arial" w:hAnsi="Arial"/>
                          </w:rPr>
                        </w:pPr>
                        <w:r>
                          <w:rPr>
                            <w:rFonts w:ascii="Arial" w:hAnsi="Arial"/>
                          </w:rPr>
                          <w:t>40</w:t>
                        </w:r>
                      </w:p>
                    </w:txbxContent>
                  </v:textbox>
                </v:shape>
                <w10:wrap type="topAndBottom"/>
              </v:group>
            </w:pict>
          </mc:Fallback>
        </mc:AlternateContent>
      </w:r>
    </w:p>
    <w:p w:rsidR="00BF3F12" w:rsidRPr="00902BC0" w:rsidRDefault="00BF3F12" w:rsidP="00902BC0">
      <w:pPr>
        <w:pStyle w:val="12"/>
        <w:spacing w:line="288" w:lineRule="auto"/>
        <w:ind w:left="0" w:firstLine="567"/>
        <w:jc w:val="both"/>
        <w:rPr>
          <w:b w:val="0"/>
          <w:i/>
          <w:sz w:val="28"/>
          <w:lang w:val="uk-UA"/>
        </w:rPr>
      </w:pPr>
      <w:r w:rsidRPr="00902BC0">
        <w:rPr>
          <w:b w:val="0"/>
          <w:i/>
          <w:sz w:val="28"/>
          <w:lang w:val="uk-UA"/>
        </w:rPr>
        <w:t xml:space="preserve">Переваги і недоліки сполучення постів навантаження і </w:t>
      </w:r>
      <w:bookmarkEnd w:id="16"/>
      <w:r w:rsidRPr="00902BC0">
        <w:rPr>
          <w:b w:val="0"/>
          <w:i/>
          <w:sz w:val="28"/>
          <w:lang w:val="uk-UA"/>
        </w:rPr>
        <w:t>розвантаження [</w:t>
      </w:r>
      <w:r w:rsidRPr="00902BC0">
        <w:rPr>
          <w:b w:val="0"/>
          <w:i/>
          <w:sz w:val="28"/>
          <w:lang w:val="uk-UA"/>
        </w:rPr>
        <w:fldChar w:fldCharType="begin"/>
      </w:r>
      <w:r w:rsidRPr="00902BC0">
        <w:rPr>
          <w:b w:val="0"/>
          <w:i/>
          <w:sz w:val="28"/>
          <w:lang w:val="uk-UA"/>
        </w:rPr>
        <w:instrText xml:space="preserve"> REF _Ref394855768 \r \h  \* MERGEFORMAT </w:instrText>
      </w:r>
      <w:r w:rsidRPr="00902BC0">
        <w:rPr>
          <w:b w:val="0"/>
          <w:i/>
          <w:sz w:val="28"/>
          <w:lang w:val="uk-UA"/>
        </w:rPr>
      </w:r>
      <w:r w:rsidRPr="00902BC0">
        <w:rPr>
          <w:b w:val="0"/>
          <w:i/>
          <w:sz w:val="28"/>
          <w:lang w:val="uk-UA"/>
        </w:rPr>
        <w:fldChar w:fldCharType="separate"/>
      </w:r>
      <w:r w:rsidR="00FF5AB4">
        <w:rPr>
          <w:b w:val="0"/>
          <w:i/>
          <w:sz w:val="28"/>
          <w:lang w:val="uk-UA"/>
        </w:rPr>
        <w:t>17</w:t>
      </w:r>
      <w:r w:rsidRPr="00902BC0">
        <w:rPr>
          <w:b w:val="0"/>
          <w:i/>
          <w:sz w:val="28"/>
          <w:lang w:val="uk-UA"/>
        </w:rPr>
        <w:fldChar w:fldCharType="end"/>
      </w:r>
      <w:r w:rsidRPr="00902BC0">
        <w:rPr>
          <w:b w:val="0"/>
          <w:i/>
          <w:sz w:val="28"/>
          <w:lang w:val="uk-UA"/>
        </w:rPr>
        <w:t>].</w:t>
      </w:r>
    </w:p>
    <w:p w:rsidR="00BF3F12" w:rsidRPr="00902BC0" w:rsidRDefault="00BF3F12" w:rsidP="00902BC0">
      <w:pPr>
        <w:pStyle w:val="11"/>
        <w:spacing w:line="288" w:lineRule="auto"/>
        <w:ind w:firstLine="720"/>
        <w:rPr>
          <w:noProof w:val="0"/>
          <w:sz w:val="28"/>
          <w:lang w:val="uk-UA"/>
        </w:rPr>
      </w:pPr>
      <w:r w:rsidRPr="00902BC0">
        <w:rPr>
          <w:noProof w:val="0"/>
          <w:sz w:val="28"/>
          <w:lang w:val="uk-UA"/>
        </w:rPr>
        <w:t>Приймання і відправлення продукції зі складу можуть виконуватися на одній сполученій ділянці, а можуть бути просторово роз'єднані (рис. 9.2).</w:t>
      </w:r>
    </w:p>
    <w:p w:rsidR="00BF3F12" w:rsidRPr="00902BC0" w:rsidRDefault="00BF3F12" w:rsidP="00902BC0">
      <w:pPr>
        <w:pStyle w:val="11"/>
        <w:spacing w:line="288" w:lineRule="auto"/>
        <w:rPr>
          <w:noProof w:val="0"/>
          <w:sz w:val="28"/>
          <w:lang w:val="uk-UA"/>
        </w:rPr>
      </w:pPr>
      <w:r w:rsidRPr="00902BC0">
        <w:rPr>
          <w:noProof w:val="0"/>
          <w:sz w:val="28"/>
          <w:lang w:val="uk-UA"/>
        </w:rPr>
        <w:t>І той, і інший варіант мають свої переваги і недоліки.</w:t>
      </w:r>
    </w:p>
    <w:p w:rsidR="00BF3F12" w:rsidRPr="00902BC0" w:rsidRDefault="00BF3F12" w:rsidP="00902BC0">
      <w:pPr>
        <w:pStyle w:val="11"/>
        <w:spacing w:line="288" w:lineRule="auto"/>
        <w:rPr>
          <w:noProof w:val="0"/>
          <w:sz w:val="28"/>
          <w:lang w:val="uk-UA"/>
        </w:rPr>
      </w:pPr>
      <w:r w:rsidRPr="00902BC0">
        <w:rPr>
          <w:noProof w:val="0"/>
          <w:sz w:val="28"/>
          <w:lang w:val="uk-UA"/>
        </w:rPr>
        <w:t>Сполучення ділянок надходження і відвантаження продукції дозволяє: зменшити розмір площі, що є необхідною для виконання відповідної операції; уникнути розкрадань; забезпечити належний контроль операцій розвантаження і навантаження; підвищити коефіцієнт корисного використання обладнання (за рахунок зосередження в одному місці всього обсягу вантажно-розвантажувальних робіт); гнучко використовувати складський персонал.</w:t>
      </w:r>
    </w:p>
    <w:p w:rsidR="00BF3F12" w:rsidRPr="00902BC0" w:rsidRDefault="00BF3F12" w:rsidP="00902BC0">
      <w:pPr>
        <w:pStyle w:val="11"/>
        <w:spacing w:line="288" w:lineRule="auto"/>
        <w:rPr>
          <w:noProof w:val="0"/>
          <w:sz w:val="28"/>
          <w:lang w:val="uk-UA"/>
        </w:rPr>
      </w:pPr>
      <w:r w:rsidRPr="00902BC0">
        <w:rPr>
          <w:noProof w:val="0"/>
          <w:sz w:val="28"/>
          <w:lang w:val="uk-UA"/>
        </w:rPr>
        <w:lastRenderedPageBreak/>
        <w:t>Основним недоліком сполучення ділянок приймання і відвантаження  є поява так званих зустрічних вантажних потоків, з усіма складностями, що випливають, у тому числі і з можливою плутаниною між товарами, що відправляються й одержуваними товарами.</w:t>
      </w:r>
    </w:p>
    <w:p w:rsidR="00BF3F12" w:rsidRPr="00902BC0" w:rsidRDefault="00BF3F12" w:rsidP="00902BC0">
      <w:pPr>
        <w:pStyle w:val="11"/>
        <w:spacing w:line="288" w:lineRule="auto"/>
        <w:rPr>
          <w:noProof w:val="0"/>
          <w:sz w:val="28"/>
          <w:lang w:val="uk-UA"/>
        </w:rPr>
      </w:pPr>
      <w:r w:rsidRPr="00902BC0">
        <mc:AlternateContent>
          <mc:Choice Requires="wpg">
            <w:drawing>
              <wp:anchor distT="0" distB="0" distL="114300" distR="114300" simplePos="0" relativeHeight="252466176" behindDoc="0" locked="0" layoutInCell="1" allowOverlap="1" wp14:anchorId="7BE5E5BA" wp14:editId="3DAAF859">
                <wp:simplePos x="0" y="0"/>
                <wp:positionH relativeFrom="column">
                  <wp:posOffset>726440</wp:posOffset>
                </wp:positionH>
                <wp:positionV relativeFrom="paragraph">
                  <wp:posOffset>423545</wp:posOffset>
                </wp:positionV>
                <wp:extent cx="5097780" cy="3773170"/>
                <wp:effectExtent l="0" t="0" r="7620" b="0"/>
                <wp:wrapTopAndBottom/>
                <wp:docPr id="1855" name="Группа 1855"/>
                <wp:cNvGraphicFramePr/>
                <a:graphic xmlns:a="http://schemas.openxmlformats.org/drawingml/2006/main">
                  <a:graphicData uri="http://schemas.microsoft.com/office/word/2010/wordprocessingGroup">
                    <wpg:wgp>
                      <wpg:cNvGrpSpPr/>
                      <wpg:grpSpPr bwMode="auto">
                        <a:xfrm>
                          <a:off x="0" y="0"/>
                          <a:ext cx="5097780" cy="3773170"/>
                          <a:chOff x="0" y="0"/>
                          <a:chExt cx="8028" cy="4866"/>
                        </a:xfrm>
                      </wpg:grpSpPr>
                      <wps:wsp>
                        <wps:cNvPr id="1856" name="Text Box 85"/>
                        <wps:cNvSpPr txBox="1">
                          <a:spLocks noChangeArrowheads="1"/>
                        </wps:cNvSpPr>
                        <wps:spPr bwMode="auto">
                          <a:xfrm>
                            <a:off x="90" y="0"/>
                            <a:ext cx="7794" cy="3774"/>
                          </a:xfrm>
                          <a:prstGeom prst="rect">
                            <a:avLst/>
                          </a:prstGeom>
                          <a:solidFill>
                            <a:srgbClr val="FFFFFF"/>
                          </a:solidFill>
                          <a:ln w="9525">
                            <a:solidFill>
                              <a:srgbClr val="000000"/>
                            </a:solidFill>
                            <a:miter lim="800000"/>
                            <a:headEnd/>
                            <a:tailEnd/>
                          </a:ln>
                        </wps:spPr>
                        <wps:txbx>
                          <w:txbxContent>
                            <w:p w:rsidR="00415578" w:rsidRDefault="00415578" w:rsidP="00BF3F12"/>
                          </w:txbxContent>
                        </wps:txbx>
                        <wps:bodyPr rot="0" vert="horz" wrap="square" lIns="91440" tIns="45720" rIns="91440" bIns="45720" anchor="t" anchorCtr="0" upright="1">
                          <a:noAutofit/>
                        </wps:bodyPr>
                      </wps:wsp>
                      <wps:wsp>
                        <wps:cNvPr id="1857" name="Line 86"/>
                        <wps:cNvCnPr/>
                        <wps:spPr bwMode="auto">
                          <a:xfrm>
                            <a:off x="90" y="1914"/>
                            <a:ext cx="7794"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58" name="Rectangle 87"/>
                        <wps:cNvSpPr>
                          <a:spLocks noChangeArrowheads="1"/>
                        </wps:cNvSpPr>
                        <wps:spPr bwMode="auto">
                          <a:xfrm>
                            <a:off x="7764" y="666"/>
                            <a:ext cx="264"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9" name="Rectangle 88"/>
                        <wps:cNvSpPr>
                          <a:spLocks noChangeArrowheads="1"/>
                        </wps:cNvSpPr>
                        <wps:spPr bwMode="auto">
                          <a:xfrm>
                            <a:off x="7764" y="2508"/>
                            <a:ext cx="264" cy="7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0" name="Rectangle 89"/>
                        <wps:cNvSpPr>
                          <a:spLocks noChangeArrowheads="1"/>
                        </wps:cNvSpPr>
                        <wps:spPr bwMode="auto">
                          <a:xfrm>
                            <a:off x="0" y="2508"/>
                            <a:ext cx="282" cy="7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1" name="Line 90"/>
                        <wps:cNvCnPr/>
                        <wps:spPr bwMode="auto">
                          <a:xfrm flipH="1" flipV="1">
                            <a:off x="6060" y="348"/>
                            <a:ext cx="1494" cy="3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2" name="Line 91"/>
                        <wps:cNvCnPr/>
                        <wps:spPr bwMode="auto">
                          <a:xfrm flipH="1">
                            <a:off x="438" y="348"/>
                            <a:ext cx="56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3" name="Line 92"/>
                        <wps:cNvCnPr/>
                        <wps:spPr bwMode="auto">
                          <a:xfrm>
                            <a:off x="438" y="348"/>
                            <a:ext cx="0" cy="11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4" name="Line 93"/>
                        <wps:cNvCnPr/>
                        <wps:spPr bwMode="auto">
                          <a:xfrm>
                            <a:off x="438" y="1506"/>
                            <a:ext cx="57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5" name="Line 94"/>
                        <wps:cNvCnPr/>
                        <wps:spPr bwMode="auto">
                          <a:xfrm flipV="1">
                            <a:off x="6150" y="1248"/>
                            <a:ext cx="1404" cy="2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6" name="Line 95"/>
                        <wps:cNvCnPr/>
                        <wps:spPr bwMode="auto">
                          <a:xfrm flipH="1" flipV="1">
                            <a:off x="5322" y="510"/>
                            <a:ext cx="2232" cy="294"/>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7" name="Line 96"/>
                        <wps:cNvCnPr/>
                        <wps:spPr bwMode="auto">
                          <a:xfrm>
                            <a:off x="5322" y="510"/>
                            <a:ext cx="0" cy="738"/>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8" name="Line 97"/>
                        <wps:cNvCnPr/>
                        <wps:spPr bwMode="auto">
                          <a:xfrm flipV="1">
                            <a:off x="5322" y="1068"/>
                            <a:ext cx="2232" cy="18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9" name="Line 98"/>
                        <wps:cNvCnPr/>
                        <wps:spPr bwMode="auto">
                          <a:xfrm flipH="1" flipV="1">
                            <a:off x="6150" y="2226"/>
                            <a:ext cx="1296" cy="2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0" name="Line 99"/>
                        <wps:cNvCnPr/>
                        <wps:spPr bwMode="auto">
                          <a:xfrm flipH="1">
                            <a:off x="6150" y="3144"/>
                            <a:ext cx="1296" cy="2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1" name="Line 100"/>
                        <wps:cNvCnPr/>
                        <wps:spPr bwMode="auto">
                          <a:xfrm flipH="1">
                            <a:off x="1722" y="3408"/>
                            <a:ext cx="442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2" name="Line 101"/>
                        <wps:cNvCnPr/>
                        <wps:spPr bwMode="auto">
                          <a:xfrm flipH="1" flipV="1">
                            <a:off x="282" y="3144"/>
                            <a:ext cx="1440" cy="2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3" name="Line 102"/>
                        <wps:cNvCnPr/>
                        <wps:spPr bwMode="auto">
                          <a:xfrm flipH="1">
                            <a:off x="1722" y="2226"/>
                            <a:ext cx="442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4" name="Line 103"/>
                        <wps:cNvCnPr/>
                        <wps:spPr bwMode="auto">
                          <a:xfrm flipH="1">
                            <a:off x="282" y="2226"/>
                            <a:ext cx="1440" cy="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5" name="Line 104"/>
                        <wps:cNvCnPr/>
                        <wps:spPr bwMode="auto">
                          <a:xfrm flipH="1">
                            <a:off x="900" y="2652"/>
                            <a:ext cx="6546"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6" name="Line 105"/>
                        <wps:cNvCnPr/>
                        <wps:spPr bwMode="auto">
                          <a:xfrm flipH="1">
                            <a:off x="900" y="2982"/>
                            <a:ext cx="6546"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7" name="Text Box 106"/>
                        <wps:cNvSpPr txBox="1">
                          <a:spLocks noChangeArrowheads="1"/>
                        </wps:cNvSpPr>
                        <wps:spPr bwMode="auto">
                          <a:xfrm>
                            <a:off x="90" y="3912"/>
                            <a:ext cx="7794" cy="9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578" w:rsidRDefault="00415578" w:rsidP="00BF3F12">
                              <w:pPr>
                                <w:rPr>
                                  <w:rFonts w:ascii="Arial" w:hAnsi="Arial"/>
                                  <w:sz w:val="28"/>
                                  <w:szCs w:val="28"/>
                                </w:rPr>
                              </w:pPr>
                              <w:r>
                                <w:rPr>
                                  <w:rFonts w:ascii="Arial" w:hAnsi="Arial"/>
                                  <w:sz w:val="28"/>
                                  <w:szCs w:val="28"/>
                                </w:rPr>
                                <w:t>Условні позначення:</w:t>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t xml:space="preserve"> "гаряча лінія"</w:t>
                              </w:r>
                            </w:p>
                            <w:p w:rsidR="00415578" w:rsidRDefault="00415578" w:rsidP="00BF3F12">
                              <w:pPr>
                                <w:ind w:left="4320" w:firstLine="720"/>
                                <w:rPr>
                                  <w:rFonts w:ascii="Arial" w:hAnsi="Arial"/>
                                  <w:sz w:val="28"/>
                                  <w:szCs w:val="28"/>
                                  <w:lang w:val="uk-UA"/>
                                </w:rPr>
                              </w:pPr>
                              <w:r>
                                <w:rPr>
                                  <w:rFonts w:ascii="Arial" w:hAnsi="Arial"/>
                                  <w:sz w:val="28"/>
                                  <w:szCs w:val="28"/>
                                </w:rPr>
                                <w:t>"холодна лінія</w:t>
                              </w:r>
                            </w:p>
                            <w:p w:rsidR="00415578" w:rsidRDefault="00415578" w:rsidP="00BF3F12">
                              <w:pPr>
                                <w:pStyle w:val="11"/>
                                <w:spacing w:line="288" w:lineRule="auto"/>
                                <w:jc w:val="center"/>
                                <w:rPr>
                                  <w:b/>
                                  <w:sz w:val="28"/>
                                  <w:lang w:val="uk-UA"/>
                                </w:rPr>
                              </w:pPr>
                              <w:r>
                                <w:rPr>
                                  <w:sz w:val="28"/>
                                </w:rPr>
                                <w:t xml:space="preserve">Рис. </w:t>
                              </w:r>
                              <w:r>
                                <w:rPr>
                                  <w:sz w:val="28"/>
                                  <w:lang w:val="uk-UA"/>
                                </w:rPr>
                                <w:t>9</w:t>
                              </w:r>
                              <w:r>
                                <w:rPr>
                                  <w:sz w:val="28"/>
                                </w:rPr>
                                <w:t>.2.</w:t>
                              </w:r>
                              <w:r>
                                <w:rPr>
                                  <w:b/>
                                  <w:sz w:val="28"/>
                                </w:rPr>
                                <w:t xml:space="preserve"> Розділення потоків на складі на підставі методу Парето</w:t>
                              </w:r>
                            </w:p>
                            <w:p w:rsidR="00415578" w:rsidRDefault="00415578" w:rsidP="00BF3F12">
                              <w:pPr>
                                <w:ind w:left="4320" w:firstLine="720"/>
                                <w:rPr>
                                  <w:rFonts w:ascii="Arial" w:hAnsi="Arial"/>
                                  <w:sz w:val="28"/>
                                  <w:szCs w:val="28"/>
                                </w:rPr>
                              </w:pPr>
                              <w:r>
                                <w:rPr>
                                  <w:rFonts w:ascii="Arial" w:hAnsi="Arial"/>
                                  <w:sz w:val="28"/>
                                  <w:szCs w:val="28"/>
                                </w:rPr>
                                <w:t>"</w:t>
                              </w:r>
                            </w:p>
                            <w:p w:rsidR="00415578" w:rsidRDefault="00415578" w:rsidP="000A580F">
                              <w:pPr>
                                <w:pStyle w:val="7"/>
                                <w:numPr>
                                  <w:ilvl w:val="6"/>
                                  <w:numId w:val="29"/>
                                </w:numPr>
                                <w:ind w:left="2916"/>
                                <w:rPr>
                                  <w:rFonts w:ascii="Arial" w:hAnsi="Arial"/>
                                  <w:sz w:val="28"/>
                                  <w:szCs w:val="28"/>
                                </w:rPr>
                              </w:pPr>
                            </w:p>
                          </w:txbxContent>
                        </wps:txbx>
                        <wps:bodyPr rot="0" vert="horz" wrap="square" lIns="91440" tIns="45720" rIns="91440" bIns="45720" anchor="t" anchorCtr="0" upright="1">
                          <a:noAutofit/>
                        </wps:bodyPr>
                      </wps:wsp>
                      <wps:wsp>
                        <wps:cNvPr id="1878" name="Line 107"/>
                        <wps:cNvCnPr/>
                        <wps:spPr bwMode="auto">
                          <a:xfrm>
                            <a:off x="3039" y="4146"/>
                            <a:ext cx="1917"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9" name="Line 108"/>
                        <wps:cNvCnPr/>
                        <wps:spPr bwMode="auto">
                          <a:xfrm>
                            <a:off x="3039" y="4422"/>
                            <a:ext cx="19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855" o:spid="_x0000_s1754" style="position:absolute;left:0;text-align:left;margin-left:57.2pt;margin-top:33.35pt;width:401.4pt;height:297.1pt;z-index:252466176;mso-position-horizontal-relative:text;mso-position-vertical-relative:text" coordsize="8028,4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">
                <v:shape id="Text Box 85" o:spid="_x0000_s1755" type="#_x0000_t202" style="position:absolute;left:90;width:7794;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dc7MUA&#10;AADdAAAADwAAAGRycy9kb3ducmV2LnhtbERPTUvDQBC9C/6HZQpeit2oNaZpNkUEpb1pW+x1yE6T&#10;YHY27q5p/PduoeBtHu9zitVoOjGQ861lBXezBARxZXXLtYL97vU2A+EDssbOMin4JQ+r8vqqwFzb&#10;E3/QsA21iCHsc1TQhNDnUvqqIYN+ZnviyB2tMxgidLXUDk8x3HTyPklSabDl2NBgTy8NVV/bH6Mg&#10;m6+Hg988vH9W6bFbhOnT8PbtlLqZjM9LEIHG8C++uNc6zs8eUzh/E0+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1zsxQAAAN0AAAAPAAAAAAAAAAAAAAAAAJgCAABkcnMv&#10;ZG93bnJldi54bWxQSwUGAAAAAAQABAD1AAAAigMAAAAA&#10;">
                  <v:textbox>
                    <w:txbxContent>
                      <w:p w:rsidR="00415578" w:rsidRDefault="00415578" w:rsidP="00BF3F12"/>
                    </w:txbxContent>
                  </v:textbox>
                </v:shape>
                <v:line id="Line 86" o:spid="_x0000_s1756" style="position:absolute;visibility:visible;mso-wrap-style:square" from="90,1914" to="7884,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BrHMMAAADdAAAADwAAAGRycy9kb3ducmV2LnhtbERPTWvCQBC9C/0PyxS8mU1btJJmlbYg&#10;ePBiLKXHYXdMQrKzYXersb++Kwje5vE+p1yPthcn8qF1rOApy0EQa2darhV8HTazJYgQkQ32jknB&#10;hQKsVw+TEgvjzrynUxVrkUI4FKigiXEopAy6IYshcwNx4o7OW4wJ+loaj+cUbnv5nOcLabHl1NDg&#10;QJ8N6a76tQqqrT66vxffff987LTeoN9j65WaPo7vbyAijfEuvrm3Js1fzl/h+k06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waxzDAAAA3QAAAA8AAAAAAAAAAAAA&#10;AAAAoQIAAGRycy9kb3ducmV2LnhtbFBLBQYAAAAABAAEAPkAAACRAwAAAAA=&#10;" strokeweight="3pt"/>
                <v:rect id="Rectangle 87" o:spid="_x0000_s1757" style="position:absolute;left:7764;top:666;width:26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N9Y8YA&#10;AADdAAAADwAAAGRycy9kb3ducmV2LnhtbESPT2vCQBDF74LfYRmhN921rUGjq5SCUGh78A94HbJj&#10;EszOxuyq6bfvHAq9zfDevPeb1ab3jbpTF+vAFqYTA4q4CK7m0sLxsB3PQcWE7LAJTBZ+KMJmPRys&#10;MHfhwTu671OpJIRjjhaqlNpc61hU5DFOQkss2jl0HpOsXaldhw8J941+NibTHmuWhgpbeq+ouOxv&#10;3gJmr+76fX75OnzeMlyUvdnOTsbap1H/tgSVqE//5r/rDyf485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N9Y8YAAADdAAAADwAAAAAAAAAAAAAAAACYAgAAZHJz&#10;L2Rvd25yZXYueG1sUEsFBgAAAAAEAAQA9QAAAIsDAAAAAA==&#10;" stroked="f"/>
                <v:rect id="Rectangle 88" o:spid="_x0000_s1758" style="position:absolute;left:7764;top:2508;width:264;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MIA&#10;AADdAAAADwAAAGRycy9kb3ducmV2LnhtbERPS4vCMBC+C/sfwizsTZN1tWg1iiwIC+rBB3gdmrEt&#10;NpNuE7X+eyMI3ubje8503tpKXKnxpWMN3z0FgjhzpuRcw2G/7I5A+IBssHJMGu7kYT776EwxNe7G&#10;W7ruQi5iCPsUNRQh1KmUPivIou+5mjhyJ9dYDBE2uTQN3mK4rWRfqURaLDk2FFjTb0HZeXexGjAZ&#10;mP/N6We9X10SHOetWg6PSuuvz3YxARGoDW/xy/1n4vzRcAzPb+IJ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j9j4wgAAAN0AAAAPAAAAAAAAAAAAAAAAAJgCAABkcnMvZG93&#10;bnJldi54bWxQSwUGAAAAAAQABAD1AAAAhwMAAAAA&#10;" stroked="f"/>
                <v:rect id="Rectangle 89" o:spid="_x0000_s1759" style="position:absolute;top:2508;width:282;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72MYA&#10;AADdAAAADwAAAGRycy9kb3ducmV2LnhtbESPT2vCQBDF7wW/wzKCt7qrtsGmriKCUGh78A94HbJj&#10;EszOxuyq6bfvHAq9zfDevPebxar3jbpTF+vAFiZjA4q4CK7m0sLxsH2eg4oJ2WETmCz8UITVcvC0&#10;wNyFB+/ovk+lkhCOOVqoUmpzrWNRkcc4Di2xaOfQeUyydqV2HT4k3Dd6akymPdYsDRW2tKmouOxv&#10;3gJmL+76fZ59HT5vGb6Vvdm+noy1o2G/fgeVqE//5r/rDyf480z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m72MYAAADdAAAADwAAAAAAAAAAAAAAAACYAgAAZHJz&#10;L2Rvd25yZXYueG1sUEsFBgAAAAAEAAQA9QAAAIsDAAAAAA==&#10;" stroked="f"/>
                <v:line id="Line 90" o:spid="_x0000_s1760" style="position:absolute;flip:x y;visibility:visible;mso-wrap-style:square" from="6060,348" to="7554,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QwjsQAAADdAAAADwAAAGRycy9kb3ducmV2LnhtbERPTWvCQBC9C/0PyxS86SY9hBhdpQiF&#10;Hrxoi14n2Wk2NTubZNcY/323UOhtHu9zNrvJtmKkwTeOFaTLBARx5XTDtYLPj7dFDsIHZI2tY1Lw&#10;IA+77dNsg4V2dz7SeAq1iCHsC1RgQugKKX1lyKJfuo44cl9usBgiHGqpB7zHcNvKlyTJpMWGY4PB&#10;jvaGquvpZhWM5S39Ph+OV19e+lWZm35/6DOl5s/T6xpEoCn8i//c7zrOz7MUfr+JJ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NDCOxAAAAN0AAAAPAAAAAAAAAAAA&#10;AAAAAKECAABkcnMvZG93bnJldi54bWxQSwUGAAAAAAQABAD5AAAAkgMAAAAA&#10;">
                  <v:stroke endarrow="block"/>
                </v:line>
                <v:line id="Line 91" o:spid="_x0000_s1761" style="position:absolute;flip:x;visibility:visible;mso-wrap-style:square" from="438,348" to="6060,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MDQcYAAADdAAAADwAAAGRycy9kb3ducmV2LnhtbESPQWvCQBCF74X+h2UKXoJuqiA2uhGt&#10;CkLpodaDxyE7TUKzsyE7xvTfd4VCbzO89715s1oPrlE9daH2bOB5koIiLrytuTRw/jyMF6CCIFts&#10;PJOBHwqwzh8fVphZf+MP6k9SqhjCIUMDlUibaR2KihyGiW+Jo/blO4cS167UtsNbDHeNnqbpXDus&#10;OV6osKXXiorv09XFGod33s1mydbpJHmh/UXeUi3GjJ6GzRKU0CD/5j/6aCO3mE/h/k0cQe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TA0HGAAAA3QAAAA8AAAAAAAAA&#10;AAAAAAAAoQIAAGRycy9kb3ducmV2LnhtbFBLBQYAAAAABAAEAPkAAACUAwAAAAA=&#10;">
                  <v:stroke endarrow="block"/>
                </v:line>
                <v:line id="Line 92" o:spid="_x0000_s1762" style="position:absolute;visibility:visible;mso-wrap-style:square" from="438,348" to="438,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E+a8MAAADdAAAADwAAAGRycy9kb3ducmV2LnhtbERPS2sCMRC+C/0PYQreNGsFH1ujlC6C&#10;ByuopefpZrpZupksm7jGf28KQm/z8T1ntYm2ET11vnasYDLOQBCXTtdcKfg8b0cLED4ga2wck4Ib&#10;edisnwYrzLW78pH6U6hECmGfowITQptL6UtDFv3YtcSJ+3GdxZBgV0nd4TWF20a+ZNlMWqw5NRhs&#10;6d1Q+Xu6WAVzUxzlXBb786Ho68kyfsSv76VSw+f49goiUAz/4od7p9P8xWwKf9+kE+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xPmvDAAAA3QAAAA8AAAAAAAAAAAAA&#10;AAAAoQIAAGRycy9kb3ducmV2LnhtbFBLBQYAAAAABAAEAPkAAACRAwAAAAA=&#10;">
                  <v:stroke endarrow="block"/>
                </v:line>
                <v:line id="Line 93" o:spid="_x0000_s1763" style="position:absolute;visibility:visible;mso-wrap-style:square" from="438,1506" to="6150,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imH8MAAADdAAAADwAAAGRycy9kb3ducmV2LnhtbERPS2sCMRC+C/0PYQreNGsRH1ujlC6C&#10;ByuopefpZrpZupksm7jGf28KQm/z8T1ntYm2ET11vnasYDLOQBCXTtdcKfg8b0cLED4ga2wck4Ib&#10;edisnwYrzLW78pH6U6hECmGfowITQptL6UtDFv3YtcSJ+3GdxZBgV0nd4TWF20a+ZNlMWqw5NRhs&#10;6d1Q+Xu6WAVzUxzlXBb786Ho68kyfsSv76VSw+f49goiUAz/4od7p9P8xWwKf9+kE+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Yph/DAAAA3QAAAA8AAAAAAAAAAAAA&#10;AAAAoQIAAGRycy9kb3ducmV2LnhtbFBLBQYAAAAABAAEAPkAAACRAwAAAAA=&#10;">
                  <v:stroke endarrow="block"/>
                </v:line>
                <v:line id="Line 94" o:spid="_x0000_s1764" style="position:absolute;flip:y;visibility:visible;mso-wrap-style:square" from="6150,1248" to="7554,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qbNcYAAADdAAAADwAAAGRycy9kb3ducmV2LnhtbESPQWvCQBCF70L/wzKFXkLdWDFo6iq1&#10;KhRKD1UPHofsNAnNzobsVOO/dwuCtxne+968mS9716gTdaH2bGA0TEERF97WXBo47LfPU1BBkC02&#10;nsnAhQIsFw+DOebWn/mbTjspVQzhkKOBSqTNtQ5FRQ7D0LfEUfvxnUOJa1dq2+E5hrtGv6Rpph3W&#10;HC9U2NJ7RcXv7s/FGtsvXo/HycrpJJnR5iifqRZjnh77t1dQQr3czTf6w0Zumk3g/5s4gl5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6mzXGAAAA3QAAAA8AAAAAAAAA&#10;AAAAAAAAoQIAAGRycy9kb3ducmV2LnhtbFBLBQYAAAAABAAEAPkAAACUAwAAAAA=&#10;">
                  <v:stroke endarrow="block"/>
                </v:line>
                <v:line id="Line 95" o:spid="_x0000_s1765" style="position:absolute;flip:x y;visibility:visible;mso-wrap-style:square" from="5322,510" to="7554,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I4F8EAAADdAAAADwAAAGRycy9kb3ducmV2LnhtbERPS4vCMBC+L/gfwgh7W1P3UEo1iq+i&#10;11Uv3oZm7MNmUpuo9d9vBMHbfHzPmc5704g7da6yrGA8ikAQ51ZXXCg4HrKfBITzyBoby6TgSQ7m&#10;s8HXFFNtH/xH970vRAhhl6KC0vs2ldLlJRl0I9sSB+5sO4M+wK6QusNHCDeN/I2iWBqsODSU2NKq&#10;pPyyvxkF503dJ9k1ux239eJ6Wm7r9bhYK/U97BcTEJ56/xG/3Tsd5idxDK9vwgly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AjgXwQAAAN0AAAAPAAAAAAAAAAAAAAAA&#10;AKECAABkcnMvZG93bnJldi54bWxQSwUGAAAAAAQABAD5AAAAjwMAAAAA&#10;" strokeweight="2.25pt">
                  <v:stroke endarrow="block"/>
                </v:line>
                <v:line id="Line 96" o:spid="_x0000_s1766" style="position:absolute;visibility:visible;mso-wrap-style:square" from="5322,510" to="5322,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ZE/cUAAADdAAAADwAAAGRycy9kb3ducmV2LnhtbERPTWvCQBC9F/wPywi9iG5SS5ToKqVF&#10;qAVta8XzkB2T0OxsyK6a+Ou7gtDbPN7nzJetqcSZGldaVhCPIhDEmdUl5wr2P6vhFITzyBory6Sg&#10;IwfLRe9hjqm2F/6m887nIoSwS1FB4X2dSumyggy6ka2JA3e0jUEfYJNL3eAlhJtKPkVRIg2WHBoK&#10;rOm1oOx3dzIKPuj6lqwHnxt89vHXoRsP4q7cKvXYb19mIDy1/l98d7/rMH+aTOD2TThB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ZE/cUAAADdAAAADwAAAAAAAAAA&#10;AAAAAAChAgAAZHJzL2Rvd25yZXYueG1sUEsFBgAAAAAEAAQA+QAAAJMDAAAAAA==&#10;" strokeweight="2.25pt">
                  <v:stroke endarrow="block"/>
                </v:line>
                <v:line id="Line 97" o:spid="_x0000_s1767" style="position:absolute;flip:y;visibility:visible;mso-wrap-style:square" from="5322,1068" to="7554,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XJWsUAAADdAAAADwAAAGRycy9kb3ducmV2LnhtbESPQWvCQBCF70L/wzIFL1I3EZpKdJUi&#10;tIReRC30OmTHbDA7G7JbTf995yB4m+G9ee+b9Xb0nbrSENvABvJ5Boq4DrblxsD36eNlCSomZItd&#10;YDLwRxG2m6fJGksbbnyg6zE1SkI4lmjApdSXWsfakcc4Dz2xaOcweEyyDo22A94k3Hd6kWWF9tiy&#10;NDjsaeeovhx/vYEi379W1cnFzx1dUvv1495muTNm+jy+r0AlGtPDfL+urOAvC8GVb2QEv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4XJWsUAAADdAAAADwAAAAAAAAAA&#10;AAAAAAChAgAAZHJzL2Rvd25yZXYueG1sUEsFBgAAAAAEAAQA+QAAAJMDAAAAAA==&#10;" strokeweight="2.25pt">
                  <v:stroke endarrow="block"/>
                </v:line>
                <v:line id="Line 98" o:spid="_x0000_s1768" style="position:absolute;flip:x y;visibility:visible;mso-wrap-style:square" from="6150,2226" to="7446,2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I8iMQAAADdAAAADwAAAGRycy9kb3ducmV2LnhtbERPS2vCQBC+C/0PyxR60409hJi6ShEK&#10;PXjxgV4n2Wk2NTubZNeY/vuuIHibj+85y/VoGzFQ72vHCuazBARx6XTNlYLj4WuagfABWWPjmBT8&#10;kYf16mWyxFy7G+9o2IdKxBD2OSowIbS5lL40ZNHPXEscuR/XWwwR9pXUPd5iuG3ke5Kk0mLNscFg&#10;SxtD5WV/tQqG4jr/PW13F1+cu0WRmW6z7VKl3l7Hzw8QgcbwFD/c3zrOz9IF3L+JJ8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QjyIxAAAAN0AAAAPAAAAAAAAAAAA&#10;AAAAAKECAABkcnMvZG93bnJldi54bWxQSwUGAAAAAAQABAD5AAAAkgMAAAAA&#10;">
                  <v:stroke endarrow="block"/>
                </v:line>
                <v:line id="Line 99" o:spid="_x0000_s1769" style="position:absolute;flip:x;visibility:visible;mso-wrap-style:square" from="6150,3144" to="7446,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SucMYAAADdAAAADwAAAGRycy9kb3ducmV2LnhtbESPT0vDQBDF74LfYRnBSzAbLdQ2Zlv8&#10;00JBPFh78DhkxySYnQ3ZsU2/vXMQvM1j3u/Nm2o9hd4caUxdZAe3eQGGuI6+48bB4WN7swCTBNlj&#10;H5kcnCnBenV5UWHp44nf6biXxmgIpxIdtCJDaW2qWwqY8jgQ6+4rjgFF5dhYP+JJw0Nv74pibgN2&#10;rBdaHOi5pfp7/xO0xvaNX2az7CnYLFvS5lNeCyvOXV9Njw9ghCb5N//RO6/c4l776zc6gl3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UrnDGAAAA3QAAAA8AAAAAAAAA&#10;AAAAAAAAoQIAAGRycy9kb3ducmV2LnhtbFBLBQYAAAAABAAEAPkAAACUAwAAAAA=&#10;">
                  <v:stroke endarrow="block"/>
                </v:line>
                <v:line id="Line 100" o:spid="_x0000_s1770" style="position:absolute;flip:x;visibility:visible;mso-wrap-style:square" from="1722,3408" to="6150,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gL68YAAADdAAAADwAAAGRycy9kb3ducmV2LnhtbESPT2vCQBDF74V+h2UKXkLdqGDT6Cqt&#10;f6AgHmp78DhkxySYnQ3ZUdNv3y0Ivc3w3u/Nm/myd426UhdqzwZGwxQUceFtzaWB76/tcwYqCLLF&#10;xjMZ+KEAy8Xjwxxz62/8SdeDlCqGcMjRQCXS5lqHoiKHYehb4qidfOdQ4tqV2nZ4i+Gu0eM0nWqH&#10;NccLFba0qqg4Hy4u1tjueT2ZJO9OJ8krbY6yS7UYM3jq32aghHr5N9/pDxu57GUEf9/EE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YC+vGAAAA3QAAAA8AAAAAAAAA&#10;AAAAAAAAoQIAAGRycy9kb3ducmV2LnhtbFBLBQYAAAAABAAEAPkAAACUAwAAAAA=&#10;">
                  <v:stroke endarrow="block"/>
                </v:line>
                <v:line id="Line 101" o:spid="_x0000_s1771" style="position:absolute;flip:x y;visibility:visible;mso-wrap-style:square" from="282,3144" to="1722,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84JMQAAADdAAAADwAAAGRycy9kb3ducmV2LnhtbERPPW/CMBDdkfofrKvUDRwYaJrioAqp&#10;UgcWKGrXS3zEIfE5iU1I/31dqRLbPb3P22wn24qRBl87VrBcJCCIS6drrhScPt/nKQgfkDW2jknB&#10;D3nY5g+zDWba3fhA4zFUIoawz1CBCaHLpPSlIYt+4TriyJ3dYDFEOFRSD3iL4baVqyRZS4s1xwaD&#10;He0Mlc3xahWMxXV5+dofGl989y9Favrdvl8r9fQ4vb2CCDSFu/jf/aHj/PR5BX/fxBN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PzgkxAAAAN0AAAAPAAAAAAAAAAAA&#10;AAAAAKECAABkcnMvZG93bnJldi54bWxQSwUGAAAAAAQABAD5AAAAkgMAAAAA&#10;">
                  <v:stroke endarrow="block"/>
                </v:line>
                <v:line id="Line 102" o:spid="_x0000_s1772" style="position:absolute;flip:x;visibility:visible;mso-wrap-style:square" from="1722,2226" to="6150,2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YwB8YAAADdAAAADwAAAGRycy9kb3ducmV2LnhtbESPQWvCQBCF70L/wzIFL6Fu2oDa1FXa&#10;qiCIh6qHHofsNAnNzobsqOm/7wqCtxne+968mS1616gzdaH2bOB5lIIiLrytuTRwPKyfpqCCIFts&#10;PJOBPwqwmD8MZphbf+EvOu+lVDGEQ44GKpE21zoUFTkMI98SR+3Hdw4lrl2pbYeXGO4a/ZKmY+2w&#10;5nihwpY+Kyp+9ycXa6x3vMyy5MPpJHml1bdsUy3GDB/79zdQQr3czTd6YyM3nWRw/SaOo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GMAfGAAAA3QAAAA8AAAAAAAAA&#10;AAAAAAAAoQIAAGRycy9kb3ducmV2LnhtbFBLBQYAAAAABAAEAPkAAACUAwAAAAA=&#10;">
                  <v:stroke endarrow="block"/>
                </v:line>
                <v:line id="Line 103" o:spid="_x0000_s1773" style="position:absolute;flip:x;visibility:visible;mso-wrap-style:square" from="282,2226" to="1722,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oc8YAAADdAAAADwAAAGRycy9kb3ducmV2LnhtbESPQWvCQBCF70L/wzIFL0E3rVJt6iqt&#10;VhCkB7WHHofsNAnNzobsqOm/dwXB2wzvfW/ezBadq9WJ2lB5NvA0TEER595WXBj4PqwHU1BBkC3W&#10;nsnAPwVYzB96M8ysP/OOTnspVAzhkKGBUqTJtA55SQ7D0DfEUfv1rUOJa1to2+I5hrtaP6fpi3ZY&#10;cbxQYkPLkvK//dHFGusvXo1GyYfTSfJKnz+yTbUY03/s3t9ACXVyN9/ojY3cdDKG6zdxBD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vqHPGAAAA3QAAAA8AAAAAAAAA&#10;AAAAAAAAoQIAAGRycy9kb3ducmV2LnhtbFBLBQYAAAAABAAEAPkAAACUAwAAAAA=&#10;">
                  <v:stroke endarrow="block"/>
                </v:line>
                <v:line id="Line 104" o:spid="_x0000_s1774" style="position:absolute;flip:x;visibility:visible;mso-wrap-style:square" from="900,2652" to="7446,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3wGcIAAADdAAAADwAAAGRycy9kb3ducmV2LnhtbERPS4vCMBC+C/6HMMJeZE274INqlEVQ&#10;ihexCnsdmrEpNpPSZLX77zeC4G0+vuesNr1txJ06XztWkE4SEMSl0zVXCi7n3ecChA/IGhvHpOCP&#10;PGzWw8EKM+0efKJ7ESoRQ9hnqMCE0GZS+tKQRT9xLXHkrq6zGCLsKqk7fMRw28ivJJlJizXHBoMt&#10;bQ2Vt+LXKpilx2men43fb+kW6sOPmY9To9THqP9eggjUh7f45c51nL+YT+H5TTxB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3wGcIAAADdAAAADwAAAAAAAAAAAAAA&#10;AAChAgAAZHJzL2Rvd25yZXYueG1sUEsFBgAAAAAEAAQA+QAAAJADAAAAAA==&#10;" strokeweight="2.25pt">
                  <v:stroke endarrow="block"/>
                </v:line>
                <v:line id="Line 105" o:spid="_x0000_s1775" style="position:absolute;flip:x;visibility:visible;mso-wrap-style:square" from="900,2982" to="7446,2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9ubsIAAADdAAAADwAAAGRycy9kb3ducmV2LnhtbERPS4vCMBC+C/sfwgheRNMuWKUaZRF2&#10;KXsRH+B1aMam2ExKk9X67zeC4G0+vuesNr1txI06XztWkE4TEMSl0zVXCk7H78kChA/IGhvHpOBB&#10;Hjbrj8EKc+3uvKfbIVQihrDPUYEJoc2l9KUhi37qWuLIXVxnMUTYVVJ3eI/htpGfSZJJizXHBoMt&#10;bQ2V18OfVZClu1lRHI3/2dI11L9nMx+nRqnRsP9aggjUh7f45S50nL+YZ/D8Jp4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9ubsIAAADdAAAADwAAAAAAAAAAAAAA&#10;AAChAgAAZHJzL2Rvd25yZXYueG1sUEsFBgAAAAAEAAQA+QAAAJADAAAAAA==&#10;" strokeweight="2.25pt">
                  <v:stroke endarrow="block"/>
                </v:line>
                <v:shape id="Text Box 106" o:spid="_x0000_s1776" type="#_x0000_t202" style="position:absolute;left:90;top:3912;width:7794;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r7XsMA&#10;AADdAAAADwAAAGRycy9kb3ducmV2LnhtbERP22rCQBB9F/yHZQp9Ed0o1aRpNqKFFl+9fMAkOyah&#10;2dmQXU38+26h4NscznWy7WhacafeNZYVLBcRCOLS6oYrBZfz1zwB4TyyxtYyKXiQg20+nWSYajvw&#10;ke4nX4kQwi5FBbX3XSqlK2sy6Ba2Iw7c1fYGfYB9JXWPQwg3rVxF0UYabDg01NjRZ03lz+lmFFwP&#10;w2z9PhTf/hIf3zZ7bOLCPpR6fRl3HyA8jf4p/ncfdJifxDH8fRNO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r7XsMAAADdAAAADwAAAAAAAAAAAAAAAACYAgAAZHJzL2Rv&#10;d25yZXYueG1sUEsFBgAAAAAEAAQA9QAAAIgDAAAAAA==&#10;" stroked="f">
                  <v:textbox>
                    <w:txbxContent>
                      <w:p w:rsidR="00415578" w:rsidRDefault="00415578" w:rsidP="00BF3F12">
                        <w:pPr>
                          <w:rPr>
                            <w:rFonts w:ascii="Arial" w:hAnsi="Arial"/>
                            <w:sz w:val="28"/>
                            <w:szCs w:val="28"/>
                          </w:rPr>
                        </w:pPr>
                        <w:r>
                          <w:rPr>
                            <w:rFonts w:ascii="Arial" w:hAnsi="Arial"/>
                            <w:sz w:val="28"/>
                            <w:szCs w:val="28"/>
                          </w:rPr>
                          <w:t>Условні позначення:</w:t>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t xml:space="preserve"> "гаряча лінія"</w:t>
                        </w:r>
                      </w:p>
                      <w:p w:rsidR="00415578" w:rsidRDefault="00415578" w:rsidP="00BF3F12">
                        <w:pPr>
                          <w:ind w:left="4320" w:firstLine="720"/>
                          <w:rPr>
                            <w:rFonts w:ascii="Arial" w:hAnsi="Arial"/>
                            <w:sz w:val="28"/>
                            <w:szCs w:val="28"/>
                            <w:lang w:val="uk-UA"/>
                          </w:rPr>
                        </w:pPr>
                        <w:r>
                          <w:rPr>
                            <w:rFonts w:ascii="Arial" w:hAnsi="Arial"/>
                            <w:sz w:val="28"/>
                            <w:szCs w:val="28"/>
                          </w:rPr>
                          <w:t>"холодна лінія</w:t>
                        </w:r>
                      </w:p>
                      <w:p w:rsidR="00415578" w:rsidRDefault="00415578" w:rsidP="00BF3F12">
                        <w:pPr>
                          <w:pStyle w:val="11"/>
                          <w:spacing w:line="288" w:lineRule="auto"/>
                          <w:jc w:val="center"/>
                          <w:rPr>
                            <w:b/>
                            <w:sz w:val="28"/>
                            <w:lang w:val="uk-UA"/>
                          </w:rPr>
                        </w:pPr>
                        <w:r>
                          <w:rPr>
                            <w:sz w:val="28"/>
                          </w:rPr>
                          <w:t xml:space="preserve">Рис. </w:t>
                        </w:r>
                        <w:r>
                          <w:rPr>
                            <w:sz w:val="28"/>
                            <w:lang w:val="uk-UA"/>
                          </w:rPr>
                          <w:t>9</w:t>
                        </w:r>
                        <w:r>
                          <w:rPr>
                            <w:sz w:val="28"/>
                          </w:rPr>
                          <w:t>.2.</w:t>
                        </w:r>
                        <w:r>
                          <w:rPr>
                            <w:b/>
                            <w:sz w:val="28"/>
                          </w:rPr>
                          <w:t xml:space="preserve"> Розділення потоків на складі на підставі методу Парето</w:t>
                        </w:r>
                      </w:p>
                      <w:p w:rsidR="00415578" w:rsidRDefault="00415578" w:rsidP="00BF3F12">
                        <w:pPr>
                          <w:ind w:left="4320" w:firstLine="720"/>
                          <w:rPr>
                            <w:rFonts w:ascii="Arial" w:hAnsi="Arial"/>
                            <w:sz w:val="28"/>
                            <w:szCs w:val="28"/>
                          </w:rPr>
                        </w:pPr>
                        <w:r>
                          <w:rPr>
                            <w:rFonts w:ascii="Arial" w:hAnsi="Arial"/>
                            <w:sz w:val="28"/>
                            <w:szCs w:val="28"/>
                          </w:rPr>
                          <w:t>"</w:t>
                        </w:r>
                      </w:p>
                      <w:p w:rsidR="00415578" w:rsidRDefault="00415578" w:rsidP="000A580F">
                        <w:pPr>
                          <w:pStyle w:val="7"/>
                          <w:numPr>
                            <w:ilvl w:val="6"/>
                            <w:numId w:val="29"/>
                          </w:numPr>
                          <w:ind w:left="2916"/>
                          <w:rPr>
                            <w:rFonts w:ascii="Arial" w:hAnsi="Arial"/>
                            <w:sz w:val="28"/>
                            <w:szCs w:val="28"/>
                          </w:rPr>
                        </w:pPr>
                      </w:p>
                    </w:txbxContent>
                  </v:textbox>
                </v:shape>
                <v:line id="Line 107" o:spid="_x0000_s1777" style="position:absolute;visibility:visible;mso-wrap-style:square" from="3039,4146" to="4956,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GUsgAAADdAAAADwAAAGRycy9kb3ducmV2LnhtbESPT2vCQBDF7wW/wzIFL1I3qcVKdBWx&#10;CLXQf7Z4HrLTJJidDdmtJn5651DobYb35r3fLFadq9WJ2lB5NpCOE1DEubcVFwa+v7Z3M1AhIlus&#10;PZOBngKsloObBWbWn/mTTvtYKAnhkKGBMsYm0zrkJTkMY98Qi/bjW4dR1rbQtsWzhLta3yfJVDus&#10;WBpKbGhTUn7c/zoDL3R5mu5G76/4ENOPQz8ZpX31ZszwtlvPQUXq4r/57/rZCv7sUXDlGxlBL6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BGUsgAAADdAAAADwAAAAAA&#10;AAAAAAAAAAChAgAAZHJzL2Rvd25yZXYueG1sUEsFBgAAAAAEAAQA+QAAAJYDAAAAAA==&#10;" strokeweight="2.25pt">
                  <v:stroke endarrow="block"/>
                </v:line>
                <v:line id="Line 108" o:spid="_x0000_s1778" style="position:absolute;visibility:visible;mso-wrap-style:square" from="3039,4422" to="4956,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CfXMMAAADdAAAADwAAAGRycy9kb3ducmV2LnhtbERPTWvCQBC9F/oflin0Vjd6aEzqKqVB&#10;6KEKaul5mh2zwexsyG7j9t+7guBtHu9zFqtoOzHS4FvHCqaTDARx7XTLjYLvw/plDsIHZI2dY1Lw&#10;Tx5Wy8eHBZbanXlH4z40IoWwL1GBCaEvpfS1IYt+4nrixB3dYDEkODRSD3hO4baTsyx7lRZbTg0G&#10;e/owVJ/2f1ZBbqqdzGX1ddhWYzst4ib+/BZKPT/F9zcQgWK4i2/uT53mz/MCrt+kE+Ty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An1zDAAAA3QAAAA8AAAAAAAAAAAAA&#10;AAAAoQIAAGRycy9kb3ducmV2LnhtbFBLBQYAAAAABAAEAPkAAACRAwAAAAA=&#10;">
                  <v:stroke endarrow="block"/>
                </v:line>
                <w10:wrap type="topAndBottom"/>
              </v:group>
            </w:pict>
          </mc:Fallback>
        </mc:AlternateContent>
      </w:r>
    </w:p>
    <w:p w:rsidR="00BF3F12" w:rsidRPr="00902BC0" w:rsidRDefault="00BF3F12" w:rsidP="00902BC0">
      <w:pPr>
        <w:pStyle w:val="11"/>
        <w:spacing w:line="288" w:lineRule="auto"/>
        <w:rPr>
          <w:noProof w:val="0"/>
          <w:sz w:val="28"/>
          <w:lang w:val="uk-UA"/>
        </w:rPr>
      </w:pPr>
      <w:r w:rsidRPr="00902BC0">
        <w:rPr>
          <w:noProof w:val="0"/>
          <w:sz w:val="28"/>
          <w:lang w:val="uk-UA"/>
        </w:rPr>
        <w:t>Організація в одному місці приймання і відправлення буде істотно ускладнена, якщо тип і розміри прибуваючих і транспорту, що відправляється зі складу, різні.</w:t>
      </w:r>
    </w:p>
    <w:p w:rsidR="00BF3F12" w:rsidRPr="00902BC0" w:rsidRDefault="00BF3F12" w:rsidP="00902BC0">
      <w:pPr>
        <w:pStyle w:val="11"/>
        <w:spacing w:line="288" w:lineRule="auto"/>
        <w:jc w:val="center"/>
        <w:rPr>
          <w:sz w:val="28"/>
          <w:lang w:val="uk-UA"/>
        </w:rPr>
      </w:pPr>
    </w:p>
    <w:p w:rsidR="00BF3F12" w:rsidRPr="00902BC0" w:rsidRDefault="00BF3F12" w:rsidP="00902BC0">
      <w:pPr>
        <w:pStyle w:val="11"/>
        <w:spacing w:line="288" w:lineRule="auto"/>
        <w:rPr>
          <w:noProof w:val="0"/>
          <w:sz w:val="28"/>
          <w:lang w:val="uk-UA"/>
        </w:rPr>
      </w:pPr>
      <w:r w:rsidRPr="00902BC0">
        <w:rPr>
          <w:noProof w:val="0"/>
          <w:sz w:val="28"/>
          <w:lang w:val="uk-UA"/>
        </w:rPr>
        <w:t>Полегшити організацію сполученої ділянки може поділ за часом операцій надходження і відправлення.</w:t>
      </w:r>
    </w:p>
    <w:p w:rsidR="00BF3F12" w:rsidRPr="00902BC0" w:rsidRDefault="00BF3F12" w:rsidP="00902BC0">
      <w:pPr>
        <w:pStyle w:val="af6"/>
        <w:spacing w:line="288" w:lineRule="auto"/>
        <w:rPr>
          <w:b w:val="0"/>
          <w:i/>
          <w:noProof w:val="0"/>
          <w:sz w:val="28"/>
          <w:lang w:val="uk-UA"/>
        </w:rPr>
      </w:pPr>
      <w:bookmarkStart w:id="17" w:name="_Toc23072632"/>
      <w:r w:rsidRPr="00902BC0">
        <w:rPr>
          <w:b w:val="0"/>
          <w:i/>
          <w:noProof w:val="0"/>
          <w:sz w:val="28"/>
          <w:lang w:val="uk-UA"/>
        </w:rPr>
        <w:t xml:space="preserve">        Розміщення товарів на </w:t>
      </w:r>
      <w:bookmarkEnd w:id="17"/>
      <w:r w:rsidRPr="00902BC0">
        <w:rPr>
          <w:b w:val="0"/>
          <w:i/>
          <w:noProof w:val="0"/>
          <w:sz w:val="28"/>
          <w:lang w:val="uk-UA"/>
        </w:rPr>
        <w:t>складі [</w:t>
      </w:r>
      <w:r w:rsidRPr="00902BC0">
        <w:rPr>
          <w:b w:val="0"/>
          <w:i/>
          <w:noProof w:val="0"/>
          <w:sz w:val="28"/>
          <w:lang w:val="uk-UA"/>
        </w:rPr>
        <w:fldChar w:fldCharType="begin"/>
      </w:r>
      <w:r w:rsidRPr="00902BC0">
        <w:rPr>
          <w:b w:val="0"/>
          <w:i/>
          <w:noProof w:val="0"/>
          <w:sz w:val="28"/>
          <w:lang w:val="uk-UA"/>
        </w:rPr>
        <w:instrText xml:space="preserve"> REF _Ref394855768 \r \h  \* MERGEFORMAT </w:instrText>
      </w:r>
      <w:r w:rsidRPr="00902BC0">
        <w:rPr>
          <w:b w:val="0"/>
          <w:i/>
          <w:noProof w:val="0"/>
          <w:sz w:val="28"/>
          <w:lang w:val="uk-UA"/>
        </w:rPr>
      </w:r>
      <w:r w:rsidRPr="00902BC0">
        <w:rPr>
          <w:b w:val="0"/>
          <w:i/>
          <w:noProof w:val="0"/>
          <w:sz w:val="28"/>
          <w:lang w:val="uk-UA"/>
        </w:rPr>
        <w:fldChar w:fldCharType="separate"/>
      </w:r>
      <w:r w:rsidR="00FF5AB4">
        <w:rPr>
          <w:b w:val="0"/>
          <w:i/>
          <w:noProof w:val="0"/>
          <w:sz w:val="28"/>
          <w:lang w:val="uk-UA"/>
        </w:rPr>
        <w:t>17</w:t>
      </w:r>
      <w:r w:rsidRPr="00902BC0">
        <w:rPr>
          <w:b w:val="0"/>
          <w:i/>
          <w:noProof w:val="0"/>
          <w:sz w:val="28"/>
          <w:lang w:val="uk-UA"/>
        </w:rPr>
        <w:fldChar w:fldCharType="end"/>
      </w:r>
      <w:r w:rsidRPr="00902BC0">
        <w:rPr>
          <w:b w:val="0"/>
          <w:i/>
          <w:noProof w:val="0"/>
          <w:sz w:val="28"/>
          <w:lang w:val="uk-UA"/>
        </w:rPr>
        <w:t>].</w:t>
      </w:r>
    </w:p>
    <w:p w:rsidR="00BF3F12" w:rsidRPr="00902BC0" w:rsidRDefault="00BF3F12" w:rsidP="00902BC0">
      <w:pPr>
        <w:pStyle w:val="11"/>
        <w:spacing w:line="288" w:lineRule="auto"/>
        <w:rPr>
          <w:noProof w:val="0"/>
          <w:sz w:val="28"/>
          <w:lang w:val="uk-UA"/>
        </w:rPr>
      </w:pPr>
      <w:r w:rsidRPr="00902BC0">
        <w:rPr>
          <w:noProof w:val="0"/>
          <w:sz w:val="28"/>
          <w:lang w:val="uk-UA"/>
        </w:rPr>
        <w:t>Завдання визначення прийнятного варіанта розміщення товарів на складі не є новою для торгівлі і системи матеріально-технічного постачання. Розроблено різні алгоритми, що пропонують вирішувати це завдання за допомогою ЕОМ. Рішення полягає у визначенні оптимальних місць збереження для кожної товарної групи.</w:t>
      </w:r>
    </w:p>
    <w:p w:rsidR="00BF3F12" w:rsidRPr="00902BC0" w:rsidRDefault="00BF3F12" w:rsidP="00902BC0">
      <w:pPr>
        <w:pStyle w:val="11"/>
        <w:spacing w:line="288" w:lineRule="auto"/>
        <w:rPr>
          <w:noProof w:val="0"/>
          <w:sz w:val="28"/>
          <w:lang w:val="uk-UA"/>
        </w:rPr>
      </w:pPr>
      <w:r w:rsidRPr="00902BC0">
        <w:rPr>
          <w:noProof w:val="0"/>
          <w:sz w:val="28"/>
          <w:lang w:val="uk-UA"/>
        </w:rPr>
        <w:t xml:space="preserve">Незважаючи на очевидну перевагу, застосування цих методів стримується необхідністю наявності на складах відповідного </w:t>
      </w:r>
      <w:r w:rsidRPr="00902BC0">
        <w:rPr>
          <w:noProof w:val="0"/>
          <w:sz w:val="28"/>
          <w:lang w:val="uk-UA"/>
        </w:rPr>
        <w:lastRenderedPageBreak/>
        <w:t>програмного забезпечення й обчислювальної техніки, а також спеціально підготовленого персоналу.</w:t>
      </w:r>
    </w:p>
    <w:p w:rsidR="00BF3F12" w:rsidRPr="00902BC0" w:rsidRDefault="00BF3F12" w:rsidP="00902BC0">
      <w:pPr>
        <w:pStyle w:val="11"/>
        <w:spacing w:line="288" w:lineRule="auto"/>
        <w:rPr>
          <w:noProof w:val="0"/>
          <w:sz w:val="28"/>
          <w:lang w:val="uk-UA"/>
        </w:rPr>
      </w:pPr>
      <w:r w:rsidRPr="00902BC0">
        <w:rPr>
          <w:noProof w:val="0"/>
          <w:sz w:val="28"/>
          <w:lang w:val="uk-UA"/>
        </w:rPr>
        <w:t>Названі обмеження можна подолати в результаті застосування методу Парето (20/80), відповідно до якого 20% об'єктів, з якими постійно стикають в діяльності, дають, як правило, 80%-вий результат.</w:t>
      </w:r>
    </w:p>
    <w:p w:rsidR="00BF3F12" w:rsidRPr="00902BC0" w:rsidRDefault="00BF3F12" w:rsidP="00902BC0">
      <w:pPr>
        <w:pStyle w:val="11"/>
        <w:spacing w:line="288" w:lineRule="auto"/>
        <w:rPr>
          <w:noProof w:val="0"/>
          <w:sz w:val="28"/>
          <w:lang w:val="uk-UA"/>
        </w:rPr>
      </w:pPr>
      <w:r w:rsidRPr="00902BC0">
        <w:rPr>
          <w:noProof w:val="0"/>
          <w:sz w:val="28"/>
          <w:lang w:val="uk-UA"/>
        </w:rPr>
        <w:t>На складі застосування методу Парето дозволяє мінімізувати кількість пересувань за допомогою поділу всього асортименту на групи, що вимагають великої кількості переміщень, і групи, до яких звертаються досить рідко.</w:t>
      </w:r>
    </w:p>
    <w:p w:rsidR="00BF3F12" w:rsidRPr="00902BC0" w:rsidRDefault="00BF3F12" w:rsidP="00902BC0">
      <w:pPr>
        <w:pStyle w:val="11"/>
        <w:spacing w:line="288" w:lineRule="auto"/>
        <w:rPr>
          <w:noProof w:val="0"/>
          <w:sz w:val="28"/>
          <w:lang w:val="uk-UA"/>
        </w:rPr>
      </w:pPr>
      <w:r w:rsidRPr="00902BC0">
        <w:rPr>
          <w:noProof w:val="0"/>
          <w:sz w:val="28"/>
          <w:lang w:val="uk-UA"/>
        </w:rPr>
        <w:t>Як правило, товари, котрі часто відпускаються, складають лише невелику частину асортименту, і розташовувати їх необхідно в зручних, максимально наближених до зон відвантаження місцях, уздовж так званих «гарячих» ліній (рис. 9.2). Товари, які необхідні не так часто, відсувають на «другий план» і розміщають уздовж «холодних» ліній. Уздовж «гарячих» ліній доцільно також розташовувати великогабаритні товари і товари, переміщення яких пов'язане зі значними труднощами. (наприклад, вони зберігаються без тари).</w:t>
      </w:r>
    </w:p>
    <w:p w:rsidR="00BF3F12" w:rsidRPr="00902BC0" w:rsidRDefault="00BF3F12" w:rsidP="00902BC0">
      <w:pPr>
        <w:pStyle w:val="12"/>
        <w:spacing w:line="288" w:lineRule="auto"/>
        <w:ind w:left="0"/>
        <w:jc w:val="both"/>
        <w:rPr>
          <w:b w:val="0"/>
          <w:i/>
          <w:sz w:val="28"/>
          <w:lang w:val="uk-UA"/>
        </w:rPr>
      </w:pPr>
      <w:bookmarkStart w:id="18" w:name="_Toc23072631"/>
      <w:r w:rsidRPr="00902BC0">
        <w:rPr>
          <w:b w:val="0"/>
          <w:i/>
          <w:sz w:val="28"/>
          <w:lang w:val="uk-UA"/>
        </w:rPr>
        <w:t xml:space="preserve">       Визначення розмірних параметрів навантажувальних і розвантажувальних </w:t>
      </w:r>
      <w:bookmarkEnd w:id="18"/>
      <w:r w:rsidRPr="00902BC0">
        <w:rPr>
          <w:b w:val="0"/>
          <w:i/>
          <w:sz w:val="28"/>
          <w:lang w:val="uk-UA"/>
        </w:rPr>
        <w:t>рамп [</w:t>
      </w:r>
      <w:r w:rsidRPr="00902BC0">
        <w:rPr>
          <w:b w:val="0"/>
          <w:i/>
          <w:sz w:val="28"/>
          <w:lang w:val="uk-UA"/>
        </w:rPr>
        <w:fldChar w:fldCharType="begin"/>
      </w:r>
      <w:r w:rsidRPr="00902BC0">
        <w:rPr>
          <w:b w:val="0"/>
          <w:i/>
          <w:sz w:val="28"/>
          <w:lang w:val="uk-UA"/>
        </w:rPr>
        <w:instrText xml:space="preserve"> REF _Ref394855768 \r \h  \* MERGEFORMAT </w:instrText>
      </w:r>
      <w:r w:rsidRPr="00902BC0">
        <w:rPr>
          <w:b w:val="0"/>
          <w:i/>
          <w:sz w:val="28"/>
          <w:lang w:val="uk-UA"/>
        </w:rPr>
      </w:r>
      <w:r w:rsidRPr="00902BC0">
        <w:rPr>
          <w:b w:val="0"/>
          <w:i/>
          <w:sz w:val="28"/>
          <w:lang w:val="uk-UA"/>
        </w:rPr>
        <w:fldChar w:fldCharType="separate"/>
      </w:r>
      <w:r w:rsidR="00FF5AB4">
        <w:rPr>
          <w:b w:val="0"/>
          <w:i/>
          <w:sz w:val="28"/>
          <w:lang w:val="uk-UA"/>
        </w:rPr>
        <w:t>17</w:t>
      </w:r>
      <w:r w:rsidRPr="00902BC0">
        <w:rPr>
          <w:b w:val="0"/>
          <w:i/>
          <w:sz w:val="28"/>
          <w:lang w:val="uk-UA"/>
        </w:rPr>
        <w:fldChar w:fldCharType="end"/>
      </w:r>
      <w:r w:rsidRPr="00902BC0">
        <w:rPr>
          <w:b w:val="0"/>
          <w:i/>
          <w:sz w:val="28"/>
          <w:lang w:val="uk-UA"/>
        </w:rPr>
        <w:t>].</w:t>
      </w:r>
    </w:p>
    <w:p w:rsidR="00BF3F12" w:rsidRPr="00902BC0" w:rsidRDefault="00BF3F12" w:rsidP="00902BC0">
      <w:pPr>
        <w:pStyle w:val="11"/>
        <w:spacing w:line="288" w:lineRule="auto"/>
        <w:rPr>
          <w:noProof w:val="0"/>
          <w:sz w:val="28"/>
          <w:lang w:val="uk-UA"/>
        </w:rPr>
      </w:pPr>
      <w:r w:rsidRPr="00902BC0">
        <w:rPr>
          <w:noProof w:val="0"/>
          <w:sz w:val="28"/>
          <w:lang w:val="uk-UA"/>
        </w:rPr>
        <w:t>Мінімальна ширина рампи, використовуваної для навантаження і розвантаження транспорту, повинна бути не менше радіуса повороту працюючого на ній навантажувача плюс ще приблизно 1 м. Більшість нових складів мають ширину розвантажувальних рамп 6 м. Відстань між осями дверних прорізів і посад навантаження автомобілів повинне бути не менш 3,6 м. У цьому випадку автомобілі можуть в'їжджати заднім ходом на місця навантаження без особливих труднощів.</w:t>
      </w:r>
    </w:p>
    <w:p w:rsidR="00BF3F12" w:rsidRPr="00902BC0" w:rsidRDefault="00BF3F12" w:rsidP="00902BC0">
      <w:pPr>
        <w:pStyle w:val="11"/>
        <w:spacing w:line="288" w:lineRule="auto"/>
        <w:rPr>
          <w:noProof w:val="0"/>
          <w:sz w:val="28"/>
          <w:lang w:val="uk-UA"/>
        </w:rPr>
      </w:pPr>
      <w:r w:rsidRPr="00902BC0">
        <w:rPr>
          <w:noProof w:val="0"/>
          <w:sz w:val="28"/>
          <w:lang w:val="uk-UA"/>
        </w:rPr>
        <w:t xml:space="preserve">Висота рамп повинна бути погоджена з висотою кузова транспорту, що обслуговується. У вантажного автомобільного транспорту висота кузова від рівня дороги коливається в залежності від типу: від 550 до 1450 мм. Крім того, висота кузова залежить від завантаження автомобіля. Кузов цілком навантаженого автомобіля може бути на  30 см нижче не завантаженого. Платформи автомобілів-рефрижераторів звичайно вищі, ніж у автомобілів для далеких перевезень, не обладнаних холодильною камерою. У зв'язку з цим рампи необхідно оснащувати пристроями для прийому автомобілів з різною навантажувальною висотою. Такими пристроями можуть бути </w:t>
      </w:r>
      <w:r w:rsidRPr="00902BC0">
        <w:rPr>
          <w:noProof w:val="0"/>
          <w:sz w:val="28"/>
          <w:lang w:val="uk-UA"/>
        </w:rPr>
        <w:lastRenderedPageBreak/>
        <w:t>стаціонарні або пересувні вантажопідйомні площадки або вантажні містки.</w:t>
      </w:r>
    </w:p>
    <w:p w:rsidR="00BF3F12" w:rsidRPr="00902BC0" w:rsidRDefault="00BF3F12" w:rsidP="00902BC0">
      <w:pPr>
        <w:pStyle w:val="11"/>
        <w:spacing w:line="288" w:lineRule="auto"/>
        <w:rPr>
          <w:noProof w:val="0"/>
          <w:sz w:val="28"/>
          <w:lang w:val="uk-UA"/>
        </w:rPr>
      </w:pPr>
      <w:r w:rsidRPr="00902BC0">
        <w:rPr>
          <w:noProof w:val="0"/>
          <w:sz w:val="28"/>
          <w:lang w:val="uk-UA"/>
        </w:rPr>
        <w:t>На залізничному транспорті існує тенденція до збільшення габаритів вагонів як рефрижераторних, так і звичайних: дверні прорізи стають ширшими, довжина вагонів збільшується. З'явилася безліч спеціалізованих вагонів.</w:t>
      </w:r>
    </w:p>
    <w:p w:rsidR="00BF3F12" w:rsidRPr="00902BC0" w:rsidRDefault="00BF3F12" w:rsidP="00902BC0">
      <w:pPr>
        <w:pStyle w:val="11"/>
        <w:spacing w:line="288" w:lineRule="auto"/>
        <w:rPr>
          <w:noProof w:val="0"/>
          <w:sz w:val="28"/>
          <w:lang w:val="uk-UA"/>
        </w:rPr>
      </w:pPr>
      <w:r w:rsidRPr="00902BC0">
        <w:rPr>
          <w:noProof w:val="0"/>
          <w:sz w:val="28"/>
          <w:lang w:val="uk-UA"/>
        </w:rPr>
        <w:t>Незалежно від того, будуть надходити на склад спеціалізовані вагони чи ні, необхідно проектувати ділянку розвантаження таким чином, щоб приймати не тільки невеликі вагони довжиною 12 м із дверима шириною 1,8 м, але й вагони довжиною понад 25 м, ширина дверей у яких значно більша.</w:t>
      </w:r>
    </w:p>
    <w:p w:rsidR="00BF3F12" w:rsidRPr="00902BC0" w:rsidRDefault="00BF3F12" w:rsidP="00902BC0">
      <w:pPr>
        <w:spacing w:line="288" w:lineRule="auto"/>
        <w:ind w:firstLine="708"/>
        <w:jc w:val="both"/>
        <w:rPr>
          <w:rFonts w:ascii="Arial" w:hAnsi="Arial" w:cs="Arial"/>
          <w:sz w:val="28"/>
          <w:szCs w:val="28"/>
          <w:lang w:val="uk-UA"/>
        </w:rPr>
      </w:pPr>
    </w:p>
    <w:p w:rsidR="00BF3F12" w:rsidRPr="00902BC0" w:rsidRDefault="00BF3F12" w:rsidP="00902BC0">
      <w:pPr>
        <w:spacing w:line="288" w:lineRule="auto"/>
        <w:ind w:firstLine="708"/>
        <w:jc w:val="both"/>
        <w:rPr>
          <w:rFonts w:ascii="Arial" w:hAnsi="Arial" w:cs="Arial"/>
          <w:sz w:val="28"/>
          <w:szCs w:val="28"/>
          <w:lang w:val="uk-UA"/>
        </w:rPr>
      </w:pPr>
    </w:p>
    <w:p w:rsidR="00BF3F12" w:rsidRPr="00902BC0" w:rsidRDefault="00BF3F12" w:rsidP="00902BC0">
      <w:pPr>
        <w:spacing w:line="288" w:lineRule="auto"/>
        <w:ind w:firstLine="708"/>
        <w:jc w:val="center"/>
        <w:rPr>
          <w:rFonts w:ascii="Arial" w:hAnsi="Arial" w:cs="Arial"/>
          <w:b/>
          <w:sz w:val="32"/>
          <w:szCs w:val="32"/>
          <w:lang w:val="uk-UA"/>
        </w:rPr>
      </w:pPr>
      <w:r w:rsidRPr="00902BC0">
        <w:rPr>
          <w:rFonts w:ascii="Arial" w:hAnsi="Arial" w:cs="Arial"/>
          <w:b/>
          <w:sz w:val="32"/>
          <w:szCs w:val="32"/>
          <w:lang w:val="uk-UA"/>
        </w:rPr>
        <w:t>9.3. Логістична оцінка перевезення вантажів</w:t>
      </w:r>
    </w:p>
    <w:p w:rsidR="00BF3F12" w:rsidRPr="00902BC0" w:rsidRDefault="00BF3F12" w:rsidP="00902BC0">
      <w:pPr>
        <w:spacing w:line="288" w:lineRule="auto"/>
        <w:jc w:val="both"/>
        <w:rPr>
          <w:rFonts w:ascii="Arial" w:hAnsi="Arial" w:cs="Arial"/>
          <w:sz w:val="28"/>
          <w:szCs w:val="28"/>
          <w:lang w:val="uk-UA"/>
        </w:rPr>
      </w:pPr>
    </w:p>
    <w:p w:rsidR="00BF3F12" w:rsidRPr="00902BC0" w:rsidRDefault="00BF3F12" w:rsidP="00902BC0">
      <w:pPr>
        <w:spacing w:line="288" w:lineRule="auto"/>
        <w:ind w:firstLine="708"/>
        <w:jc w:val="both"/>
        <w:rPr>
          <w:rFonts w:ascii="Arial" w:hAnsi="Arial" w:cs="Arial"/>
          <w:i/>
          <w:sz w:val="28"/>
          <w:szCs w:val="28"/>
          <w:lang w:val="uk-UA"/>
        </w:rPr>
      </w:pP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Транспорт є галуззю матеріального виробництва, підприємства якої надають матеріальні послуги з перевезення людей і вантажів. </w:t>
      </w:r>
    </w:p>
    <w:p w:rsidR="00BF3F12" w:rsidRPr="00902BC0" w:rsidRDefault="00BF3F12" w:rsidP="00902BC0">
      <w:pPr>
        <w:spacing w:line="288" w:lineRule="auto"/>
        <w:ind w:firstLine="709"/>
        <w:jc w:val="both"/>
        <w:rPr>
          <w:rFonts w:ascii="Arial" w:hAnsi="Arial" w:cs="Arial"/>
          <w:i/>
          <w:sz w:val="28"/>
          <w:szCs w:val="28"/>
          <w:lang w:val="uk-UA"/>
        </w:rPr>
      </w:pPr>
      <w:r w:rsidRPr="00902BC0">
        <w:rPr>
          <w:rFonts w:ascii="Arial" w:hAnsi="Arial" w:cs="Arial"/>
          <w:i/>
          <w:sz w:val="28"/>
          <w:szCs w:val="28"/>
          <w:lang w:val="uk-UA"/>
        </w:rPr>
        <w:t xml:space="preserve">Транспорт як система містить дві підсистеми, до яких відносяться:  транспорт загального користування й транспорт не загального користування </w:t>
      </w:r>
      <w:r w:rsidRPr="00902BC0">
        <w:rPr>
          <w:rFonts w:ascii="Arial" w:hAnsi="Arial" w:cs="Arial"/>
          <w:sz w:val="28"/>
          <w:szCs w:val="28"/>
          <w:lang w:val="uk-UA"/>
        </w:rPr>
        <w:t>[</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_Ref394855768 \r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17</w:t>
      </w:r>
      <w:r w:rsidRPr="00902BC0">
        <w:rPr>
          <w:rFonts w:ascii="Arial" w:hAnsi="Arial" w:cs="Arial"/>
          <w:sz w:val="28"/>
          <w:szCs w:val="28"/>
          <w:lang w:val="uk-UA"/>
        </w:rPr>
        <w:fldChar w:fldCharType="end"/>
      </w:r>
      <w:r w:rsidRPr="00902BC0">
        <w:rPr>
          <w:rFonts w:ascii="Arial" w:hAnsi="Arial" w:cs="Arial"/>
          <w:sz w:val="28"/>
          <w:szCs w:val="28"/>
          <w:lang w:val="uk-UA"/>
        </w:rPr>
        <w:t>]</w:t>
      </w:r>
      <w:r w:rsidRPr="00902BC0">
        <w:rPr>
          <w:rFonts w:ascii="Arial" w:hAnsi="Arial" w:cs="Arial"/>
          <w:i/>
          <w:sz w:val="28"/>
          <w:szCs w:val="28"/>
          <w:lang w:val="uk-UA"/>
        </w:rPr>
        <w:t>.</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i/>
          <w:sz w:val="28"/>
          <w:szCs w:val="28"/>
          <w:lang w:val="uk-UA"/>
        </w:rPr>
        <w:t>Транспорт загального користування — це галузь народного господарства, що задовольняє потреби в перевезеннях вантажів і пасажирів всіх галузей народного господарства й населення.</w:t>
      </w:r>
      <w:r w:rsidRPr="00902BC0">
        <w:rPr>
          <w:rFonts w:ascii="Arial" w:hAnsi="Arial" w:cs="Arial"/>
          <w:sz w:val="28"/>
          <w:szCs w:val="28"/>
          <w:lang w:val="uk-UA"/>
        </w:rPr>
        <w:t xml:space="preserve"> Транспорту загального користування включає залізничний транспорт, водний транспорт (морський і річковий), автомобільний, повітряний транспорт і транспорт трубопровідний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_Ref394855768 \r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17</w:t>
      </w:r>
      <w:r w:rsidRPr="00902BC0">
        <w:rPr>
          <w:rFonts w:ascii="Arial" w:hAnsi="Arial" w:cs="Arial"/>
          <w:sz w:val="28"/>
          <w:szCs w:val="28"/>
          <w:lang w:val="uk-UA"/>
        </w:rPr>
        <w:fldChar w:fldCharType="end"/>
      </w:r>
      <w:r w:rsidRPr="00902BC0">
        <w:rPr>
          <w:rFonts w:ascii="Arial" w:hAnsi="Arial" w:cs="Arial"/>
          <w:sz w:val="28"/>
          <w:szCs w:val="28"/>
          <w:lang w:val="uk-UA"/>
        </w:rPr>
        <w:t>].</w:t>
      </w:r>
    </w:p>
    <w:p w:rsidR="00BF3F12" w:rsidRPr="00902BC0" w:rsidRDefault="00BF3F12" w:rsidP="00902BC0">
      <w:pPr>
        <w:spacing w:line="288" w:lineRule="auto"/>
        <w:ind w:firstLine="709"/>
        <w:jc w:val="both"/>
        <w:rPr>
          <w:rFonts w:ascii="Arial" w:hAnsi="Arial" w:cs="Arial"/>
          <w:i/>
          <w:sz w:val="28"/>
          <w:szCs w:val="28"/>
          <w:lang w:val="uk-UA"/>
        </w:rPr>
      </w:pPr>
      <w:r w:rsidRPr="00902BC0">
        <w:rPr>
          <w:rFonts w:ascii="Arial" w:hAnsi="Arial" w:cs="Arial"/>
          <w:i/>
          <w:sz w:val="28"/>
          <w:szCs w:val="28"/>
          <w:lang w:val="uk-UA"/>
        </w:rPr>
        <w:t xml:space="preserve">Транспорт не загального користування — транспортні засоби усіх видів, що належать нетранспортним підприємствам, включаючи  внутрішньовиробничий транспорт </w:t>
      </w:r>
      <w:r w:rsidRPr="00902BC0">
        <w:rPr>
          <w:rFonts w:ascii="Arial" w:hAnsi="Arial" w:cs="Arial"/>
          <w:sz w:val="28"/>
          <w:szCs w:val="28"/>
          <w:lang w:val="uk-UA"/>
        </w:rPr>
        <w:t>[</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_Ref394855768 \r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17</w:t>
      </w:r>
      <w:r w:rsidRPr="00902BC0">
        <w:rPr>
          <w:rFonts w:ascii="Arial" w:hAnsi="Arial" w:cs="Arial"/>
          <w:sz w:val="28"/>
          <w:szCs w:val="28"/>
          <w:lang w:val="uk-UA"/>
        </w:rPr>
        <w:fldChar w:fldCharType="end"/>
      </w:r>
      <w:r w:rsidRPr="00902BC0">
        <w:rPr>
          <w:rFonts w:ascii="Arial" w:hAnsi="Arial" w:cs="Arial"/>
          <w:sz w:val="28"/>
          <w:szCs w:val="28"/>
          <w:lang w:val="uk-UA"/>
        </w:rPr>
        <w:t>]</w:t>
      </w:r>
      <w:r w:rsidRPr="00902BC0">
        <w:rPr>
          <w:rFonts w:ascii="Arial" w:hAnsi="Arial" w:cs="Arial"/>
          <w:i/>
          <w:sz w:val="28"/>
          <w:szCs w:val="28"/>
          <w:lang w:val="uk-UA"/>
        </w:rPr>
        <w:t>.</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Порівняльна характеристика традиційного і логістичного підходу представлена у виді порівняння змішаної (традиційний підхід) і інтермодального (логістичний підхід) перевезення.</w:t>
      </w:r>
    </w:p>
    <w:p w:rsidR="00BF3F12" w:rsidRPr="00902BC0" w:rsidRDefault="00BF3F12" w:rsidP="00902BC0">
      <w:pPr>
        <w:spacing w:line="288" w:lineRule="auto"/>
        <w:ind w:firstLine="709"/>
        <w:jc w:val="right"/>
        <w:rPr>
          <w:rFonts w:ascii="Arial" w:hAnsi="Arial" w:cs="Arial"/>
          <w:sz w:val="28"/>
          <w:szCs w:val="28"/>
          <w:lang w:val="uk-UA"/>
        </w:rPr>
      </w:pPr>
    </w:p>
    <w:p w:rsidR="00BF3F12" w:rsidRPr="00902BC0" w:rsidRDefault="00BF3F12" w:rsidP="00902BC0">
      <w:pPr>
        <w:spacing w:line="288" w:lineRule="auto"/>
        <w:ind w:firstLine="709"/>
        <w:jc w:val="right"/>
        <w:rPr>
          <w:rFonts w:ascii="Arial" w:hAnsi="Arial" w:cs="Arial"/>
          <w:sz w:val="28"/>
          <w:szCs w:val="28"/>
          <w:lang w:val="uk-UA"/>
        </w:rPr>
      </w:pPr>
    </w:p>
    <w:p w:rsidR="002C13FD" w:rsidRDefault="002C13FD" w:rsidP="00902BC0">
      <w:pPr>
        <w:spacing w:line="288" w:lineRule="auto"/>
        <w:ind w:firstLine="709"/>
        <w:jc w:val="right"/>
        <w:rPr>
          <w:rFonts w:ascii="Arial" w:hAnsi="Arial" w:cs="Arial"/>
          <w:sz w:val="28"/>
          <w:szCs w:val="28"/>
          <w:lang w:val="uk-UA"/>
        </w:rPr>
      </w:pPr>
    </w:p>
    <w:p w:rsidR="00BF3F12" w:rsidRPr="00902BC0" w:rsidRDefault="00BF3F12" w:rsidP="00902BC0">
      <w:pPr>
        <w:spacing w:line="288" w:lineRule="auto"/>
        <w:ind w:firstLine="709"/>
        <w:jc w:val="right"/>
        <w:rPr>
          <w:rFonts w:ascii="Arial" w:hAnsi="Arial" w:cs="Arial"/>
          <w:sz w:val="28"/>
          <w:szCs w:val="28"/>
          <w:lang w:val="uk-UA"/>
        </w:rPr>
      </w:pPr>
      <w:r w:rsidRPr="00902BC0">
        <w:rPr>
          <w:rFonts w:ascii="Arial" w:hAnsi="Arial" w:cs="Arial"/>
          <w:sz w:val="28"/>
          <w:szCs w:val="28"/>
          <w:lang w:val="uk-UA"/>
        </w:rPr>
        <w:lastRenderedPageBreak/>
        <w:t>Таблиця 9.7.</w:t>
      </w:r>
    </w:p>
    <w:p w:rsidR="00BF3F12" w:rsidRPr="00902BC0" w:rsidRDefault="00BF3F12" w:rsidP="00902BC0">
      <w:pPr>
        <w:shd w:val="clear" w:color="auto" w:fill="FFFFFF"/>
        <w:spacing w:line="288" w:lineRule="auto"/>
        <w:jc w:val="center"/>
        <w:rPr>
          <w:rFonts w:ascii="Arial" w:hAnsi="Arial" w:cs="Arial"/>
          <w:b/>
          <w:sz w:val="28"/>
          <w:szCs w:val="28"/>
          <w:lang w:val="uk-UA"/>
        </w:rPr>
      </w:pPr>
      <w:r w:rsidRPr="00902BC0">
        <w:rPr>
          <w:rFonts w:ascii="Arial" w:hAnsi="Arial" w:cs="Arial"/>
          <w:b/>
          <w:sz w:val="28"/>
          <w:szCs w:val="28"/>
          <w:lang w:val="uk-UA"/>
        </w:rPr>
        <w:t>Порівняльна характеристика змішаного та інтермодального перевезення [</w:t>
      </w:r>
      <w:r w:rsidRPr="00902BC0">
        <w:rPr>
          <w:rFonts w:ascii="Arial" w:hAnsi="Arial" w:cs="Arial"/>
          <w:b/>
          <w:sz w:val="28"/>
          <w:szCs w:val="28"/>
          <w:lang w:val="uk-UA"/>
        </w:rPr>
        <w:fldChar w:fldCharType="begin"/>
      </w:r>
      <w:r w:rsidRPr="00902BC0">
        <w:rPr>
          <w:rFonts w:ascii="Arial" w:hAnsi="Arial" w:cs="Arial"/>
          <w:b/>
          <w:sz w:val="28"/>
          <w:szCs w:val="28"/>
          <w:lang w:val="uk-UA"/>
        </w:rPr>
        <w:instrText xml:space="preserve"> REF _Ref394855768 \r \h  \* MERGEFORMAT </w:instrText>
      </w:r>
      <w:r w:rsidRPr="00902BC0">
        <w:rPr>
          <w:rFonts w:ascii="Arial" w:hAnsi="Arial" w:cs="Arial"/>
          <w:b/>
          <w:sz w:val="28"/>
          <w:szCs w:val="28"/>
          <w:lang w:val="uk-UA"/>
        </w:rPr>
      </w:r>
      <w:r w:rsidRPr="00902BC0">
        <w:rPr>
          <w:rFonts w:ascii="Arial" w:hAnsi="Arial" w:cs="Arial"/>
          <w:b/>
          <w:sz w:val="28"/>
          <w:szCs w:val="28"/>
          <w:lang w:val="uk-UA"/>
        </w:rPr>
        <w:fldChar w:fldCharType="separate"/>
      </w:r>
      <w:r w:rsidR="00FF5AB4">
        <w:rPr>
          <w:rFonts w:ascii="Arial" w:hAnsi="Arial" w:cs="Arial"/>
          <w:b/>
          <w:sz w:val="28"/>
          <w:szCs w:val="28"/>
          <w:lang w:val="uk-UA"/>
        </w:rPr>
        <w:t>17</w:t>
      </w:r>
      <w:r w:rsidRPr="00902BC0">
        <w:rPr>
          <w:rFonts w:ascii="Arial" w:hAnsi="Arial" w:cs="Arial"/>
          <w:b/>
          <w:sz w:val="28"/>
          <w:szCs w:val="28"/>
          <w:lang w:val="uk-UA"/>
        </w:rPr>
        <w:fldChar w:fldCharType="end"/>
      </w:r>
      <w:r w:rsidRPr="00902BC0">
        <w:rPr>
          <w:rFonts w:ascii="Arial" w:hAnsi="Arial" w:cs="Arial"/>
          <w:b/>
          <w:sz w:val="28"/>
          <w:szCs w:val="28"/>
          <w:lang w:val="uk-UA"/>
        </w:rPr>
        <w:t>]</w:t>
      </w:r>
    </w:p>
    <w:p w:rsidR="00BF3F12" w:rsidRPr="00902BC0" w:rsidRDefault="00BF3F12" w:rsidP="00902BC0">
      <w:pPr>
        <w:shd w:val="clear" w:color="auto" w:fill="FFFFFF"/>
        <w:spacing w:line="288" w:lineRule="auto"/>
        <w:ind w:hanging="1229"/>
        <w:jc w:val="both"/>
        <w:rPr>
          <w:rFonts w:ascii="Arial" w:hAnsi="Arial" w:cs="Arial"/>
          <w:sz w:val="28"/>
          <w:szCs w:val="28"/>
          <w:lang w:val="uk-UA"/>
        </w:rPr>
      </w:pPr>
    </w:p>
    <w:tbl>
      <w:tblPr>
        <w:tblW w:w="0" w:type="auto"/>
        <w:tblInd w:w="40" w:type="dxa"/>
        <w:tblLayout w:type="fixed"/>
        <w:tblCellMar>
          <w:left w:w="40" w:type="dxa"/>
          <w:right w:w="40" w:type="dxa"/>
        </w:tblCellMar>
        <w:tblLook w:val="04A0" w:firstRow="1" w:lastRow="0" w:firstColumn="1" w:lastColumn="0" w:noHBand="0" w:noVBand="1"/>
      </w:tblPr>
      <w:tblGrid>
        <w:gridCol w:w="4860"/>
        <w:gridCol w:w="4860"/>
      </w:tblGrid>
      <w:tr w:rsidR="00BF3F12" w:rsidRPr="00902BC0" w:rsidTr="00BF3F12">
        <w:trPr>
          <w:trHeight w:val="269"/>
        </w:trPr>
        <w:tc>
          <w:tcPr>
            <w:tcW w:w="4860" w:type="dxa"/>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hd w:val="clear" w:color="auto" w:fill="FFFFFF"/>
              <w:spacing w:line="288" w:lineRule="auto"/>
              <w:jc w:val="both"/>
              <w:rPr>
                <w:rFonts w:ascii="Arial" w:hAnsi="Arial" w:cs="Arial"/>
                <w:lang w:val="uk-UA" w:eastAsia="en-US"/>
              </w:rPr>
            </w:pPr>
            <w:r w:rsidRPr="00902BC0">
              <w:rPr>
                <w:rFonts w:ascii="Arial" w:hAnsi="Arial" w:cs="Arial"/>
                <w:spacing w:val="5"/>
                <w:lang w:val="uk-UA" w:eastAsia="en-US"/>
              </w:rPr>
              <w:t>Змішане перевезення</w:t>
            </w:r>
            <w:r w:rsidRPr="00902BC0">
              <w:rPr>
                <w:rFonts w:ascii="Arial" w:hAnsi="Arial" w:cs="Arial"/>
                <w:lang w:val="uk-UA" w:eastAsia="en-US"/>
              </w:rPr>
              <w:t xml:space="preserve"> </w:t>
            </w:r>
          </w:p>
        </w:tc>
        <w:tc>
          <w:tcPr>
            <w:tcW w:w="4860" w:type="dxa"/>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hd w:val="clear" w:color="auto" w:fill="FFFFFF"/>
              <w:spacing w:line="288" w:lineRule="auto"/>
              <w:jc w:val="both"/>
              <w:rPr>
                <w:rFonts w:ascii="Arial" w:hAnsi="Arial" w:cs="Arial"/>
                <w:lang w:val="uk-UA" w:eastAsia="en-US"/>
              </w:rPr>
            </w:pPr>
            <w:r w:rsidRPr="00902BC0">
              <w:rPr>
                <w:rFonts w:ascii="Arial" w:hAnsi="Arial" w:cs="Arial"/>
                <w:spacing w:val="4"/>
                <w:lang w:val="uk-UA" w:eastAsia="en-US"/>
              </w:rPr>
              <w:t>Інтермодальне перевезення</w:t>
            </w:r>
            <w:r w:rsidRPr="00902BC0">
              <w:rPr>
                <w:rFonts w:ascii="Arial" w:hAnsi="Arial" w:cs="Arial"/>
                <w:lang w:val="uk-UA" w:eastAsia="en-US"/>
              </w:rPr>
              <w:t xml:space="preserve"> </w:t>
            </w:r>
          </w:p>
        </w:tc>
      </w:tr>
      <w:tr w:rsidR="00BF3F12" w:rsidRPr="00902BC0" w:rsidTr="00BF3F12">
        <w:trPr>
          <w:trHeight w:val="230"/>
        </w:trPr>
        <w:tc>
          <w:tcPr>
            <w:tcW w:w="4860" w:type="dxa"/>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hd w:val="clear" w:color="auto" w:fill="FFFFFF"/>
              <w:spacing w:line="288" w:lineRule="auto"/>
              <w:jc w:val="both"/>
              <w:rPr>
                <w:rFonts w:ascii="Arial" w:hAnsi="Arial" w:cs="Arial"/>
                <w:lang w:val="uk-UA" w:eastAsia="en-US"/>
              </w:rPr>
            </w:pPr>
            <w:r w:rsidRPr="00902BC0">
              <w:rPr>
                <w:rFonts w:ascii="Arial" w:hAnsi="Arial" w:cs="Arial"/>
                <w:spacing w:val="-2"/>
                <w:lang w:val="uk-UA" w:eastAsia="en-US"/>
              </w:rPr>
              <w:t>Два і більш види транспорту</w:t>
            </w:r>
            <w:r w:rsidRPr="00902BC0">
              <w:rPr>
                <w:rFonts w:ascii="Arial" w:hAnsi="Arial" w:cs="Arial"/>
                <w:lang w:val="uk-UA" w:eastAsia="en-US"/>
              </w:rPr>
              <w:t xml:space="preserve"> </w:t>
            </w:r>
          </w:p>
        </w:tc>
        <w:tc>
          <w:tcPr>
            <w:tcW w:w="4860" w:type="dxa"/>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hd w:val="clear" w:color="auto" w:fill="FFFFFF"/>
              <w:spacing w:line="288" w:lineRule="auto"/>
              <w:jc w:val="both"/>
              <w:rPr>
                <w:rFonts w:ascii="Arial" w:hAnsi="Arial" w:cs="Arial"/>
                <w:lang w:val="uk-UA" w:eastAsia="en-US"/>
              </w:rPr>
            </w:pPr>
            <w:r w:rsidRPr="00902BC0">
              <w:rPr>
                <w:rFonts w:ascii="Arial" w:hAnsi="Arial" w:cs="Arial"/>
                <w:spacing w:val="-3"/>
                <w:lang w:val="uk-UA" w:eastAsia="en-US"/>
              </w:rPr>
              <w:t>Два і більш види транспорту</w:t>
            </w:r>
            <w:r w:rsidRPr="00902BC0">
              <w:rPr>
                <w:rFonts w:ascii="Arial" w:hAnsi="Arial" w:cs="Arial"/>
                <w:lang w:val="uk-UA" w:eastAsia="en-US"/>
              </w:rPr>
              <w:t xml:space="preserve"> </w:t>
            </w:r>
          </w:p>
        </w:tc>
      </w:tr>
      <w:tr w:rsidR="00BF3F12" w:rsidRPr="00902BC0" w:rsidTr="00BF3F12">
        <w:trPr>
          <w:trHeight w:val="480"/>
        </w:trPr>
        <w:tc>
          <w:tcPr>
            <w:tcW w:w="4860" w:type="dxa"/>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hd w:val="clear" w:color="auto" w:fill="FFFFFF"/>
              <w:spacing w:line="288" w:lineRule="auto"/>
              <w:ind w:firstLine="5"/>
              <w:jc w:val="both"/>
              <w:rPr>
                <w:rFonts w:ascii="Arial" w:hAnsi="Arial" w:cs="Arial"/>
                <w:lang w:val="uk-UA" w:eastAsia="en-US"/>
              </w:rPr>
            </w:pPr>
            <w:r w:rsidRPr="00902BC0">
              <w:rPr>
                <w:rFonts w:ascii="Arial" w:hAnsi="Arial" w:cs="Arial"/>
                <w:spacing w:val="-3"/>
                <w:lang w:val="uk-UA" w:eastAsia="en-US"/>
              </w:rPr>
              <w:t xml:space="preserve">Відсутність єдиного оператора </w:t>
            </w:r>
            <w:r w:rsidRPr="00902BC0">
              <w:rPr>
                <w:rFonts w:ascii="Arial" w:hAnsi="Arial" w:cs="Arial"/>
                <w:spacing w:val="-2"/>
                <w:lang w:val="uk-UA" w:eastAsia="en-US"/>
              </w:rPr>
              <w:t>процесу перевезення</w:t>
            </w:r>
            <w:r w:rsidRPr="00902BC0">
              <w:rPr>
                <w:rFonts w:ascii="Arial" w:hAnsi="Arial" w:cs="Arial"/>
                <w:lang w:val="uk-UA" w:eastAsia="en-US"/>
              </w:rPr>
              <w:t xml:space="preserve"> </w:t>
            </w:r>
          </w:p>
        </w:tc>
        <w:tc>
          <w:tcPr>
            <w:tcW w:w="4860" w:type="dxa"/>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hd w:val="clear" w:color="auto" w:fill="FFFFFF"/>
              <w:spacing w:line="288" w:lineRule="auto"/>
              <w:ind w:firstLine="5"/>
              <w:jc w:val="both"/>
              <w:rPr>
                <w:rFonts w:ascii="Arial" w:hAnsi="Arial" w:cs="Arial"/>
                <w:lang w:val="uk-UA" w:eastAsia="en-US"/>
              </w:rPr>
            </w:pPr>
            <w:r w:rsidRPr="00902BC0">
              <w:rPr>
                <w:rFonts w:ascii="Arial" w:hAnsi="Arial" w:cs="Arial"/>
                <w:spacing w:val="-2"/>
                <w:lang w:val="uk-UA" w:eastAsia="en-US"/>
              </w:rPr>
              <w:t xml:space="preserve">Наявність єдиного оператора </w:t>
            </w:r>
            <w:r w:rsidRPr="00902BC0">
              <w:rPr>
                <w:rFonts w:ascii="Arial" w:hAnsi="Arial" w:cs="Arial"/>
                <w:spacing w:val="-1"/>
                <w:lang w:val="uk-UA" w:eastAsia="en-US"/>
              </w:rPr>
              <w:t>процесу перевезення</w:t>
            </w:r>
            <w:r w:rsidRPr="00902BC0">
              <w:rPr>
                <w:rFonts w:ascii="Arial" w:hAnsi="Arial" w:cs="Arial"/>
                <w:lang w:val="uk-UA" w:eastAsia="en-US"/>
              </w:rPr>
              <w:t xml:space="preserve"> </w:t>
            </w:r>
          </w:p>
        </w:tc>
      </w:tr>
      <w:tr w:rsidR="00BF3F12" w:rsidRPr="00902BC0" w:rsidTr="00BF3F12">
        <w:trPr>
          <w:trHeight w:val="240"/>
        </w:trPr>
        <w:tc>
          <w:tcPr>
            <w:tcW w:w="4860" w:type="dxa"/>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hd w:val="clear" w:color="auto" w:fill="FFFFFF"/>
              <w:spacing w:line="288" w:lineRule="auto"/>
              <w:jc w:val="both"/>
              <w:rPr>
                <w:rFonts w:ascii="Arial" w:hAnsi="Arial" w:cs="Arial"/>
                <w:lang w:val="uk-UA" w:eastAsia="en-US"/>
              </w:rPr>
            </w:pPr>
            <w:r w:rsidRPr="00902BC0">
              <w:rPr>
                <w:rFonts w:ascii="Arial" w:hAnsi="Arial" w:cs="Arial"/>
                <w:spacing w:val="-3"/>
                <w:lang w:val="uk-UA" w:eastAsia="en-US"/>
              </w:rPr>
              <w:t>Кілька транспортних документів</w:t>
            </w:r>
            <w:r w:rsidRPr="00902BC0">
              <w:rPr>
                <w:rFonts w:ascii="Arial" w:hAnsi="Arial" w:cs="Arial"/>
                <w:lang w:val="uk-UA" w:eastAsia="en-US"/>
              </w:rPr>
              <w:t xml:space="preserve"> </w:t>
            </w:r>
          </w:p>
        </w:tc>
        <w:tc>
          <w:tcPr>
            <w:tcW w:w="4860" w:type="dxa"/>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hd w:val="clear" w:color="auto" w:fill="FFFFFF"/>
              <w:spacing w:line="288" w:lineRule="auto"/>
              <w:jc w:val="both"/>
              <w:rPr>
                <w:rFonts w:ascii="Arial" w:hAnsi="Arial" w:cs="Arial"/>
                <w:lang w:val="uk-UA" w:eastAsia="en-US"/>
              </w:rPr>
            </w:pPr>
            <w:r w:rsidRPr="00902BC0">
              <w:rPr>
                <w:rFonts w:ascii="Arial" w:hAnsi="Arial" w:cs="Arial"/>
                <w:spacing w:val="-5"/>
                <w:lang w:val="uk-UA" w:eastAsia="en-US"/>
              </w:rPr>
              <w:t>Єдиний транспортний документ""</w:t>
            </w:r>
            <w:r w:rsidRPr="00902BC0">
              <w:rPr>
                <w:rFonts w:ascii="Arial" w:hAnsi="Arial" w:cs="Arial"/>
                <w:lang w:val="uk-UA" w:eastAsia="en-US"/>
              </w:rPr>
              <w:t xml:space="preserve"> </w:t>
            </w:r>
          </w:p>
        </w:tc>
      </w:tr>
      <w:tr w:rsidR="00BF3F12" w:rsidRPr="00902BC0" w:rsidTr="00BF3F12">
        <w:trPr>
          <w:trHeight w:val="470"/>
        </w:trPr>
        <w:tc>
          <w:tcPr>
            <w:tcW w:w="4860" w:type="dxa"/>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hd w:val="clear" w:color="auto" w:fill="FFFFFF"/>
              <w:spacing w:line="288" w:lineRule="auto"/>
              <w:jc w:val="both"/>
              <w:rPr>
                <w:rFonts w:ascii="Arial" w:hAnsi="Arial" w:cs="Arial"/>
                <w:lang w:val="uk-UA" w:eastAsia="en-US"/>
              </w:rPr>
            </w:pPr>
            <w:r w:rsidRPr="00902BC0">
              <w:rPr>
                <w:rFonts w:ascii="Arial" w:hAnsi="Arial" w:cs="Arial"/>
                <w:spacing w:val="-3"/>
                <w:lang w:val="uk-UA" w:eastAsia="en-US"/>
              </w:rPr>
              <w:t xml:space="preserve">Відсутність єдиної тарифної ставки </w:t>
            </w:r>
            <w:r w:rsidRPr="00902BC0">
              <w:rPr>
                <w:rFonts w:ascii="Arial" w:hAnsi="Arial" w:cs="Arial"/>
                <w:spacing w:val="-5"/>
                <w:lang w:val="uk-UA" w:eastAsia="en-US"/>
              </w:rPr>
              <w:t>фрахту</w:t>
            </w:r>
            <w:r w:rsidRPr="00902BC0">
              <w:rPr>
                <w:rFonts w:ascii="Arial" w:hAnsi="Arial" w:cs="Arial"/>
                <w:lang w:val="uk-UA" w:eastAsia="en-US"/>
              </w:rPr>
              <w:t xml:space="preserve"> </w:t>
            </w:r>
          </w:p>
        </w:tc>
        <w:tc>
          <w:tcPr>
            <w:tcW w:w="4860" w:type="dxa"/>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hd w:val="clear" w:color="auto" w:fill="FFFFFF"/>
              <w:spacing w:line="288" w:lineRule="auto"/>
              <w:jc w:val="both"/>
              <w:rPr>
                <w:rFonts w:ascii="Arial" w:hAnsi="Arial" w:cs="Arial"/>
                <w:lang w:val="uk-UA" w:eastAsia="en-US"/>
              </w:rPr>
            </w:pPr>
            <w:r w:rsidRPr="00902BC0">
              <w:rPr>
                <w:rFonts w:ascii="Arial" w:hAnsi="Arial" w:cs="Arial"/>
                <w:spacing w:val="-3"/>
                <w:lang w:val="uk-UA" w:eastAsia="en-US"/>
              </w:rPr>
              <w:t>Єдина тарифна ставка фрахту</w:t>
            </w:r>
            <w:r w:rsidRPr="00902BC0">
              <w:rPr>
                <w:rFonts w:ascii="Arial" w:hAnsi="Arial" w:cs="Arial"/>
                <w:lang w:val="uk-UA" w:eastAsia="en-US"/>
              </w:rPr>
              <w:t xml:space="preserve"> </w:t>
            </w:r>
          </w:p>
        </w:tc>
      </w:tr>
      <w:tr w:rsidR="00BF3F12" w:rsidRPr="00902BC0" w:rsidTr="00BF3F12">
        <w:trPr>
          <w:trHeight w:val="720"/>
        </w:trPr>
        <w:tc>
          <w:tcPr>
            <w:tcW w:w="4860" w:type="dxa"/>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hd w:val="clear" w:color="auto" w:fill="FFFFFF"/>
              <w:spacing w:line="288" w:lineRule="auto"/>
              <w:ind w:hanging="5"/>
              <w:jc w:val="both"/>
              <w:rPr>
                <w:rFonts w:ascii="Arial" w:hAnsi="Arial" w:cs="Arial"/>
                <w:lang w:val="uk-UA" w:eastAsia="en-US"/>
              </w:rPr>
            </w:pPr>
            <w:r w:rsidRPr="00902BC0">
              <w:rPr>
                <w:rFonts w:ascii="Arial" w:hAnsi="Arial" w:cs="Arial"/>
                <w:spacing w:val="-1"/>
                <w:lang w:val="uk-UA" w:eastAsia="en-US"/>
              </w:rPr>
              <w:t xml:space="preserve">Послідовна схема </w:t>
            </w:r>
            <w:r w:rsidRPr="00902BC0">
              <w:rPr>
                <w:rFonts w:ascii="Arial" w:hAnsi="Arial" w:cs="Arial"/>
                <w:spacing w:val="-3"/>
                <w:lang w:val="uk-UA" w:eastAsia="en-US"/>
              </w:rPr>
              <w:t>взаємодії учасників</w:t>
            </w:r>
            <w:r w:rsidRPr="00902BC0">
              <w:rPr>
                <w:rFonts w:ascii="Arial" w:hAnsi="Arial" w:cs="Arial"/>
                <w:lang w:val="uk-UA" w:eastAsia="en-US"/>
              </w:rPr>
              <w:t xml:space="preserve"> </w:t>
            </w:r>
          </w:p>
        </w:tc>
        <w:tc>
          <w:tcPr>
            <w:tcW w:w="4860" w:type="dxa"/>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hd w:val="clear" w:color="auto" w:fill="FFFFFF"/>
              <w:spacing w:line="288" w:lineRule="auto"/>
              <w:jc w:val="both"/>
              <w:rPr>
                <w:rFonts w:ascii="Arial" w:hAnsi="Arial" w:cs="Arial"/>
                <w:lang w:val="uk-UA" w:eastAsia="en-US"/>
              </w:rPr>
            </w:pPr>
            <w:r w:rsidRPr="00902BC0">
              <w:rPr>
                <w:rFonts w:ascii="Arial" w:hAnsi="Arial" w:cs="Arial"/>
                <w:spacing w:val="-3"/>
                <w:lang w:val="uk-UA" w:eastAsia="en-US"/>
              </w:rPr>
              <w:t xml:space="preserve">Послідовно-центральна </w:t>
            </w:r>
            <w:r w:rsidRPr="00902BC0">
              <w:rPr>
                <w:rFonts w:ascii="Arial" w:hAnsi="Arial" w:cs="Arial"/>
                <w:spacing w:val="-1"/>
                <w:lang w:val="uk-UA" w:eastAsia="en-US"/>
              </w:rPr>
              <w:t xml:space="preserve">схема взаємодії </w:t>
            </w:r>
            <w:r w:rsidRPr="00902BC0">
              <w:rPr>
                <w:rFonts w:ascii="Arial" w:hAnsi="Arial" w:cs="Arial"/>
                <w:spacing w:val="-4"/>
                <w:lang w:val="uk-UA" w:eastAsia="en-US"/>
              </w:rPr>
              <w:t>учасників</w:t>
            </w:r>
            <w:r w:rsidRPr="00902BC0">
              <w:rPr>
                <w:rFonts w:ascii="Arial" w:hAnsi="Arial" w:cs="Arial"/>
                <w:lang w:val="uk-UA" w:eastAsia="en-US"/>
              </w:rPr>
              <w:t xml:space="preserve"> </w:t>
            </w:r>
          </w:p>
        </w:tc>
      </w:tr>
      <w:tr w:rsidR="00BF3F12" w:rsidRPr="00902BC0" w:rsidTr="00BF3F12">
        <w:trPr>
          <w:trHeight w:val="470"/>
        </w:trPr>
        <w:tc>
          <w:tcPr>
            <w:tcW w:w="4860" w:type="dxa"/>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hd w:val="clear" w:color="auto" w:fill="FFFFFF"/>
              <w:spacing w:line="288" w:lineRule="auto"/>
              <w:jc w:val="both"/>
              <w:rPr>
                <w:rFonts w:ascii="Arial" w:hAnsi="Arial" w:cs="Arial"/>
                <w:lang w:val="uk-UA" w:eastAsia="en-US"/>
              </w:rPr>
            </w:pPr>
            <w:r w:rsidRPr="00902BC0">
              <w:rPr>
                <w:rFonts w:ascii="Arial" w:hAnsi="Arial" w:cs="Arial"/>
                <w:spacing w:val="-1"/>
                <w:lang w:val="uk-UA" w:eastAsia="en-US"/>
              </w:rPr>
              <w:t xml:space="preserve">Розрізнена й у результаті </w:t>
            </w:r>
            <w:r w:rsidRPr="00902BC0">
              <w:rPr>
                <w:rFonts w:ascii="Arial" w:hAnsi="Arial" w:cs="Arial"/>
                <w:spacing w:val="-3"/>
                <w:lang w:val="uk-UA" w:eastAsia="en-US"/>
              </w:rPr>
              <w:t>знижена відповідальність за вантаж</w:t>
            </w:r>
            <w:r w:rsidRPr="00902BC0">
              <w:rPr>
                <w:rFonts w:ascii="Arial" w:hAnsi="Arial" w:cs="Arial"/>
                <w:lang w:val="uk-UA" w:eastAsia="en-US"/>
              </w:rPr>
              <w:t xml:space="preserve"> </w:t>
            </w:r>
          </w:p>
        </w:tc>
        <w:tc>
          <w:tcPr>
            <w:tcW w:w="4860" w:type="dxa"/>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hd w:val="clear" w:color="auto" w:fill="FFFFFF"/>
              <w:spacing w:line="288" w:lineRule="auto"/>
              <w:jc w:val="both"/>
              <w:rPr>
                <w:rFonts w:ascii="Arial" w:hAnsi="Arial" w:cs="Arial"/>
                <w:lang w:val="uk-UA" w:eastAsia="en-US"/>
              </w:rPr>
            </w:pPr>
            <w:r w:rsidRPr="00902BC0">
              <w:rPr>
                <w:rFonts w:ascii="Arial" w:hAnsi="Arial" w:cs="Arial"/>
                <w:spacing w:val="-3"/>
                <w:lang w:val="uk-UA" w:eastAsia="en-US"/>
              </w:rPr>
              <w:t xml:space="preserve">Єдина й у результаті висока </w:t>
            </w:r>
            <w:r w:rsidRPr="00902BC0">
              <w:rPr>
                <w:rFonts w:ascii="Arial" w:hAnsi="Arial" w:cs="Arial"/>
                <w:spacing w:val="-1"/>
                <w:lang w:val="uk-UA" w:eastAsia="en-US"/>
              </w:rPr>
              <w:t>відповідальність за вантаж</w:t>
            </w:r>
            <w:r w:rsidRPr="00902BC0">
              <w:rPr>
                <w:rFonts w:ascii="Arial" w:hAnsi="Arial" w:cs="Arial"/>
                <w:lang w:val="uk-UA" w:eastAsia="en-US"/>
              </w:rPr>
              <w:t xml:space="preserve"> </w:t>
            </w:r>
          </w:p>
        </w:tc>
      </w:tr>
      <w:tr w:rsidR="00BF3F12" w:rsidRPr="00902BC0" w:rsidTr="00BF3F12">
        <w:trPr>
          <w:trHeight w:val="720"/>
        </w:trPr>
        <w:tc>
          <w:tcPr>
            <w:tcW w:w="4860" w:type="dxa"/>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hd w:val="clear" w:color="auto" w:fill="FFFFFF"/>
              <w:spacing w:line="288" w:lineRule="auto"/>
              <w:ind w:hanging="10"/>
              <w:jc w:val="both"/>
              <w:rPr>
                <w:rFonts w:ascii="Arial" w:hAnsi="Arial" w:cs="Arial"/>
                <w:lang w:val="uk-UA" w:eastAsia="en-US"/>
              </w:rPr>
            </w:pPr>
            <w:r w:rsidRPr="00902BC0">
              <w:rPr>
                <w:rFonts w:ascii="Arial" w:hAnsi="Arial" w:cs="Arial"/>
                <w:spacing w:val="-2"/>
                <w:lang w:val="uk-UA" w:eastAsia="en-US"/>
              </w:rPr>
              <w:t xml:space="preserve">Результат: низька імовірність виконання "шести правил </w:t>
            </w:r>
            <w:r w:rsidRPr="00902BC0">
              <w:rPr>
                <w:rFonts w:ascii="Arial" w:hAnsi="Arial" w:cs="Arial"/>
                <w:spacing w:val="-5"/>
                <w:lang w:val="uk-UA" w:eastAsia="en-US"/>
              </w:rPr>
              <w:t>логістики</w:t>
            </w:r>
            <w:r w:rsidRPr="00902BC0">
              <w:rPr>
                <w:rFonts w:ascii="Arial" w:hAnsi="Arial" w:cs="Arial"/>
                <w:spacing w:val="-5"/>
                <w:vertAlign w:val="superscript"/>
                <w:lang w:val="uk-UA" w:eastAsia="en-US"/>
              </w:rPr>
              <w:t>1</w:t>
            </w:r>
            <w:r w:rsidRPr="00902BC0">
              <w:rPr>
                <w:rFonts w:ascii="Arial" w:hAnsi="Arial" w:cs="Arial"/>
                <w:spacing w:val="-5"/>
                <w:lang w:val="uk-UA" w:eastAsia="en-US"/>
              </w:rPr>
              <w:t>"</w:t>
            </w:r>
            <w:r w:rsidRPr="00902BC0">
              <w:rPr>
                <w:rFonts w:ascii="Arial" w:hAnsi="Arial" w:cs="Arial"/>
                <w:lang w:val="uk-UA" w:eastAsia="en-US"/>
              </w:rPr>
              <w:t xml:space="preserve"> </w:t>
            </w:r>
          </w:p>
        </w:tc>
        <w:tc>
          <w:tcPr>
            <w:tcW w:w="4860" w:type="dxa"/>
            <w:tcBorders>
              <w:top w:val="single" w:sz="6" w:space="0" w:color="auto"/>
              <w:left w:val="single" w:sz="6" w:space="0" w:color="auto"/>
              <w:bottom w:val="single" w:sz="6" w:space="0" w:color="auto"/>
              <w:right w:val="single" w:sz="6" w:space="0" w:color="auto"/>
            </w:tcBorders>
            <w:shd w:val="clear" w:color="auto" w:fill="FFFFFF"/>
            <w:hideMark/>
          </w:tcPr>
          <w:p w:rsidR="00BF3F12" w:rsidRPr="00902BC0" w:rsidRDefault="00BF3F12" w:rsidP="00902BC0">
            <w:pPr>
              <w:shd w:val="clear" w:color="auto" w:fill="FFFFFF"/>
              <w:spacing w:line="288" w:lineRule="auto"/>
              <w:ind w:hanging="5"/>
              <w:jc w:val="both"/>
              <w:rPr>
                <w:rFonts w:ascii="Arial" w:hAnsi="Arial" w:cs="Arial"/>
                <w:lang w:val="uk-UA" w:eastAsia="en-US"/>
              </w:rPr>
            </w:pPr>
            <w:r w:rsidRPr="00902BC0">
              <w:rPr>
                <w:rFonts w:ascii="Arial" w:hAnsi="Arial" w:cs="Arial"/>
                <w:spacing w:val="-3"/>
                <w:lang w:val="uk-UA" w:eastAsia="en-US"/>
              </w:rPr>
              <w:t xml:space="preserve">Результат: висока імовірність </w:t>
            </w:r>
            <w:r w:rsidRPr="00902BC0">
              <w:rPr>
                <w:rFonts w:ascii="Arial" w:hAnsi="Arial" w:cs="Arial"/>
                <w:spacing w:val="-2"/>
                <w:lang w:val="uk-UA" w:eastAsia="en-US"/>
              </w:rPr>
              <w:t xml:space="preserve">виконання "шести правил </w:t>
            </w:r>
            <w:r w:rsidRPr="00902BC0">
              <w:rPr>
                <w:rFonts w:ascii="Arial" w:hAnsi="Arial" w:cs="Arial"/>
                <w:spacing w:val="-1"/>
                <w:lang w:val="uk-UA" w:eastAsia="en-US"/>
              </w:rPr>
              <w:t>логістики"</w:t>
            </w:r>
            <w:r w:rsidRPr="00902BC0">
              <w:rPr>
                <w:rFonts w:ascii="Arial" w:hAnsi="Arial" w:cs="Arial"/>
                <w:lang w:val="uk-UA" w:eastAsia="en-US"/>
              </w:rPr>
              <w:t xml:space="preserve"> </w:t>
            </w:r>
          </w:p>
        </w:tc>
      </w:tr>
    </w:tbl>
    <w:p w:rsidR="00BF3F12" w:rsidRPr="00902BC0" w:rsidRDefault="00BF3F12" w:rsidP="00902BC0">
      <w:pPr>
        <w:spacing w:line="288" w:lineRule="auto"/>
        <w:ind w:firstLine="709"/>
        <w:jc w:val="both"/>
        <w:rPr>
          <w:rFonts w:ascii="Arial" w:hAnsi="Arial" w:cs="Arial"/>
          <w:sz w:val="28"/>
          <w:szCs w:val="28"/>
          <w:lang w:val="uk-UA"/>
        </w:rPr>
      </w:pPr>
    </w:p>
    <w:p w:rsidR="00BF3F12" w:rsidRPr="00902BC0" w:rsidRDefault="00BF3F12" w:rsidP="00902BC0">
      <w:pPr>
        <w:spacing w:line="288" w:lineRule="auto"/>
        <w:ind w:firstLine="709"/>
        <w:jc w:val="both"/>
        <w:rPr>
          <w:rFonts w:ascii="Arial" w:hAnsi="Arial" w:cs="Arial"/>
          <w:i/>
          <w:sz w:val="28"/>
          <w:szCs w:val="28"/>
          <w:lang w:val="uk-UA"/>
        </w:rPr>
      </w:pPr>
      <w:r w:rsidRPr="00902BC0">
        <w:rPr>
          <w:rFonts w:ascii="Arial" w:hAnsi="Arial" w:cs="Arial"/>
          <w:i/>
          <w:sz w:val="28"/>
          <w:szCs w:val="28"/>
          <w:lang w:val="uk-UA"/>
        </w:rPr>
        <w:t xml:space="preserve">До ключових задач транспортної логістики відносяться </w:t>
      </w:r>
      <w:r w:rsidRPr="00902BC0">
        <w:rPr>
          <w:rFonts w:ascii="Arial" w:hAnsi="Arial" w:cs="Arial"/>
          <w:sz w:val="28"/>
          <w:szCs w:val="28"/>
          <w:lang w:val="uk-UA"/>
        </w:rPr>
        <w:t>[</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_Ref394855768 \r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17</w:t>
      </w:r>
      <w:r w:rsidRPr="00902BC0">
        <w:rPr>
          <w:rFonts w:ascii="Arial" w:hAnsi="Arial" w:cs="Arial"/>
          <w:sz w:val="28"/>
          <w:szCs w:val="28"/>
          <w:lang w:val="uk-UA"/>
        </w:rPr>
        <w:fldChar w:fldCharType="end"/>
      </w:r>
      <w:r w:rsidRPr="00902BC0">
        <w:rPr>
          <w:rFonts w:ascii="Arial" w:hAnsi="Arial" w:cs="Arial"/>
          <w:sz w:val="28"/>
          <w:szCs w:val="28"/>
          <w:lang w:val="uk-UA"/>
        </w:rPr>
        <w:t>]</w:t>
      </w:r>
      <w:r w:rsidRPr="00902BC0">
        <w:rPr>
          <w:rFonts w:ascii="Arial" w:hAnsi="Arial" w:cs="Arial"/>
          <w:i/>
          <w:sz w:val="28"/>
          <w:szCs w:val="28"/>
          <w:lang w:val="uk-UA"/>
        </w:rPr>
        <w:t>:</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i/>
          <w:sz w:val="28"/>
          <w:szCs w:val="28"/>
          <w:lang w:val="uk-UA"/>
        </w:rPr>
        <w:t xml:space="preserve">1)Технічна спряженість у транспортному комплексі, яка </w:t>
      </w:r>
      <w:r w:rsidRPr="00902BC0">
        <w:rPr>
          <w:rFonts w:ascii="Arial" w:hAnsi="Arial" w:cs="Arial"/>
          <w:sz w:val="28"/>
          <w:szCs w:val="28"/>
          <w:lang w:val="uk-UA"/>
        </w:rPr>
        <w:t xml:space="preserve"> означає погодження параметрів транспортних засобів усередині окремих їх видів, та в міжвидовому розрізі. Це дозволяє застосовувати модальні перевезення, працювати з контейнерами і вантажними пакетами.</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i/>
          <w:sz w:val="28"/>
          <w:szCs w:val="28"/>
          <w:lang w:val="uk-UA"/>
        </w:rPr>
        <w:t>2)Технологічна спряженість</w:t>
      </w:r>
      <w:r w:rsidRPr="00902BC0">
        <w:rPr>
          <w:rFonts w:ascii="Arial" w:hAnsi="Arial" w:cs="Arial"/>
          <w:sz w:val="28"/>
          <w:szCs w:val="28"/>
          <w:lang w:val="uk-UA"/>
        </w:rPr>
        <w:t xml:space="preserve"> має на увазі застосування єдиної технології транспортування, прямі перевантаження, безпереванта-жувальне сполучення.</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i/>
          <w:sz w:val="28"/>
          <w:szCs w:val="28"/>
          <w:lang w:val="uk-UA"/>
        </w:rPr>
        <w:t>3)Економічна спряженість</w:t>
      </w:r>
      <w:r w:rsidRPr="00902BC0">
        <w:rPr>
          <w:rFonts w:ascii="Arial" w:hAnsi="Arial" w:cs="Arial"/>
          <w:sz w:val="28"/>
          <w:szCs w:val="28"/>
          <w:lang w:val="uk-UA"/>
        </w:rPr>
        <w:t xml:space="preserve"> — це використання загальної методології дослідження кон'юнктури ринку і побудови тарифної системи.</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i/>
          <w:sz w:val="28"/>
          <w:szCs w:val="28"/>
          <w:lang w:val="uk-UA"/>
        </w:rPr>
        <w:t>4)Спільне планування</w:t>
      </w:r>
      <w:r w:rsidRPr="00902BC0">
        <w:rPr>
          <w:rFonts w:ascii="Arial" w:hAnsi="Arial" w:cs="Arial"/>
          <w:sz w:val="28"/>
          <w:szCs w:val="28"/>
          <w:lang w:val="uk-UA"/>
        </w:rPr>
        <w:t xml:space="preserve"> означає розробку і застосування єдиних планів графіків.</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Основні логістичні рішення в області транспортування приведені на малюнку.</w:t>
      </w:r>
    </w:p>
    <w:p w:rsidR="00BF3F12" w:rsidRPr="00902BC0" w:rsidRDefault="00BF3F12" w:rsidP="00902BC0">
      <w:pPr>
        <w:spacing w:line="288" w:lineRule="auto"/>
        <w:ind w:firstLine="709"/>
        <w:jc w:val="both"/>
        <w:rPr>
          <w:rFonts w:ascii="Arial" w:hAnsi="Arial" w:cs="Arial"/>
          <w:i/>
          <w:sz w:val="28"/>
          <w:szCs w:val="28"/>
          <w:lang w:val="uk-UA"/>
        </w:rPr>
      </w:pPr>
      <w:r w:rsidRPr="00902BC0">
        <w:rPr>
          <w:rFonts w:ascii="Arial" w:hAnsi="Arial" w:cs="Arial"/>
          <w:i/>
          <w:sz w:val="28"/>
          <w:szCs w:val="28"/>
          <w:lang w:val="uk-UA"/>
        </w:rPr>
        <w:t xml:space="preserve">До задач транспортної логістики відносять також </w:t>
      </w:r>
      <w:r w:rsidRPr="00902BC0">
        <w:rPr>
          <w:rFonts w:ascii="Arial" w:hAnsi="Arial" w:cs="Arial"/>
          <w:sz w:val="28"/>
          <w:szCs w:val="28"/>
          <w:lang w:val="uk-UA"/>
        </w:rPr>
        <w:t>[</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_Ref394855768 \r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17</w:t>
      </w:r>
      <w:r w:rsidRPr="00902BC0">
        <w:rPr>
          <w:rFonts w:ascii="Arial" w:hAnsi="Arial" w:cs="Arial"/>
          <w:sz w:val="28"/>
          <w:szCs w:val="28"/>
          <w:lang w:val="uk-UA"/>
        </w:rPr>
        <w:fldChar w:fldCharType="end"/>
      </w:r>
      <w:r w:rsidRPr="00902BC0">
        <w:rPr>
          <w:rFonts w:ascii="Arial" w:hAnsi="Arial" w:cs="Arial"/>
          <w:sz w:val="28"/>
          <w:szCs w:val="28"/>
          <w:lang w:val="uk-UA"/>
        </w:rPr>
        <w:t>]</w:t>
      </w:r>
      <w:r w:rsidRPr="00902BC0">
        <w:rPr>
          <w:rFonts w:ascii="Arial" w:hAnsi="Arial" w:cs="Arial"/>
          <w:i/>
          <w:sz w:val="28"/>
          <w:szCs w:val="28"/>
          <w:lang w:val="uk-UA"/>
        </w:rPr>
        <w:t>:</w:t>
      </w:r>
    </w:p>
    <w:p w:rsidR="00BF3F12" w:rsidRPr="00902BC0" w:rsidRDefault="00BF3F12" w:rsidP="00902BC0">
      <w:pPr>
        <w:spacing w:line="288" w:lineRule="auto"/>
        <w:jc w:val="both"/>
        <w:rPr>
          <w:rFonts w:ascii="Arial" w:hAnsi="Arial" w:cs="Arial"/>
          <w:sz w:val="28"/>
          <w:szCs w:val="28"/>
          <w:lang w:val="uk-UA"/>
        </w:rPr>
      </w:pPr>
      <w:r w:rsidRPr="00902BC0">
        <w:rPr>
          <w:rFonts w:ascii="Arial" w:hAnsi="Arial" w:cs="Arial"/>
          <w:sz w:val="28"/>
          <w:szCs w:val="28"/>
          <w:lang w:val="uk-UA"/>
        </w:rPr>
        <w:t>- створення транспортних систем, транспортних коридорів і транспортних ланцюгів;</w:t>
      </w:r>
    </w:p>
    <w:p w:rsidR="00BF3F12" w:rsidRPr="00902BC0" w:rsidRDefault="00BF3F12" w:rsidP="00902BC0">
      <w:pPr>
        <w:spacing w:line="288" w:lineRule="auto"/>
        <w:jc w:val="both"/>
        <w:rPr>
          <w:rFonts w:ascii="Arial" w:hAnsi="Arial" w:cs="Arial"/>
          <w:sz w:val="28"/>
          <w:szCs w:val="28"/>
          <w:lang w:val="uk-UA"/>
        </w:rPr>
      </w:pPr>
      <w:r w:rsidRPr="00902BC0">
        <w:rPr>
          <w:rFonts w:ascii="Arial" w:hAnsi="Arial" w:cs="Arial"/>
          <w:sz w:val="28"/>
          <w:szCs w:val="28"/>
          <w:lang w:val="uk-UA"/>
        </w:rPr>
        <w:t>- досягнення технологічної єдності транспортно-складського процесу;</w:t>
      </w:r>
    </w:p>
    <w:p w:rsidR="00BF3F12" w:rsidRPr="00902BC0" w:rsidRDefault="00BF3F12" w:rsidP="00902BC0">
      <w:pPr>
        <w:spacing w:line="288" w:lineRule="auto"/>
        <w:jc w:val="both"/>
        <w:rPr>
          <w:rFonts w:ascii="Arial" w:hAnsi="Arial" w:cs="Arial"/>
          <w:sz w:val="28"/>
          <w:szCs w:val="28"/>
          <w:lang w:val="uk-UA"/>
        </w:rPr>
      </w:pPr>
      <w:r w:rsidRPr="00902BC0">
        <w:rPr>
          <w:rFonts w:ascii="Arial" w:hAnsi="Arial" w:cs="Arial"/>
          <w:sz w:val="28"/>
          <w:szCs w:val="28"/>
          <w:lang w:val="uk-UA"/>
        </w:rPr>
        <w:t>- планування транспортного процесу разом  зі складським і виробничим;</w:t>
      </w:r>
    </w:p>
    <w:p w:rsidR="00BF3F12" w:rsidRPr="00902BC0" w:rsidRDefault="00BF3F12" w:rsidP="00902BC0">
      <w:pPr>
        <w:spacing w:line="288" w:lineRule="auto"/>
        <w:jc w:val="both"/>
        <w:rPr>
          <w:rFonts w:ascii="Arial" w:hAnsi="Arial" w:cs="Arial"/>
          <w:sz w:val="28"/>
          <w:szCs w:val="28"/>
          <w:lang w:val="uk-UA"/>
        </w:rPr>
      </w:pPr>
      <w:r w:rsidRPr="00902BC0">
        <w:rPr>
          <w:rFonts w:ascii="Arial" w:hAnsi="Arial" w:cs="Arial"/>
          <w:sz w:val="28"/>
          <w:szCs w:val="28"/>
          <w:lang w:val="uk-UA"/>
        </w:rPr>
        <w:lastRenderedPageBreak/>
        <w:t>- вибір оптимального виду транспортного засобу;</w:t>
      </w:r>
    </w:p>
    <w:p w:rsidR="00BF3F12" w:rsidRPr="00902BC0" w:rsidRDefault="00BF3F12" w:rsidP="00902BC0">
      <w:pPr>
        <w:spacing w:line="288" w:lineRule="auto"/>
        <w:jc w:val="both"/>
        <w:rPr>
          <w:rFonts w:ascii="Arial" w:hAnsi="Arial" w:cs="Arial"/>
          <w:sz w:val="28"/>
          <w:szCs w:val="28"/>
          <w:lang w:val="uk-UA"/>
        </w:rPr>
      </w:pPr>
      <w:r w:rsidRPr="00902BC0">
        <w:rPr>
          <w:rFonts w:ascii="Arial" w:hAnsi="Arial" w:cs="Arial"/>
          <w:sz w:val="28"/>
          <w:szCs w:val="28"/>
          <w:lang w:val="uk-UA"/>
        </w:rPr>
        <w:t>- вибір оптимального типу транспортного засобу;</w:t>
      </w:r>
    </w:p>
    <w:p w:rsidR="00BF3F12" w:rsidRPr="00902BC0" w:rsidRDefault="00BF3F12" w:rsidP="00902BC0">
      <w:pPr>
        <w:spacing w:line="288" w:lineRule="auto"/>
        <w:jc w:val="both"/>
        <w:rPr>
          <w:rFonts w:ascii="Arial" w:hAnsi="Arial" w:cs="Arial"/>
          <w:sz w:val="28"/>
          <w:szCs w:val="28"/>
          <w:lang w:val="uk-UA"/>
        </w:rPr>
      </w:pPr>
      <w:r w:rsidRPr="00902BC0">
        <w:rPr>
          <w:rFonts w:ascii="Arial" w:hAnsi="Arial" w:cs="Arial"/>
          <w:sz w:val="28"/>
          <w:szCs w:val="28"/>
          <w:lang w:val="uk-UA"/>
        </w:rPr>
        <w:t>- раціональна маршрутизація доставки й ін.</w:t>
      </w:r>
    </w:p>
    <w:p w:rsidR="00BF3F12" w:rsidRPr="00902BC0" w:rsidRDefault="00BF3F12" w:rsidP="00902BC0">
      <w:pPr>
        <w:spacing w:line="288" w:lineRule="auto"/>
        <w:ind w:firstLine="709"/>
        <w:jc w:val="both"/>
        <w:rPr>
          <w:rFonts w:ascii="Arial" w:hAnsi="Arial" w:cs="Arial"/>
          <w:i/>
          <w:sz w:val="28"/>
          <w:szCs w:val="28"/>
          <w:lang w:val="uk-UA"/>
        </w:rPr>
      </w:pPr>
      <w:r w:rsidRPr="00902BC0">
        <w:rPr>
          <w:rFonts w:ascii="Arial" w:hAnsi="Arial" w:cs="Arial"/>
          <w:sz w:val="28"/>
          <w:szCs w:val="28"/>
          <w:lang w:val="uk-UA"/>
        </w:rPr>
        <w:t xml:space="preserve"> </w:t>
      </w:r>
      <w:r w:rsidRPr="00902BC0">
        <w:rPr>
          <w:rFonts w:ascii="Arial" w:hAnsi="Arial" w:cs="Arial"/>
          <w:i/>
          <w:sz w:val="28"/>
          <w:szCs w:val="28"/>
          <w:lang w:val="uk-UA"/>
        </w:rPr>
        <w:t>Транспортний коридор</w:t>
      </w:r>
      <w:r w:rsidRPr="00902BC0">
        <w:rPr>
          <w:rFonts w:ascii="Arial" w:hAnsi="Arial" w:cs="Arial"/>
          <w:sz w:val="28"/>
          <w:szCs w:val="28"/>
          <w:lang w:val="uk-UA"/>
        </w:rPr>
        <w:t xml:space="preserve">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_Ref394855768 \r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17</w:t>
      </w:r>
      <w:r w:rsidRPr="00902BC0">
        <w:rPr>
          <w:rFonts w:ascii="Arial" w:hAnsi="Arial" w:cs="Arial"/>
          <w:sz w:val="28"/>
          <w:szCs w:val="28"/>
          <w:lang w:val="uk-UA"/>
        </w:rPr>
        <w:fldChar w:fldCharType="end"/>
      </w:r>
      <w:r w:rsidRPr="00902BC0">
        <w:rPr>
          <w:rFonts w:ascii="Arial" w:hAnsi="Arial" w:cs="Arial"/>
          <w:sz w:val="28"/>
          <w:szCs w:val="28"/>
          <w:lang w:val="uk-UA"/>
        </w:rPr>
        <w:t>]</w:t>
      </w:r>
      <w:r w:rsidRPr="00902BC0">
        <w:rPr>
          <w:rFonts w:ascii="Arial" w:hAnsi="Arial" w:cs="Arial"/>
          <w:i/>
          <w:sz w:val="28"/>
          <w:szCs w:val="28"/>
          <w:lang w:val="uk-UA"/>
        </w:rPr>
        <w:t xml:space="preserve"> </w:t>
      </w:r>
      <w:r w:rsidRPr="00902BC0">
        <w:rPr>
          <w:rFonts w:ascii="Arial" w:hAnsi="Arial" w:cs="Arial"/>
          <w:sz w:val="28"/>
          <w:szCs w:val="28"/>
          <w:lang w:val="uk-UA"/>
        </w:rPr>
        <w:t>— це частина національної або міжнародної транспортної системи, що забезпечує значні вантажні перевезення між окремими географічними районами. Містить у собі: рухливі транспортні засоби і стаціонарні пристрої усіх видів транспорту, що працюють на даному напрямку, а також сукупність правових умов здійснення цих перевезень.</w:t>
      </w:r>
    </w:p>
    <w:p w:rsidR="00BF3F12" w:rsidRPr="00902BC0" w:rsidRDefault="00BF3F12" w:rsidP="00902BC0">
      <w:pPr>
        <w:spacing w:line="288" w:lineRule="auto"/>
        <w:ind w:firstLine="709"/>
        <w:jc w:val="both"/>
        <w:rPr>
          <w:rFonts w:ascii="Arial" w:hAnsi="Arial" w:cs="Arial"/>
          <w:sz w:val="28"/>
          <w:szCs w:val="28"/>
        </w:rPr>
      </w:pPr>
      <w:r w:rsidRPr="00902BC0">
        <w:rPr>
          <w:rFonts w:ascii="Arial" w:hAnsi="Arial" w:cs="Arial"/>
          <w:i/>
          <w:sz w:val="28"/>
          <w:szCs w:val="28"/>
          <w:lang w:val="uk-UA"/>
        </w:rPr>
        <w:t>Транспортний ланцюг</w:t>
      </w:r>
      <w:r w:rsidRPr="00902BC0">
        <w:rPr>
          <w:rFonts w:ascii="Arial" w:hAnsi="Arial" w:cs="Arial"/>
          <w:sz w:val="28"/>
          <w:szCs w:val="28"/>
          <w:lang w:val="uk-UA"/>
        </w:rPr>
        <w:t xml:space="preserve">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_Ref394855768 \r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17</w:t>
      </w:r>
      <w:r w:rsidRPr="00902BC0">
        <w:rPr>
          <w:rFonts w:ascii="Arial" w:hAnsi="Arial" w:cs="Arial"/>
          <w:sz w:val="28"/>
          <w:szCs w:val="28"/>
          <w:lang w:val="uk-UA"/>
        </w:rPr>
        <w:fldChar w:fldCharType="end"/>
      </w:r>
      <w:r w:rsidRPr="00902BC0">
        <w:rPr>
          <w:rFonts w:ascii="Arial" w:hAnsi="Arial" w:cs="Arial"/>
          <w:sz w:val="28"/>
          <w:szCs w:val="28"/>
          <w:lang w:val="uk-UA"/>
        </w:rPr>
        <w:t>]</w:t>
      </w:r>
      <w:r w:rsidRPr="00902BC0">
        <w:rPr>
          <w:rFonts w:ascii="Arial" w:hAnsi="Arial" w:cs="Arial"/>
          <w:i/>
          <w:sz w:val="28"/>
          <w:szCs w:val="28"/>
          <w:lang w:val="uk-UA"/>
        </w:rPr>
        <w:t xml:space="preserve"> </w:t>
      </w:r>
      <w:r w:rsidRPr="00902BC0">
        <w:rPr>
          <w:rFonts w:ascii="Arial" w:hAnsi="Arial" w:cs="Arial"/>
          <w:sz w:val="28"/>
          <w:szCs w:val="28"/>
          <w:lang w:val="uk-UA"/>
        </w:rPr>
        <w:t xml:space="preserve">— етапи перевезень вантажу на визначені відстані, протягом визначеного періоду часу, з використанням транспортних засобів одного або декількох видів транспорту. Весь цей час вантажі залишаються в незмінному виді (наприклад, вантажний пакет або контейнер). </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До логістичних процедур вибору при організації транспортування відносять наступні [42]:</w:t>
      </w:r>
    </w:p>
    <w:p w:rsidR="00BF3F12" w:rsidRPr="00902BC0" w:rsidRDefault="00BF3F12" w:rsidP="000A580F">
      <w:pPr>
        <w:widowControl w:val="0"/>
        <w:numPr>
          <w:ilvl w:val="1"/>
          <w:numId w:val="28"/>
        </w:numPr>
        <w:autoSpaceDE w:val="0"/>
        <w:autoSpaceDN w:val="0"/>
        <w:adjustRightInd w:val="0"/>
        <w:spacing w:line="288" w:lineRule="auto"/>
        <w:ind w:left="0" w:firstLine="709"/>
        <w:jc w:val="both"/>
        <w:rPr>
          <w:rFonts w:ascii="Arial" w:hAnsi="Arial" w:cs="Arial"/>
          <w:sz w:val="28"/>
          <w:szCs w:val="28"/>
          <w:lang w:val="uk-UA"/>
        </w:rPr>
      </w:pPr>
      <w:r w:rsidRPr="00902BC0">
        <w:rPr>
          <w:rFonts w:ascii="Arial" w:hAnsi="Arial" w:cs="Arial"/>
          <w:sz w:val="28"/>
          <w:szCs w:val="28"/>
          <w:lang w:val="uk-UA"/>
        </w:rPr>
        <w:t>Вибір основних  логістичних посередників в транспортуванні (експедиторів, компаній фізичного розподілу, транспортно-логістичні компанії);</w:t>
      </w:r>
    </w:p>
    <w:p w:rsidR="00BF3F12" w:rsidRPr="00902BC0" w:rsidRDefault="00BF3F12" w:rsidP="000A580F">
      <w:pPr>
        <w:widowControl w:val="0"/>
        <w:numPr>
          <w:ilvl w:val="1"/>
          <w:numId w:val="28"/>
        </w:numPr>
        <w:autoSpaceDE w:val="0"/>
        <w:autoSpaceDN w:val="0"/>
        <w:adjustRightInd w:val="0"/>
        <w:spacing w:line="288" w:lineRule="auto"/>
        <w:ind w:left="0" w:firstLine="709"/>
        <w:jc w:val="both"/>
        <w:rPr>
          <w:rFonts w:ascii="Arial" w:hAnsi="Arial" w:cs="Arial"/>
          <w:sz w:val="28"/>
          <w:szCs w:val="28"/>
          <w:lang w:val="uk-UA"/>
        </w:rPr>
      </w:pPr>
      <w:r w:rsidRPr="00902BC0">
        <w:rPr>
          <w:rFonts w:ascii="Arial" w:hAnsi="Arial" w:cs="Arial"/>
          <w:sz w:val="28"/>
          <w:szCs w:val="28"/>
          <w:lang w:val="uk-UA"/>
        </w:rPr>
        <w:t>Вибір допоміжних логістичних посередників (страхувальні, охоронні, вантажопереробні. Фінансові, інформаційні, фірми; брокери, агенти та ін.);</w:t>
      </w:r>
    </w:p>
    <w:p w:rsidR="00BF3F12" w:rsidRPr="00902BC0" w:rsidRDefault="00BF3F12" w:rsidP="000A580F">
      <w:pPr>
        <w:widowControl w:val="0"/>
        <w:numPr>
          <w:ilvl w:val="1"/>
          <w:numId w:val="28"/>
        </w:numPr>
        <w:autoSpaceDE w:val="0"/>
        <w:autoSpaceDN w:val="0"/>
        <w:adjustRightInd w:val="0"/>
        <w:spacing w:line="288" w:lineRule="auto"/>
        <w:ind w:left="0" w:firstLine="709"/>
        <w:jc w:val="both"/>
        <w:rPr>
          <w:rFonts w:ascii="Arial" w:hAnsi="Arial" w:cs="Arial"/>
          <w:sz w:val="28"/>
          <w:szCs w:val="28"/>
          <w:lang w:val="uk-UA"/>
        </w:rPr>
      </w:pPr>
      <w:r w:rsidRPr="00902BC0">
        <w:rPr>
          <w:rFonts w:ascii="Arial" w:hAnsi="Arial" w:cs="Arial"/>
          <w:sz w:val="28"/>
          <w:szCs w:val="28"/>
          <w:lang w:val="uk-UA"/>
        </w:rPr>
        <w:t>Вибір виду траспортування (унімодальна, змішана, комбінована, інтермодальна, термінальна, мультимодальна, інш.);</w:t>
      </w:r>
    </w:p>
    <w:p w:rsidR="00BF3F12" w:rsidRPr="00902BC0" w:rsidRDefault="00BF3F12" w:rsidP="000A580F">
      <w:pPr>
        <w:widowControl w:val="0"/>
        <w:numPr>
          <w:ilvl w:val="1"/>
          <w:numId w:val="28"/>
        </w:numPr>
        <w:autoSpaceDE w:val="0"/>
        <w:autoSpaceDN w:val="0"/>
        <w:adjustRightInd w:val="0"/>
        <w:spacing w:line="288" w:lineRule="auto"/>
        <w:ind w:left="0" w:firstLine="709"/>
        <w:jc w:val="both"/>
        <w:rPr>
          <w:rFonts w:ascii="Arial" w:hAnsi="Arial" w:cs="Arial"/>
          <w:sz w:val="28"/>
          <w:szCs w:val="28"/>
          <w:lang w:val="uk-UA"/>
        </w:rPr>
      </w:pPr>
      <w:r w:rsidRPr="00902BC0">
        <w:rPr>
          <w:rFonts w:ascii="Arial" w:hAnsi="Arial" w:cs="Arial"/>
          <w:sz w:val="28"/>
          <w:szCs w:val="28"/>
          <w:lang w:val="uk-UA"/>
        </w:rPr>
        <w:t>Вибір виду транспорту (залізничий, автомобільний, водний, повітряний, трубопроводний).</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Характеристика основних видів транспорту приведена в табл.9.8.</w:t>
      </w:r>
    </w:p>
    <w:p w:rsidR="00BF3F12" w:rsidRPr="00902BC0" w:rsidRDefault="00BF3F12" w:rsidP="00902BC0">
      <w:pPr>
        <w:spacing w:line="288" w:lineRule="auto"/>
        <w:ind w:firstLine="709"/>
        <w:jc w:val="right"/>
        <w:rPr>
          <w:rFonts w:ascii="Arial" w:hAnsi="Arial" w:cs="Arial"/>
          <w:sz w:val="28"/>
          <w:szCs w:val="28"/>
          <w:lang w:val="uk-UA"/>
        </w:rPr>
      </w:pPr>
    </w:p>
    <w:p w:rsidR="00BF3F12" w:rsidRPr="00902BC0" w:rsidRDefault="00BF3F12" w:rsidP="00902BC0">
      <w:pPr>
        <w:spacing w:line="288" w:lineRule="auto"/>
        <w:ind w:firstLine="709"/>
        <w:jc w:val="right"/>
        <w:rPr>
          <w:rFonts w:ascii="Arial" w:hAnsi="Arial" w:cs="Arial"/>
          <w:sz w:val="28"/>
          <w:szCs w:val="28"/>
          <w:lang w:val="uk-UA"/>
        </w:rPr>
      </w:pPr>
      <w:r w:rsidRPr="00902BC0">
        <w:rPr>
          <w:rFonts w:ascii="Arial" w:hAnsi="Arial" w:cs="Arial"/>
          <w:sz w:val="28"/>
          <w:szCs w:val="28"/>
          <w:lang w:val="uk-UA"/>
        </w:rPr>
        <w:t>Таблиця 9.8.</w:t>
      </w:r>
    </w:p>
    <w:p w:rsidR="00BF3F12" w:rsidRPr="00902BC0" w:rsidRDefault="00BF3F12" w:rsidP="00902BC0">
      <w:pPr>
        <w:spacing w:line="288" w:lineRule="auto"/>
        <w:ind w:firstLine="709"/>
        <w:jc w:val="center"/>
        <w:rPr>
          <w:rFonts w:ascii="Arial" w:hAnsi="Arial" w:cs="Arial"/>
          <w:b/>
          <w:sz w:val="28"/>
          <w:szCs w:val="28"/>
          <w:lang w:val="uk-UA"/>
        </w:rPr>
      </w:pPr>
      <w:r w:rsidRPr="00902BC0">
        <w:rPr>
          <w:rFonts w:ascii="Arial" w:hAnsi="Arial" w:cs="Arial"/>
          <w:b/>
          <w:sz w:val="28"/>
          <w:szCs w:val="28"/>
          <w:lang w:val="uk-UA"/>
        </w:rPr>
        <w:t xml:space="preserve">Характеристика основних видів транспорту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2175"/>
        <w:gridCol w:w="3498"/>
        <w:gridCol w:w="4045"/>
      </w:tblGrid>
      <w:tr w:rsidR="00BF3F12" w:rsidRPr="00902BC0" w:rsidTr="002C13FD">
        <w:trPr>
          <w:trHeight w:val="451"/>
        </w:trPr>
        <w:tc>
          <w:tcPr>
            <w:tcW w:w="1119" w:type="pct"/>
            <w:tcBorders>
              <w:top w:val="single" w:sz="4" w:space="0" w:color="auto"/>
              <w:left w:val="single" w:sz="4" w:space="0" w:color="auto"/>
              <w:bottom w:val="single" w:sz="4" w:space="0" w:color="auto"/>
              <w:right w:val="single" w:sz="4" w:space="0" w:color="auto"/>
            </w:tcBorders>
          </w:tcPr>
          <w:p w:rsidR="00BF3F12" w:rsidRPr="00902BC0" w:rsidRDefault="00BF3F12" w:rsidP="00902BC0">
            <w:pPr>
              <w:shd w:val="clear" w:color="auto" w:fill="FFFFFF"/>
              <w:spacing w:line="288" w:lineRule="auto"/>
              <w:jc w:val="both"/>
              <w:rPr>
                <w:rFonts w:ascii="Arial" w:hAnsi="Arial" w:cs="Arial"/>
                <w:lang w:val="uk-UA" w:eastAsia="en-US"/>
              </w:rPr>
            </w:pPr>
            <w:r w:rsidRPr="00902BC0">
              <w:rPr>
                <w:rFonts w:ascii="Arial" w:hAnsi="Arial" w:cs="Arial"/>
                <w:spacing w:val="-12"/>
                <w:lang w:val="uk-UA" w:eastAsia="en-US"/>
              </w:rPr>
              <w:t>Вид транспорту</w:t>
            </w:r>
          </w:p>
          <w:p w:rsidR="00BF3F12" w:rsidRPr="00902BC0" w:rsidRDefault="00BF3F12" w:rsidP="00902BC0">
            <w:pPr>
              <w:shd w:val="clear" w:color="auto" w:fill="FFFFFF"/>
              <w:spacing w:line="288" w:lineRule="auto"/>
              <w:jc w:val="both"/>
              <w:rPr>
                <w:rFonts w:ascii="Arial" w:hAnsi="Arial" w:cs="Arial"/>
                <w:lang w:val="uk-UA" w:eastAsia="en-US"/>
              </w:rPr>
            </w:pPr>
          </w:p>
        </w:tc>
        <w:tc>
          <w:tcPr>
            <w:tcW w:w="1800" w:type="pct"/>
            <w:tcBorders>
              <w:top w:val="single" w:sz="4" w:space="0" w:color="auto"/>
              <w:left w:val="single" w:sz="4" w:space="0" w:color="auto"/>
              <w:bottom w:val="single" w:sz="4" w:space="0" w:color="auto"/>
              <w:right w:val="single" w:sz="4" w:space="0" w:color="auto"/>
            </w:tcBorders>
          </w:tcPr>
          <w:p w:rsidR="00BF3F12" w:rsidRPr="00902BC0" w:rsidRDefault="00BF3F12" w:rsidP="00902BC0">
            <w:pPr>
              <w:shd w:val="clear" w:color="auto" w:fill="FFFFFF"/>
              <w:spacing w:line="288" w:lineRule="auto"/>
              <w:jc w:val="center"/>
              <w:rPr>
                <w:rFonts w:ascii="Arial" w:hAnsi="Arial" w:cs="Arial"/>
                <w:lang w:eastAsia="en-US"/>
              </w:rPr>
            </w:pPr>
            <w:r w:rsidRPr="00902BC0">
              <w:rPr>
                <w:rFonts w:ascii="Arial" w:hAnsi="Arial" w:cs="Arial"/>
                <w:lang w:val="uk-UA" w:eastAsia="en-US"/>
              </w:rPr>
              <w:t>Переваги</w:t>
            </w:r>
          </w:p>
          <w:p w:rsidR="00BF3F12" w:rsidRPr="00902BC0" w:rsidRDefault="00BF3F12" w:rsidP="00902BC0">
            <w:pPr>
              <w:shd w:val="clear" w:color="auto" w:fill="FFFFFF"/>
              <w:spacing w:line="288" w:lineRule="auto"/>
              <w:jc w:val="center"/>
              <w:rPr>
                <w:rFonts w:ascii="Arial" w:hAnsi="Arial" w:cs="Arial"/>
                <w:lang w:val="uk-UA" w:eastAsia="en-US"/>
              </w:rPr>
            </w:pPr>
          </w:p>
        </w:tc>
        <w:tc>
          <w:tcPr>
            <w:tcW w:w="2081" w:type="pct"/>
            <w:tcBorders>
              <w:top w:val="single" w:sz="4" w:space="0" w:color="auto"/>
              <w:left w:val="single" w:sz="4" w:space="0" w:color="auto"/>
              <w:bottom w:val="single" w:sz="4" w:space="0" w:color="auto"/>
              <w:right w:val="single" w:sz="4" w:space="0" w:color="auto"/>
            </w:tcBorders>
          </w:tcPr>
          <w:p w:rsidR="00BF3F12" w:rsidRPr="00902BC0" w:rsidRDefault="00BF3F12" w:rsidP="00902BC0">
            <w:pPr>
              <w:shd w:val="clear" w:color="auto" w:fill="FFFFFF"/>
              <w:spacing w:line="288" w:lineRule="auto"/>
              <w:jc w:val="center"/>
              <w:rPr>
                <w:rFonts w:ascii="Arial" w:hAnsi="Arial" w:cs="Arial"/>
                <w:lang w:val="uk-UA" w:eastAsia="en-US"/>
              </w:rPr>
            </w:pPr>
            <w:r w:rsidRPr="00902BC0">
              <w:rPr>
                <w:rFonts w:ascii="Arial" w:hAnsi="Arial" w:cs="Arial"/>
                <w:spacing w:val="-14"/>
                <w:lang w:val="uk-UA" w:eastAsia="en-US"/>
              </w:rPr>
              <w:t>Недоліки</w:t>
            </w:r>
          </w:p>
          <w:p w:rsidR="00BF3F12" w:rsidRPr="00902BC0" w:rsidRDefault="00BF3F12" w:rsidP="00902BC0">
            <w:pPr>
              <w:shd w:val="clear" w:color="auto" w:fill="FFFFFF"/>
              <w:spacing w:line="288" w:lineRule="auto"/>
              <w:jc w:val="center"/>
              <w:rPr>
                <w:rFonts w:ascii="Arial" w:hAnsi="Arial" w:cs="Arial"/>
                <w:lang w:val="uk-UA" w:eastAsia="en-US"/>
              </w:rPr>
            </w:pPr>
          </w:p>
        </w:tc>
      </w:tr>
      <w:tr w:rsidR="00BF3F12" w:rsidRPr="00902BC0" w:rsidTr="00BF3F12">
        <w:trPr>
          <w:trHeight w:val="2294"/>
        </w:trPr>
        <w:tc>
          <w:tcPr>
            <w:tcW w:w="1119" w:type="pct"/>
            <w:tcBorders>
              <w:top w:val="single" w:sz="4" w:space="0" w:color="auto"/>
              <w:left w:val="single" w:sz="4" w:space="0" w:color="auto"/>
              <w:bottom w:val="single" w:sz="4" w:space="0" w:color="auto"/>
              <w:right w:val="single" w:sz="4" w:space="0" w:color="auto"/>
            </w:tcBorders>
          </w:tcPr>
          <w:p w:rsidR="00BF3F12" w:rsidRPr="00902BC0" w:rsidRDefault="00BF3F12" w:rsidP="00902BC0">
            <w:pPr>
              <w:shd w:val="clear" w:color="auto" w:fill="FFFFFF"/>
              <w:spacing w:line="288" w:lineRule="auto"/>
              <w:jc w:val="both"/>
              <w:rPr>
                <w:rFonts w:ascii="Arial" w:hAnsi="Arial" w:cs="Arial"/>
                <w:lang w:val="uk-UA" w:eastAsia="en-US"/>
              </w:rPr>
            </w:pPr>
            <w:r w:rsidRPr="00902BC0">
              <w:rPr>
                <w:rFonts w:ascii="Arial" w:hAnsi="Arial" w:cs="Arial"/>
                <w:spacing w:val="-16"/>
                <w:lang w:val="uk-UA" w:eastAsia="en-US"/>
              </w:rPr>
              <w:lastRenderedPageBreak/>
              <w:t>Залізничний</w:t>
            </w:r>
          </w:p>
          <w:p w:rsidR="00BF3F12" w:rsidRPr="00902BC0" w:rsidRDefault="00BF3F12" w:rsidP="00902BC0">
            <w:pPr>
              <w:shd w:val="clear" w:color="auto" w:fill="FFFFFF"/>
              <w:spacing w:line="288" w:lineRule="auto"/>
              <w:jc w:val="both"/>
              <w:rPr>
                <w:rFonts w:ascii="Arial" w:hAnsi="Arial" w:cs="Arial"/>
                <w:lang w:val="uk-UA" w:eastAsia="en-US"/>
              </w:rPr>
            </w:pPr>
          </w:p>
        </w:tc>
        <w:tc>
          <w:tcPr>
            <w:tcW w:w="1800" w:type="pct"/>
            <w:tcBorders>
              <w:top w:val="single" w:sz="4" w:space="0" w:color="auto"/>
              <w:left w:val="single" w:sz="4" w:space="0" w:color="auto"/>
              <w:bottom w:val="single" w:sz="4" w:space="0" w:color="auto"/>
              <w:right w:val="single" w:sz="4" w:space="0" w:color="auto"/>
            </w:tcBorders>
          </w:tcPr>
          <w:p w:rsidR="00BF3F12" w:rsidRPr="00902BC0" w:rsidRDefault="00BF3F12" w:rsidP="00902BC0">
            <w:pPr>
              <w:shd w:val="clear" w:color="auto" w:fill="FFFFFF"/>
              <w:spacing w:line="288" w:lineRule="auto"/>
              <w:jc w:val="both"/>
              <w:rPr>
                <w:rFonts w:ascii="Arial" w:hAnsi="Arial" w:cs="Arial"/>
                <w:lang w:val="uk-UA" w:eastAsia="en-US"/>
              </w:rPr>
            </w:pPr>
            <w:r w:rsidRPr="00902BC0">
              <w:rPr>
                <w:rFonts w:ascii="Arial" w:hAnsi="Arial" w:cs="Arial"/>
                <w:spacing w:val="-3"/>
                <w:w w:val="88"/>
                <w:lang w:val="uk-UA" w:eastAsia="en-US"/>
              </w:rPr>
              <w:t xml:space="preserve">Висока провізна та  пропускна </w:t>
            </w:r>
            <w:r w:rsidRPr="00902BC0">
              <w:rPr>
                <w:rFonts w:ascii="Arial" w:hAnsi="Arial" w:cs="Arial"/>
                <w:spacing w:val="-5"/>
                <w:w w:val="88"/>
                <w:lang w:val="uk-UA" w:eastAsia="en-US"/>
              </w:rPr>
              <w:t>здатність. Незалежність від кліматичних умов, часу року і доби.</w:t>
            </w:r>
            <w:r w:rsidRPr="00902BC0">
              <w:rPr>
                <w:rFonts w:ascii="Arial" w:hAnsi="Arial" w:cs="Arial"/>
                <w:spacing w:val="-1"/>
                <w:w w:val="88"/>
                <w:lang w:val="uk-UA" w:eastAsia="en-US"/>
              </w:rPr>
              <w:t xml:space="preserve"> Висока </w:t>
            </w:r>
            <w:r w:rsidRPr="00902BC0">
              <w:rPr>
                <w:rFonts w:ascii="Arial" w:hAnsi="Arial" w:cs="Arial"/>
                <w:spacing w:val="-2"/>
                <w:w w:val="88"/>
                <w:lang w:val="uk-UA" w:eastAsia="en-US"/>
              </w:rPr>
              <w:t xml:space="preserve">регулярність перевезень. Відносно низькі тарифи; значні скидки для транзитних відправок. Висока </w:t>
            </w:r>
            <w:r w:rsidRPr="00902BC0">
              <w:rPr>
                <w:rFonts w:ascii="Arial" w:hAnsi="Arial" w:cs="Arial"/>
                <w:spacing w:val="-1"/>
                <w:w w:val="88"/>
                <w:lang w:val="uk-UA" w:eastAsia="en-US"/>
              </w:rPr>
              <w:t>швидкість доста</w:t>
            </w:r>
            <w:r w:rsidR="002C13FD">
              <w:rPr>
                <w:rFonts w:ascii="Arial" w:hAnsi="Arial" w:cs="Arial"/>
                <w:spacing w:val="-1"/>
                <w:w w:val="88"/>
                <w:lang w:val="uk-UA" w:eastAsia="en-US"/>
              </w:rPr>
              <w:t>вки вантажів на великі відстані</w:t>
            </w:r>
          </w:p>
        </w:tc>
        <w:tc>
          <w:tcPr>
            <w:tcW w:w="2081" w:type="pct"/>
            <w:tcBorders>
              <w:top w:val="single" w:sz="4" w:space="0" w:color="auto"/>
              <w:left w:val="single" w:sz="4" w:space="0" w:color="auto"/>
              <w:bottom w:val="single" w:sz="4" w:space="0" w:color="auto"/>
              <w:right w:val="single" w:sz="4" w:space="0" w:color="auto"/>
            </w:tcBorders>
          </w:tcPr>
          <w:p w:rsidR="00BF3F12" w:rsidRPr="00902BC0" w:rsidRDefault="00BF3F12" w:rsidP="00902BC0">
            <w:pPr>
              <w:shd w:val="clear" w:color="auto" w:fill="FFFFFF"/>
              <w:spacing w:line="288" w:lineRule="auto"/>
              <w:jc w:val="both"/>
              <w:rPr>
                <w:rFonts w:ascii="Arial" w:hAnsi="Arial" w:cs="Arial"/>
                <w:lang w:val="uk-UA" w:eastAsia="en-US"/>
              </w:rPr>
            </w:pPr>
            <w:r w:rsidRPr="00902BC0">
              <w:rPr>
                <w:rFonts w:ascii="Arial" w:hAnsi="Arial" w:cs="Arial"/>
                <w:spacing w:val="-14"/>
                <w:lang w:val="uk-UA" w:eastAsia="en-US"/>
              </w:rPr>
              <w:t>Обмежена кількість перевізників. Великі капітальні вкладення у виробничо-технічну базу. Висока матеріаломісткість и енергоємність перевезень. Низька доступність до кінцевих пунктів продажу</w:t>
            </w:r>
            <w:r w:rsidRPr="00902BC0">
              <w:rPr>
                <w:rFonts w:ascii="Arial" w:hAnsi="Arial" w:cs="Arial"/>
                <w:lang w:val="uk-UA" w:eastAsia="en-US"/>
              </w:rPr>
              <w:t xml:space="preserve"> Переваги</w:t>
            </w:r>
            <w:r w:rsidRPr="00902BC0">
              <w:rPr>
                <w:rFonts w:ascii="Arial" w:hAnsi="Arial" w:cs="Arial"/>
                <w:spacing w:val="-14"/>
                <w:lang w:val="uk-UA" w:eastAsia="en-US"/>
              </w:rPr>
              <w:t xml:space="preserve">. Недостатньо висока схоронність </w:t>
            </w:r>
            <w:r w:rsidRPr="00902BC0">
              <w:rPr>
                <w:rFonts w:ascii="Arial" w:hAnsi="Arial" w:cs="Arial"/>
                <w:spacing w:val="-16"/>
                <w:lang w:val="uk-UA" w:eastAsia="en-US"/>
              </w:rPr>
              <w:t>вантажу</w:t>
            </w:r>
          </w:p>
        </w:tc>
      </w:tr>
      <w:tr w:rsidR="00BF3F12" w:rsidRPr="00902BC0" w:rsidTr="00BF3F12">
        <w:trPr>
          <w:trHeight w:val="1622"/>
        </w:trPr>
        <w:tc>
          <w:tcPr>
            <w:tcW w:w="1119" w:type="pct"/>
            <w:tcBorders>
              <w:top w:val="single" w:sz="4" w:space="0" w:color="auto"/>
              <w:left w:val="single" w:sz="4" w:space="0" w:color="auto"/>
              <w:bottom w:val="single" w:sz="4" w:space="0" w:color="auto"/>
              <w:right w:val="single" w:sz="4" w:space="0" w:color="auto"/>
            </w:tcBorders>
          </w:tcPr>
          <w:p w:rsidR="00BF3F12" w:rsidRPr="00902BC0" w:rsidRDefault="00BF3F12" w:rsidP="00902BC0">
            <w:pPr>
              <w:shd w:val="clear" w:color="auto" w:fill="FFFFFF"/>
              <w:spacing w:line="288" w:lineRule="auto"/>
              <w:jc w:val="both"/>
              <w:rPr>
                <w:rFonts w:ascii="Arial" w:hAnsi="Arial" w:cs="Arial"/>
                <w:lang w:val="uk-UA" w:eastAsia="en-US"/>
              </w:rPr>
            </w:pPr>
            <w:r w:rsidRPr="00902BC0">
              <w:rPr>
                <w:rFonts w:ascii="Arial" w:hAnsi="Arial" w:cs="Arial"/>
                <w:w w:val="87"/>
                <w:lang w:val="uk-UA" w:eastAsia="en-US"/>
              </w:rPr>
              <w:t>Морський</w:t>
            </w:r>
          </w:p>
          <w:p w:rsidR="00BF3F12" w:rsidRPr="00902BC0" w:rsidRDefault="00BF3F12" w:rsidP="00902BC0">
            <w:pPr>
              <w:shd w:val="clear" w:color="auto" w:fill="FFFFFF"/>
              <w:spacing w:line="288" w:lineRule="auto"/>
              <w:jc w:val="both"/>
              <w:rPr>
                <w:rFonts w:ascii="Arial" w:hAnsi="Arial" w:cs="Arial"/>
                <w:lang w:val="uk-UA" w:eastAsia="en-US"/>
              </w:rPr>
            </w:pPr>
          </w:p>
        </w:tc>
        <w:tc>
          <w:tcPr>
            <w:tcW w:w="1800" w:type="pct"/>
            <w:tcBorders>
              <w:top w:val="single" w:sz="4" w:space="0" w:color="auto"/>
              <w:left w:val="single" w:sz="4" w:space="0" w:color="auto"/>
              <w:bottom w:val="single" w:sz="4" w:space="0" w:color="auto"/>
              <w:right w:val="single" w:sz="4" w:space="0" w:color="auto"/>
            </w:tcBorders>
          </w:tcPr>
          <w:p w:rsidR="00BF3F12" w:rsidRPr="00902BC0" w:rsidRDefault="00BF3F12" w:rsidP="00902BC0">
            <w:pPr>
              <w:shd w:val="clear" w:color="auto" w:fill="FFFFFF"/>
              <w:spacing w:line="288" w:lineRule="auto"/>
              <w:jc w:val="both"/>
              <w:rPr>
                <w:rFonts w:ascii="Arial" w:hAnsi="Arial" w:cs="Arial"/>
                <w:lang w:val="uk-UA" w:eastAsia="en-US"/>
              </w:rPr>
            </w:pPr>
            <w:r w:rsidRPr="00902BC0">
              <w:rPr>
                <w:rFonts w:ascii="Arial" w:hAnsi="Arial" w:cs="Arial"/>
                <w:spacing w:val="-2"/>
                <w:w w:val="87"/>
                <w:lang w:val="uk-UA" w:eastAsia="en-US"/>
              </w:rPr>
              <w:t xml:space="preserve">Можливість міжконтинентальних перевезень. Низька собівартість перевезень на далекі відстані. </w:t>
            </w:r>
            <w:r w:rsidRPr="00902BC0">
              <w:rPr>
                <w:rFonts w:ascii="Arial" w:hAnsi="Arial" w:cs="Arial"/>
                <w:w w:val="87"/>
                <w:lang w:val="uk-UA" w:eastAsia="en-US"/>
              </w:rPr>
              <w:t xml:space="preserve">Висока провізна і пропускна </w:t>
            </w:r>
            <w:r w:rsidRPr="00902BC0">
              <w:rPr>
                <w:rFonts w:ascii="Arial" w:hAnsi="Arial" w:cs="Arial"/>
                <w:spacing w:val="-1"/>
                <w:w w:val="87"/>
                <w:lang w:val="uk-UA" w:eastAsia="en-US"/>
              </w:rPr>
              <w:t>здатність. Низька капітало-ємність перевезень</w:t>
            </w:r>
          </w:p>
        </w:tc>
        <w:tc>
          <w:tcPr>
            <w:tcW w:w="2081" w:type="pct"/>
            <w:tcBorders>
              <w:top w:val="single" w:sz="4" w:space="0" w:color="auto"/>
              <w:left w:val="single" w:sz="4" w:space="0" w:color="auto"/>
              <w:bottom w:val="single" w:sz="4" w:space="0" w:color="auto"/>
              <w:right w:val="single" w:sz="4" w:space="0" w:color="auto"/>
            </w:tcBorders>
          </w:tcPr>
          <w:p w:rsidR="00BF3F12" w:rsidRPr="00902BC0" w:rsidRDefault="00BF3F12" w:rsidP="00902BC0">
            <w:pPr>
              <w:shd w:val="clear" w:color="auto" w:fill="FFFFFF"/>
              <w:spacing w:line="288" w:lineRule="auto"/>
              <w:jc w:val="both"/>
              <w:rPr>
                <w:rFonts w:ascii="Arial" w:hAnsi="Arial" w:cs="Arial"/>
                <w:lang w:val="uk-UA" w:eastAsia="en-US"/>
              </w:rPr>
            </w:pPr>
            <w:r w:rsidRPr="00902BC0">
              <w:rPr>
                <w:rFonts w:ascii="Arial" w:hAnsi="Arial" w:cs="Arial"/>
                <w:spacing w:val="-16"/>
                <w:lang w:val="uk-UA" w:eastAsia="en-US"/>
              </w:rPr>
              <w:t xml:space="preserve">Обмеженість перевезень. Низька швидкість доставки. </w:t>
            </w:r>
            <w:r w:rsidRPr="00902BC0">
              <w:rPr>
                <w:rFonts w:ascii="Arial" w:hAnsi="Arial" w:cs="Arial"/>
                <w:spacing w:val="-14"/>
                <w:lang w:val="uk-UA" w:eastAsia="en-US"/>
              </w:rPr>
              <w:t xml:space="preserve">Залежність від </w:t>
            </w:r>
            <w:r w:rsidRPr="00902BC0">
              <w:rPr>
                <w:rFonts w:ascii="Arial" w:hAnsi="Arial" w:cs="Arial"/>
                <w:spacing w:val="-16"/>
                <w:lang w:val="uk-UA" w:eastAsia="en-US"/>
              </w:rPr>
              <w:t xml:space="preserve">географічних, навігаційних та погодних умов. Необхідність створення складної портової </w:t>
            </w:r>
            <w:r w:rsidRPr="00902BC0">
              <w:rPr>
                <w:rFonts w:ascii="Arial" w:hAnsi="Arial" w:cs="Arial"/>
                <w:spacing w:val="-17"/>
                <w:lang w:val="uk-UA" w:eastAsia="en-US"/>
              </w:rPr>
              <w:t>інфра-структури.</w:t>
            </w:r>
          </w:p>
          <w:p w:rsidR="00BF3F12" w:rsidRPr="00902BC0" w:rsidRDefault="00BF3F12" w:rsidP="00902BC0">
            <w:pPr>
              <w:shd w:val="clear" w:color="auto" w:fill="FFFFFF"/>
              <w:spacing w:line="288" w:lineRule="auto"/>
              <w:jc w:val="both"/>
              <w:rPr>
                <w:rFonts w:ascii="Arial" w:hAnsi="Arial" w:cs="Arial"/>
                <w:lang w:val="uk-UA" w:eastAsia="en-US"/>
              </w:rPr>
            </w:pPr>
          </w:p>
        </w:tc>
      </w:tr>
      <w:tr w:rsidR="00BF3F12" w:rsidRPr="00902BC0" w:rsidTr="00BF3F12">
        <w:trPr>
          <w:trHeight w:val="1853"/>
        </w:trPr>
        <w:tc>
          <w:tcPr>
            <w:tcW w:w="1119" w:type="pct"/>
            <w:tcBorders>
              <w:top w:val="single" w:sz="4" w:space="0" w:color="auto"/>
              <w:left w:val="single" w:sz="4" w:space="0" w:color="auto"/>
              <w:bottom w:val="single" w:sz="4" w:space="0" w:color="auto"/>
              <w:right w:val="single" w:sz="4" w:space="0" w:color="auto"/>
            </w:tcBorders>
          </w:tcPr>
          <w:p w:rsidR="00BF3F12" w:rsidRPr="00902BC0" w:rsidRDefault="00BF3F12" w:rsidP="00902BC0">
            <w:pPr>
              <w:shd w:val="clear" w:color="auto" w:fill="FFFFFF"/>
              <w:spacing w:line="288" w:lineRule="auto"/>
              <w:jc w:val="both"/>
              <w:rPr>
                <w:rFonts w:ascii="Arial" w:hAnsi="Arial" w:cs="Arial"/>
                <w:lang w:val="uk-UA" w:eastAsia="en-US"/>
              </w:rPr>
            </w:pPr>
            <w:r w:rsidRPr="00902BC0">
              <w:rPr>
                <w:rFonts w:ascii="Arial" w:hAnsi="Arial" w:cs="Arial"/>
                <w:spacing w:val="-17"/>
                <w:lang w:val="uk-UA" w:eastAsia="en-US"/>
              </w:rPr>
              <w:t xml:space="preserve">Внутрішній </w:t>
            </w:r>
            <w:r w:rsidRPr="00902BC0">
              <w:rPr>
                <w:rFonts w:ascii="Arial" w:hAnsi="Arial" w:cs="Arial"/>
                <w:spacing w:val="-15"/>
                <w:lang w:val="uk-UA" w:eastAsia="en-US"/>
              </w:rPr>
              <w:t>водний (річковий)</w:t>
            </w:r>
          </w:p>
          <w:p w:rsidR="00BF3F12" w:rsidRPr="00902BC0" w:rsidRDefault="00BF3F12" w:rsidP="00902BC0">
            <w:pPr>
              <w:shd w:val="clear" w:color="auto" w:fill="FFFFFF"/>
              <w:spacing w:line="288" w:lineRule="auto"/>
              <w:jc w:val="both"/>
              <w:rPr>
                <w:rFonts w:ascii="Arial" w:hAnsi="Arial" w:cs="Arial"/>
                <w:lang w:val="uk-UA" w:eastAsia="en-US"/>
              </w:rPr>
            </w:pPr>
          </w:p>
        </w:tc>
        <w:tc>
          <w:tcPr>
            <w:tcW w:w="1800" w:type="pct"/>
            <w:tcBorders>
              <w:top w:val="single" w:sz="4" w:space="0" w:color="auto"/>
              <w:left w:val="single" w:sz="4" w:space="0" w:color="auto"/>
              <w:bottom w:val="single" w:sz="4" w:space="0" w:color="auto"/>
              <w:right w:val="single" w:sz="4" w:space="0" w:color="auto"/>
            </w:tcBorders>
          </w:tcPr>
          <w:p w:rsidR="00BF3F12" w:rsidRPr="00902BC0" w:rsidRDefault="00BF3F12" w:rsidP="00902BC0">
            <w:pPr>
              <w:shd w:val="clear" w:color="auto" w:fill="FFFFFF"/>
              <w:spacing w:line="288" w:lineRule="auto"/>
              <w:jc w:val="both"/>
              <w:rPr>
                <w:rFonts w:ascii="Arial" w:hAnsi="Arial" w:cs="Arial"/>
                <w:lang w:val="uk-UA" w:eastAsia="en-US"/>
              </w:rPr>
            </w:pPr>
            <w:r w:rsidRPr="00902BC0">
              <w:rPr>
                <w:rFonts w:ascii="Arial" w:hAnsi="Arial" w:cs="Arial"/>
                <w:spacing w:val="-15"/>
                <w:lang w:val="uk-UA" w:eastAsia="en-US"/>
              </w:rPr>
              <w:t xml:space="preserve">Високі провізні можливості </w:t>
            </w:r>
            <w:r w:rsidRPr="00902BC0">
              <w:rPr>
                <w:rFonts w:ascii="Arial" w:hAnsi="Arial" w:cs="Arial"/>
                <w:spacing w:val="-13"/>
                <w:lang w:val="uk-UA" w:eastAsia="en-US"/>
              </w:rPr>
              <w:t xml:space="preserve">на глибоководних ріках і </w:t>
            </w:r>
            <w:r w:rsidRPr="00902BC0">
              <w:rPr>
                <w:rFonts w:ascii="Arial" w:hAnsi="Arial" w:cs="Arial"/>
                <w:spacing w:val="-14"/>
                <w:lang w:val="uk-UA" w:eastAsia="en-US"/>
              </w:rPr>
              <w:t xml:space="preserve">водойомах. Низька собівартість </w:t>
            </w:r>
            <w:r w:rsidRPr="00902BC0">
              <w:rPr>
                <w:rFonts w:ascii="Arial" w:hAnsi="Arial" w:cs="Arial"/>
                <w:spacing w:val="-13"/>
                <w:lang w:val="uk-UA" w:eastAsia="en-US"/>
              </w:rPr>
              <w:t xml:space="preserve">перевезень. Низька </w:t>
            </w:r>
            <w:r w:rsidRPr="00902BC0">
              <w:rPr>
                <w:rFonts w:ascii="Arial" w:hAnsi="Arial" w:cs="Arial"/>
                <w:spacing w:val="-14"/>
                <w:lang w:val="uk-UA" w:eastAsia="en-US"/>
              </w:rPr>
              <w:t>капітало-ємність.</w:t>
            </w:r>
          </w:p>
          <w:p w:rsidR="00BF3F12" w:rsidRPr="00902BC0" w:rsidRDefault="00BF3F12" w:rsidP="00902BC0">
            <w:pPr>
              <w:shd w:val="clear" w:color="auto" w:fill="FFFFFF"/>
              <w:spacing w:line="288" w:lineRule="auto"/>
              <w:jc w:val="both"/>
              <w:rPr>
                <w:rFonts w:ascii="Arial" w:hAnsi="Arial" w:cs="Arial"/>
                <w:lang w:val="uk-UA" w:eastAsia="en-US"/>
              </w:rPr>
            </w:pPr>
          </w:p>
        </w:tc>
        <w:tc>
          <w:tcPr>
            <w:tcW w:w="2081" w:type="pct"/>
            <w:tcBorders>
              <w:top w:val="single" w:sz="4" w:space="0" w:color="auto"/>
              <w:left w:val="single" w:sz="4" w:space="0" w:color="auto"/>
              <w:bottom w:val="single" w:sz="4" w:space="0" w:color="auto"/>
              <w:right w:val="single" w:sz="4" w:space="0" w:color="auto"/>
            </w:tcBorders>
          </w:tcPr>
          <w:p w:rsidR="00BF3F12" w:rsidRPr="00902BC0" w:rsidRDefault="00BF3F12" w:rsidP="00902BC0">
            <w:pPr>
              <w:shd w:val="clear" w:color="auto" w:fill="FFFFFF"/>
              <w:spacing w:line="288" w:lineRule="auto"/>
              <w:jc w:val="both"/>
              <w:rPr>
                <w:rFonts w:ascii="Arial" w:hAnsi="Arial" w:cs="Arial"/>
                <w:lang w:val="uk-UA" w:eastAsia="en-US"/>
              </w:rPr>
            </w:pPr>
            <w:r w:rsidRPr="00902BC0">
              <w:rPr>
                <w:rFonts w:ascii="Arial" w:hAnsi="Arial" w:cs="Arial"/>
                <w:spacing w:val="-14"/>
                <w:lang w:val="uk-UA" w:eastAsia="en-US"/>
              </w:rPr>
              <w:t>Обмеженість перевезень. Низька швидкість доставки вантажів.</w:t>
            </w:r>
            <w:r w:rsidRPr="00902BC0">
              <w:rPr>
                <w:rFonts w:ascii="Arial" w:hAnsi="Arial" w:cs="Arial"/>
                <w:spacing w:val="-13"/>
                <w:lang w:val="uk-UA" w:eastAsia="en-US"/>
              </w:rPr>
              <w:t xml:space="preserve"> </w:t>
            </w:r>
            <w:r w:rsidRPr="00902BC0">
              <w:rPr>
                <w:rFonts w:ascii="Arial" w:hAnsi="Arial" w:cs="Arial"/>
                <w:spacing w:val="-14"/>
                <w:lang w:val="uk-UA" w:eastAsia="en-US"/>
              </w:rPr>
              <w:t xml:space="preserve">Залежність від  </w:t>
            </w:r>
            <w:r w:rsidRPr="00902BC0">
              <w:rPr>
                <w:rFonts w:ascii="Arial" w:hAnsi="Arial" w:cs="Arial"/>
                <w:spacing w:val="-13"/>
                <w:lang w:val="uk-UA" w:eastAsia="en-US"/>
              </w:rPr>
              <w:t xml:space="preserve">глибини рік та водойомів, </w:t>
            </w:r>
            <w:r w:rsidRPr="00902BC0">
              <w:rPr>
                <w:rFonts w:ascii="Arial" w:hAnsi="Arial" w:cs="Arial"/>
                <w:spacing w:val="-14"/>
                <w:lang w:val="uk-UA" w:eastAsia="en-US"/>
              </w:rPr>
              <w:t xml:space="preserve">навігаційних умов. Сезонність. Недостатня </w:t>
            </w:r>
            <w:r w:rsidRPr="00902BC0">
              <w:rPr>
                <w:rFonts w:ascii="Arial" w:hAnsi="Arial" w:cs="Arial"/>
                <w:spacing w:val="-13"/>
                <w:lang w:val="uk-UA" w:eastAsia="en-US"/>
              </w:rPr>
              <w:t>надійність перевезень і схоронність вантажу.</w:t>
            </w:r>
          </w:p>
        </w:tc>
      </w:tr>
      <w:tr w:rsidR="00BF3F12" w:rsidRPr="00902BC0" w:rsidTr="00BF3F12">
        <w:trPr>
          <w:trHeight w:val="416"/>
        </w:trPr>
        <w:tc>
          <w:tcPr>
            <w:tcW w:w="1119" w:type="pct"/>
            <w:tcBorders>
              <w:top w:val="single" w:sz="4" w:space="0" w:color="auto"/>
              <w:left w:val="single" w:sz="4" w:space="0" w:color="auto"/>
              <w:bottom w:val="single" w:sz="4" w:space="0" w:color="auto"/>
              <w:right w:val="single" w:sz="4" w:space="0" w:color="auto"/>
            </w:tcBorders>
          </w:tcPr>
          <w:p w:rsidR="00BF3F12" w:rsidRPr="00902BC0" w:rsidRDefault="00BF3F12" w:rsidP="00902BC0">
            <w:pPr>
              <w:shd w:val="clear" w:color="auto" w:fill="FFFFFF"/>
              <w:spacing w:line="288" w:lineRule="auto"/>
              <w:jc w:val="both"/>
              <w:rPr>
                <w:rFonts w:ascii="Arial" w:hAnsi="Arial" w:cs="Arial"/>
                <w:lang w:val="uk-UA" w:eastAsia="en-US"/>
              </w:rPr>
            </w:pPr>
            <w:r w:rsidRPr="00902BC0">
              <w:rPr>
                <w:rFonts w:ascii="Arial" w:hAnsi="Arial" w:cs="Arial"/>
                <w:spacing w:val="-17"/>
                <w:lang w:val="uk-UA" w:eastAsia="en-US"/>
              </w:rPr>
              <w:t>Автомобільний</w:t>
            </w:r>
          </w:p>
          <w:p w:rsidR="00BF3F12" w:rsidRPr="00902BC0" w:rsidRDefault="00BF3F12" w:rsidP="00902BC0">
            <w:pPr>
              <w:shd w:val="clear" w:color="auto" w:fill="FFFFFF"/>
              <w:spacing w:line="288" w:lineRule="auto"/>
              <w:jc w:val="both"/>
              <w:rPr>
                <w:rFonts w:ascii="Arial" w:hAnsi="Arial" w:cs="Arial"/>
                <w:lang w:val="uk-UA" w:eastAsia="en-US"/>
              </w:rPr>
            </w:pPr>
          </w:p>
        </w:tc>
        <w:tc>
          <w:tcPr>
            <w:tcW w:w="1800" w:type="pct"/>
            <w:tcBorders>
              <w:top w:val="single" w:sz="4" w:space="0" w:color="auto"/>
              <w:left w:val="single" w:sz="4" w:space="0" w:color="auto"/>
              <w:bottom w:val="single" w:sz="4" w:space="0" w:color="auto"/>
              <w:right w:val="single" w:sz="4" w:space="0" w:color="auto"/>
            </w:tcBorders>
          </w:tcPr>
          <w:p w:rsidR="00BF3F12" w:rsidRPr="00902BC0" w:rsidRDefault="00BF3F12" w:rsidP="00902BC0">
            <w:pPr>
              <w:shd w:val="clear" w:color="auto" w:fill="FFFFFF"/>
              <w:spacing w:line="288" w:lineRule="auto"/>
              <w:jc w:val="both"/>
              <w:rPr>
                <w:rFonts w:ascii="Arial" w:hAnsi="Arial" w:cs="Arial"/>
                <w:lang w:val="uk-UA" w:eastAsia="en-US"/>
              </w:rPr>
            </w:pPr>
            <w:r w:rsidRPr="00902BC0">
              <w:rPr>
                <w:rFonts w:ascii="Arial" w:hAnsi="Arial" w:cs="Arial"/>
                <w:spacing w:val="-15"/>
                <w:lang w:val="uk-UA" w:eastAsia="en-US"/>
              </w:rPr>
              <w:t xml:space="preserve">Висока доступність. </w:t>
            </w:r>
            <w:r w:rsidRPr="00902BC0">
              <w:rPr>
                <w:rFonts w:ascii="Arial" w:hAnsi="Arial" w:cs="Arial"/>
                <w:spacing w:val="-14"/>
                <w:lang w:val="uk-UA" w:eastAsia="en-US"/>
              </w:rPr>
              <w:t>Можливість доставки вантажу "від дверей до дверей". Висока маневреність, гнучкість, динамічність.</w:t>
            </w:r>
            <w:r w:rsidRPr="00902BC0">
              <w:rPr>
                <w:rFonts w:ascii="Arial" w:hAnsi="Arial" w:cs="Arial"/>
                <w:spacing w:val="-15"/>
                <w:lang w:val="uk-UA" w:eastAsia="en-US"/>
              </w:rPr>
              <w:t xml:space="preserve"> Висока швидкість доставки. Можливість використання різних маршрутів і схем доставки. Висока схоронність вантажу. Можливість відправлення вантажу </w:t>
            </w:r>
            <w:r w:rsidRPr="00902BC0">
              <w:rPr>
                <w:rFonts w:ascii="Arial" w:hAnsi="Arial" w:cs="Arial"/>
                <w:spacing w:val="-16"/>
                <w:lang w:val="uk-UA" w:eastAsia="en-US"/>
              </w:rPr>
              <w:t xml:space="preserve">маленькими партіями. Широкі </w:t>
            </w:r>
            <w:r w:rsidRPr="00902BC0">
              <w:rPr>
                <w:rFonts w:ascii="Arial" w:hAnsi="Arial" w:cs="Arial"/>
                <w:spacing w:val="-15"/>
                <w:lang w:val="uk-UA" w:eastAsia="en-US"/>
              </w:rPr>
              <w:t>можливості вибору найбільш підходящого перевізника</w:t>
            </w:r>
          </w:p>
        </w:tc>
        <w:tc>
          <w:tcPr>
            <w:tcW w:w="2081" w:type="pct"/>
            <w:tcBorders>
              <w:top w:val="single" w:sz="4" w:space="0" w:color="auto"/>
              <w:left w:val="single" w:sz="4" w:space="0" w:color="auto"/>
              <w:bottom w:val="single" w:sz="4" w:space="0" w:color="auto"/>
              <w:right w:val="single" w:sz="4" w:space="0" w:color="auto"/>
            </w:tcBorders>
          </w:tcPr>
          <w:p w:rsidR="00BF3F12" w:rsidRPr="00902BC0" w:rsidRDefault="00BF3F12" w:rsidP="00902BC0">
            <w:pPr>
              <w:shd w:val="clear" w:color="auto" w:fill="FFFFFF"/>
              <w:spacing w:line="288" w:lineRule="auto"/>
              <w:jc w:val="both"/>
              <w:rPr>
                <w:rFonts w:ascii="Arial" w:hAnsi="Arial" w:cs="Arial"/>
                <w:lang w:val="uk-UA" w:eastAsia="en-US"/>
              </w:rPr>
            </w:pPr>
            <w:r w:rsidRPr="00902BC0">
              <w:rPr>
                <w:rFonts w:ascii="Arial" w:hAnsi="Arial" w:cs="Arial"/>
                <w:spacing w:val="-14"/>
                <w:lang w:val="uk-UA" w:eastAsia="en-US"/>
              </w:rPr>
              <w:t xml:space="preserve">Низька продуктивність. </w:t>
            </w:r>
            <w:r w:rsidRPr="00902BC0">
              <w:rPr>
                <w:rFonts w:ascii="Arial" w:hAnsi="Arial" w:cs="Arial"/>
                <w:spacing w:val="-13"/>
                <w:lang w:val="uk-UA" w:eastAsia="en-US"/>
              </w:rPr>
              <w:t xml:space="preserve">Залежність від погодних та </w:t>
            </w:r>
            <w:r w:rsidRPr="00902BC0">
              <w:rPr>
                <w:rFonts w:ascii="Arial" w:hAnsi="Arial" w:cs="Arial"/>
                <w:spacing w:val="-15"/>
                <w:lang w:val="uk-UA" w:eastAsia="en-US"/>
              </w:rPr>
              <w:t xml:space="preserve">дорожніх умов. Відносно </w:t>
            </w:r>
            <w:r w:rsidRPr="00902BC0">
              <w:rPr>
                <w:rFonts w:ascii="Arial" w:hAnsi="Arial" w:cs="Arial"/>
                <w:spacing w:val="-14"/>
                <w:lang w:val="uk-UA" w:eastAsia="en-US"/>
              </w:rPr>
              <w:t xml:space="preserve">висока собівартість перевезень на великі відстані </w:t>
            </w:r>
            <w:r w:rsidRPr="00902BC0">
              <w:rPr>
                <w:rFonts w:ascii="Arial" w:hAnsi="Arial" w:cs="Arial"/>
                <w:spacing w:val="-13"/>
                <w:lang w:val="uk-UA" w:eastAsia="en-US"/>
              </w:rPr>
              <w:t xml:space="preserve">Недостатня екологічна </w:t>
            </w:r>
            <w:r w:rsidRPr="00902BC0">
              <w:rPr>
                <w:rFonts w:ascii="Arial" w:hAnsi="Arial" w:cs="Arial"/>
                <w:spacing w:val="-17"/>
                <w:lang w:val="uk-UA" w:eastAsia="en-US"/>
              </w:rPr>
              <w:t>чистота.</w:t>
            </w:r>
          </w:p>
          <w:p w:rsidR="00BF3F12" w:rsidRPr="00902BC0" w:rsidRDefault="00BF3F12" w:rsidP="00902BC0">
            <w:pPr>
              <w:shd w:val="clear" w:color="auto" w:fill="FFFFFF"/>
              <w:spacing w:line="288" w:lineRule="auto"/>
              <w:jc w:val="both"/>
              <w:rPr>
                <w:rFonts w:ascii="Arial" w:hAnsi="Arial" w:cs="Arial"/>
                <w:lang w:val="uk-UA" w:eastAsia="en-US"/>
              </w:rPr>
            </w:pPr>
          </w:p>
        </w:tc>
      </w:tr>
      <w:tr w:rsidR="00BF3F12" w:rsidRPr="00902BC0" w:rsidTr="002C13FD">
        <w:trPr>
          <w:trHeight w:val="273"/>
        </w:trPr>
        <w:tc>
          <w:tcPr>
            <w:tcW w:w="1119" w:type="pct"/>
            <w:tcBorders>
              <w:top w:val="single" w:sz="4" w:space="0" w:color="auto"/>
              <w:left w:val="single" w:sz="4" w:space="0" w:color="auto"/>
              <w:bottom w:val="single" w:sz="4" w:space="0" w:color="auto"/>
              <w:right w:val="single" w:sz="4" w:space="0" w:color="auto"/>
            </w:tcBorders>
          </w:tcPr>
          <w:p w:rsidR="00BF3F12" w:rsidRPr="00902BC0" w:rsidRDefault="00BF3F12" w:rsidP="00902BC0">
            <w:pPr>
              <w:shd w:val="clear" w:color="auto" w:fill="FFFFFF"/>
              <w:spacing w:line="288" w:lineRule="auto"/>
              <w:jc w:val="both"/>
              <w:rPr>
                <w:rFonts w:ascii="Arial" w:hAnsi="Arial" w:cs="Arial"/>
                <w:lang w:val="uk-UA" w:eastAsia="en-US"/>
              </w:rPr>
            </w:pPr>
            <w:r w:rsidRPr="00902BC0">
              <w:rPr>
                <w:rFonts w:ascii="Arial" w:hAnsi="Arial" w:cs="Arial"/>
                <w:spacing w:val="-1"/>
                <w:w w:val="88"/>
                <w:lang w:val="uk-UA" w:eastAsia="en-US"/>
              </w:rPr>
              <w:t>Повітряний</w:t>
            </w:r>
          </w:p>
          <w:p w:rsidR="00BF3F12" w:rsidRPr="00902BC0" w:rsidRDefault="00BF3F12" w:rsidP="00902BC0">
            <w:pPr>
              <w:shd w:val="clear" w:color="auto" w:fill="FFFFFF"/>
              <w:spacing w:line="288" w:lineRule="auto"/>
              <w:jc w:val="both"/>
              <w:rPr>
                <w:rFonts w:ascii="Arial" w:hAnsi="Arial" w:cs="Arial"/>
                <w:lang w:val="uk-UA" w:eastAsia="en-US"/>
              </w:rPr>
            </w:pPr>
          </w:p>
        </w:tc>
        <w:tc>
          <w:tcPr>
            <w:tcW w:w="1800" w:type="pct"/>
            <w:tcBorders>
              <w:top w:val="single" w:sz="4" w:space="0" w:color="auto"/>
              <w:left w:val="single" w:sz="4" w:space="0" w:color="auto"/>
              <w:bottom w:val="single" w:sz="4" w:space="0" w:color="auto"/>
              <w:right w:val="single" w:sz="4" w:space="0" w:color="auto"/>
            </w:tcBorders>
          </w:tcPr>
          <w:p w:rsidR="00BF3F12" w:rsidRPr="00902BC0" w:rsidRDefault="00BF3F12" w:rsidP="00902BC0">
            <w:pPr>
              <w:shd w:val="clear" w:color="auto" w:fill="FFFFFF"/>
              <w:spacing w:line="288" w:lineRule="auto"/>
              <w:jc w:val="both"/>
              <w:rPr>
                <w:rFonts w:ascii="Arial" w:hAnsi="Arial" w:cs="Arial"/>
                <w:lang w:val="uk-UA" w:eastAsia="en-US"/>
              </w:rPr>
            </w:pPr>
            <w:r w:rsidRPr="00902BC0">
              <w:rPr>
                <w:rFonts w:ascii="Arial" w:hAnsi="Arial" w:cs="Arial"/>
                <w:spacing w:val="-14"/>
                <w:lang w:val="uk-UA" w:eastAsia="en-US"/>
              </w:rPr>
              <w:t xml:space="preserve">Найвища швидкість доставки вантажу. Висока надійність. Найвища схоронність вантажу. </w:t>
            </w:r>
            <w:r w:rsidRPr="00902BC0">
              <w:rPr>
                <w:rFonts w:ascii="Arial" w:hAnsi="Arial" w:cs="Arial"/>
                <w:spacing w:val="-15"/>
                <w:lang w:val="uk-UA" w:eastAsia="en-US"/>
              </w:rPr>
              <w:t xml:space="preserve">Найбільш короткі маршрути </w:t>
            </w:r>
            <w:r w:rsidRPr="00902BC0">
              <w:rPr>
                <w:rFonts w:ascii="Arial" w:hAnsi="Arial" w:cs="Arial"/>
                <w:spacing w:val="-13"/>
                <w:lang w:val="uk-UA" w:eastAsia="en-US"/>
              </w:rPr>
              <w:t>перевезень</w:t>
            </w:r>
          </w:p>
          <w:p w:rsidR="00BF3F12" w:rsidRPr="00902BC0" w:rsidRDefault="00BF3F12" w:rsidP="00902BC0">
            <w:pPr>
              <w:shd w:val="clear" w:color="auto" w:fill="FFFFFF"/>
              <w:spacing w:line="288" w:lineRule="auto"/>
              <w:jc w:val="both"/>
              <w:rPr>
                <w:rFonts w:ascii="Arial" w:hAnsi="Arial" w:cs="Arial"/>
                <w:lang w:val="uk-UA" w:eastAsia="en-US"/>
              </w:rPr>
            </w:pPr>
          </w:p>
        </w:tc>
        <w:tc>
          <w:tcPr>
            <w:tcW w:w="2081" w:type="pct"/>
            <w:tcBorders>
              <w:top w:val="single" w:sz="4" w:space="0" w:color="auto"/>
              <w:left w:val="single" w:sz="4" w:space="0" w:color="auto"/>
              <w:bottom w:val="single" w:sz="4" w:space="0" w:color="auto"/>
              <w:right w:val="single" w:sz="4" w:space="0" w:color="auto"/>
            </w:tcBorders>
          </w:tcPr>
          <w:p w:rsidR="00BF3F12" w:rsidRPr="00902BC0" w:rsidRDefault="00BF3F12" w:rsidP="00902BC0">
            <w:pPr>
              <w:shd w:val="clear" w:color="auto" w:fill="FFFFFF"/>
              <w:spacing w:line="288" w:lineRule="auto"/>
              <w:jc w:val="both"/>
              <w:rPr>
                <w:rFonts w:ascii="Arial" w:hAnsi="Arial" w:cs="Arial"/>
                <w:lang w:val="uk-UA" w:eastAsia="en-US"/>
              </w:rPr>
            </w:pPr>
            <w:r w:rsidRPr="00902BC0">
              <w:rPr>
                <w:rFonts w:ascii="Arial" w:hAnsi="Arial" w:cs="Arial"/>
                <w:spacing w:val="-14"/>
                <w:lang w:val="uk-UA" w:eastAsia="en-US"/>
              </w:rPr>
              <w:t xml:space="preserve">Висока собівартість перевезень, найвищі тарифи серед інших видів транспорту. Висока </w:t>
            </w:r>
            <w:r w:rsidRPr="00902BC0">
              <w:rPr>
                <w:rFonts w:ascii="Arial" w:hAnsi="Arial" w:cs="Arial"/>
                <w:spacing w:val="-13"/>
                <w:lang w:val="uk-UA" w:eastAsia="en-US"/>
              </w:rPr>
              <w:t xml:space="preserve">капіталоємність, маеріало- та </w:t>
            </w:r>
            <w:r w:rsidRPr="00902BC0">
              <w:rPr>
                <w:rFonts w:ascii="Arial" w:hAnsi="Arial" w:cs="Arial"/>
                <w:spacing w:val="-14"/>
                <w:lang w:val="uk-UA" w:eastAsia="en-US"/>
              </w:rPr>
              <w:t xml:space="preserve">енергоємність перевезень. Залежність від погодних умов Недостатня географічна </w:t>
            </w:r>
            <w:r w:rsidRPr="00902BC0">
              <w:rPr>
                <w:rFonts w:ascii="Arial" w:hAnsi="Arial" w:cs="Arial"/>
                <w:spacing w:val="-15"/>
                <w:lang w:val="uk-UA" w:eastAsia="en-US"/>
              </w:rPr>
              <w:t>доступність.</w:t>
            </w:r>
          </w:p>
        </w:tc>
      </w:tr>
      <w:tr w:rsidR="00BF3F12" w:rsidRPr="00902BC0" w:rsidTr="00BF3F12">
        <w:trPr>
          <w:trHeight w:val="1181"/>
        </w:trPr>
        <w:tc>
          <w:tcPr>
            <w:tcW w:w="1119"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hd w:val="clear" w:color="auto" w:fill="FFFFFF"/>
              <w:spacing w:line="288" w:lineRule="auto"/>
              <w:jc w:val="both"/>
              <w:rPr>
                <w:rFonts w:ascii="Arial" w:hAnsi="Arial" w:cs="Arial"/>
                <w:lang w:val="uk-UA" w:eastAsia="en-US"/>
              </w:rPr>
            </w:pPr>
            <w:r w:rsidRPr="00902BC0">
              <w:rPr>
                <w:rFonts w:ascii="Arial" w:hAnsi="Arial" w:cs="Arial"/>
                <w:lang w:val="uk-UA" w:eastAsia="en-US"/>
              </w:rPr>
              <w:lastRenderedPageBreak/>
              <w:t>Трубопроводний</w:t>
            </w:r>
          </w:p>
        </w:tc>
        <w:tc>
          <w:tcPr>
            <w:tcW w:w="1800" w:type="pct"/>
            <w:tcBorders>
              <w:top w:val="single" w:sz="4" w:space="0" w:color="auto"/>
              <w:left w:val="single" w:sz="4" w:space="0" w:color="auto"/>
              <w:bottom w:val="single" w:sz="4" w:space="0" w:color="auto"/>
              <w:right w:val="single" w:sz="4" w:space="0" w:color="auto"/>
            </w:tcBorders>
          </w:tcPr>
          <w:p w:rsidR="00BF3F12" w:rsidRPr="00902BC0" w:rsidRDefault="00BF3F12" w:rsidP="00902BC0">
            <w:pPr>
              <w:shd w:val="clear" w:color="auto" w:fill="FFFFFF"/>
              <w:spacing w:line="288" w:lineRule="auto"/>
              <w:jc w:val="both"/>
              <w:rPr>
                <w:rFonts w:ascii="Arial" w:hAnsi="Arial" w:cs="Arial"/>
                <w:lang w:val="uk-UA" w:eastAsia="en-US"/>
              </w:rPr>
            </w:pPr>
            <w:r w:rsidRPr="00902BC0">
              <w:rPr>
                <w:rFonts w:ascii="Arial" w:hAnsi="Arial" w:cs="Arial"/>
                <w:spacing w:val="-16"/>
                <w:lang w:val="uk-UA" w:eastAsia="en-US"/>
              </w:rPr>
              <w:t xml:space="preserve">Низька собівартість. Висока продуктивність (пропускна </w:t>
            </w:r>
            <w:r w:rsidRPr="00902BC0">
              <w:rPr>
                <w:rFonts w:ascii="Arial" w:hAnsi="Arial" w:cs="Arial"/>
                <w:spacing w:val="-15"/>
                <w:lang w:val="uk-UA" w:eastAsia="en-US"/>
              </w:rPr>
              <w:t xml:space="preserve">здатність). Висока схоронність вантажу. Низька </w:t>
            </w:r>
            <w:r w:rsidRPr="00902BC0">
              <w:rPr>
                <w:rFonts w:ascii="Arial" w:hAnsi="Arial" w:cs="Arial"/>
                <w:spacing w:val="-16"/>
                <w:lang w:val="uk-UA" w:eastAsia="en-US"/>
              </w:rPr>
              <w:t>капіталоємність.</w:t>
            </w:r>
          </w:p>
          <w:p w:rsidR="00BF3F12" w:rsidRPr="00902BC0" w:rsidRDefault="00BF3F12" w:rsidP="00902BC0">
            <w:pPr>
              <w:shd w:val="clear" w:color="auto" w:fill="FFFFFF"/>
              <w:spacing w:line="288" w:lineRule="auto"/>
              <w:jc w:val="both"/>
              <w:rPr>
                <w:rFonts w:ascii="Arial" w:hAnsi="Arial" w:cs="Arial"/>
                <w:lang w:val="uk-UA" w:eastAsia="en-US"/>
              </w:rPr>
            </w:pPr>
          </w:p>
        </w:tc>
        <w:tc>
          <w:tcPr>
            <w:tcW w:w="2081" w:type="pct"/>
            <w:tcBorders>
              <w:top w:val="single" w:sz="4" w:space="0" w:color="auto"/>
              <w:left w:val="single" w:sz="4" w:space="0" w:color="auto"/>
              <w:bottom w:val="single" w:sz="4" w:space="0" w:color="auto"/>
              <w:right w:val="single" w:sz="4" w:space="0" w:color="auto"/>
            </w:tcBorders>
          </w:tcPr>
          <w:p w:rsidR="00BF3F12" w:rsidRPr="00902BC0" w:rsidRDefault="00BF3F12" w:rsidP="00902BC0">
            <w:pPr>
              <w:shd w:val="clear" w:color="auto" w:fill="FFFFFF"/>
              <w:spacing w:line="288" w:lineRule="auto"/>
              <w:jc w:val="both"/>
              <w:rPr>
                <w:rFonts w:ascii="Arial" w:hAnsi="Arial" w:cs="Arial"/>
                <w:lang w:val="uk-UA" w:eastAsia="en-US"/>
              </w:rPr>
            </w:pPr>
            <w:r w:rsidRPr="00902BC0">
              <w:rPr>
                <w:rFonts w:ascii="Arial" w:hAnsi="Arial" w:cs="Arial"/>
                <w:spacing w:val="-15"/>
                <w:lang w:val="uk-UA" w:eastAsia="en-US"/>
              </w:rPr>
              <w:t xml:space="preserve">Обмеженість видів вантажу (газ, </w:t>
            </w:r>
            <w:r w:rsidRPr="00902BC0">
              <w:rPr>
                <w:rFonts w:ascii="Arial" w:hAnsi="Arial" w:cs="Arial"/>
                <w:spacing w:val="-16"/>
                <w:lang w:val="uk-UA" w:eastAsia="en-US"/>
              </w:rPr>
              <w:t xml:space="preserve">нафтопродукти, емульсії сировинних матеріалів). Недостатня доступність малих </w:t>
            </w:r>
            <w:r w:rsidRPr="00902BC0">
              <w:rPr>
                <w:rFonts w:ascii="Arial" w:hAnsi="Arial" w:cs="Arial"/>
                <w:spacing w:val="-17"/>
                <w:lang w:val="uk-UA" w:eastAsia="en-US"/>
              </w:rPr>
              <w:t>обсягів вантажів, що транспортуються.</w:t>
            </w:r>
          </w:p>
        </w:tc>
      </w:tr>
    </w:tbl>
    <w:p w:rsidR="00BF3F12" w:rsidRPr="00902BC0" w:rsidRDefault="00BF3F12" w:rsidP="00902BC0">
      <w:pPr>
        <w:spacing w:line="288" w:lineRule="auto"/>
        <w:jc w:val="both"/>
        <w:rPr>
          <w:rFonts w:ascii="Arial" w:hAnsi="Arial" w:cs="Arial"/>
          <w:b/>
          <w:lang w:val="uk-UA"/>
        </w:rPr>
      </w:pPr>
    </w:p>
    <w:p w:rsidR="00BF3F12" w:rsidRPr="00902BC0" w:rsidRDefault="00BF3F12" w:rsidP="00902BC0">
      <w:pPr>
        <w:spacing w:line="288" w:lineRule="auto"/>
        <w:jc w:val="both"/>
        <w:rPr>
          <w:rFonts w:ascii="Arial" w:hAnsi="Arial" w:cs="Arial"/>
          <w:b/>
          <w:sz w:val="28"/>
          <w:szCs w:val="28"/>
          <w:lang w:val="uk-UA"/>
        </w:rPr>
      </w:pPr>
    </w:p>
    <w:p w:rsidR="00BF3F12" w:rsidRPr="00902BC0" w:rsidRDefault="00BF3F12" w:rsidP="00902BC0">
      <w:pPr>
        <w:pStyle w:val="ae"/>
        <w:spacing w:line="288" w:lineRule="auto"/>
        <w:rPr>
          <w:rFonts w:ascii="Arial" w:hAnsi="Arial" w:cs="Arial"/>
          <w:sz w:val="28"/>
          <w:szCs w:val="28"/>
          <w:lang w:val="uk-UA"/>
        </w:rPr>
      </w:pPr>
      <w:r w:rsidRPr="00902BC0">
        <w:rPr>
          <w:rFonts w:ascii="Arial" w:hAnsi="Arial" w:cs="Arial"/>
          <w:sz w:val="28"/>
          <w:szCs w:val="28"/>
          <w:lang w:val="uk-UA"/>
        </w:rPr>
        <w:t>Нижче розглядаються основні форми інтеграції в системі транспортного обслуговування і їхні особливості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_Ref397553687 \r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69</w:t>
      </w:r>
      <w:r w:rsidRPr="00902BC0">
        <w:rPr>
          <w:rFonts w:ascii="Arial" w:hAnsi="Arial" w:cs="Arial"/>
          <w:sz w:val="28"/>
          <w:szCs w:val="28"/>
          <w:lang w:val="uk-UA"/>
        </w:rPr>
        <w:fldChar w:fldCharType="end"/>
      </w:r>
      <w:r w:rsidRPr="00902BC0">
        <w:rPr>
          <w:rFonts w:ascii="Arial" w:hAnsi="Arial" w:cs="Arial"/>
          <w:sz w:val="28"/>
          <w:szCs w:val="28"/>
          <w:lang w:val="uk-UA"/>
        </w:rPr>
        <w:t>].</w:t>
      </w:r>
    </w:p>
    <w:p w:rsidR="00BF3F12" w:rsidRPr="00902BC0" w:rsidRDefault="00BF3F12" w:rsidP="00902BC0">
      <w:pPr>
        <w:pStyle w:val="ae"/>
        <w:numPr>
          <w:ilvl w:val="0"/>
          <w:numId w:val="4"/>
        </w:numPr>
        <w:spacing w:line="288" w:lineRule="auto"/>
        <w:ind w:left="0" w:firstLine="567"/>
        <w:rPr>
          <w:rFonts w:ascii="Arial" w:hAnsi="Arial" w:cs="Arial"/>
          <w:sz w:val="28"/>
          <w:szCs w:val="28"/>
          <w:lang w:val="uk-UA"/>
        </w:rPr>
      </w:pPr>
      <w:r w:rsidRPr="00902BC0">
        <w:rPr>
          <w:rFonts w:ascii="Arial" w:hAnsi="Arial" w:cs="Arial"/>
          <w:i/>
          <w:sz w:val="28"/>
          <w:szCs w:val="28"/>
          <w:lang w:val="uk-UA"/>
        </w:rPr>
        <w:t>Проста</w:t>
      </w:r>
      <w:r w:rsidRPr="00902BC0">
        <w:rPr>
          <w:rFonts w:ascii="Arial" w:hAnsi="Arial" w:cs="Arial"/>
          <w:sz w:val="28"/>
          <w:szCs w:val="28"/>
          <w:lang w:val="uk-UA"/>
        </w:rPr>
        <w:t xml:space="preserve"> система доставки: прямі контрактні відносини між вантажовласником і перевізником. Це найпростішого форма інтеграції.</w:t>
      </w:r>
    </w:p>
    <w:p w:rsidR="00BF3F12" w:rsidRPr="00902BC0" w:rsidRDefault="00BF3F12" w:rsidP="00902BC0">
      <w:pPr>
        <w:pStyle w:val="ae"/>
        <w:numPr>
          <w:ilvl w:val="0"/>
          <w:numId w:val="4"/>
        </w:numPr>
        <w:spacing w:line="288" w:lineRule="auto"/>
        <w:ind w:left="0" w:firstLine="567"/>
        <w:rPr>
          <w:rFonts w:ascii="Arial" w:hAnsi="Arial" w:cs="Arial"/>
          <w:sz w:val="28"/>
          <w:szCs w:val="28"/>
          <w:lang w:val="uk-UA"/>
        </w:rPr>
      </w:pPr>
      <w:r w:rsidRPr="00902BC0">
        <w:rPr>
          <w:rFonts w:ascii="Arial" w:hAnsi="Arial" w:cs="Arial"/>
          <w:i/>
          <w:sz w:val="28"/>
          <w:szCs w:val="28"/>
          <w:lang w:val="uk-UA"/>
        </w:rPr>
        <w:t>Змішана</w:t>
      </w:r>
      <w:r w:rsidRPr="00902BC0">
        <w:rPr>
          <w:rFonts w:ascii="Arial" w:hAnsi="Arial" w:cs="Arial"/>
          <w:sz w:val="28"/>
          <w:szCs w:val="28"/>
          <w:lang w:val="uk-UA"/>
        </w:rPr>
        <w:t xml:space="preserve"> система доставки: доставка здійснюється звичайно двома видами транспорту, наприклад: залізнично-автомобільна, морськ і залізнична і т.п. </w:t>
      </w:r>
    </w:p>
    <w:p w:rsidR="00BF3F12" w:rsidRPr="00902BC0" w:rsidRDefault="00BF3F12" w:rsidP="00902BC0">
      <w:pPr>
        <w:pStyle w:val="ae"/>
        <w:numPr>
          <w:ilvl w:val="0"/>
          <w:numId w:val="4"/>
        </w:numPr>
        <w:spacing w:line="288" w:lineRule="auto"/>
        <w:ind w:left="0" w:firstLine="567"/>
        <w:rPr>
          <w:rFonts w:ascii="Arial" w:hAnsi="Arial" w:cs="Arial"/>
          <w:sz w:val="28"/>
          <w:szCs w:val="28"/>
          <w:lang w:val="uk-UA"/>
        </w:rPr>
      </w:pPr>
      <w:r w:rsidRPr="00902BC0">
        <w:rPr>
          <w:rFonts w:ascii="Arial" w:hAnsi="Arial" w:cs="Arial"/>
          <w:i/>
          <w:sz w:val="28"/>
          <w:szCs w:val="28"/>
          <w:lang w:val="uk-UA"/>
        </w:rPr>
        <w:t>Комбінована</w:t>
      </w:r>
      <w:r w:rsidRPr="00902BC0">
        <w:rPr>
          <w:rFonts w:ascii="Arial" w:hAnsi="Arial" w:cs="Arial"/>
          <w:sz w:val="28"/>
          <w:szCs w:val="28"/>
          <w:lang w:val="uk-UA"/>
        </w:rPr>
        <w:t xml:space="preserve"> система доставки: доставка виконується декількома перевізниками. При змішаній і комбінованій доставці вантажовласник укладає договори з всіма учасниками транспортного процесу. Кожен учасник робить розрахунки з вантажовласником і несе перед ним матеріальну відповідальність за схоронність вантажу тільки на визначеній ділянці маршруту. Функцію організації доставки виконує вантажовласник.</w:t>
      </w:r>
    </w:p>
    <w:p w:rsidR="00BF3F12" w:rsidRPr="00902BC0" w:rsidRDefault="00BF3F12" w:rsidP="00902BC0">
      <w:pPr>
        <w:pStyle w:val="ae"/>
        <w:numPr>
          <w:ilvl w:val="0"/>
          <w:numId w:val="4"/>
        </w:numPr>
        <w:spacing w:line="288" w:lineRule="auto"/>
        <w:ind w:left="0" w:firstLine="567"/>
        <w:rPr>
          <w:rFonts w:ascii="Arial" w:hAnsi="Arial" w:cs="Arial"/>
          <w:sz w:val="28"/>
          <w:szCs w:val="28"/>
          <w:lang w:val="uk-UA"/>
        </w:rPr>
      </w:pPr>
      <w:r w:rsidRPr="00902BC0">
        <w:rPr>
          <w:rFonts w:ascii="Arial" w:hAnsi="Arial" w:cs="Arial"/>
          <w:sz w:val="28"/>
          <w:szCs w:val="28"/>
          <w:lang w:val="uk-UA"/>
        </w:rPr>
        <w:t xml:space="preserve"> Інтегральна система доставки: організатором процесу доставки є посередник – транспортний організатор (звичайно цю роль виконує експедитор). Вантажовласник укладає контракти тільки з організатором системи доставки, що звільняє його від необхідності вступу в договірні відносини з іншими транспортними підприємствами. </w:t>
      </w:r>
    </w:p>
    <w:p w:rsidR="00BF3F12" w:rsidRPr="00902BC0" w:rsidRDefault="00BF3F12" w:rsidP="00902BC0">
      <w:pPr>
        <w:pStyle w:val="ae"/>
        <w:spacing w:line="288" w:lineRule="auto"/>
        <w:rPr>
          <w:rFonts w:ascii="Arial" w:hAnsi="Arial" w:cs="Arial"/>
          <w:sz w:val="28"/>
          <w:szCs w:val="28"/>
          <w:lang w:val="uk-UA"/>
        </w:rPr>
      </w:pPr>
      <w:r w:rsidRPr="00902BC0">
        <w:rPr>
          <w:rFonts w:ascii="Arial" w:hAnsi="Arial" w:cs="Arial"/>
          <w:sz w:val="28"/>
          <w:szCs w:val="28"/>
          <w:lang w:val="uk-UA"/>
        </w:rPr>
        <w:t>Інтегральна система доставки вантажів має наступні види:</w:t>
      </w:r>
    </w:p>
    <w:p w:rsidR="00BF3F12" w:rsidRPr="00902BC0" w:rsidRDefault="00BF3F12" w:rsidP="00902BC0">
      <w:pPr>
        <w:pStyle w:val="ae"/>
        <w:spacing w:line="288" w:lineRule="auto"/>
        <w:ind w:firstLine="709"/>
        <w:rPr>
          <w:rFonts w:ascii="Arial" w:hAnsi="Arial" w:cs="Arial"/>
          <w:sz w:val="28"/>
          <w:szCs w:val="28"/>
          <w:lang w:val="uk-UA"/>
        </w:rPr>
      </w:pPr>
      <w:r w:rsidRPr="00902BC0">
        <w:rPr>
          <w:rFonts w:ascii="Arial" w:hAnsi="Arial" w:cs="Arial"/>
          <w:i/>
          <w:sz w:val="28"/>
          <w:szCs w:val="28"/>
          <w:lang w:val="uk-UA"/>
        </w:rPr>
        <w:t>- унімодальна</w:t>
      </w:r>
      <w:r w:rsidRPr="00902BC0">
        <w:rPr>
          <w:rFonts w:ascii="Arial" w:hAnsi="Arial" w:cs="Arial"/>
          <w:sz w:val="28"/>
          <w:szCs w:val="28"/>
          <w:lang w:val="uk-UA"/>
        </w:rPr>
        <w:t xml:space="preserve"> (одновидова) доставка: здійснюється одним видом транспорту;</w:t>
      </w:r>
    </w:p>
    <w:p w:rsidR="00BF3F12" w:rsidRPr="00902BC0" w:rsidRDefault="00BF3F12" w:rsidP="00902BC0">
      <w:pPr>
        <w:pStyle w:val="ae"/>
        <w:spacing w:line="288" w:lineRule="auto"/>
        <w:ind w:firstLine="709"/>
        <w:rPr>
          <w:rFonts w:ascii="Arial" w:hAnsi="Arial" w:cs="Arial"/>
          <w:sz w:val="28"/>
          <w:szCs w:val="28"/>
          <w:lang w:val="uk-UA"/>
        </w:rPr>
      </w:pPr>
      <w:r w:rsidRPr="00902BC0">
        <w:rPr>
          <w:rFonts w:ascii="Arial" w:hAnsi="Arial" w:cs="Arial"/>
          <w:i/>
          <w:sz w:val="28"/>
          <w:szCs w:val="28"/>
          <w:lang w:val="uk-UA"/>
        </w:rPr>
        <w:t>- інтермодальна доставка:</w:t>
      </w:r>
      <w:r w:rsidRPr="00902BC0">
        <w:rPr>
          <w:rFonts w:ascii="Arial" w:hAnsi="Arial" w:cs="Arial"/>
          <w:sz w:val="28"/>
          <w:szCs w:val="28"/>
          <w:lang w:val="uk-UA"/>
        </w:rPr>
        <w:t xml:space="preserve"> декількома видами транспорту, при цьому один з учасників процесу організує всю доставку від пункту відправлення до пункту призначення й у залежності від розподілу відповідальності за доставку видаються різні транспортні документи;</w:t>
      </w:r>
    </w:p>
    <w:p w:rsidR="00BF3F12" w:rsidRPr="00902BC0" w:rsidRDefault="00BF3F12" w:rsidP="00902BC0">
      <w:pPr>
        <w:pStyle w:val="ae"/>
        <w:spacing w:line="288" w:lineRule="auto"/>
        <w:ind w:firstLine="709"/>
        <w:rPr>
          <w:rFonts w:ascii="Arial" w:hAnsi="Arial" w:cs="Arial"/>
          <w:sz w:val="28"/>
          <w:szCs w:val="28"/>
          <w:lang w:val="uk-UA"/>
        </w:rPr>
      </w:pPr>
      <w:r w:rsidRPr="00902BC0">
        <w:rPr>
          <w:rFonts w:ascii="Arial" w:hAnsi="Arial" w:cs="Arial"/>
          <w:i/>
          <w:sz w:val="28"/>
          <w:szCs w:val="28"/>
          <w:lang w:val="uk-UA"/>
        </w:rPr>
        <w:t>- мультимодальна доставка:</w:t>
      </w:r>
      <w:r w:rsidRPr="00902BC0">
        <w:rPr>
          <w:rFonts w:ascii="Arial" w:hAnsi="Arial" w:cs="Arial"/>
          <w:sz w:val="28"/>
          <w:szCs w:val="28"/>
          <w:lang w:val="uk-UA"/>
        </w:rPr>
        <w:t xml:space="preserve"> організатор процесу доставки несе повну відповідальність на всьому шляху проходження вантажів. Оформляється єдиний транспортний документ, розрахунки проводяться по єдиних наскрізних ставках.</w:t>
      </w:r>
    </w:p>
    <w:p w:rsidR="00BF3F12" w:rsidRPr="00902BC0" w:rsidRDefault="00BF3F12" w:rsidP="00902BC0">
      <w:pPr>
        <w:pStyle w:val="ae"/>
        <w:spacing w:line="288" w:lineRule="auto"/>
        <w:ind w:firstLine="709"/>
        <w:rPr>
          <w:rFonts w:ascii="Arial" w:hAnsi="Arial" w:cs="Arial"/>
          <w:sz w:val="28"/>
          <w:szCs w:val="28"/>
          <w:lang w:val="uk-UA"/>
        </w:rPr>
      </w:pPr>
      <w:r w:rsidRPr="00902BC0">
        <w:rPr>
          <w:rFonts w:ascii="Arial" w:hAnsi="Arial" w:cs="Arial"/>
          <w:sz w:val="28"/>
          <w:szCs w:val="28"/>
          <w:lang w:val="uk-UA"/>
        </w:rPr>
        <w:lastRenderedPageBreak/>
        <w:t xml:space="preserve">Вибір способу транспортування, виду транспорту і логістичних посередників виробляється на основі наступних системи критеріїв: </w:t>
      </w:r>
    </w:p>
    <w:p w:rsidR="00BF3F12" w:rsidRPr="00902BC0" w:rsidRDefault="00BF3F12" w:rsidP="00902BC0">
      <w:pPr>
        <w:pStyle w:val="ae"/>
        <w:spacing w:line="288" w:lineRule="auto"/>
        <w:ind w:firstLine="709"/>
        <w:rPr>
          <w:rFonts w:ascii="Arial" w:hAnsi="Arial" w:cs="Arial"/>
          <w:sz w:val="28"/>
          <w:szCs w:val="28"/>
          <w:lang w:val="uk-UA"/>
        </w:rPr>
      </w:pPr>
      <w:r w:rsidRPr="00902BC0">
        <w:rPr>
          <w:rFonts w:ascii="Arial" w:hAnsi="Arial" w:cs="Arial"/>
          <w:sz w:val="28"/>
          <w:szCs w:val="28"/>
          <w:lang w:val="uk-UA"/>
        </w:rPr>
        <w:t xml:space="preserve"> витрати на транспортування;</w:t>
      </w:r>
    </w:p>
    <w:p w:rsidR="00BF3F12" w:rsidRPr="00902BC0" w:rsidRDefault="00BF3F12" w:rsidP="00902BC0">
      <w:pPr>
        <w:pStyle w:val="ae"/>
        <w:spacing w:line="288" w:lineRule="auto"/>
        <w:ind w:firstLine="709"/>
        <w:rPr>
          <w:rFonts w:ascii="Arial" w:hAnsi="Arial" w:cs="Arial"/>
          <w:sz w:val="28"/>
          <w:szCs w:val="28"/>
          <w:lang w:val="uk-UA"/>
        </w:rPr>
      </w:pPr>
      <w:r w:rsidRPr="00902BC0">
        <w:rPr>
          <w:rFonts w:ascii="Arial" w:hAnsi="Arial" w:cs="Arial"/>
          <w:sz w:val="28"/>
          <w:szCs w:val="28"/>
          <w:lang w:val="uk-UA"/>
        </w:rPr>
        <w:t>час доставки вантажу;</w:t>
      </w:r>
    </w:p>
    <w:p w:rsidR="00BF3F12" w:rsidRPr="00902BC0" w:rsidRDefault="00BF3F12" w:rsidP="00902BC0">
      <w:pPr>
        <w:pStyle w:val="ae"/>
        <w:spacing w:line="288" w:lineRule="auto"/>
        <w:ind w:firstLine="709"/>
        <w:rPr>
          <w:rFonts w:ascii="Arial" w:hAnsi="Arial" w:cs="Arial"/>
          <w:sz w:val="28"/>
          <w:szCs w:val="28"/>
          <w:lang w:val="uk-UA"/>
        </w:rPr>
      </w:pPr>
      <w:r w:rsidRPr="00902BC0">
        <w:rPr>
          <w:rFonts w:ascii="Arial" w:hAnsi="Arial" w:cs="Arial"/>
          <w:sz w:val="28"/>
          <w:szCs w:val="28"/>
          <w:lang w:val="uk-UA"/>
        </w:rPr>
        <w:t>дотримання графіку доставки і безпека;</w:t>
      </w:r>
    </w:p>
    <w:p w:rsidR="00BF3F12" w:rsidRPr="00902BC0" w:rsidRDefault="00BF3F12" w:rsidP="00902BC0">
      <w:pPr>
        <w:pStyle w:val="ae"/>
        <w:spacing w:line="288" w:lineRule="auto"/>
        <w:ind w:firstLine="709"/>
        <w:rPr>
          <w:rFonts w:ascii="Arial" w:hAnsi="Arial" w:cs="Arial"/>
          <w:sz w:val="28"/>
          <w:szCs w:val="28"/>
          <w:lang w:val="uk-UA"/>
        </w:rPr>
      </w:pPr>
      <w:r w:rsidRPr="00902BC0">
        <w:rPr>
          <w:rFonts w:ascii="Arial" w:hAnsi="Arial" w:cs="Arial"/>
          <w:sz w:val="28"/>
          <w:szCs w:val="28"/>
          <w:lang w:val="uk-UA"/>
        </w:rPr>
        <w:t>витрати запасів в дорозі;</w:t>
      </w:r>
    </w:p>
    <w:p w:rsidR="00BF3F12" w:rsidRPr="00902BC0" w:rsidRDefault="00BF3F12" w:rsidP="00902BC0">
      <w:pPr>
        <w:pStyle w:val="ae"/>
        <w:spacing w:line="288" w:lineRule="auto"/>
        <w:ind w:firstLine="709"/>
        <w:rPr>
          <w:rFonts w:ascii="Arial" w:hAnsi="Arial" w:cs="Arial"/>
          <w:sz w:val="28"/>
          <w:szCs w:val="28"/>
          <w:lang w:val="uk-UA"/>
        </w:rPr>
      </w:pPr>
      <w:r w:rsidRPr="00902BC0">
        <w:rPr>
          <w:rFonts w:ascii="Arial" w:hAnsi="Arial" w:cs="Arial"/>
          <w:sz w:val="28"/>
          <w:szCs w:val="28"/>
          <w:lang w:val="uk-UA"/>
        </w:rPr>
        <w:t>потужність і доступність виду транспорту;</w:t>
      </w:r>
    </w:p>
    <w:p w:rsidR="00BF3F12" w:rsidRPr="00902BC0" w:rsidRDefault="00BF3F12" w:rsidP="00902BC0">
      <w:pPr>
        <w:pStyle w:val="ae"/>
        <w:spacing w:line="288" w:lineRule="auto"/>
        <w:ind w:firstLine="709"/>
        <w:rPr>
          <w:rFonts w:ascii="Arial" w:hAnsi="Arial" w:cs="Arial"/>
          <w:sz w:val="28"/>
          <w:szCs w:val="28"/>
          <w:lang w:val="uk-UA"/>
        </w:rPr>
      </w:pPr>
      <w:r w:rsidRPr="00902BC0">
        <w:rPr>
          <w:rFonts w:ascii="Arial" w:hAnsi="Arial" w:cs="Arial"/>
          <w:sz w:val="28"/>
          <w:szCs w:val="28"/>
          <w:lang w:val="uk-UA"/>
        </w:rPr>
        <w:t xml:space="preserve"> продуктова диференціація.</w:t>
      </w:r>
    </w:p>
    <w:p w:rsidR="00BF3F12" w:rsidRPr="00902BC0" w:rsidRDefault="00BF3F12" w:rsidP="00902BC0">
      <w:pPr>
        <w:pStyle w:val="ae"/>
        <w:spacing w:line="288" w:lineRule="auto"/>
        <w:ind w:firstLine="709"/>
        <w:rPr>
          <w:rFonts w:ascii="Arial" w:hAnsi="Arial" w:cs="Arial"/>
          <w:sz w:val="28"/>
          <w:szCs w:val="28"/>
          <w:lang w:val="uk-UA"/>
        </w:rPr>
      </w:pPr>
      <w:r w:rsidRPr="00902BC0">
        <w:rPr>
          <w:rFonts w:ascii="Arial" w:hAnsi="Arial" w:cs="Arial"/>
          <w:sz w:val="28"/>
          <w:szCs w:val="28"/>
          <w:lang w:val="uk-UA"/>
        </w:rPr>
        <w:t xml:space="preserve"> У витрати на транспортування входять як безпосередньо транспортні тарифи за перевезення визначеного обсягу вантажу, так і витрати, зв'язані з транспортно-експедиційними операціями.</w:t>
      </w:r>
    </w:p>
    <w:p w:rsidR="00BF3F12" w:rsidRPr="00902BC0" w:rsidRDefault="00BF3F12" w:rsidP="00902BC0">
      <w:pPr>
        <w:pStyle w:val="ae"/>
        <w:spacing w:line="288" w:lineRule="auto"/>
        <w:ind w:firstLine="709"/>
        <w:rPr>
          <w:rFonts w:ascii="Arial" w:hAnsi="Arial" w:cs="Arial"/>
          <w:sz w:val="28"/>
          <w:szCs w:val="28"/>
          <w:lang w:val="uk-UA"/>
        </w:rPr>
      </w:pPr>
      <w:r w:rsidRPr="00902BC0">
        <w:rPr>
          <w:rFonts w:ascii="Arial" w:hAnsi="Arial" w:cs="Arial"/>
          <w:sz w:val="28"/>
          <w:szCs w:val="28"/>
          <w:lang w:val="uk-UA"/>
        </w:rPr>
        <w:t xml:space="preserve">  Вибираючи відповідний вид транспорту, необхідно враховувати показники потужності і доступності транспорту, техніко-експлуатаційні показники і просторової приступності транспорту (конкуренції). Нарешті, важливою умовою вибору є забезпечення збереження вантажу в дорозі, вимог стандартів якості вантажу, міжнародних екологічних вимог.</w:t>
      </w:r>
    </w:p>
    <w:p w:rsidR="00BF3F12" w:rsidRPr="00902BC0" w:rsidRDefault="00BF3F12" w:rsidP="00902BC0">
      <w:pPr>
        <w:pStyle w:val="ae"/>
        <w:spacing w:line="288" w:lineRule="auto"/>
        <w:ind w:firstLine="709"/>
        <w:rPr>
          <w:rFonts w:ascii="Arial" w:hAnsi="Arial" w:cs="Arial"/>
          <w:sz w:val="28"/>
          <w:szCs w:val="28"/>
          <w:lang w:val="uk-UA"/>
        </w:rPr>
      </w:pPr>
      <w:r w:rsidRPr="00902BC0">
        <w:rPr>
          <w:rFonts w:ascii="Arial" w:hAnsi="Arial" w:cs="Arial"/>
          <w:sz w:val="28"/>
          <w:szCs w:val="28"/>
          <w:lang w:val="uk-UA"/>
        </w:rPr>
        <w:t>Центральне місце серед багатьох логістичних процедур прийняття рішень по транспортуванню займає процедура вибору перевізника (чи декількох перевізників).</w:t>
      </w:r>
      <w:r w:rsidRPr="00902BC0">
        <w:rPr>
          <w:rFonts w:ascii="Arial" w:hAnsi="Arial"/>
          <w:lang w:val="uk-UA"/>
        </w:rPr>
        <w:t xml:space="preserve"> </w:t>
      </w:r>
      <w:r w:rsidRPr="00902BC0">
        <w:rPr>
          <w:rFonts w:ascii="Arial" w:hAnsi="Arial" w:cs="Arial"/>
          <w:sz w:val="28"/>
          <w:szCs w:val="28"/>
          <w:lang w:val="uk-UA"/>
        </w:rPr>
        <w:t>Оцінювання перевізників з метою вибору найліпшого з них передбачає здійснюється за наступною процедурою:</w:t>
      </w:r>
    </w:p>
    <w:p w:rsidR="00BF3F12" w:rsidRPr="00902BC0" w:rsidRDefault="00BF3F12" w:rsidP="00902BC0">
      <w:pPr>
        <w:pStyle w:val="ae"/>
        <w:spacing w:line="288" w:lineRule="auto"/>
        <w:ind w:firstLine="709"/>
        <w:rPr>
          <w:rFonts w:ascii="Arial" w:hAnsi="Arial" w:cs="Arial"/>
          <w:sz w:val="28"/>
          <w:szCs w:val="28"/>
          <w:lang w:val="uk-UA"/>
        </w:rPr>
      </w:pPr>
      <w:r w:rsidRPr="00902BC0">
        <w:rPr>
          <w:rFonts w:ascii="Arial" w:hAnsi="Arial" w:cs="Arial"/>
          <w:sz w:val="28"/>
          <w:szCs w:val="28"/>
          <w:lang w:val="uk-UA"/>
        </w:rPr>
        <w:t>1) визначається значущість того показників та надання кожному рангу;</w:t>
      </w:r>
    </w:p>
    <w:p w:rsidR="00BF3F12" w:rsidRPr="00902BC0" w:rsidRDefault="00BF3F12" w:rsidP="00902BC0">
      <w:pPr>
        <w:pStyle w:val="ae"/>
        <w:spacing w:line="288" w:lineRule="auto"/>
        <w:ind w:firstLine="709"/>
        <w:rPr>
          <w:rFonts w:ascii="Arial" w:hAnsi="Arial" w:cs="Arial"/>
          <w:sz w:val="28"/>
          <w:szCs w:val="28"/>
          <w:lang w:val="uk-UA"/>
        </w:rPr>
      </w:pPr>
      <w:r w:rsidRPr="00902BC0">
        <w:rPr>
          <w:rFonts w:ascii="Arial" w:hAnsi="Arial" w:cs="Arial"/>
          <w:sz w:val="28"/>
          <w:szCs w:val="28"/>
          <w:lang w:val="uk-UA"/>
        </w:rPr>
        <w:t>2) кожен показник оцінюють за 5-бальною шкалою (ступінь важливості зростає від 1 до 5). Рівень задоволення перевізником визначають як відношення фактичної величини оцінки показника (Афакт) до тієї величини, за якої потреба задовольняється максимально. При цьому Амакс дорівнює 5. Таким способом розраховують індекс кожного показника;</w:t>
      </w:r>
    </w:p>
    <w:p w:rsidR="00BF3F12" w:rsidRPr="00902BC0" w:rsidRDefault="00BF3F12" w:rsidP="00902BC0">
      <w:pPr>
        <w:pStyle w:val="ae"/>
        <w:spacing w:line="288" w:lineRule="auto"/>
        <w:ind w:firstLine="709"/>
        <w:rPr>
          <w:rFonts w:ascii="Arial" w:hAnsi="Arial" w:cs="Arial"/>
          <w:sz w:val="28"/>
          <w:szCs w:val="28"/>
          <w:lang w:val="uk-UA"/>
        </w:rPr>
      </w:pPr>
      <w:r w:rsidRPr="00902BC0">
        <w:rPr>
          <w:rFonts w:ascii="Arial" w:hAnsi="Arial" w:cs="Arial"/>
          <w:sz w:val="28"/>
          <w:szCs w:val="28"/>
          <w:lang w:val="uk-UA"/>
        </w:rPr>
        <w:t>3) за всіма показниками обчислюються інтегральні індекси;</w:t>
      </w:r>
    </w:p>
    <w:p w:rsidR="00BF3F12" w:rsidRPr="00902BC0" w:rsidRDefault="00BF3F12" w:rsidP="00902BC0">
      <w:pPr>
        <w:pStyle w:val="ae"/>
        <w:spacing w:line="288" w:lineRule="auto"/>
        <w:ind w:firstLine="709"/>
        <w:rPr>
          <w:rFonts w:ascii="Arial" w:hAnsi="Arial" w:cs="Arial"/>
          <w:sz w:val="28"/>
          <w:szCs w:val="28"/>
          <w:lang w:val="uk-UA"/>
        </w:rPr>
      </w:pPr>
      <w:r w:rsidRPr="00902BC0">
        <w:rPr>
          <w:rFonts w:ascii="Arial" w:hAnsi="Arial" w:cs="Arial"/>
          <w:sz w:val="28"/>
          <w:szCs w:val="28"/>
          <w:lang w:val="uk-UA"/>
        </w:rPr>
        <w:t>4) підсумовуються інтегральні показники, їх порівнюють і потім вибирають найбільш бажаного перевізника.</w:t>
      </w:r>
    </w:p>
    <w:p w:rsidR="00BF3F12" w:rsidRPr="00902BC0" w:rsidRDefault="00BF3F12" w:rsidP="00902BC0">
      <w:pPr>
        <w:pStyle w:val="ae"/>
        <w:spacing w:line="288" w:lineRule="auto"/>
        <w:ind w:firstLine="709"/>
        <w:rPr>
          <w:rFonts w:ascii="Arial" w:hAnsi="Arial" w:cs="Arial"/>
          <w:sz w:val="28"/>
          <w:szCs w:val="28"/>
          <w:lang w:val="uk-UA"/>
        </w:rPr>
      </w:pPr>
      <w:r w:rsidRPr="00902BC0">
        <w:rPr>
          <w:rFonts w:ascii="Arial" w:hAnsi="Arial" w:cs="Arial"/>
          <w:sz w:val="28"/>
          <w:szCs w:val="28"/>
          <w:lang w:val="uk-UA"/>
        </w:rPr>
        <w:t>На рис. 9.3 наведено інший алгоритм вибору логістичного посередника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_Ref398149366 \r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58</w:t>
      </w:r>
      <w:r w:rsidRPr="00902BC0">
        <w:rPr>
          <w:rFonts w:ascii="Arial" w:hAnsi="Arial" w:cs="Arial"/>
          <w:sz w:val="28"/>
          <w:szCs w:val="28"/>
          <w:lang w:val="uk-UA"/>
        </w:rPr>
        <w:fldChar w:fldCharType="end"/>
      </w:r>
      <w:r w:rsidRPr="00902BC0">
        <w:rPr>
          <w:rFonts w:ascii="Arial" w:hAnsi="Arial" w:cs="Arial"/>
          <w:sz w:val="28"/>
          <w:szCs w:val="28"/>
          <w:lang w:val="uk-UA"/>
        </w:rPr>
        <w:t xml:space="preserve">,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_Ref398149084 \r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63</w:t>
      </w:r>
      <w:r w:rsidRPr="00902BC0">
        <w:rPr>
          <w:rFonts w:ascii="Arial" w:hAnsi="Arial" w:cs="Arial"/>
          <w:sz w:val="28"/>
          <w:szCs w:val="28"/>
          <w:lang w:val="uk-UA"/>
        </w:rPr>
        <w:fldChar w:fldCharType="end"/>
      </w:r>
      <w:r w:rsidRPr="00902BC0">
        <w:rPr>
          <w:rFonts w:ascii="Arial" w:hAnsi="Arial" w:cs="Arial"/>
          <w:sz w:val="28"/>
          <w:szCs w:val="28"/>
          <w:lang w:val="uk-UA"/>
        </w:rPr>
        <w:t xml:space="preserve">]. </w:t>
      </w:r>
    </w:p>
    <w:bookmarkStart w:id="19" w:name="_MON_1471899855"/>
    <w:bookmarkEnd w:id="19"/>
    <w:p w:rsidR="00BF3F12" w:rsidRPr="00902BC0" w:rsidRDefault="00BF3F12" w:rsidP="00902BC0">
      <w:pPr>
        <w:pStyle w:val="ae"/>
        <w:spacing w:line="288" w:lineRule="auto"/>
        <w:ind w:firstLine="0"/>
        <w:rPr>
          <w:rFonts w:ascii="Arial" w:hAnsi="Arial" w:cs="Arial"/>
          <w:sz w:val="28"/>
          <w:szCs w:val="28"/>
          <w:lang w:val="uk-UA"/>
        </w:rPr>
      </w:pPr>
      <w:r w:rsidRPr="00902BC0">
        <w:rPr>
          <w:rFonts w:ascii="Arial" w:hAnsi="Arial"/>
          <w:sz w:val="28"/>
          <w:lang w:val="uk-UA"/>
        </w:rPr>
        <w:object w:dxaOrig="9360" w:dyaOrig="7980">
          <v:shape id="_x0000_i1080" type="#_x0000_t75" style="width:468pt;height:399pt" o:ole="" fillcolor="window">
            <v:imagedata r:id="rId125" o:title=""/>
          </v:shape>
          <o:OLEObject Type="Embed" ProgID="Word.Picture.8" ShapeID="_x0000_i1080" DrawAspect="Content" ObjectID="_1475515809" r:id="rId126"/>
        </w:object>
      </w:r>
    </w:p>
    <w:p w:rsidR="00BF3F12" w:rsidRPr="00902BC0" w:rsidRDefault="00BF3F12" w:rsidP="00902BC0">
      <w:pPr>
        <w:pStyle w:val="31"/>
        <w:spacing w:after="0" w:line="288" w:lineRule="auto"/>
        <w:ind w:left="0"/>
        <w:jc w:val="center"/>
        <w:rPr>
          <w:rFonts w:ascii="Arial" w:hAnsi="Arial" w:cs="Arial"/>
          <w:b/>
          <w:sz w:val="28"/>
          <w:szCs w:val="28"/>
          <w:lang w:val="uk-UA"/>
        </w:rPr>
      </w:pPr>
      <w:r w:rsidRPr="00902BC0">
        <w:rPr>
          <w:rFonts w:ascii="Arial" w:hAnsi="Arial" w:cs="Arial"/>
          <w:sz w:val="28"/>
          <w:szCs w:val="28"/>
          <w:lang w:val="uk-UA"/>
        </w:rPr>
        <w:t xml:space="preserve">Рис.9.3 </w:t>
      </w:r>
      <w:r w:rsidRPr="00902BC0">
        <w:rPr>
          <w:rFonts w:ascii="Arial" w:hAnsi="Arial" w:cs="Arial"/>
          <w:b/>
          <w:sz w:val="28"/>
          <w:szCs w:val="28"/>
          <w:lang w:val="uk-UA"/>
        </w:rPr>
        <w:t>Алгоритм вибору логістичних посередників [</w:t>
      </w:r>
      <w:r w:rsidRPr="00902BC0">
        <w:rPr>
          <w:rFonts w:ascii="Arial" w:hAnsi="Arial" w:cs="Arial"/>
          <w:b/>
          <w:sz w:val="28"/>
          <w:szCs w:val="28"/>
          <w:lang w:val="uk-UA"/>
        </w:rPr>
        <w:fldChar w:fldCharType="begin"/>
      </w:r>
      <w:r w:rsidRPr="00902BC0">
        <w:rPr>
          <w:rFonts w:ascii="Arial" w:hAnsi="Arial" w:cs="Arial"/>
          <w:b/>
          <w:sz w:val="28"/>
          <w:szCs w:val="28"/>
          <w:lang w:val="uk-UA"/>
        </w:rPr>
        <w:instrText xml:space="preserve"> REF _Ref398149084 \r \h  \* MERGEFORMAT </w:instrText>
      </w:r>
      <w:r w:rsidRPr="00902BC0">
        <w:rPr>
          <w:rFonts w:ascii="Arial" w:hAnsi="Arial" w:cs="Arial"/>
          <w:b/>
          <w:sz w:val="28"/>
          <w:szCs w:val="28"/>
          <w:lang w:val="uk-UA"/>
        </w:rPr>
      </w:r>
      <w:r w:rsidRPr="00902BC0">
        <w:rPr>
          <w:rFonts w:ascii="Arial" w:hAnsi="Arial" w:cs="Arial"/>
          <w:b/>
          <w:sz w:val="28"/>
          <w:szCs w:val="28"/>
          <w:lang w:val="uk-UA"/>
        </w:rPr>
        <w:fldChar w:fldCharType="separate"/>
      </w:r>
      <w:r w:rsidR="00FF5AB4">
        <w:rPr>
          <w:rFonts w:ascii="Arial" w:hAnsi="Arial" w:cs="Arial"/>
          <w:b/>
          <w:sz w:val="28"/>
          <w:szCs w:val="28"/>
          <w:lang w:val="uk-UA"/>
        </w:rPr>
        <w:t>63</w:t>
      </w:r>
      <w:r w:rsidRPr="00902BC0">
        <w:rPr>
          <w:rFonts w:ascii="Arial" w:hAnsi="Arial" w:cs="Arial"/>
          <w:b/>
          <w:sz w:val="28"/>
          <w:szCs w:val="28"/>
          <w:lang w:val="uk-UA"/>
        </w:rPr>
        <w:fldChar w:fldCharType="end"/>
      </w:r>
      <w:r w:rsidRPr="00902BC0">
        <w:rPr>
          <w:rFonts w:ascii="Arial" w:hAnsi="Arial" w:cs="Arial"/>
          <w:b/>
          <w:sz w:val="28"/>
          <w:szCs w:val="28"/>
          <w:lang w:val="uk-UA"/>
        </w:rPr>
        <w:t>]</w:t>
      </w:r>
    </w:p>
    <w:p w:rsidR="00BF3F12" w:rsidRPr="00902BC0" w:rsidRDefault="00415578" w:rsidP="00902BC0">
      <w:pPr>
        <w:spacing w:line="288" w:lineRule="auto"/>
        <w:jc w:val="center"/>
        <w:rPr>
          <w:rFonts w:ascii="Arial" w:hAnsi="Arial" w:cs="Arial"/>
          <w:sz w:val="28"/>
          <w:szCs w:val="28"/>
          <w:lang w:val="uk-UA"/>
        </w:rPr>
      </w:pPr>
      <w:r>
        <w:rPr>
          <w:rFonts w:ascii="Arial" w:hAnsi="Arial" w:cs="Arial"/>
          <w:sz w:val="28"/>
          <w:szCs w:val="28"/>
          <w:lang w:val="uk-UA"/>
        </w:rPr>
        <w:pict>
          <v:rect id="_x0000_i1081" style="width:481.9pt;height:1.5pt" o:hralign="center" o:hrstd="t" o:hr="t" fillcolor="#a0a0a0" stroked="f"/>
        </w:pict>
      </w:r>
    </w:p>
    <w:p w:rsidR="00BF3F12" w:rsidRPr="00902BC0" w:rsidRDefault="00BF3F12" w:rsidP="00902BC0">
      <w:pPr>
        <w:pStyle w:val="31"/>
        <w:spacing w:after="0" w:line="288" w:lineRule="auto"/>
        <w:ind w:left="0"/>
        <w:contextualSpacing/>
        <w:rPr>
          <w:rFonts w:ascii="Arial" w:hAnsi="Arial" w:cs="Arial"/>
          <w:sz w:val="28"/>
          <w:szCs w:val="28"/>
          <w:lang w:val="uk-UA"/>
        </w:rPr>
      </w:pPr>
    </w:p>
    <w:p w:rsidR="00BF3F12" w:rsidRPr="00902BC0" w:rsidRDefault="00BF3F12" w:rsidP="00902BC0">
      <w:pPr>
        <w:pStyle w:val="31"/>
        <w:spacing w:after="0" w:line="288" w:lineRule="auto"/>
        <w:ind w:left="0" w:firstLine="567"/>
        <w:contextualSpacing/>
        <w:jc w:val="both"/>
        <w:rPr>
          <w:rFonts w:ascii="Arial" w:hAnsi="Arial" w:cs="Arial"/>
          <w:sz w:val="28"/>
          <w:szCs w:val="28"/>
          <w:lang w:val="uk-UA"/>
        </w:rPr>
      </w:pPr>
      <w:r w:rsidRPr="00902BC0">
        <w:rPr>
          <w:rFonts w:ascii="Arial" w:hAnsi="Arial" w:cs="Arial"/>
          <w:sz w:val="28"/>
          <w:szCs w:val="28"/>
          <w:lang w:val="uk-UA"/>
        </w:rPr>
        <w:t>Згідно цим алгоритмом вибір здійснюється на релейних, кількісних і якісних показниках. До релейних показників відносяться такі, що мають лише два показники: „так” або „ні”.</w:t>
      </w:r>
    </w:p>
    <w:p w:rsidR="00BF3F12" w:rsidRPr="00902BC0" w:rsidRDefault="00BF3F12" w:rsidP="00902BC0">
      <w:pPr>
        <w:pStyle w:val="31"/>
        <w:spacing w:after="0" w:line="288" w:lineRule="auto"/>
        <w:ind w:left="0" w:firstLine="567"/>
        <w:contextualSpacing/>
        <w:jc w:val="both"/>
        <w:rPr>
          <w:rFonts w:ascii="Arial" w:hAnsi="Arial" w:cs="Arial"/>
          <w:sz w:val="28"/>
          <w:szCs w:val="28"/>
          <w:lang w:val="uk-UA"/>
        </w:rPr>
      </w:pPr>
      <w:r w:rsidRPr="00902BC0">
        <w:rPr>
          <w:rFonts w:ascii="Arial" w:hAnsi="Arial" w:cs="Arial"/>
          <w:sz w:val="28"/>
          <w:szCs w:val="28"/>
          <w:lang w:val="uk-UA"/>
        </w:rPr>
        <w:t>Наприклад, треба обрати одного перевізника серед трьох. Вважаємо, що транспортні засоби на кожному з підприємств мають однакові характеристики. Вибираються  перевізники за наступними критеріями (за експертними оцінками)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_Ref398149366 \r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58</w:t>
      </w:r>
      <w:r w:rsidRPr="00902BC0">
        <w:rPr>
          <w:rFonts w:ascii="Arial" w:hAnsi="Arial" w:cs="Arial"/>
          <w:sz w:val="28"/>
          <w:szCs w:val="28"/>
          <w:lang w:val="uk-UA"/>
        </w:rPr>
        <w:fldChar w:fldCharType="end"/>
      </w:r>
      <w:r w:rsidRPr="00902BC0">
        <w:rPr>
          <w:rFonts w:ascii="Arial" w:hAnsi="Arial" w:cs="Arial"/>
          <w:sz w:val="28"/>
          <w:szCs w:val="28"/>
          <w:lang w:val="uk-UA"/>
        </w:rPr>
        <w:t xml:space="preserve">,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_Ref398149084 \r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63</w:t>
      </w:r>
      <w:r w:rsidRPr="00902BC0">
        <w:rPr>
          <w:rFonts w:ascii="Arial" w:hAnsi="Arial" w:cs="Arial"/>
          <w:sz w:val="28"/>
          <w:szCs w:val="28"/>
          <w:lang w:val="uk-UA"/>
        </w:rPr>
        <w:fldChar w:fldCharType="end"/>
      </w:r>
      <w:r w:rsidRPr="00902BC0">
        <w:rPr>
          <w:rFonts w:ascii="Arial" w:hAnsi="Arial" w:cs="Arial"/>
          <w:sz w:val="28"/>
          <w:szCs w:val="28"/>
          <w:lang w:val="uk-UA"/>
        </w:rPr>
        <w:t xml:space="preserve">] : </w:t>
      </w:r>
    </w:p>
    <w:p w:rsidR="00BF3F12" w:rsidRPr="00902BC0" w:rsidRDefault="00BF3F12" w:rsidP="00902BC0">
      <w:pPr>
        <w:pStyle w:val="31"/>
        <w:spacing w:after="0" w:line="288" w:lineRule="auto"/>
        <w:ind w:left="0" w:firstLine="567"/>
        <w:contextualSpacing/>
        <w:jc w:val="both"/>
        <w:rPr>
          <w:rFonts w:ascii="Arial" w:hAnsi="Arial" w:cs="Arial"/>
          <w:sz w:val="28"/>
          <w:szCs w:val="28"/>
          <w:lang w:val="uk-UA"/>
        </w:rPr>
      </w:pPr>
      <w:r w:rsidRPr="00902BC0">
        <w:rPr>
          <w:rFonts w:ascii="Arial" w:hAnsi="Arial" w:cs="Arial"/>
          <w:sz w:val="28"/>
          <w:szCs w:val="28"/>
          <w:lang w:val="uk-UA"/>
        </w:rPr>
        <w:t>1. Релейні показники – наявність чи відсутність  сертифікату.</w:t>
      </w:r>
    </w:p>
    <w:p w:rsidR="00BF3F12" w:rsidRPr="00902BC0" w:rsidRDefault="00BF3F12" w:rsidP="00902BC0">
      <w:pPr>
        <w:pStyle w:val="31"/>
        <w:spacing w:after="0" w:line="288" w:lineRule="auto"/>
        <w:ind w:left="0" w:firstLine="567"/>
        <w:contextualSpacing/>
        <w:jc w:val="both"/>
        <w:rPr>
          <w:rFonts w:ascii="Arial" w:hAnsi="Arial" w:cs="Arial"/>
          <w:sz w:val="28"/>
          <w:szCs w:val="28"/>
          <w:lang w:val="uk-UA"/>
        </w:rPr>
      </w:pPr>
      <w:r w:rsidRPr="00902BC0">
        <w:rPr>
          <w:rFonts w:ascii="Arial" w:hAnsi="Arial" w:cs="Arial"/>
          <w:sz w:val="28"/>
          <w:szCs w:val="28"/>
          <w:lang w:val="uk-UA"/>
        </w:rPr>
        <w:t>2. Кількісні показники, до яких відносимо надійність, тарифи, час перевезення (можливе відхилення від запланового часуперевезення, %), фінансова стабільність.</w:t>
      </w:r>
    </w:p>
    <w:p w:rsidR="00BF3F12" w:rsidRPr="00902BC0" w:rsidRDefault="00BF3F12" w:rsidP="00902BC0">
      <w:pPr>
        <w:pStyle w:val="31"/>
        <w:spacing w:after="0" w:line="288" w:lineRule="auto"/>
        <w:ind w:left="0" w:firstLine="567"/>
        <w:contextualSpacing/>
        <w:jc w:val="both"/>
        <w:rPr>
          <w:rFonts w:ascii="Arial" w:hAnsi="Arial" w:cs="Arial"/>
          <w:sz w:val="28"/>
          <w:szCs w:val="28"/>
          <w:lang w:val="uk-UA"/>
        </w:rPr>
      </w:pPr>
      <w:r w:rsidRPr="00902BC0">
        <w:rPr>
          <w:rFonts w:ascii="Arial" w:hAnsi="Arial" w:cs="Arial"/>
          <w:sz w:val="28"/>
          <w:szCs w:val="28"/>
          <w:lang w:val="uk-UA"/>
        </w:rPr>
        <w:lastRenderedPageBreak/>
        <w:t xml:space="preserve">3. Якісні показники, до яких відносимо частоту сервісу, збереженість, кваліфікацію персоналу, готовність до переговорів. </w:t>
      </w:r>
    </w:p>
    <w:p w:rsidR="00BF3F12" w:rsidRPr="00902BC0" w:rsidRDefault="00BF3F12" w:rsidP="00902BC0">
      <w:pPr>
        <w:pStyle w:val="31"/>
        <w:spacing w:after="0" w:line="288" w:lineRule="auto"/>
        <w:ind w:left="0" w:firstLine="567"/>
        <w:contextualSpacing/>
        <w:jc w:val="both"/>
        <w:rPr>
          <w:rFonts w:ascii="Arial" w:hAnsi="Arial" w:cs="Arial"/>
          <w:sz w:val="28"/>
          <w:szCs w:val="28"/>
          <w:lang w:val="uk-UA"/>
        </w:rPr>
      </w:pPr>
      <w:r w:rsidRPr="00902BC0">
        <w:rPr>
          <w:rFonts w:ascii="Arial" w:hAnsi="Arial" w:cs="Arial"/>
          <w:sz w:val="28"/>
          <w:szCs w:val="28"/>
          <w:lang w:val="uk-UA"/>
        </w:rPr>
        <w:t>В першу чергу перевіримо релейні показники. В результаті з подальшого розгляду виключають тих перевізників, що мають значення релейного показника „ні”.</w:t>
      </w:r>
    </w:p>
    <w:p w:rsidR="00BF3F12" w:rsidRPr="00902BC0" w:rsidRDefault="00BF3F12" w:rsidP="00902BC0">
      <w:pPr>
        <w:pStyle w:val="31"/>
        <w:spacing w:after="0" w:line="288" w:lineRule="auto"/>
        <w:ind w:left="0" w:firstLine="567"/>
        <w:contextualSpacing/>
        <w:jc w:val="both"/>
        <w:rPr>
          <w:rFonts w:ascii="Arial" w:hAnsi="Arial" w:cs="Arial"/>
          <w:sz w:val="28"/>
          <w:szCs w:val="28"/>
          <w:lang w:val="uk-UA"/>
        </w:rPr>
      </w:pPr>
      <w:r w:rsidRPr="00902BC0">
        <w:rPr>
          <w:rFonts w:ascii="Arial" w:hAnsi="Arial" w:cs="Arial"/>
          <w:sz w:val="28"/>
          <w:szCs w:val="28"/>
          <w:lang w:val="uk-UA"/>
        </w:rPr>
        <w:t>Наступним етапом проведемо розрахунок вагових коефіцієнтів для кількісних і якісних показників за наступною формулою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_Ref398149366 \r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58</w:t>
      </w:r>
      <w:r w:rsidRPr="00902BC0">
        <w:rPr>
          <w:rFonts w:ascii="Arial" w:hAnsi="Arial" w:cs="Arial"/>
          <w:sz w:val="28"/>
          <w:szCs w:val="28"/>
          <w:lang w:val="uk-UA"/>
        </w:rPr>
        <w:fldChar w:fldCharType="end"/>
      </w:r>
      <w:r w:rsidRPr="00902BC0">
        <w:rPr>
          <w:rFonts w:ascii="Arial" w:hAnsi="Arial" w:cs="Arial"/>
          <w:sz w:val="28"/>
          <w:szCs w:val="28"/>
          <w:lang w:val="uk-UA"/>
        </w:rPr>
        <w:t xml:space="preserve">,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_Ref398149084 \r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63</w:t>
      </w:r>
      <w:r w:rsidRPr="00902BC0">
        <w:rPr>
          <w:rFonts w:ascii="Arial" w:hAnsi="Arial" w:cs="Arial"/>
          <w:sz w:val="28"/>
          <w:szCs w:val="28"/>
          <w:lang w:val="uk-UA"/>
        </w:rPr>
        <w:fldChar w:fldCharType="end"/>
      </w:r>
      <w:r w:rsidRPr="00902BC0">
        <w:rPr>
          <w:rFonts w:ascii="Arial" w:hAnsi="Arial" w:cs="Arial"/>
          <w:sz w:val="28"/>
          <w:szCs w:val="28"/>
          <w:lang w:val="uk-UA"/>
        </w:rPr>
        <w:t>]:</w:t>
      </w:r>
    </w:p>
    <w:p w:rsidR="00BF3F12" w:rsidRPr="00902BC0" w:rsidRDefault="00BF3F12" w:rsidP="00902BC0">
      <w:pPr>
        <w:pStyle w:val="31"/>
        <w:spacing w:after="0" w:line="288" w:lineRule="auto"/>
        <w:ind w:left="0"/>
        <w:contextualSpacing/>
        <w:jc w:val="both"/>
        <w:rPr>
          <w:rFonts w:ascii="Arial" w:hAnsi="Arial" w:cs="Arial"/>
          <w:sz w:val="28"/>
          <w:szCs w:val="28"/>
          <w:lang w:val="uk-UA"/>
        </w:rPr>
      </w:pPr>
    </w:p>
    <w:p w:rsidR="00BF3F12" w:rsidRPr="00902BC0" w:rsidRDefault="00BF3F12" w:rsidP="00902BC0">
      <w:pPr>
        <w:spacing w:line="288" w:lineRule="auto"/>
        <w:jc w:val="center"/>
        <w:rPr>
          <w:rFonts w:ascii="Arial" w:hAnsi="Arial" w:cs="Arial"/>
          <w:sz w:val="28"/>
          <w:szCs w:val="28"/>
          <w:lang w:val="uk-UA"/>
        </w:rPr>
      </w:pPr>
      <w:r w:rsidRPr="00902BC0">
        <w:rPr>
          <w:rFonts w:ascii="Arial" w:hAnsi="Arial" w:cs="Arial"/>
          <w:sz w:val="28"/>
          <w:szCs w:val="28"/>
          <w:lang w:val="uk-UA"/>
        </w:rPr>
        <w:t xml:space="preserve">                               </w:t>
      </w:r>
      <w:r w:rsidRPr="00902BC0">
        <w:rPr>
          <w:rFonts w:ascii="Arial" w:hAnsi="Arial" w:cs="Arial"/>
          <w:position w:val="-50"/>
          <w:sz w:val="28"/>
          <w:szCs w:val="28"/>
          <w:lang w:val="uk-UA"/>
        </w:rPr>
        <w:object w:dxaOrig="2025" w:dyaOrig="1215">
          <v:shape id="_x0000_i1082" type="#_x0000_t75" style="width:101.25pt;height:60.75pt" o:ole="" fillcolor="window">
            <v:imagedata r:id="rId127" o:title=""/>
          </v:shape>
          <o:OLEObject Type="Embed" ProgID="Equation.3" ShapeID="_x0000_i1082" DrawAspect="Content" ObjectID="_1475515810" r:id="rId128"/>
        </w:object>
      </w:r>
      <w:r w:rsidRPr="00902BC0">
        <w:rPr>
          <w:rFonts w:ascii="Arial" w:hAnsi="Arial" w:cs="Arial"/>
          <w:sz w:val="28"/>
          <w:szCs w:val="28"/>
          <w:lang w:val="uk-UA"/>
        </w:rPr>
        <w:t>,                                                (9.12)</w:t>
      </w:r>
    </w:p>
    <w:p w:rsidR="00BF3F12" w:rsidRPr="00902BC0" w:rsidRDefault="00BF3F12" w:rsidP="00902BC0">
      <w:pPr>
        <w:spacing w:line="288" w:lineRule="auto"/>
        <w:jc w:val="both"/>
        <w:rPr>
          <w:rFonts w:ascii="Arial" w:hAnsi="Arial" w:cs="Arial"/>
          <w:sz w:val="28"/>
          <w:szCs w:val="28"/>
          <w:lang w:val="uk-UA"/>
        </w:rPr>
      </w:pPr>
    </w:p>
    <w:p w:rsidR="00BF3F12" w:rsidRPr="00902BC0" w:rsidRDefault="00BF3F12" w:rsidP="00902BC0">
      <w:pPr>
        <w:spacing w:line="288" w:lineRule="auto"/>
        <w:jc w:val="both"/>
        <w:rPr>
          <w:rFonts w:ascii="Arial" w:hAnsi="Arial" w:cs="Arial"/>
          <w:sz w:val="28"/>
          <w:szCs w:val="28"/>
          <w:lang w:val="uk-UA"/>
        </w:rPr>
      </w:pPr>
      <w:r w:rsidRPr="00902BC0">
        <w:rPr>
          <w:rFonts w:ascii="Arial" w:hAnsi="Arial" w:cs="Arial"/>
          <w:sz w:val="28"/>
          <w:szCs w:val="28"/>
          <w:lang w:val="uk-UA"/>
        </w:rPr>
        <w:t xml:space="preserve">де </w:t>
      </w:r>
      <w:r w:rsidRPr="00902BC0">
        <w:rPr>
          <w:rFonts w:ascii="Arial" w:hAnsi="Arial" w:cs="Arial"/>
          <w:position w:val="-12"/>
          <w:sz w:val="28"/>
          <w:szCs w:val="28"/>
          <w:lang w:val="uk-UA"/>
        </w:rPr>
        <w:object w:dxaOrig="285" w:dyaOrig="360">
          <v:shape id="_x0000_i1083" type="#_x0000_t75" style="width:14.25pt;height:18pt" o:ole="" fillcolor="window">
            <v:imagedata r:id="rId129" o:title=""/>
          </v:shape>
          <o:OLEObject Type="Embed" ProgID="Equation.3" ShapeID="_x0000_i1083" DrawAspect="Content" ObjectID="_1475515811" r:id="rId130"/>
        </w:object>
      </w:r>
      <w:r w:rsidRPr="00902BC0">
        <w:rPr>
          <w:rFonts w:ascii="Arial" w:hAnsi="Arial" w:cs="Arial"/>
          <w:sz w:val="28"/>
          <w:szCs w:val="28"/>
          <w:lang w:val="uk-UA"/>
        </w:rPr>
        <w:t xml:space="preserve"> – ваговий коефіцієнт </w:t>
      </w:r>
      <w:r w:rsidRPr="00902BC0">
        <w:rPr>
          <w:rFonts w:ascii="Arial" w:hAnsi="Arial" w:cs="Arial"/>
          <w:position w:val="-6"/>
          <w:sz w:val="28"/>
          <w:szCs w:val="28"/>
          <w:lang w:val="uk-UA"/>
        </w:rPr>
        <w:object w:dxaOrig="135" w:dyaOrig="255">
          <v:shape id="_x0000_i1084" type="#_x0000_t75" style="width:6.75pt;height:12.75pt" o:ole="" fillcolor="window">
            <v:imagedata r:id="rId131" o:title=""/>
          </v:shape>
          <o:OLEObject Type="Embed" ProgID="Equation.3" ShapeID="_x0000_i1084" DrawAspect="Content" ObjectID="_1475515812" r:id="rId132"/>
        </w:object>
      </w:r>
      <w:r w:rsidRPr="00902BC0">
        <w:rPr>
          <w:rFonts w:ascii="Arial" w:hAnsi="Arial" w:cs="Arial"/>
          <w:sz w:val="28"/>
          <w:szCs w:val="28"/>
          <w:lang w:val="uk-UA"/>
        </w:rPr>
        <w:t xml:space="preserve">-го критерію, </w:t>
      </w:r>
      <w:r w:rsidRPr="00902BC0">
        <w:rPr>
          <w:rFonts w:ascii="Arial" w:hAnsi="Arial" w:cs="Arial"/>
          <w:position w:val="-10"/>
          <w:sz w:val="28"/>
          <w:szCs w:val="28"/>
          <w:lang w:val="uk-UA"/>
        </w:rPr>
        <w:object w:dxaOrig="735" w:dyaOrig="390">
          <v:shape id="_x0000_i1085" type="#_x0000_t75" style="width:36.75pt;height:19.5pt" o:ole="" fillcolor="window">
            <v:imagedata r:id="rId133" o:title=""/>
          </v:shape>
          <o:OLEObject Type="Embed" ProgID="Equation.3" ShapeID="_x0000_i1085" DrawAspect="Content" ObjectID="_1475515813" r:id="rId134"/>
        </w:object>
      </w:r>
      <w:r w:rsidRPr="00902BC0">
        <w:rPr>
          <w:rFonts w:ascii="Arial" w:hAnsi="Arial" w:cs="Arial"/>
          <w:sz w:val="28"/>
          <w:szCs w:val="28"/>
          <w:lang w:val="uk-UA"/>
        </w:rPr>
        <w:t>;</w:t>
      </w:r>
    </w:p>
    <w:p w:rsidR="00BF3F12" w:rsidRPr="00902BC0" w:rsidRDefault="00BF3F12" w:rsidP="00902BC0">
      <w:pPr>
        <w:spacing w:line="288" w:lineRule="auto"/>
        <w:ind w:firstLine="851"/>
        <w:jc w:val="both"/>
        <w:rPr>
          <w:rFonts w:ascii="Arial" w:hAnsi="Arial" w:cs="Arial"/>
          <w:sz w:val="28"/>
          <w:szCs w:val="28"/>
          <w:lang w:val="uk-UA"/>
        </w:rPr>
      </w:pPr>
      <w:r w:rsidRPr="00902BC0">
        <w:rPr>
          <w:rFonts w:ascii="Arial" w:hAnsi="Arial" w:cs="Arial"/>
          <w:position w:val="-10"/>
          <w:sz w:val="28"/>
          <w:szCs w:val="28"/>
          <w:lang w:val="uk-UA"/>
        </w:rPr>
        <w:object w:dxaOrig="195" w:dyaOrig="285">
          <v:shape id="_x0000_i1086" type="#_x0000_t75" style="width:9.75pt;height:14.25pt" o:ole="" fillcolor="window">
            <v:imagedata r:id="rId135" o:title=""/>
          </v:shape>
          <o:OLEObject Type="Embed" ProgID="Equation.3" ShapeID="_x0000_i1086" DrawAspect="Content" ObjectID="_1475515814" r:id="rId136"/>
        </w:object>
      </w:r>
      <w:r w:rsidRPr="00902BC0">
        <w:rPr>
          <w:rFonts w:ascii="Arial" w:hAnsi="Arial" w:cs="Arial"/>
          <w:sz w:val="28"/>
          <w:szCs w:val="28"/>
          <w:lang w:val="uk-UA"/>
        </w:rPr>
        <w:t xml:space="preserve"> – значення рангу </w:t>
      </w:r>
      <w:r w:rsidRPr="00902BC0">
        <w:rPr>
          <w:rFonts w:ascii="Arial" w:hAnsi="Arial" w:cs="Arial"/>
          <w:position w:val="-6"/>
          <w:sz w:val="28"/>
          <w:szCs w:val="28"/>
          <w:lang w:val="uk-UA"/>
        </w:rPr>
        <w:object w:dxaOrig="135" w:dyaOrig="255">
          <v:shape id="_x0000_i1087" type="#_x0000_t75" style="width:6.75pt;height:12.75pt" o:ole="" fillcolor="window">
            <v:imagedata r:id="rId131" o:title=""/>
          </v:shape>
          <o:OLEObject Type="Embed" ProgID="Equation.3" ShapeID="_x0000_i1087" DrawAspect="Content" ObjectID="_1475515815" r:id="rId137"/>
        </w:object>
      </w:r>
      <w:r w:rsidRPr="00902BC0">
        <w:rPr>
          <w:rFonts w:ascii="Arial" w:hAnsi="Arial" w:cs="Arial"/>
          <w:sz w:val="28"/>
          <w:szCs w:val="28"/>
          <w:lang w:val="uk-UA"/>
        </w:rPr>
        <w:t xml:space="preserve">-го критерію, </w:t>
      </w:r>
      <w:r w:rsidRPr="00902BC0">
        <w:rPr>
          <w:rFonts w:ascii="Arial" w:hAnsi="Arial" w:cs="Arial"/>
          <w:position w:val="-10"/>
          <w:sz w:val="28"/>
          <w:szCs w:val="28"/>
          <w:lang w:val="uk-UA"/>
        </w:rPr>
        <w:object w:dxaOrig="735" w:dyaOrig="390">
          <v:shape id="_x0000_i1088" type="#_x0000_t75" style="width:36.75pt;height:19.5pt" o:ole="" fillcolor="window">
            <v:imagedata r:id="rId138" o:title=""/>
          </v:shape>
          <o:OLEObject Type="Embed" ProgID="Equation.3" ShapeID="_x0000_i1088" DrawAspect="Content" ObjectID="_1475515816" r:id="rId139"/>
        </w:object>
      </w:r>
      <w:r w:rsidRPr="00902BC0">
        <w:rPr>
          <w:rFonts w:ascii="Arial" w:hAnsi="Arial" w:cs="Arial"/>
          <w:sz w:val="28"/>
          <w:szCs w:val="28"/>
          <w:lang w:val="uk-UA"/>
        </w:rPr>
        <w:t>;</w:t>
      </w:r>
    </w:p>
    <w:p w:rsidR="00BF3F12" w:rsidRPr="00902BC0" w:rsidRDefault="00BF3F12" w:rsidP="00902BC0">
      <w:pPr>
        <w:spacing w:line="288" w:lineRule="auto"/>
        <w:ind w:firstLine="851"/>
        <w:jc w:val="both"/>
        <w:rPr>
          <w:rFonts w:ascii="Arial" w:hAnsi="Arial" w:cs="Arial"/>
          <w:sz w:val="28"/>
          <w:szCs w:val="28"/>
          <w:lang w:val="uk-UA"/>
        </w:rPr>
      </w:pPr>
      <w:r w:rsidRPr="00902BC0">
        <w:rPr>
          <w:rFonts w:ascii="Arial" w:hAnsi="Arial" w:cs="Arial"/>
          <w:position w:val="-6"/>
          <w:sz w:val="28"/>
          <w:szCs w:val="28"/>
          <w:lang w:val="uk-UA"/>
        </w:rPr>
        <w:object w:dxaOrig="285" w:dyaOrig="285">
          <v:shape id="_x0000_i1089" type="#_x0000_t75" style="width:14.25pt;height:14.25pt" o:ole="" fillcolor="window">
            <v:imagedata r:id="rId140" o:title=""/>
          </v:shape>
          <o:OLEObject Type="Embed" ProgID="Equation.3" ShapeID="_x0000_i1089" DrawAspect="Content" ObjectID="_1475515817" r:id="rId141"/>
        </w:object>
      </w:r>
      <w:r w:rsidRPr="00902BC0">
        <w:rPr>
          <w:rFonts w:ascii="Arial" w:hAnsi="Arial" w:cs="Arial"/>
          <w:sz w:val="28"/>
          <w:szCs w:val="28"/>
          <w:lang w:val="uk-UA"/>
        </w:rPr>
        <w:t xml:space="preserve"> – загальна кількість критеріїв, що враховуються при визначенні інтегральної оцінки (релейні показники не враховують), </w:t>
      </w:r>
      <w:r w:rsidRPr="00902BC0">
        <w:rPr>
          <w:rFonts w:ascii="Arial" w:hAnsi="Arial" w:cs="Arial"/>
          <w:position w:val="-6"/>
          <w:sz w:val="28"/>
          <w:szCs w:val="28"/>
          <w:lang w:val="uk-UA"/>
        </w:rPr>
        <w:object w:dxaOrig="615" w:dyaOrig="285">
          <v:shape id="_x0000_i1090" type="#_x0000_t75" style="width:30.75pt;height:14.25pt" o:ole="" fillcolor="window">
            <v:imagedata r:id="rId142" o:title=""/>
          </v:shape>
          <o:OLEObject Type="Embed" ProgID="Equation.3" ShapeID="_x0000_i1090" DrawAspect="Content" ObjectID="_1475515818" r:id="rId143"/>
        </w:object>
      </w:r>
      <w:r w:rsidRPr="00902BC0">
        <w:rPr>
          <w:rFonts w:ascii="Arial" w:hAnsi="Arial" w:cs="Arial"/>
          <w:sz w:val="28"/>
          <w:szCs w:val="28"/>
          <w:lang w:val="uk-UA"/>
        </w:rPr>
        <w:t>.</w:t>
      </w:r>
    </w:p>
    <w:p w:rsidR="00BF3F12" w:rsidRPr="00902BC0" w:rsidRDefault="00BF3F12" w:rsidP="00902BC0">
      <w:pPr>
        <w:pStyle w:val="31"/>
        <w:spacing w:after="0" w:line="288" w:lineRule="auto"/>
        <w:ind w:left="0" w:firstLine="567"/>
        <w:jc w:val="both"/>
        <w:rPr>
          <w:rFonts w:ascii="Arial" w:hAnsi="Arial" w:cs="Arial"/>
          <w:sz w:val="28"/>
          <w:szCs w:val="28"/>
          <w:lang w:val="uk-UA"/>
        </w:rPr>
      </w:pPr>
      <w:r w:rsidRPr="00902BC0">
        <w:rPr>
          <w:rFonts w:ascii="Arial" w:hAnsi="Arial" w:cs="Arial"/>
          <w:sz w:val="28"/>
          <w:szCs w:val="28"/>
          <w:lang w:val="uk-UA"/>
        </w:rPr>
        <w:t>Для даних, наведених в табл. 9.3., на основі оцінки релейного показника з подальшого розгляду виключається перевізник номер три. Значення вагового коефіцієнта для критерію надійність становитиме:</w:t>
      </w:r>
    </w:p>
    <w:p w:rsidR="00BF3F12" w:rsidRPr="00902BC0" w:rsidRDefault="00BF3F12" w:rsidP="00902BC0">
      <w:pPr>
        <w:spacing w:line="288" w:lineRule="auto"/>
        <w:jc w:val="center"/>
        <w:rPr>
          <w:rFonts w:ascii="Arial" w:hAnsi="Arial" w:cs="Arial"/>
          <w:sz w:val="28"/>
          <w:szCs w:val="28"/>
          <w:lang w:val="uk-UA"/>
        </w:rPr>
      </w:pPr>
      <w:r w:rsidRPr="00902BC0">
        <w:rPr>
          <w:rFonts w:ascii="Arial" w:hAnsi="Arial" w:cs="Arial"/>
          <w:position w:val="-50"/>
          <w:sz w:val="28"/>
          <w:szCs w:val="28"/>
          <w:lang w:val="uk-UA"/>
        </w:rPr>
        <w:object w:dxaOrig="2940" w:dyaOrig="1215">
          <v:shape id="_x0000_i1091" type="#_x0000_t75" style="width:147pt;height:60.75pt" o:ole="" fillcolor="window">
            <v:imagedata r:id="rId144" o:title=""/>
          </v:shape>
          <o:OLEObject Type="Embed" ProgID="Equation.3" ShapeID="_x0000_i1091" DrawAspect="Content" ObjectID="_1475515819" r:id="rId145"/>
        </w:object>
      </w:r>
    </w:p>
    <w:p w:rsidR="00BF3F12" w:rsidRPr="00902BC0" w:rsidRDefault="00BF3F12" w:rsidP="00902BC0">
      <w:pPr>
        <w:pStyle w:val="31"/>
        <w:spacing w:after="0" w:line="288" w:lineRule="auto"/>
        <w:ind w:left="0" w:firstLine="567"/>
        <w:jc w:val="both"/>
        <w:rPr>
          <w:rFonts w:ascii="Arial" w:hAnsi="Arial" w:cs="Arial"/>
          <w:sz w:val="28"/>
          <w:szCs w:val="28"/>
          <w:lang w:val="uk-UA"/>
        </w:rPr>
      </w:pPr>
      <w:r w:rsidRPr="00902BC0">
        <w:rPr>
          <w:rFonts w:ascii="Arial" w:hAnsi="Arial" w:cs="Arial"/>
          <w:sz w:val="28"/>
          <w:szCs w:val="28"/>
          <w:lang w:val="uk-UA"/>
        </w:rPr>
        <w:t>Таким же чином розраховують вагові коефіцієнти для іншихпоказників. Результати розрахунків зводять до таблиць (приклад, табл. 9.3, 9.4).</w:t>
      </w:r>
    </w:p>
    <w:p w:rsidR="00BF3F12" w:rsidRPr="00902BC0" w:rsidRDefault="00BF3F12" w:rsidP="00902BC0">
      <w:pPr>
        <w:pStyle w:val="31"/>
        <w:spacing w:after="0" w:line="288" w:lineRule="auto"/>
        <w:ind w:left="0"/>
        <w:jc w:val="right"/>
        <w:rPr>
          <w:rFonts w:ascii="Arial" w:hAnsi="Arial" w:cs="Arial"/>
          <w:sz w:val="28"/>
          <w:szCs w:val="28"/>
          <w:lang w:val="uk-UA"/>
        </w:rPr>
      </w:pPr>
      <w:r w:rsidRPr="00902BC0">
        <w:rPr>
          <w:rFonts w:ascii="Arial" w:hAnsi="Arial" w:cs="Arial"/>
          <w:sz w:val="28"/>
          <w:szCs w:val="28"/>
          <w:lang w:val="uk-UA"/>
        </w:rPr>
        <w:t xml:space="preserve">Таблиця 9.9 </w:t>
      </w:r>
    </w:p>
    <w:p w:rsidR="00BF3F12" w:rsidRPr="00902BC0" w:rsidRDefault="00BF3F12" w:rsidP="00902BC0">
      <w:pPr>
        <w:pStyle w:val="31"/>
        <w:spacing w:after="0" w:line="288" w:lineRule="auto"/>
        <w:ind w:left="0"/>
        <w:jc w:val="center"/>
        <w:rPr>
          <w:rFonts w:ascii="Arial" w:hAnsi="Arial" w:cs="Arial"/>
          <w:b/>
          <w:sz w:val="28"/>
          <w:szCs w:val="28"/>
          <w:lang w:val="uk-UA"/>
        </w:rPr>
      </w:pPr>
      <w:r w:rsidRPr="00902BC0">
        <w:rPr>
          <w:rFonts w:ascii="Arial" w:hAnsi="Arial" w:cs="Arial"/>
          <w:b/>
          <w:sz w:val="28"/>
          <w:szCs w:val="28"/>
          <w:lang w:val="uk-UA"/>
        </w:rPr>
        <w:t>Показники (критерії) для оцінки перевізника</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790"/>
        <w:gridCol w:w="1896"/>
        <w:gridCol w:w="1705"/>
        <w:gridCol w:w="1326"/>
        <w:gridCol w:w="1137"/>
      </w:tblGrid>
      <w:tr w:rsidR="00BF3F12" w:rsidRPr="00902BC0" w:rsidTr="00BF3F12">
        <w:trPr>
          <w:cantSplit/>
        </w:trPr>
        <w:tc>
          <w:tcPr>
            <w:tcW w:w="1923" w:type="pct"/>
            <w:vMerge w:val="restar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Критерій</w:t>
            </w:r>
          </w:p>
        </w:tc>
        <w:tc>
          <w:tcPr>
            <w:tcW w:w="2500" w:type="pct"/>
            <w:gridSpan w:val="3"/>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Перевізники</w:t>
            </w:r>
          </w:p>
        </w:tc>
        <w:tc>
          <w:tcPr>
            <w:tcW w:w="577" w:type="pct"/>
            <w:vMerge w:val="restar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Ранг</w:t>
            </w:r>
          </w:p>
        </w:tc>
      </w:tr>
      <w:tr w:rsidR="00BF3F12" w:rsidRPr="00902BC0" w:rsidTr="00BF3F1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val="uk-UA" w:eastAsia="en-US"/>
              </w:rPr>
            </w:pPr>
          </w:p>
        </w:tc>
        <w:tc>
          <w:tcPr>
            <w:tcW w:w="962"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1</w:t>
            </w:r>
          </w:p>
        </w:tc>
        <w:tc>
          <w:tcPr>
            <w:tcW w:w="865"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2</w:t>
            </w:r>
          </w:p>
        </w:tc>
        <w:tc>
          <w:tcPr>
            <w:tcW w:w="673"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val="uk-UA" w:eastAsia="en-US"/>
              </w:rPr>
            </w:pPr>
          </w:p>
        </w:tc>
      </w:tr>
      <w:tr w:rsidR="00BF3F12" w:rsidRPr="00902BC0" w:rsidTr="00BF3F12">
        <w:tc>
          <w:tcPr>
            <w:tcW w:w="1923"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pStyle w:val="2"/>
              <w:numPr>
                <w:ilvl w:val="0"/>
                <w:numId w:val="0"/>
              </w:numPr>
              <w:spacing w:before="0" w:after="0" w:line="288" w:lineRule="auto"/>
              <w:jc w:val="both"/>
              <w:rPr>
                <w:b w:val="0"/>
                <w:i w:val="0"/>
                <w:sz w:val="24"/>
                <w:szCs w:val="24"/>
                <w:lang w:val="uk-UA" w:eastAsia="en-US"/>
              </w:rPr>
            </w:pPr>
            <w:r w:rsidRPr="00902BC0">
              <w:rPr>
                <w:b w:val="0"/>
                <w:i w:val="0"/>
                <w:sz w:val="24"/>
                <w:szCs w:val="24"/>
                <w:lang w:val="uk-UA" w:eastAsia="en-US"/>
              </w:rPr>
              <w:t>1 Наявність сертифікату</w:t>
            </w:r>
          </w:p>
        </w:tc>
        <w:tc>
          <w:tcPr>
            <w:tcW w:w="962"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так</w:t>
            </w:r>
          </w:p>
        </w:tc>
        <w:tc>
          <w:tcPr>
            <w:tcW w:w="865"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так</w:t>
            </w:r>
          </w:p>
        </w:tc>
        <w:tc>
          <w:tcPr>
            <w:tcW w:w="673"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ні</w:t>
            </w:r>
          </w:p>
        </w:tc>
        <w:tc>
          <w:tcPr>
            <w:tcW w:w="577"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w:t>
            </w:r>
          </w:p>
        </w:tc>
      </w:tr>
      <w:tr w:rsidR="00BF3F12" w:rsidRPr="00902BC0" w:rsidTr="00BF3F12">
        <w:tc>
          <w:tcPr>
            <w:tcW w:w="1923"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2 Надійність</w:t>
            </w:r>
          </w:p>
        </w:tc>
        <w:tc>
          <w:tcPr>
            <w:tcW w:w="962"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0,84</w:t>
            </w:r>
          </w:p>
        </w:tc>
        <w:tc>
          <w:tcPr>
            <w:tcW w:w="865"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0,92</w:t>
            </w:r>
          </w:p>
        </w:tc>
        <w:tc>
          <w:tcPr>
            <w:tcW w:w="673"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0,97</w:t>
            </w:r>
          </w:p>
        </w:tc>
        <w:tc>
          <w:tcPr>
            <w:tcW w:w="577"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1</w:t>
            </w:r>
          </w:p>
        </w:tc>
      </w:tr>
      <w:tr w:rsidR="00BF3F12" w:rsidRPr="00902BC0" w:rsidTr="00BF3F12">
        <w:tc>
          <w:tcPr>
            <w:tcW w:w="1923"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3 Тариф</w:t>
            </w:r>
          </w:p>
        </w:tc>
        <w:tc>
          <w:tcPr>
            <w:tcW w:w="962"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7,75</w:t>
            </w:r>
          </w:p>
        </w:tc>
        <w:tc>
          <w:tcPr>
            <w:tcW w:w="865"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4,8</w:t>
            </w:r>
          </w:p>
        </w:tc>
        <w:tc>
          <w:tcPr>
            <w:tcW w:w="673"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4,85</w:t>
            </w:r>
          </w:p>
        </w:tc>
        <w:tc>
          <w:tcPr>
            <w:tcW w:w="577"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4</w:t>
            </w:r>
          </w:p>
        </w:tc>
      </w:tr>
      <w:tr w:rsidR="00BF3F12" w:rsidRPr="00902BC0" w:rsidTr="00BF3F12">
        <w:tc>
          <w:tcPr>
            <w:tcW w:w="1923"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4 Загальний час, %</w:t>
            </w:r>
          </w:p>
        </w:tc>
        <w:tc>
          <w:tcPr>
            <w:tcW w:w="962"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24</w:t>
            </w:r>
          </w:p>
        </w:tc>
        <w:tc>
          <w:tcPr>
            <w:tcW w:w="865"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14</w:t>
            </w:r>
          </w:p>
        </w:tc>
        <w:tc>
          <w:tcPr>
            <w:tcW w:w="673"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17</w:t>
            </w:r>
          </w:p>
        </w:tc>
        <w:tc>
          <w:tcPr>
            <w:tcW w:w="577"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3</w:t>
            </w:r>
          </w:p>
        </w:tc>
      </w:tr>
      <w:tr w:rsidR="00BF3F12" w:rsidRPr="00902BC0" w:rsidTr="00BF3F12">
        <w:tc>
          <w:tcPr>
            <w:tcW w:w="1923"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5 Фінансова стабільність</w:t>
            </w:r>
          </w:p>
        </w:tc>
        <w:tc>
          <w:tcPr>
            <w:tcW w:w="962"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13</w:t>
            </w:r>
          </w:p>
        </w:tc>
        <w:tc>
          <w:tcPr>
            <w:tcW w:w="865"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15</w:t>
            </w:r>
          </w:p>
        </w:tc>
        <w:tc>
          <w:tcPr>
            <w:tcW w:w="673"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12</w:t>
            </w:r>
          </w:p>
        </w:tc>
        <w:tc>
          <w:tcPr>
            <w:tcW w:w="577"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8</w:t>
            </w:r>
          </w:p>
        </w:tc>
      </w:tr>
      <w:tr w:rsidR="00BF3F12" w:rsidRPr="00902BC0" w:rsidTr="00BF3F12">
        <w:tc>
          <w:tcPr>
            <w:tcW w:w="1923"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6 Частота сервісу</w:t>
            </w:r>
          </w:p>
        </w:tc>
        <w:tc>
          <w:tcPr>
            <w:tcW w:w="962"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добре</w:t>
            </w:r>
          </w:p>
        </w:tc>
        <w:tc>
          <w:tcPr>
            <w:tcW w:w="865"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добре</w:t>
            </w:r>
          </w:p>
        </w:tc>
        <w:tc>
          <w:tcPr>
            <w:tcW w:w="673"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добре</w:t>
            </w:r>
          </w:p>
        </w:tc>
        <w:tc>
          <w:tcPr>
            <w:tcW w:w="577"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7</w:t>
            </w:r>
          </w:p>
        </w:tc>
      </w:tr>
      <w:tr w:rsidR="00BF3F12" w:rsidRPr="00902BC0" w:rsidTr="00BF3F12">
        <w:tc>
          <w:tcPr>
            <w:tcW w:w="1923"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7 Збереженість</w:t>
            </w:r>
          </w:p>
        </w:tc>
        <w:tc>
          <w:tcPr>
            <w:tcW w:w="962"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дуже добре</w:t>
            </w:r>
          </w:p>
        </w:tc>
        <w:tc>
          <w:tcPr>
            <w:tcW w:w="865"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задовільно</w:t>
            </w:r>
          </w:p>
        </w:tc>
        <w:tc>
          <w:tcPr>
            <w:tcW w:w="673"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добре</w:t>
            </w:r>
          </w:p>
        </w:tc>
        <w:tc>
          <w:tcPr>
            <w:tcW w:w="577"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2</w:t>
            </w:r>
          </w:p>
        </w:tc>
      </w:tr>
      <w:tr w:rsidR="00BF3F12" w:rsidRPr="00902BC0" w:rsidTr="00BF3F12">
        <w:tc>
          <w:tcPr>
            <w:tcW w:w="1923"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lastRenderedPageBreak/>
              <w:t>8 Кваліфікація персоналу</w:t>
            </w:r>
          </w:p>
        </w:tc>
        <w:tc>
          <w:tcPr>
            <w:tcW w:w="962"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задовільно</w:t>
            </w:r>
          </w:p>
        </w:tc>
        <w:tc>
          <w:tcPr>
            <w:tcW w:w="865"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відмінно</w:t>
            </w:r>
          </w:p>
        </w:tc>
        <w:tc>
          <w:tcPr>
            <w:tcW w:w="673"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добре</w:t>
            </w:r>
          </w:p>
        </w:tc>
        <w:tc>
          <w:tcPr>
            <w:tcW w:w="577"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5</w:t>
            </w:r>
          </w:p>
        </w:tc>
      </w:tr>
      <w:tr w:rsidR="00BF3F12" w:rsidRPr="00902BC0" w:rsidTr="00BF3F12">
        <w:tc>
          <w:tcPr>
            <w:tcW w:w="1923"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9 Готовність до переговорів</w:t>
            </w:r>
          </w:p>
        </w:tc>
        <w:tc>
          <w:tcPr>
            <w:tcW w:w="962"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дуже добре</w:t>
            </w:r>
          </w:p>
        </w:tc>
        <w:tc>
          <w:tcPr>
            <w:tcW w:w="865"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задовільно</w:t>
            </w:r>
          </w:p>
        </w:tc>
        <w:tc>
          <w:tcPr>
            <w:tcW w:w="673"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добре</w:t>
            </w:r>
          </w:p>
        </w:tc>
        <w:tc>
          <w:tcPr>
            <w:tcW w:w="577"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6</w:t>
            </w:r>
          </w:p>
        </w:tc>
      </w:tr>
    </w:tbl>
    <w:p w:rsidR="00BF3F12" w:rsidRPr="00902BC0" w:rsidRDefault="00BF3F12" w:rsidP="00902BC0">
      <w:pPr>
        <w:spacing w:line="288" w:lineRule="auto"/>
        <w:ind w:firstLine="720"/>
        <w:jc w:val="both"/>
        <w:rPr>
          <w:rFonts w:ascii="Arial" w:hAnsi="Arial" w:cs="Arial"/>
          <w:sz w:val="28"/>
          <w:szCs w:val="28"/>
          <w:lang w:val="uk-UA"/>
        </w:rPr>
      </w:pPr>
    </w:p>
    <w:p w:rsidR="00BF3F12" w:rsidRPr="00902BC0" w:rsidRDefault="00BF3F12" w:rsidP="00902BC0">
      <w:pPr>
        <w:spacing w:line="288" w:lineRule="auto"/>
        <w:ind w:firstLine="720"/>
        <w:jc w:val="right"/>
        <w:rPr>
          <w:rFonts w:ascii="Arial" w:hAnsi="Arial" w:cs="Arial"/>
          <w:sz w:val="28"/>
          <w:szCs w:val="28"/>
          <w:lang w:val="uk-UA"/>
        </w:rPr>
      </w:pPr>
      <w:r w:rsidRPr="00902BC0">
        <w:rPr>
          <w:rFonts w:ascii="Arial" w:hAnsi="Arial" w:cs="Arial"/>
          <w:sz w:val="28"/>
          <w:szCs w:val="28"/>
          <w:lang w:val="uk-UA"/>
        </w:rPr>
        <w:t>Таблиця 9.10</w:t>
      </w:r>
    </w:p>
    <w:p w:rsidR="00BF3F12" w:rsidRPr="00902BC0" w:rsidRDefault="00BF3F12" w:rsidP="00902BC0">
      <w:pPr>
        <w:spacing w:line="288" w:lineRule="auto"/>
        <w:ind w:firstLine="720"/>
        <w:jc w:val="center"/>
        <w:rPr>
          <w:rFonts w:ascii="Arial" w:hAnsi="Arial" w:cs="Arial"/>
          <w:b/>
          <w:sz w:val="28"/>
          <w:szCs w:val="28"/>
          <w:lang w:val="uk-UA"/>
        </w:rPr>
      </w:pPr>
      <w:r w:rsidRPr="00902BC0">
        <w:rPr>
          <w:rFonts w:ascii="Arial" w:hAnsi="Arial" w:cs="Arial"/>
          <w:b/>
          <w:sz w:val="28"/>
          <w:szCs w:val="28"/>
          <w:lang w:val="uk-UA"/>
        </w:rPr>
        <w:t>Розрахунок кількісних оцінок</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91"/>
        <w:gridCol w:w="1069"/>
        <w:gridCol w:w="1351"/>
        <w:gridCol w:w="1223"/>
        <w:gridCol w:w="1180"/>
        <w:gridCol w:w="1180"/>
        <w:gridCol w:w="1180"/>
        <w:gridCol w:w="1180"/>
      </w:tblGrid>
      <w:tr w:rsidR="00BF3F12" w:rsidRPr="00902BC0" w:rsidTr="00BF3F12">
        <w:trPr>
          <w:cantSplit/>
        </w:trPr>
        <w:tc>
          <w:tcPr>
            <w:tcW w:w="846" w:type="pct"/>
            <w:vMerge w:val="restar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Критерій</w:t>
            </w:r>
          </w:p>
        </w:tc>
        <w:tc>
          <w:tcPr>
            <w:tcW w:w="544" w:type="pct"/>
            <w:vMerge w:val="restar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Ваговий коефі-цієнт</w:t>
            </w:r>
          </w:p>
        </w:tc>
        <w:tc>
          <w:tcPr>
            <w:tcW w:w="668" w:type="pct"/>
            <w:vMerge w:val="restar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Екстремум</w:t>
            </w:r>
          </w:p>
        </w:tc>
        <w:tc>
          <w:tcPr>
            <w:tcW w:w="606" w:type="pct"/>
            <w:vMerge w:val="restar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Еталонне значення</w:t>
            </w:r>
          </w:p>
        </w:tc>
        <w:tc>
          <w:tcPr>
            <w:tcW w:w="2336" w:type="pct"/>
            <w:gridSpan w:val="4"/>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Перевізник</w:t>
            </w:r>
          </w:p>
        </w:tc>
      </w:tr>
      <w:tr w:rsidR="00BF3F12" w:rsidRPr="00902BC0" w:rsidTr="00BF3F1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val="uk-UA"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val="uk-UA"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val="uk-UA"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val="uk-UA" w:eastAsia="en-US"/>
              </w:rPr>
            </w:pPr>
          </w:p>
        </w:tc>
        <w:tc>
          <w:tcPr>
            <w:tcW w:w="1168" w:type="pct"/>
            <w:gridSpan w:val="2"/>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1</w:t>
            </w:r>
          </w:p>
        </w:tc>
        <w:tc>
          <w:tcPr>
            <w:tcW w:w="1168" w:type="pct"/>
            <w:gridSpan w:val="2"/>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2</w:t>
            </w:r>
          </w:p>
        </w:tc>
      </w:tr>
      <w:tr w:rsidR="00BF3F12" w:rsidRPr="00902BC0" w:rsidTr="00BF3F1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val="uk-UA"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val="uk-UA"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val="uk-UA"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val="uk-UA" w:eastAsia="en-US"/>
              </w:rPr>
            </w:pPr>
          </w:p>
        </w:tc>
        <w:tc>
          <w:tcPr>
            <w:tcW w:w="584"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 xml:space="preserve">значення без </w:t>
            </w:r>
            <w:r w:rsidRPr="00902BC0">
              <w:rPr>
                <w:rFonts w:ascii="Arial" w:hAnsi="Arial" w:cs="Arial"/>
                <w:position w:val="-12"/>
                <w:lang w:val="uk-UA" w:eastAsia="en-US"/>
              </w:rPr>
              <w:object w:dxaOrig="285" w:dyaOrig="360">
                <v:shape id="_x0000_i1092" type="#_x0000_t75" style="width:14.25pt;height:18pt" o:ole="" fillcolor="window">
                  <v:imagedata r:id="rId129" o:title=""/>
                </v:shape>
                <o:OLEObject Type="Embed" ProgID="Equation.3" ShapeID="_x0000_i1092" DrawAspect="Content" ObjectID="_1475515820" r:id="rId146"/>
              </w:object>
            </w:r>
          </w:p>
        </w:tc>
        <w:tc>
          <w:tcPr>
            <w:tcW w:w="584"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 xml:space="preserve">значення з </w:t>
            </w:r>
            <w:r w:rsidRPr="00902BC0">
              <w:rPr>
                <w:rFonts w:ascii="Arial" w:hAnsi="Arial" w:cs="Arial"/>
                <w:position w:val="-12"/>
                <w:lang w:val="uk-UA" w:eastAsia="en-US"/>
              </w:rPr>
              <w:object w:dxaOrig="285" w:dyaOrig="360">
                <v:shape id="_x0000_i1093" type="#_x0000_t75" style="width:14.25pt;height:18pt" o:ole="" fillcolor="window">
                  <v:imagedata r:id="rId129" o:title=""/>
                </v:shape>
                <o:OLEObject Type="Embed" ProgID="Equation.3" ShapeID="_x0000_i1093" DrawAspect="Content" ObjectID="_1475515821" r:id="rId147"/>
              </w:object>
            </w:r>
          </w:p>
        </w:tc>
        <w:tc>
          <w:tcPr>
            <w:tcW w:w="584"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 xml:space="preserve">значення без </w:t>
            </w:r>
            <w:r w:rsidRPr="00902BC0">
              <w:rPr>
                <w:rFonts w:ascii="Arial" w:hAnsi="Arial" w:cs="Arial"/>
                <w:position w:val="-12"/>
                <w:lang w:val="uk-UA" w:eastAsia="en-US"/>
              </w:rPr>
              <w:object w:dxaOrig="285" w:dyaOrig="360">
                <v:shape id="_x0000_i1094" type="#_x0000_t75" style="width:14.25pt;height:18pt" o:ole="" fillcolor="window">
                  <v:imagedata r:id="rId129" o:title=""/>
                </v:shape>
                <o:OLEObject Type="Embed" ProgID="Equation.3" ShapeID="_x0000_i1094" DrawAspect="Content" ObjectID="_1475515822" r:id="rId148"/>
              </w:object>
            </w:r>
          </w:p>
        </w:tc>
        <w:tc>
          <w:tcPr>
            <w:tcW w:w="584"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 xml:space="preserve">значення з </w:t>
            </w:r>
            <w:r w:rsidRPr="00902BC0">
              <w:rPr>
                <w:rFonts w:ascii="Arial" w:hAnsi="Arial" w:cs="Arial"/>
                <w:position w:val="-12"/>
                <w:lang w:val="uk-UA" w:eastAsia="en-US"/>
              </w:rPr>
              <w:object w:dxaOrig="285" w:dyaOrig="360">
                <v:shape id="_x0000_i1095" type="#_x0000_t75" style="width:14.25pt;height:18pt" o:ole="" fillcolor="window">
                  <v:imagedata r:id="rId129" o:title=""/>
                </v:shape>
                <o:OLEObject Type="Embed" ProgID="Equation.3" ShapeID="_x0000_i1095" DrawAspect="Content" ObjectID="_1475515823" r:id="rId149"/>
              </w:object>
            </w:r>
          </w:p>
        </w:tc>
      </w:tr>
      <w:tr w:rsidR="00BF3F12" w:rsidRPr="00902BC0" w:rsidTr="00BF3F12">
        <w:tc>
          <w:tcPr>
            <w:tcW w:w="846"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1 Надійність</w:t>
            </w:r>
          </w:p>
        </w:tc>
        <w:tc>
          <w:tcPr>
            <w:tcW w:w="544"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0,222</w:t>
            </w:r>
          </w:p>
        </w:tc>
        <w:tc>
          <w:tcPr>
            <w:tcW w:w="668"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max</w:t>
            </w:r>
          </w:p>
        </w:tc>
        <w:tc>
          <w:tcPr>
            <w:tcW w:w="606"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0,92</w:t>
            </w:r>
          </w:p>
        </w:tc>
        <w:tc>
          <w:tcPr>
            <w:tcW w:w="584"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0,91</w:t>
            </w:r>
          </w:p>
        </w:tc>
        <w:tc>
          <w:tcPr>
            <w:tcW w:w="584"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0,202</w:t>
            </w:r>
          </w:p>
        </w:tc>
        <w:tc>
          <w:tcPr>
            <w:tcW w:w="584"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1</w:t>
            </w:r>
          </w:p>
        </w:tc>
        <w:tc>
          <w:tcPr>
            <w:tcW w:w="584"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0,222</w:t>
            </w:r>
          </w:p>
        </w:tc>
      </w:tr>
      <w:tr w:rsidR="00BF3F12" w:rsidRPr="00902BC0" w:rsidTr="00BF3F12">
        <w:tc>
          <w:tcPr>
            <w:tcW w:w="846"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2 Тариф</w:t>
            </w:r>
          </w:p>
        </w:tc>
        <w:tc>
          <w:tcPr>
            <w:tcW w:w="544"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0,139</w:t>
            </w:r>
          </w:p>
        </w:tc>
        <w:tc>
          <w:tcPr>
            <w:tcW w:w="668"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min</w:t>
            </w:r>
          </w:p>
        </w:tc>
        <w:tc>
          <w:tcPr>
            <w:tcW w:w="606"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4,8</w:t>
            </w:r>
          </w:p>
        </w:tc>
        <w:tc>
          <w:tcPr>
            <w:tcW w:w="584"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0,62</w:t>
            </w:r>
          </w:p>
        </w:tc>
        <w:tc>
          <w:tcPr>
            <w:tcW w:w="584"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0,086</w:t>
            </w:r>
          </w:p>
        </w:tc>
        <w:tc>
          <w:tcPr>
            <w:tcW w:w="584"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1</w:t>
            </w:r>
          </w:p>
        </w:tc>
        <w:tc>
          <w:tcPr>
            <w:tcW w:w="584"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0,139</w:t>
            </w:r>
          </w:p>
        </w:tc>
      </w:tr>
      <w:tr w:rsidR="00BF3F12" w:rsidRPr="00902BC0" w:rsidTr="00BF3F12">
        <w:tc>
          <w:tcPr>
            <w:tcW w:w="846"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3 Загальний час, %</w:t>
            </w:r>
          </w:p>
        </w:tc>
        <w:tc>
          <w:tcPr>
            <w:tcW w:w="544"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0,167</w:t>
            </w:r>
          </w:p>
        </w:tc>
        <w:tc>
          <w:tcPr>
            <w:tcW w:w="668"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min</w:t>
            </w:r>
          </w:p>
        </w:tc>
        <w:tc>
          <w:tcPr>
            <w:tcW w:w="606"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14</w:t>
            </w:r>
          </w:p>
        </w:tc>
        <w:tc>
          <w:tcPr>
            <w:tcW w:w="584"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0,58</w:t>
            </w:r>
          </w:p>
        </w:tc>
        <w:tc>
          <w:tcPr>
            <w:tcW w:w="584"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0,097</w:t>
            </w:r>
          </w:p>
        </w:tc>
        <w:tc>
          <w:tcPr>
            <w:tcW w:w="584"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1</w:t>
            </w:r>
          </w:p>
        </w:tc>
        <w:tc>
          <w:tcPr>
            <w:tcW w:w="584"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0,167</w:t>
            </w:r>
          </w:p>
        </w:tc>
      </w:tr>
      <w:tr w:rsidR="00BF3F12" w:rsidRPr="00902BC0" w:rsidTr="00BF3F12">
        <w:tc>
          <w:tcPr>
            <w:tcW w:w="846"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4 Фінансова стабільність</w:t>
            </w:r>
          </w:p>
        </w:tc>
        <w:tc>
          <w:tcPr>
            <w:tcW w:w="544"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0,028</w:t>
            </w:r>
          </w:p>
        </w:tc>
        <w:tc>
          <w:tcPr>
            <w:tcW w:w="668"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max</w:t>
            </w:r>
          </w:p>
        </w:tc>
        <w:tc>
          <w:tcPr>
            <w:tcW w:w="606"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15</w:t>
            </w:r>
          </w:p>
        </w:tc>
        <w:tc>
          <w:tcPr>
            <w:tcW w:w="584"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0,87</w:t>
            </w:r>
          </w:p>
        </w:tc>
        <w:tc>
          <w:tcPr>
            <w:tcW w:w="584"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0,024</w:t>
            </w:r>
          </w:p>
        </w:tc>
        <w:tc>
          <w:tcPr>
            <w:tcW w:w="584"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1</w:t>
            </w:r>
          </w:p>
        </w:tc>
        <w:tc>
          <w:tcPr>
            <w:tcW w:w="584"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0,028</w:t>
            </w:r>
          </w:p>
        </w:tc>
      </w:tr>
      <w:tr w:rsidR="00BF3F12" w:rsidRPr="00902BC0" w:rsidTr="00BF3F12">
        <w:tc>
          <w:tcPr>
            <w:tcW w:w="2664" w:type="pct"/>
            <w:gridSpan w:val="4"/>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Сумарна кількісна оцінка з урахуванням вагового коефіцієнта</w:t>
            </w:r>
          </w:p>
        </w:tc>
        <w:tc>
          <w:tcPr>
            <w:tcW w:w="1168" w:type="pct"/>
            <w:gridSpan w:val="2"/>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0,409</w:t>
            </w:r>
          </w:p>
        </w:tc>
        <w:tc>
          <w:tcPr>
            <w:tcW w:w="1168" w:type="pct"/>
            <w:gridSpan w:val="2"/>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0,556</w:t>
            </w:r>
          </w:p>
        </w:tc>
      </w:tr>
    </w:tbl>
    <w:p w:rsidR="00BF3F12" w:rsidRPr="00902BC0" w:rsidRDefault="00BF3F12" w:rsidP="00902BC0">
      <w:pPr>
        <w:spacing w:line="288" w:lineRule="auto"/>
        <w:jc w:val="right"/>
        <w:rPr>
          <w:rFonts w:ascii="Arial" w:hAnsi="Arial" w:cs="Arial"/>
          <w:sz w:val="28"/>
          <w:szCs w:val="28"/>
          <w:lang w:val="uk-UA"/>
        </w:rPr>
      </w:pPr>
    </w:p>
    <w:p w:rsidR="00BF3F12" w:rsidRPr="00902BC0" w:rsidRDefault="00BF3F12" w:rsidP="00902BC0">
      <w:pPr>
        <w:spacing w:line="288" w:lineRule="auto"/>
        <w:jc w:val="right"/>
        <w:rPr>
          <w:rFonts w:ascii="Arial" w:hAnsi="Arial" w:cs="Arial"/>
          <w:sz w:val="28"/>
          <w:szCs w:val="28"/>
          <w:lang w:val="uk-UA"/>
        </w:rPr>
      </w:pPr>
      <w:r w:rsidRPr="00902BC0">
        <w:rPr>
          <w:rFonts w:ascii="Arial" w:hAnsi="Arial" w:cs="Arial"/>
          <w:sz w:val="28"/>
          <w:szCs w:val="28"/>
          <w:lang w:val="uk-UA"/>
        </w:rPr>
        <w:t>Таблиця 9.11</w:t>
      </w:r>
    </w:p>
    <w:p w:rsidR="00BF3F12" w:rsidRPr="00902BC0" w:rsidRDefault="00BF3F12" w:rsidP="00902BC0">
      <w:pPr>
        <w:spacing w:line="288" w:lineRule="auto"/>
        <w:ind w:firstLine="720"/>
        <w:jc w:val="center"/>
        <w:rPr>
          <w:rFonts w:ascii="Arial" w:hAnsi="Arial" w:cs="Arial"/>
          <w:b/>
          <w:sz w:val="28"/>
          <w:szCs w:val="28"/>
          <w:lang w:val="uk-UA"/>
        </w:rPr>
      </w:pPr>
      <w:r w:rsidRPr="00902BC0">
        <w:rPr>
          <w:rFonts w:ascii="Arial" w:hAnsi="Arial" w:cs="Arial"/>
          <w:b/>
          <w:sz w:val="28"/>
          <w:szCs w:val="28"/>
          <w:lang w:val="uk-UA"/>
        </w:rPr>
        <w:t>Розрахунок якісних і інтегральних оцінок</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633"/>
        <w:gridCol w:w="1395"/>
        <w:gridCol w:w="1260"/>
        <w:gridCol w:w="1074"/>
        <w:gridCol w:w="1246"/>
        <w:gridCol w:w="1246"/>
      </w:tblGrid>
      <w:tr w:rsidR="00BF3F12" w:rsidRPr="00902BC0" w:rsidTr="00BF3F12">
        <w:trPr>
          <w:cantSplit/>
        </w:trPr>
        <w:tc>
          <w:tcPr>
            <w:tcW w:w="1872" w:type="pct"/>
            <w:vMerge w:val="restar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Критерій</w:t>
            </w:r>
          </w:p>
        </w:tc>
        <w:tc>
          <w:tcPr>
            <w:tcW w:w="668" w:type="pct"/>
            <w:vMerge w:val="restar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Ваговий коефіцієнт</w:t>
            </w:r>
          </w:p>
        </w:tc>
        <w:tc>
          <w:tcPr>
            <w:tcW w:w="2460" w:type="pct"/>
            <w:gridSpan w:val="4"/>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Перевізник</w:t>
            </w:r>
          </w:p>
        </w:tc>
      </w:tr>
      <w:tr w:rsidR="00BF3F12" w:rsidRPr="00902BC0" w:rsidTr="00BF3F1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val="uk-UA"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val="uk-UA" w:eastAsia="en-US"/>
              </w:rPr>
            </w:pPr>
          </w:p>
        </w:tc>
        <w:tc>
          <w:tcPr>
            <w:tcW w:w="1241" w:type="pct"/>
            <w:gridSpan w:val="2"/>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1</w:t>
            </w:r>
          </w:p>
        </w:tc>
        <w:tc>
          <w:tcPr>
            <w:tcW w:w="1219" w:type="pct"/>
            <w:gridSpan w:val="2"/>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2</w:t>
            </w:r>
          </w:p>
        </w:tc>
      </w:tr>
      <w:tr w:rsidR="00BF3F12" w:rsidRPr="00902BC0" w:rsidTr="00BF3F1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val="uk-UA"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val="uk-UA" w:eastAsia="en-US"/>
              </w:rPr>
            </w:pPr>
          </w:p>
        </w:tc>
        <w:tc>
          <w:tcPr>
            <w:tcW w:w="668"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 xml:space="preserve">значення без </w:t>
            </w:r>
            <w:r w:rsidRPr="00902BC0">
              <w:rPr>
                <w:rFonts w:ascii="Arial" w:hAnsi="Arial" w:cs="Arial"/>
                <w:position w:val="-12"/>
                <w:lang w:val="uk-UA" w:eastAsia="en-US"/>
              </w:rPr>
              <w:object w:dxaOrig="285" w:dyaOrig="360">
                <v:shape id="_x0000_i1096" type="#_x0000_t75" style="width:14.25pt;height:18pt" o:ole="" fillcolor="window">
                  <v:imagedata r:id="rId129" o:title=""/>
                </v:shape>
                <o:OLEObject Type="Embed" ProgID="Equation.3" ShapeID="_x0000_i1096" DrawAspect="Content" ObjectID="_1475515824" r:id="rId150"/>
              </w:object>
            </w:r>
          </w:p>
        </w:tc>
        <w:tc>
          <w:tcPr>
            <w:tcW w:w="573"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 xml:space="preserve">значен-ня з </w:t>
            </w:r>
            <w:r w:rsidRPr="00902BC0">
              <w:rPr>
                <w:rFonts w:ascii="Arial" w:hAnsi="Arial" w:cs="Arial"/>
                <w:position w:val="-12"/>
                <w:lang w:val="uk-UA" w:eastAsia="en-US"/>
              </w:rPr>
              <w:object w:dxaOrig="285" w:dyaOrig="360">
                <v:shape id="_x0000_i1097" type="#_x0000_t75" style="width:14.25pt;height:18pt" o:ole="" fillcolor="window">
                  <v:imagedata r:id="rId129" o:title=""/>
                </v:shape>
                <o:OLEObject Type="Embed" ProgID="Equation.3" ShapeID="_x0000_i1097" DrawAspect="Content" ObjectID="_1475515825" r:id="rId151"/>
              </w:object>
            </w:r>
          </w:p>
        </w:tc>
        <w:tc>
          <w:tcPr>
            <w:tcW w:w="620"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 xml:space="preserve">значення без </w:t>
            </w:r>
            <w:r w:rsidRPr="00902BC0">
              <w:rPr>
                <w:rFonts w:ascii="Arial" w:hAnsi="Arial" w:cs="Arial"/>
                <w:position w:val="-12"/>
                <w:lang w:val="uk-UA" w:eastAsia="en-US"/>
              </w:rPr>
              <w:object w:dxaOrig="285" w:dyaOrig="360">
                <v:shape id="_x0000_i1098" type="#_x0000_t75" style="width:14.25pt;height:18pt" o:ole="" fillcolor="window">
                  <v:imagedata r:id="rId129" o:title=""/>
                </v:shape>
                <o:OLEObject Type="Embed" ProgID="Equation.3" ShapeID="_x0000_i1098" DrawAspect="Content" ObjectID="_1475515826" r:id="rId152"/>
              </w:object>
            </w:r>
          </w:p>
        </w:tc>
        <w:tc>
          <w:tcPr>
            <w:tcW w:w="598"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 xml:space="preserve">значення з </w:t>
            </w:r>
            <w:r w:rsidRPr="00902BC0">
              <w:rPr>
                <w:rFonts w:ascii="Arial" w:hAnsi="Arial" w:cs="Arial"/>
                <w:position w:val="-12"/>
                <w:lang w:val="uk-UA" w:eastAsia="en-US"/>
              </w:rPr>
              <w:object w:dxaOrig="285" w:dyaOrig="360">
                <v:shape id="_x0000_i1099" type="#_x0000_t75" style="width:14.25pt;height:18pt" o:ole="" fillcolor="window">
                  <v:imagedata r:id="rId129" o:title=""/>
                </v:shape>
                <o:OLEObject Type="Embed" ProgID="Equation.3" ShapeID="_x0000_i1099" DrawAspect="Content" ObjectID="_1475515827" r:id="rId153"/>
              </w:object>
            </w:r>
          </w:p>
        </w:tc>
      </w:tr>
      <w:tr w:rsidR="00BF3F12" w:rsidRPr="00902BC0" w:rsidTr="00BF3F12">
        <w:tc>
          <w:tcPr>
            <w:tcW w:w="1872"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1 Частота сервісу</w:t>
            </w:r>
          </w:p>
        </w:tc>
        <w:tc>
          <w:tcPr>
            <w:tcW w:w="668"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0,056</w:t>
            </w:r>
          </w:p>
        </w:tc>
        <w:tc>
          <w:tcPr>
            <w:tcW w:w="668"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0,782</w:t>
            </w:r>
          </w:p>
        </w:tc>
        <w:tc>
          <w:tcPr>
            <w:tcW w:w="573"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0,044</w:t>
            </w:r>
          </w:p>
        </w:tc>
        <w:tc>
          <w:tcPr>
            <w:tcW w:w="620"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0,782</w:t>
            </w:r>
          </w:p>
        </w:tc>
        <w:tc>
          <w:tcPr>
            <w:tcW w:w="598"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0,044</w:t>
            </w:r>
          </w:p>
        </w:tc>
      </w:tr>
      <w:tr w:rsidR="00BF3F12" w:rsidRPr="00902BC0" w:rsidTr="00BF3F12">
        <w:tc>
          <w:tcPr>
            <w:tcW w:w="1872"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2 Збереженість</w:t>
            </w:r>
          </w:p>
        </w:tc>
        <w:tc>
          <w:tcPr>
            <w:tcW w:w="668"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0,194</w:t>
            </w:r>
          </w:p>
        </w:tc>
        <w:tc>
          <w:tcPr>
            <w:tcW w:w="668"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0,913</w:t>
            </w:r>
          </w:p>
        </w:tc>
        <w:tc>
          <w:tcPr>
            <w:tcW w:w="573"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0,177</w:t>
            </w:r>
          </w:p>
        </w:tc>
        <w:tc>
          <w:tcPr>
            <w:tcW w:w="620"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0,53</w:t>
            </w:r>
          </w:p>
        </w:tc>
        <w:tc>
          <w:tcPr>
            <w:tcW w:w="598"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0,103</w:t>
            </w:r>
          </w:p>
        </w:tc>
      </w:tr>
      <w:tr w:rsidR="00BF3F12" w:rsidRPr="00902BC0" w:rsidTr="00BF3F12">
        <w:tc>
          <w:tcPr>
            <w:tcW w:w="1872"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3 Кваліфікація персоналу</w:t>
            </w:r>
          </w:p>
        </w:tc>
        <w:tc>
          <w:tcPr>
            <w:tcW w:w="668"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0,111</w:t>
            </w:r>
          </w:p>
        </w:tc>
        <w:tc>
          <w:tcPr>
            <w:tcW w:w="668"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0,53</w:t>
            </w:r>
          </w:p>
        </w:tc>
        <w:tc>
          <w:tcPr>
            <w:tcW w:w="573"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0,059</w:t>
            </w:r>
          </w:p>
        </w:tc>
        <w:tc>
          <w:tcPr>
            <w:tcW w:w="620"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0,975</w:t>
            </w:r>
          </w:p>
        </w:tc>
        <w:tc>
          <w:tcPr>
            <w:tcW w:w="598"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0,108</w:t>
            </w:r>
          </w:p>
        </w:tc>
      </w:tr>
      <w:tr w:rsidR="00BF3F12" w:rsidRPr="00902BC0" w:rsidTr="00BF3F12">
        <w:tc>
          <w:tcPr>
            <w:tcW w:w="1872"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4 Готовність до переговорів</w:t>
            </w:r>
          </w:p>
        </w:tc>
        <w:tc>
          <w:tcPr>
            <w:tcW w:w="668"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0,083</w:t>
            </w:r>
          </w:p>
        </w:tc>
        <w:tc>
          <w:tcPr>
            <w:tcW w:w="668"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0,913</w:t>
            </w:r>
          </w:p>
        </w:tc>
        <w:tc>
          <w:tcPr>
            <w:tcW w:w="573"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0,076</w:t>
            </w:r>
          </w:p>
        </w:tc>
        <w:tc>
          <w:tcPr>
            <w:tcW w:w="620"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0,53</w:t>
            </w:r>
          </w:p>
        </w:tc>
        <w:tc>
          <w:tcPr>
            <w:tcW w:w="598"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0,044</w:t>
            </w:r>
          </w:p>
        </w:tc>
      </w:tr>
      <w:tr w:rsidR="00BF3F12" w:rsidRPr="00902BC0" w:rsidTr="00BF3F12">
        <w:tc>
          <w:tcPr>
            <w:tcW w:w="2540" w:type="pct"/>
            <w:gridSpan w:val="2"/>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Сумарна якісна оцінка з урахуванням вагового коефіцієнта</w:t>
            </w:r>
          </w:p>
        </w:tc>
        <w:tc>
          <w:tcPr>
            <w:tcW w:w="1241" w:type="pct"/>
            <w:gridSpan w:val="2"/>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0,356</w:t>
            </w:r>
          </w:p>
        </w:tc>
        <w:tc>
          <w:tcPr>
            <w:tcW w:w="1219" w:type="pct"/>
            <w:gridSpan w:val="2"/>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0,299</w:t>
            </w:r>
          </w:p>
        </w:tc>
      </w:tr>
      <w:tr w:rsidR="00BF3F12" w:rsidRPr="00902BC0" w:rsidTr="00BF3F12">
        <w:tc>
          <w:tcPr>
            <w:tcW w:w="2540" w:type="pct"/>
            <w:gridSpan w:val="2"/>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Інтегральна оцінка</w:t>
            </w:r>
          </w:p>
        </w:tc>
        <w:tc>
          <w:tcPr>
            <w:tcW w:w="1241" w:type="pct"/>
            <w:gridSpan w:val="2"/>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0,765</w:t>
            </w:r>
          </w:p>
        </w:tc>
        <w:tc>
          <w:tcPr>
            <w:tcW w:w="1219" w:type="pct"/>
            <w:gridSpan w:val="2"/>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0,855</w:t>
            </w:r>
          </w:p>
        </w:tc>
      </w:tr>
    </w:tbl>
    <w:p w:rsidR="00BF3F12" w:rsidRPr="00902BC0" w:rsidRDefault="00BF3F12" w:rsidP="00902BC0">
      <w:pPr>
        <w:pStyle w:val="31"/>
        <w:spacing w:after="0" w:line="288" w:lineRule="auto"/>
        <w:ind w:left="0"/>
        <w:contextualSpacing/>
        <w:jc w:val="both"/>
        <w:rPr>
          <w:rFonts w:ascii="Arial" w:hAnsi="Arial" w:cs="Arial"/>
          <w:sz w:val="28"/>
          <w:szCs w:val="28"/>
          <w:lang w:val="uk-UA"/>
        </w:rPr>
      </w:pPr>
    </w:p>
    <w:p w:rsidR="00BF3F12" w:rsidRPr="00902BC0" w:rsidRDefault="00BF3F12" w:rsidP="00902BC0">
      <w:pPr>
        <w:pStyle w:val="31"/>
        <w:spacing w:after="0" w:line="288" w:lineRule="auto"/>
        <w:ind w:left="0" w:firstLine="567"/>
        <w:contextualSpacing/>
        <w:jc w:val="both"/>
        <w:rPr>
          <w:rFonts w:ascii="Arial" w:hAnsi="Arial" w:cs="Arial"/>
          <w:sz w:val="28"/>
          <w:szCs w:val="28"/>
          <w:lang w:val="uk-UA"/>
        </w:rPr>
      </w:pPr>
      <w:r w:rsidRPr="00902BC0">
        <w:rPr>
          <w:rFonts w:ascii="Arial" w:hAnsi="Arial" w:cs="Arial"/>
          <w:sz w:val="28"/>
          <w:szCs w:val="28"/>
          <w:lang w:val="uk-UA"/>
        </w:rPr>
        <w:t>Для кількісних оцінок розрахунок проведемо в наступній  послідовності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_Ref398149366 \r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58</w:t>
      </w:r>
      <w:r w:rsidRPr="00902BC0">
        <w:rPr>
          <w:rFonts w:ascii="Arial" w:hAnsi="Arial" w:cs="Arial"/>
          <w:sz w:val="28"/>
          <w:szCs w:val="28"/>
          <w:lang w:val="uk-UA"/>
        </w:rPr>
        <w:fldChar w:fldCharType="end"/>
      </w:r>
      <w:r w:rsidRPr="00902BC0">
        <w:rPr>
          <w:rFonts w:ascii="Arial" w:hAnsi="Arial" w:cs="Arial"/>
          <w:sz w:val="28"/>
          <w:szCs w:val="28"/>
          <w:lang w:val="uk-UA"/>
        </w:rPr>
        <w:t xml:space="preserve">, </w:t>
      </w:r>
      <w:r w:rsidRPr="00902BC0">
        <w:rPr>
          <w:rFonts w:ascii="Arial" w:hAnsi="Arial" w:cs="Arial"/>
          <w:sz w:val="28"/>
          <w:szCs w:val="28"/>
          <w:lang w:val="uk-UA"/>
        </w:rPr>
        <w:fldChar w:fldCharType="begin"/>
      </w:r>
      <w:r w:rsidRPr="00902BC0">
        <w:rPr>
          <w:rFonts w:ascii="Arial" w:hAnsi="Arial" w:cs="Arial"/>
          <w:sz w:val="28"/>
          <w:szCs w:val="28"/>
          <w:lang w:val="uk-UA"/>
        </w:rPr>
        <w:instrText xml:space="preserve"> REF _Ref398149084 \r \h </w:instrText>
      </w:r>
      <w:r w:rsidR="00902BC0">
        <w:rPr>
          <w:rFonts w:ascii="Arial" w:hAnsi="Arial" w:cs="Arial"/>
          <w:sz w:val="28"/>
          <w:szCs w:val="28"/>
          <w:lang w:val="uk-UA"/>
        </w:rPr>
        <w:instrText xml:space="preserve"> \* MERGEFORMAT </w:instrText>
      </w:r>
      <w:r w:rsidRPr="00902BC0">
        <w:rPr>
          <w:rFonts w:ascii="Arial" w:hAnsi="Arial" w:cs="Arial"/>
          <w:sz w:val="28"/>
          <w:szCs w:val="28"/>
          <w:lang w:val="uk-UA"/>
        </w:rPr>
      </w:r>
      <w:r w:rsidRPr="00902BC0">
        <w:rPr>
          <w:rFonts w:ascii="Arial" w:hAnsi="Arial" w:cs="Arial"/>
          <w:sz w:val="28"/>
          <w:szCs w:val="28"/>
          <w:lang w:val="uk-UA"/>
        </w:rPr>
        <w:fldChar w:fldCharType="separate"/>
      </w:r>
      <w:r w:rsidR="00FF5AB4">
        <w:rPr>
          <w:rFonts w:ascii="Arial" w:hAnsi="Arial" w:cs="Arial"/>
          <w:sz w:val="28"/>
          <w:szCs w:val="28"/>
          <w:lang w:val="uk-UA"/>
        </w:rPr>
        <w:t>63</w:t>
      </w:r>
      <w:r w:rsidRPr="00902BC0">
        <w:rPr>
          <w:rFonts w:ascii="Arial" w:hAnsi="Arial" w:cs="Arial"/>
          <w:sz w:val="28"/>
          <w:szCs w:val="28"/>
          <w:lang w:val="uk-UA"/>
        </w:rPr>
        <w:fldChar w:fldCharType="end"/>
      </w:r>
      <w:r w:rsidRPr="00902BC0">
        <w:rPr>
          <w:rFonts w:ascii="Arial" w:hAnsi="Arial" w:cs="Arial"/>
          <w:sz w:val="28"/>
          <w:szCs w:val="28"/>
          <w:lang w:val="uk-UA"/>
        </w:rPr>
        <w:t xml:space="preserve">]. Для кожного кількісного показника визначемо, яке максимальне (max) чи мінімальне значення (min) повинен мати критерій. </w:t>
      </w:r>
      <w:r w:rsidRPr="00902BC0">
        <w:rPr>
          <w:rFonts w:ascii="Arial" w:hAnsi="Arial" w:cs="Arial"/>
          <w:sz w:val="28"/>
          <w:szCs w:val="28"/>
          <w:lang w:val="uk-UA"/>
        </w:rPr>
        <w:lastRenderedPageBreak/>
        <w:t>Так, чим більше критерій „надійність”, тим більшою є  привабливість перевізника. Тобто, для критерію „надійність” при виборі перевізників екстремальним значенням є „max”. Наступник крок – серед всіх перевізників обираємо найкраще за визначеним екстремумом значення. Аналогічним чином розраховуємо значення для інших критеріїв.</w:t>
      </w:r>
    </w:p>
    <w:p w:rsidR="00BF3F12" w:rsidRPr="00902BC0" w:rsidRDefault="00BF3F12" w:rsidP="00902BC0">
      <w:pPr>
        <w:pStyle w:val="31"/>
        <w:spacing w:after="0" w:line="288" w:lineRule="auto"/>
        <w:ind w:left="0" w:firstLine="567"/>
        <w:contextualSpacing/>
        <w:jc w:val="both"/>
        <w:rPr>
          <w:rFonts w:ascii="Arial" w:hAnsi="Arial" w:cs="Arial"/>
          <w:sz w:val="28"/>
          <w:szCs w:val="28"/>
          <w:lang w:val="uk-UA"/>
        </w:rPr>
      </w:pPr>
      <w:r w:rsidRPr="00902BC0">
        <w:rPr>
          <w:rFonts w:ascii="Arial" w:hAnsi="Arial" w:cs="Arial"/>
          <w:sz w:val="28"/>
          <w:szCs w:val="28"/>
          <w:lang w:val="uk-UA"/>
        </w:rPr>
        <w:t>Розрахунок значення кількісного критерію (</w:t>
      </w:r>
      <w:r w:rsidRPr="00902BC0">
        <w:rPr>
          <w:rFonts w:ascii="Arial" w:hAnsi="Arial" w:cs="Arial"/>
          <w:position w:val="-12"/>
          <w:sz w:val="28"/>
          <w:szCs w:val="28"/>
          <w:lang w:val="uk-UA"/>
        </w:rPr>
        <w:object w:dxaOrig="285" w:dyaOrig="360">
          <v:shape id="_x0000_i1100" type="#_x0000_t75" style="width:14.25pt;height:18pt" o:ole="" fillcolor="window">
            <v:imagedata r:id="rId154" o:title=""/>
          </v:shape>
          <o:OLEObject Type="Embed" ProgID="Equation.3" ShapeID="_x0000_i1100" DrawAspect="Content" ObjectID="_1475515828" r:id="rId155"/>
        </w:object>
      </w:r>
      <w:r w:rsidRPr="00902BC0">
        <w:rPr>
          <w:rFonts w:ascii="Arial" w:hAnsi="Arial" w:cs="Arial"/>
          <w:sz w:val="28"/>
          <w:szCs w:val="28"/>
          <w:lang w:val="uk-UA"/>
        </w:rPr>
        <w:t>) проводимо за наступними формулами:</w:t>
      </w:r>
    </w:p>
    <w:p w:rsidR="00BF3F12" w:rsidRPr="00902BC0" w:rsidRDefault="00BF3F12" w:rsidP="00902BC0">
      <w:pPr>
        <w:pStyle w:val="31"/>
        <w:spacing w:after="0" w:line="288" w:lineRule="auto"/>
        <w:ind w:left="0" w:firstLine="567"/>
        <w:contextualSpacing/>
        <w:jc w:val="both"/>
        <w:rPr>
          <w:rFonts w:ascii="Arial" w:hAnsi="Arial" w:cs="Arial"/>
          <w:sz w:val="28"/>
          <w:szCs w:val="28"/>
          <w:lang w:val="uk-UA"/>
        </w:rPr>
      </w:pPr>
      <w:r w:rsidRPr="00902BC0">
        <w:rPr>
          <w:rFonts w:ascii="Arial" w:hAnsi="Arial" w:cs="Arial"/>
          <w:sz w:val="28"/>
          <w:szCs w:val="28"/>
          <w:lang w:val="uk-UA"/>
        </w:rPr>
        <w:t>- при екстремумі „max”</w:t>
      </w:r>
    </w:p>
    <w:p w:rsidR="00BF3F12" w:rsidRPr="00902BC0" w:rsidRDefault="00BF3F12" w:rsidP="00902BC0">
      <w:pPr>
        <w:pStyle w:val="31"/>
        <w:spacing w:after="0" w:line="288" w:lineRule="auto"/>
        <w:ind w:left="0"/>
        <w:contextualSpacing/>
        <w:jc w:val="both"/>
        <w:rPr>
          <w:rFonts w:ascii="Arial" w:hAnsi="Arial" w:cs="Arial"/>
          <w:sz w:val="28"/>
          <w:szCs w:val="28"/>
          <w:lang w:val="uk-UA"/>
        </w:rPr>
      </w:pPr>
    </w:p>
    <w:p w:rsidR="00BF3F12" w:rsidRPr="00902BC0" w:rsidRDefault="00BF3F12" w:rsidP="00902BC0">
      <w:pPr>
        <w:pStyle w:val="31"/>
        <w:spacing w:after="0" w:line="288" w:lineRule="auto"/>
        <w:ind w:left="0"/>
        <w:contextualSpacing/>
        <w:jc w:val="center"/>
        <w:rPr>
          <w:rFonts w:ascii="Arial" w:hAnsi="Arial" w:cs="Arial"/>
          <w:sz w:val="28"/>
          <w:szCs w:val="28"/>
          <w:lang w:val="uk-UA"/>
        </w:rPr>
      </w:pPr>
      <w:r w:rsidRPr="00902BC0">
        <w:rPr>
          <w:rFonts w:ascii="Arial" w:hAnsi="Arial" w:cs="Arial"/>
          <w:sz w:val="28"/>
          <w:szCs w:val="28"/>
          <w:lang w:val="uk-UA"/>
        </w:rPr>
        <w:t xml:space="preserve">                                       </w:t>
      </w:r>
      <w:r w:rsidRPr="00902BC0">
        <w:rPr>
          <w:rFonts w:ascii="Arial" w:hAnsi="Arial" w:cs="Arial"/>
          <w:position w:val="-32"/>
          <w:sz w:val="28"/>
          <w:szCs w:val="28"/>
          <w:lang w:val="uk-UA"/>
        </w:rPr>
        <w:object w:dxaOrig="1215" w:dyaOrig="780">
          <v:shape id="_x0000_i1101" type="#_x0000_t75" style="width:60.75pt;height:39pt" o:ole="" fillcolor="window">
            <v:imagedata r:id="rId156" o:title=""/>
          </v:shape>
          <o:OLEObject Type="Embed" ProgID="Equation.3" ShapeID="_x0000_i1101" DrawAspect="Content" ObjectID="_1475515829" r:id="rId157"/>
        </w:object>
      </w:r>
      <w:r w:rsidRPr="00902BC0">
        <w:rPr>
          <w:rFonts w:ascii="Arial" w:hAnsi="Arial" w:cs="Arial"/>
          <w:sz w:val="28"/>
          <w:szCs w:val="28"/>
          <w:lang w:val="uk-UA"/>
        </w:rPr>
        <w:t>,                                                  (9.12)</w:t>
      </w:r>
    </w:p>
    <w:p w:rsidR="00BF3F12" w:rsidRPr="00902BC0" w:rsidRDefault="00BF3F12" w:rsidP="00902BC0">
      <w:pPr>
        <w:pStyle w:val="31"/>
        <w:spacing w:after="0" w:line="288" w:lineRule="auto"/>
        <w:ind w:left="0"/>
        <w:contextualSpacing/>
        <w:jc w:val="both"/>
        <w:rPr>
          <w:rFonts w:ascii="Arial" w:hAnsi="Arial" w:cs="Arial"/>
          <w:sz w:val="28"/>
          <w:szCs w:val="28"/>
          <w:lang w:val="uk-UA"/>
        </w:rPr>
      </w:pPr>
    </w:p>
    <w:p w:rsidR="00BF3F12" w:rsidRPr="00902BC0" w:rsidRDefault="00BF3F12" w:rsidP="00902BC0">
      <w:pPr>
        <w:pStyle w:val="31"/>
        <w:spacing w:after="0" w:line="288" w:lineRule="auto"/>
        <w:ind w:left="0" w:firstLine="567"/>
        <w:contextualSpacing/>
        <w:jc w:val="both"/>
        <w:rPr>
          <w:rFonts w:ascii="Arial" w:hAnsi="Arial" w:cs="Arial"/>
          <w:sz w:val="28"/>
          <w:szCs w:val="28"/>
          <w:lang w:val="uk-UA"/>
        </w:rPr>
      </w:pPr>
      <w:r w:rsidRPr="00902BC0">
        <w:rPr>
          <w:rFonts w:ascii="Arial" w:hAnsi="Arial" w:cs="Arial"/>
          <w:sz w:val="28"/>
          <w:szCs w:val="28"/>
          <w:lang w:val="uk-UA"/>
        </w:rPr>
        <w:t>- при екстремумі „min”</w:t>
      </w:r>
    </w:p>
    <w:p w:rsidR="00BF3F12" w:rsidRPr="00902BC0" w:rsidRDefault="00BF3F12" w:rsidP="00902BC0">
      <w:pPr>
        <w:pStyle w:val="31"/>
        <w:spacing w:after="0" w:line="288" w:lineRule="auto"/>
        <w:ind w:left="0"/>
        <w:contextualSpacing/>
        <w:jc w:val="both"/>
        <w:rPr>
          <w:rFonts w:ascii="Arial" w:hAnsi="Arial" w:cs="Arial"/>
          <w:sz w:val="28"/>
          <w:szCs w:val="28"/>
          <w:lang w:val="uk-UA"/>
        </w:rPr>
      </w:pPr>
    </w:p>
    <w:p w:rsidR="00BF3F12" w:rsidRPr="00902BC0" w:rsidRDefault="00BF3F12" w:rsidP="00902BC0">
      <w:pPr>
        <w:pStyle w:val="31"/>
        <w:spacing w:after="0" w:line="288" w:lineRule="auto"/>
        <w:ind w:left="0"/>
        <w:contextualSpacing/>
        <w:jc w:val="center"/>
        <w:rPr>
          <w:rFonts w:ascii="Arial" w:hAnsi="Arial" w:cs="Arial"/>
          <w:sz w:val="28"/>
          <w:szCs w:val="28"/>
          <w:lang w:val="uk-UA"/>
        </w:rPr>
      </w:pPr>
      <w:r w:rsidRPr="00902BC0">
        <w:rPr>
          <w:rFonts w:ascii="Arial" w:hAnsi="Arial" w:cs="Arial"/>
          <w:sz w:val="28"/>
          <w:szCs w:val="28"/>
          <w:lang w:val="uk-UA"/>
        </w:rPr>
        <w:t xml:space="preserve">                                       </w:t>
      </w:r>
      <w:r w:rsidRPr="00902BC0">
        <w:rPr>
          <w:rFonts w:ascii="Arial" w:hAnsi="Arial" w:cs="Arial"/>
          <w:position w:val="-32"/>
          <w:sz w:val="28"/>
          <w:szCs w:val="28"/>
          <w:lang w:val="uk-UA"/>
        </w:rPr>
        <w:object w:dxaOrig="1215" w:dyaOrig="780">
          <v:shape id="_x0000_i1102" type="#_x0000_t75" style="width:60.75pt;height:39pt" o:ole="" fillcolor="window">
            <v:imagedata r:id="rId158" o:title=""/>
          </v:shape>
          <o:OLEObject Type="Embed" ProgID="Equation.3" ShapeID="_x0000_i1102" DrawAspect="Content" ObjectID="_1475515830" r:id="rId159"/>
        </w:object>
      </w:r>
      <w:r w:rsidRPr="00902BC0">
        <w:rPr>
          <w:rFonts w:ascii="Arial" w:hAnsi="Arial" w:cs="Arial"/>
          <w:sz w:val="28"/>
          <w:szCs w:val="28"/>
          <w:lang w:val="uk-UA"/>
        </w:rPr>
        <w:t>,                                                  (9.13)</w:t>
      </w:r>
    </w:p>
    <w:p w:rsidR="00BF3F12" w:rsidRPr="00902BC0" w:rsidRDefault="00BF3F12" w:rsidP="00902BC0">
      <w:pPr>
        <w:pStyle w:val="31"/>
        <w:spacing w:after="0" w:line="288" w:lineRule="auto"/>
        <w:ind w:left="0"/>
        <w:contextualSpacing/>
        <w:jc w:val="both"/>
        <w:rPr>
          <w:rFonts w:ascii="Arial" w:hAnsi="Arial" w:cs="Arial"/>
          <w:sz w:val="28"/>
          <w:szCs w:val="28"/>
          <w:lang w:val="uk-UA"/>
        </w:rPr>
      </w:pPr>
    </w:p>
    <w:p w:rsidR="00BF3F12" w:rsidRPr="00902BC0" w:rsidRDefault="00BF3F12" w:rsidP="00902BC0">
      <w:pPr>
        <w:pStyle w:val="31"/>
        <w:spacing w:after="0" w:line="288" w:lineRule="auto"/>
        <w:ind w:left="0" w:firstLine="567"/>
        <w:contextualSpacing/>
        <w:jc w:val="both"/>
        <w:rPr>
          <w:rFonts w:ascii="Arial" w:hAnsi="Arial" w:cs="Arial"/>
          <w:sz w:val="28"/>
          <w:szCs w:val="28"/>
          <w:lang w:val="uk-UA"/>
        </w:rPr>
      </w:pPr>
      <w:r w:rsidRPr="00902BC0">
        <w:rPr>
          <w:rFonts w:ascii="Arial" w:hAnsi="Arial" w:cs="Arial"/>
          <w:sz w:val="28"/>
          <w:szCs w:val="28"/>
          <w:lang w:val="uk-UA"/>
        </w:rPr>
        <w:t xml:space="preserve">де </w:t>
      </w:r>
      <w:r w:rsidRPr="00902BC0">
        <w:rPr>
          <w:rFonts w:ascii="Arial" w:hAnsi="Arial" w:cs="Arial"/>
          <w:position w:val="-12"/>
          <w:sz w:val="28"/>
          <w:szCs w:val="28"/>
          <w:lang w:val="uk-UA"/>
        </w:rPr>
        <w:object w:dxaOrig="495" w:dyaOrig="360">
          <v:shape id="_x0000_i1103" type="#_x0000_t75" style="width:24.75pt;height:18pt" o:ole="" fillcolor="window">
            <v:imagedata r:id="rId160" o:title=""/>
          </v:shape>
          <o:OLEObject Type="Embed" ProgID="Equation.3" ShapeID="_x0000_i1103" DrawAspect="Content" ObjectID="_1475515831" r:id="rId161"/>
        </w:object>
      </w:r>
      <w:r w:rsidRPr="00902BC0">
        <w:rPr>
          <w:rFonts w:ascii="Arial" w:hAnsi="Arial" w:cs="Arial"/>
          <w:sz w:val="28"/>
          <w:szCs w:val="28"/>
          <w:lang w:val="uk-UA"/>
        </w:rPr>
        <w:t xml:space="preserve"> - еталонне значення для даного критерію;</w:t>
      </w:r>
    </w:p>
    <w:p w:rsidR="00BF3F12" w:rsidRPr="00902BC0" w:rsidRDefault="00BF3F12" w:rsidP="00902BC0">
      <w:pPr>
        <w:pStyle w:val="31"/>
        <w:spacing w:after="0" w:line="288" w:lineRule="auto"/>
        <w:ind w:left="0" w:firstLine="851"/>
        <w:contextualSpacing/>
        <w:jc w:val="both"/>
        <w:rPr>
          <w:rFonts w:ascii="Arial" w:hAnsi="Arial" w:cs="Arial"/>
          <w:sz w:val="28"/>
          <w:szCs w:val="28"/>
          <w:lang w:val="uk-UA"/>
        </w:rPr>
      </w:pPr>
      <w:r w:rsidRPr="00902BC0">
        <w:rPr>
          <w:rFonts w:ascii="Arial" w:hAnsi="Arial" w:cs="Arial"/>
          <w:position w:val="-12"/>
          <w:sz w:val="28"/>
          <w:szCs w:val="28"/>
          <w:lang w:val="uk-UA"/>
        </w:rPr>
        <w:t xml:space="preserve"> </w:t>
      </w:r>
      <w:r w:rsidRPr="00902BC0">
        <w:rPr>
          <w:rFonts w:ascii="Arial" w:hAnsi="Arial" w:cs="Arial"/>
          <w:position w:val="-12"/>
          <w:sz w:val="28"/>
          <w:szCs w:val="28"/>
          <w:lang w:val="uk-UA"/>
        </w:rPr>
        <w:object w:dxaOrig="390" w:dyaOrig="360">
          <v:shape id="_x0000_i1104" type="#_x0000_t75" style="width:19.5pt;height:18pt" o:ole="" fillcolor="window">
            <v:imagedata r:id="rId162" o:title=""/>
          </v:shape>
          <o:OLEObject Type="Embed" ProgID="Equation.3" ShapeID="_x0000_i1104" DrawAspect="Content" ObjectID="_1475515832" r:id="rId163"/>
        </w:object>
      </w:r>
      <w:r w:rsidRPr="00902BC0">
        <w:rPr>
          <w:rFonts w:ascii="Arial" w:hAnsi="Arial" w:cs="Arial"/>
          <w:sz w:val="28"/>
          <w:szCs w:val="28"/>
          <w:lang w:val="uk-UA"/>
        </w:rPr>
        <w:t xml:space="preserve"> - фактичне значення для </w:t>
      </w:r>
      <w:r w:rsidRPr="00902BC0">
        <w:rPr>
          <w:rFonts w:ascii="Arial" w:hAnsi="Arial" w:cs="Arial"/>
          <w:position w:val="-6"/>
          <w:sz w:val="28"/>
          <w:szCs w:val="28"/>
          <w:lang w:val="uk-UA"/>
        </w:rPr>
        <w:object w:dxaOrig="135" w:dyaOrig="255">
          <v:shape id="_x0000_i1105" type="#_x0000_t75" style="width:6.75pt;height:12.75pt" o:ole="" fillcolor="window">
            <v:imagedata r:id="rId131" o:title=""/>
          </v:shape>
          <o:OLEObject Type="Embed" ProgID="Equation.3" ShapeID="_x0000_i1105" DrawAspect="Content" ObjectID="_1475515833" r:id="rId164"/>
        </w:object>
      </w:r>
      <w:r w:rsidRPr="00902BC0">
        <w:rPr>
          <w:rFonts w:ascii="Arial" w:hAnsi="Arial" w:cs="Arial"/>
          <w:sz w:val="28"/>
          <w:szCs w:val="28"/>
          <w:lang w:val="uk-UA"/>
        </w:rPr>
        <w:t>-го перевізника.</w:t>
      </w:r>
    </w:p>
    <w:p w:rsidR="00BF3F12" w:rsidRPr="00902BC0" w:rsidRDefault="00BF3F12" w:rsidP="00902BC0">
      <w:pPr>
        <w:pStyle w:val="31"/>
        <w:spacing w:after="0" w:line="288" w:lineRule="auto"/>
        <w:ind w:left="0"/>
        <w:contextualSpacing/>
        <w:jc w:val="both"/>
        <w:rPr>
          <w:rFonts w:ascii="Arial" w:hAnsi="Arial" w:cs="Arial"/>
          <w:sz w:val="28"/>
          <w:szCs w:val="28"/>
          <w:lang w:val="uk-UA"/>
        </w:rPr>
      </w:pPr>
    </w:p>
    <w:p w:rsidR="00BF3F12" w:rsidRPr="00902BC0" w:rsidRDefault="00BF3F12" w:rsidP="00902BC0">
      <w:pPr>
        <w:pStyle w:val="31"/>
        <w:spacing w:after="0" w:line="288" w:lineRule="auto"/>
        <w:ind w:left="0" w:firstLine="567"/>
        <w:contextualSpacing/>
        <w:jc w:val="both"/>
        <w:rPr>
          <w:rFonts w:ascii="Arial" w:hAnsi="Arial" w:cs="Arial"/>
          <w:sz w:val="28"/>
          <w:szCs w:val="28"/>
          <w:lang w:val="uk-UA"/>
        </w:rPr>
      </w:pPr>
      <w:r w:rsidRPr="00902BC0">
        <w:rPr>
          <w:rFonts w:ascii="Arial" w:hAnsi="Arial" w:cs="Arial"/>
          <w:sz w:val="28"/>
          <w:szCs w:val="28"/>
          <w:lang w:val="uk-UA"/>
        </w:rPr>
        <w:t>Наприклад, для перевізника 1 за критерієм “надійність”</w:t>
      </w:r>
    </w:p>
    <w:p w:rsidR="00BF3F12" w:rsidRPr="00902BC0" w:rsidRDefault="00BF3F12" w:rsidP="00902BC0">
      <w:pPr>
        <w:pStyle w:val="31"/>
        <w:spacing w:after="0" w:line="288" w:lineRule="auto"/>
        <w:ind w:left="0"/>
        <w:contextualSpacing/>
        <w:jc w:val="center"/>
        <w:rPr>
          <w:rFonts w:ascii="Arial" w:hAnsi="Arial" w:cs="Arial"/>
          <w:sz w:val="28"/>
          <w:szCs w:val="28"/>
          <w:lang w:val="uk-UA"/>
        </w:rPr>
      </w:pPr>
      <w:r w:rsidRPr="00902BC0">
        <w:rPr>
          <w:rFonts w:ascii="Arial" w:hAnsi="Arial" w:cs="Arial"/>
          <w:position w:val="-50"/>
          <w:sz w:val="28"/>
          <w:szCs w:val="28"/>
          <w:lang w:val="uk-UA"/>
        </w:rPr>
        <w:object w:dxaOrig="1965" w:dyaOrig="1185">
          <v:shape id="_x0000_i1106" type="#_x0000_t75" style="width:98.25pt;height:59.25pt" o:ole="" fillcolor="window">
            <v:imagedata r:id="rId165" o:title=""/>
          </v:shape>
          <o:OLEObject Type="Embed" ProgID="Equation.3" ShapeID="_x0000_i1106" DrawAspect="Content" ObjectID="_1475515834" r:id="rId166"/>
        </w:object>
      </w:r>
    </w:p>
    <w:p w:rsidR="00BF3F12" w:rsidRPr="00902BC0" w:rsidRDefault="00BF3F12" w:rsidP="00902BC0">
      <w:pPr>
        <w:pStyle w:val="31"/>
        <w:spacing w:after="0" w:line="288" w:lineRule="auto"/>
        <w:ind w:left="0" w:firstLine="567"/>
        <w:contextualSpacing/>
        <w:jc w:val="both"/>
        <w:rPr>
          <w:rFonts w:ascii="Arial" w:hAnsi="Arial" w:cs="Arial"/>
          <w:sz w:val="28"/>
          <w:szCs w:val="28"/>
          <w:lang w:val="uk-UA"/>
        </w:rPr>
      </w:pPr>
    </w:p>
    <w:p w:rsidR="00BF3F12" w:rsidRPr="00902BC0" w:rsidRDefault="00BF3F12" w:rsidP="00902BC0">
      <w:pPr>
        <w:pStyle w:val="31"/>
        <w:spacing w:after="0" w:line="288" w:lineRule="auto"/>
        <w:ind w:left="0" w:firstLine="567"/>
        <w:contextualSpacing/>
        <w:jc w:val="both"/>
        <w:rPr>
          <w:rFonts w:ascii="Arial" w:hAnsi="Arial" w:cs="Arial"/>
          <w:sz w:val="28"/>
          <w:szCs w:val="28"/>
          <w:lang w:val="uk-UA"/>
        </w:rPr>
      </w:pPr>
      <w:r w:rsidRPr="00902BC0">
        <w:rPr>
          <w:rFonts w:ascii="Arial" w:hAnsi="Arial" w:cs="Arial"/>
          <w:sz w:val="28"/>
          <w:szCs w:val="28"/>
          <w:lang w:val="uk-UA"/>
        </w:rPr>
        <w:t>Аналогічним чином розраховують всі інші критерії та  результати зводять до таблиці.</w:t>
      </w:r>
    </w:p>
    <w:p w:rsidR="00BF3F12" w:rsidRPr="00902BC0" w:rsidRDefault="00BF3F12" w:rsidP="00902BC0">
      <w:pPr>
        <w:pStyle w:val="31"/>
        <w:spacing w:after="0" w:line="288" w:lineRule="auto"/>
        <w:ind w:left="0" w:firstLine="567"/>
        <w:contextualSpacing/>
        <w:jc w:val="both"/>
        <w:rPr>
          <w:rFonts w:ascii="Arial" w:hAnsi="Arial" w:cs="Arial"/>
          <w:sz w:val="28"/>
          <w:szCs w:val="28"/>
          <w:lang w:val="uk-UA"/>
        </w:rPr>
      </w:pPr>
      <w:r w:rsidRPr="00902BC0">
        <w:rPr>
          <w:rFonts w:ascii="Arial" w:hAnsi="Arial" w:cs="Arial"/>
          <w:sz w:val="28"/>
          <w:szCs w:val="28"/>
          <w:lang w:val="uk-UA"/>
        </w:rPr>
        <w:t>Розрахунок значення кількісного критерію (</w:t>
      </w:r>
      <w:r w:rsidRPr="00902BC0">
        <w:rPr>
          <w:rFonts w:ascii="Arial" w:hAnsi="Arial" w:cs="Arial"/>
          <w:position w:val="-12"/>
          <w:sz w:val="28"/>
          <w:szCs w:val="28"/>
          <w:lang w:val="uk-UA"/>
        </w:rPr>
        <w:object w:dxaOrig="285" w:dyaOrig="360">
          <v:shape id="_x0000_i1107" type="#_x0000_t75" style="width:14.25pt;height:18pt" o:ole="" fillcolor="window">
            <v:imagedata r:id="rId167" o:title=""/>
          </v:shape>
          <o:OLEObject Type="Embed" ProgID="Equation.3" ShapeID="_x0000_i1107" DrawAspect="Content" ObjectID="_1475515835" r:id="rId168"/>
        </w:object>
      </w:r>
      <w:r w:rsidRPr="00902BC0">
        <w:rPr>
          <w:rFonts w:ascii="Arial" w:hAnsi="Arial" w:cs="Arial"/>
          <w:sz w:val="28"/>
          <w:szCs w:val="28"/>
          <w:lang w:val="uk-UA"/>
        </w:rPr>
        <w:t>) (з урахуванням вагового коефіцієнта) проведемо за формулою</w:t>
      </w:r>
    </w:p>
    <w:p w:rsidR="00BF3F12" w:rsidRPr="00902BC0" w:rsidRDefault="00BF3F12" w:rsidP="00902BC0">
      <w:pPr>
        <w:pStyle w:val="31"/>
        <w:spacing w:after="0" w:line="288" w:lineRule="auto"/>
        <w:ind w:left="0"/>
        <w:contextualSpacing/>
        <w:jc w:val="both"/>
        <w:rPr>
          <w:rFonts w:ascii="Arial" w:hAnsi="Arial" w:cs="Arial"/>
          <w:sz w:val="28"/>
          <w:szCs w:val="28"/>
          <w:lang w:val="uk-UA"/>
        </w:rPr>
      </w:pPr>
    </w:p>
    <w:p w:rsidR="00BF3F12" w:rsidRPr="00902BC0" w:rsidRDefault="00BF3F12" w:rsidP="00902BC0">
      <w:pPr>
        <w:pStyle w:val="31"/>
        <w:spacing w:after="0" w:line="288" w:lineRule="auto"/>
        <w:ind w:left="0"/>
        <w:contextualSpacing/>
        <w:jc w:val="center"/>
        <w:rPr>
          <w:rFonts w:ascii="Arial" w:hAnsi="Arial" w:cs="Arial"/>
          <w:sz w:val="28"/>
          <w:szCs w:val="28"/>
          <w:lang w:val="uk-UA"/>
        </w:rPr>
      </w:pPr>
      <w:r w:rsidRPr="00902BC0">
        <w:rPr>
          <w:rFonts w:ascii="Arial" w:hAnsi="Arial" w:cs="Arial"/>
          <w:sz w:val="28"/>
          <w:szCs w:val="28"/>
          <w:lang w:val="uk-UA"/>
        </w:rPr>
        <w:t xml:space="preserve">                                     </w:t>
      </w:r>
      <w:r w:rsidRPr="00902BC0">
        <w:rPr>
          <w:rFonts w:ascii="Arial" w:hAnsi="Arial" w:cs="Arial"/>
          <w:position w:val="-30"/>
          <w:sz w:val="28"/>
          <w:szCs w:val="28"/>
          <w:lang w:val="uk-UA"/>
        </w:rPr>
        <w:object w:dxaOrig="1695" w:dyaOrig="780">
          <v:shape id="_x0000_i1108" type="#_x0000_t75" style="width:84.75pt;height:39pt" o:ole="" fillcolor="window">
            <v:imagedata r:id="rId169" o:title=""/>
          </v:shape>
          <o:OLEObject Type="Embed" ProgID="Equation.3" ShapeID="_x0000_i1108" DrawAspect="Content" ObjectID="_1475515836" r:id="rId170"/>
        </w:object>
      </w:r>
      <w:r w:rsidRPr="00902BC0">
        <w:rPr>
          <w:rFonts w:ascii="Arial" w:hAnsi="Arial" w:cs="Arial"/>
          <w:sz w:val="28"/>
          <w:szCs w:val="28"/>
          <w:lang w:val="uk-UA"/>
        </w:rPr>
        <w:t>.                                           (9.14)</w:t>
      </w:r>
    </w:p>
    <w:p w:rsidR="00BF3F12" w:rsidRPr="00902BC0" w:rsidRDefault="00BF3F12" w:rsidP="00902BC0">
      <w:pPr>
        <w:pStyle w:val="31"/>
        <w:spacing w:after="0" w:line="288" w:lineRule="auto"/>
        <w:ind w:left="0"/>
        <w:contextualSpacing/>
        <w:jc w:val="both"/>
        <w:rPr>
          <w:rFonts w:ascii="Arial" w:hAnsi="Arial" w:cs="Arial"/>
          <w:sz w:val="28"/>
          <w:szCs w:val="28"/>
          <w:lang w:val="uk-UA"/>
        </w:rPr>
      </w:pPr>
    </w:p>
    <w:p w:rsidR="00BF3F12" w:rsidRPr="00902BC0" w:rsidRDefault="00BF3F12" w:rsidP="00902BC0">
      <w:pPr>
        <w:pStyle w:val="31"/>
        <w:spacing w:after="0" w:line="288" w:lineRule="auto"/>
        <w:ind w:left="0" w:firstLine="567"/>
        <w:contextualSpacing/>
        <w:jc w:val="both"/>
        <w:rPr>
          <w:rFonts w:ascii="Arial" w:hAnsi="Arial" w:cs="Arial"/>
          <w:sz w:val="28"/>
          <w:szCs w:val="28"/>
          <w:lang w:val="uk-UA"/>
        </w:rPr>
      </w:pPr>
      <w:r w:rsidRPr="00902BC0">
        <w:rPr>
          <w:rFonts w:ascii="Arial" w:hAnsi="Arial" w:cs="Arial"/>
          <w:sz w:val="28"/>
          <w:szCs w:val="28"/>
          <w:lang w:val="uk-UA"/>
        </w:rPr>
        <w:t>Наприклад, для перевізника 1 за критерієм “надійність”</w:t>
      </w:r>
    </w:p>
    <w:p w:rsidR="00BF3F12" w:rsidRPr="00902BC0" w:rsidRDefault="00BF3F12" w:rsidP="00902BC0">
      <w:pPr>
        <w:pStyle w:val="31"/>
        <w:spacing w:after="0" w:line="288" w:lineRule="auto"/>
        <w:ind w:left="0"/>
        <w:contextualSpacing/>
        <w:jc w:val="both"/>
        <w:rPr>
          <w:rFonts w:ascii="Arial" w:hAnsi="Arial" w:cs="Arial"/>
          <w:sz w:val="28"/>
          <w:szCs w:val="28"/>
          <w:lang w:val="uk-UA"/>
        </w:rPr>
      </w:pPr>
    </w:p>
    <w:p w:rsidR="00BF3F12" w:rsidRPr="00902BC0" w:rsidRDefault="00BF3F12" w:rsidP="00902BC0">
      <w:pPr>
        <w:pStyle w:val="31"/>
        <w:spacing w:after="0" w:line="288" w:lineRule="auto"/>
        <w:ind w:left="0"/>
        <w:contextualSpacing/>
        <w:jc w:val="center"/>
        <w:rPr>
          <w:rFonts w:ascii="Arial" w:hAnsi="Arial" w:cs="Arial"/>
          <w:sz w:val="28"/>
          <w:szCs w:val="28"/>
          <w:lang w:val="uk-UA"/>
        </w:rPr>
      </w:pPr>
      <w:r w:rsidRPr="00902BC0">
        <w:rPr>
          <w:rFonts w:ascii="Arial" w:hAnsi="Arial" w:cs="Arial"/>
          <w:position w:val="-12"/>
          <w:sz w:val="28"/>
          <w:szCs w:val="28"/>
          <w:lang w:val="uk-UA"/>
        </w:rPr>
        <w:object w:dxaOrig="2910" w:dyaOrig="390">
          <v:shape id="_x0000_i1109" type="#_x0000_t75" style="width:145.5pt;height:19.5pt" o:ole="" fillcolor="window">
            <v:imagedata r:id="rId171" o:title=""/>
          </v:shape>
          <o:OLEObject Type="Embed" ProgID="Equation.3" ShapeID="_x0000_i1109" DrawAspect="Content" ObjectID="_1475515837" r:id="rId172"/>
        </w:object>
      </w:r>
    </w:p>
    <w:p w:rsidR="00BF3F12" w:rsidRPr="00902BC0" w:rsidRDefault="00BF3F12" w:rsidP="00902BC0">
      <w:pPr>
        <w:pStyle w:val="31"/>
        <w:spacing w:after="0" w:line="288" w:lineRule="auto"/>
        <w:ind w:left="0"/>
        <w:contextualSpacing/>
        <w:jc w:val="both"/>
        <w:rPr>
          <w:rFonts w:ascii="Arial" w:hAnsi="Arial" w:cs="Arial"/>
          <w:sz w:val="28"/>
          <w:szCs w:val="28"/>
          <w:lang w:val="uk-UA"/>
        </w:rPr>
      </w:pPr>
    </w:p>
    <w:p w:rsidR="00BF3F12" w:rsidRPr="00902BC0" w:rsidRDefault="00BF3F12" w:rsidP="00902BC0">
      <w:pPr>
        <w:pStyle w:val="31"/>
        <w:spacing w:after="0" w:line="288" w:lineRule="auto"/>
        <w:ind w:left="0" w:firstLine="567"/>
        <w:contextualSpacing/>
        <w:jc w:val="both"/>
        <w:rPr>
          <w:rFonts w:ascii="Arial" w:hAnsi="Arial" w:cs="Arial"/>
          <w:sz w:val="28"/>
          <w:szCs w:val="28"/>
          <w:lang w:val="uk-UA"/>
        </w:rPr>
      </w:pPr>
      <w:r w:rsidRPr="00902BC0">
        <w:rPr>
          <w:rFonts w:ascii="Arial" w:hAnsi="Arial" w:cs="Arial"/>
          <w:sz w:val="28"/>
          <w:szCs w:val="28"/>
          <w:lang w:val="uk-UA"/>
        </w:rPr>
        <w:t>Значення якісного критерію визначимо на основі функції бажаності (табл. 9.6). Наприклад, для критерію „частота сервісу” в першого перевізника експерти визначили як „добре”. Відповідно до цього за табл. 9.6 цій оцінці відповідає значення – 0,782. Розрахунок значень з урахуванням вагового коефіцієнта проводять за аналогією з кількісними оцінками. Результати розрахунку зводять до таблиці.</w:t>
      </w:r>
    </w:p>
    <w:p w:rsidR="00BF3F12" w:rsidRPr="00902BC0" w:rsidRDefault="00BF3F12" w:rsidP="00902BC0">
      <w:pPr>
        <w:pStyle w:val="31"/>
        <w:spacing w:after="0" w:line="288" w:lineRule="auto"/>
        <w:ind w:left="0" w:firstLine="567"/>
        <w:contextualSpacing/>
        <w:jc w:val="both"/>
        <w:rPr>
          <w:rFonts w:ascii="Arial" w:hAnsi="Arial" w:cs="Arial"/>
          <w:sz w:val="28"/>
          <w:szCs w:val="28"/>
          <w:lang w:val="uk-UA"/>
        </w:rPr>
      </w:pPr>
      <w:r w:rsidRPr="00902BC0">
        <w:rPr>
          <w:rFonts w:ascii="Arial" w:hAnsi="Arial" w:cs="Arial"/>
          <w:sz w:val="28"/>
          <w:szCs w:val="28"/>
          <w:lang w:val="uk-UA"/>
        </w:rPr>
        <w:t>Значення інтегральної оцінки визначимо на підставі якісних і кількісних оцінок (з урахуванням вагових коефіцієнтів). Для розглянутого прикладу інтегральна оцінка по перевізнику 1 складає – 0,765, по перевізнику 2 – 0,855. В результаті, необхідно обрати в якості транспортного посередника в логістичній системі транспортне підприємство 2.</w:t>
      </w:r>
    </w:p>
    <w:p w:rsidR="00BF3F12" w:rsidRPr="00902BC0" w:rsidRDefault="00BF3F12" w:rsidP="00902BC0">
      <w:pPr>
        <w:pStyle w:val="31"/>
        <w:spacing w:after="0" w:line="288" w:lineRule="auto"/>
        <w:ind w:left="0"/>
        <w:jc w:val="right"/>
        <w:rPr>
          <w:rFonts w:ascii="Arial" w:hAnsi="Arial" w:cs="Arial"/>
          <w:sz w:val="28"/>
          <w:szCs w:val="28"/>
          <w:lang w:val="uk-UA"/>
        </w:rPr>
      </w:pPr>
      <w:r w:rsidRPr="00902BC0">
        <w:rPr>
          <w:rFonts w:ascii="Arial" w:hAnsi="Arial" w:cs="Arial"/>
          <w:sz w:val="28"/>
          <w:szCs w:val="28"/>
          <w:lang w:val="uk-UA"/>
        </w:rPr>
        <w:t>Таблиця 9.12</w:t>
      </w:r>
    </w:p>
    <w:p w:rsidR="00BF3F12" w:rsidRPr="00902BC0" w:rsidRDefault="00BF3F12" w:rsidP="00902BC0">
      <w:pPr>
        <w:pStyle w:val="31"/>
        <w:spacing w:after="0" w:line="288" w:lineRule="auto"/>
        <w:ind w:left="0"/>
        <w:jc w:val="center"/>
        <w:rPr>
          <w:rFonts w:ascii="Arial" w:hAnsi="Arial" w:cs="Arial"/>
          <w:b/>
          <w:sz w:val="28"/>
          <w:szCs w:val="28"/>
          <w:lang w:val="uk-UA"/>
        </w:rPr>
      </w:pPr>
      <w:r w:rsidRPr="00902BC0">
        <w:rPr>
          <w:rFonts w:ascii="Arial" w:hAnsi="Arial" w:cs="Arial"/>
          <w:b/>
          <w:sz w:val="28"/>
          <w:szCs w:val="28"/>
          <w:lang w:val="uk-UA"/>
        </w:rPr>
        <w:t>Оцінка якості й відповідні їм стандартні оцінки на шкалі бажаності</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47"/>
        <w:gridCol w:w="2718"/>
        <w:gridCol w:w="2747"/>
        <w:gridCol w:w="2842"/>
      </w:tblGrid>
      <w:tr w:rsidR="00BF3F12" w:rsidRPr="00902BC0" w:rsidTr="00BF3F12">
        <w:trPr>
          <w:cantSplit/>
        </w:trPr>
        <w:tc>
          <w:tcPr>
            <w:tcW w:w="785" w:type="pct"/>
            <w:vMerge w:val="restar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Інтервал</w:t>
            </w:r>
          </w:p>
        </w:tc>
        <w:tc>
          <w:tcPr>
            <w:tcW w:w="1379" w:type="pct"/>
            <w:vMerge w:val="restar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Оцінка якості</w:t>
            </w:r>
          </w:p>
        </w:tc>
        <w:tc>
          <w:tcPr>
            <w:tcW w:w="2836" w:type="pct"/>
            <w:gridSpan w:val="2"/>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Відмітка на шкалі бажаності</w:t>
            </w:r>
          </w:p>
        </w:tc>
      </w:tr>
      <w:tr w:rsidR="00BF3F12" w:rsidRPr="00902BC0" w:rsidTr="00BF3F1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val="uk-UA"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val="uk-UA" w:eastAsia="en-US"/>
              </w:rPr>
            </w:pPr>
          </w:p>
        </w:tc>
        <w:tc>
          <w:tcPr>
            <w:tcW w:w="1394"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діапазон</w:t>
            </w:r>
          </w:p>
        </w:tc>
        <w:tc>
          <w:tcPr>
            <w:tcW w:w="1442"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середнє значення</w:t>
            </w:r>
          </w:p>
        </w:tc>
      </w:tr>
      <w:tr w:rsidR="00BF3F12" w:rsidRPr="00902BC0" w:rsidTr="00BF3F12">
        <w:tc>
          <w:tcPr>
            <w:tcW w:w="785"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3-4</w:t>
            </w:r>
          </w:p>
        </w:tc>
        <w:tc>
          <w:tcPr>
            <w:tcW w:w="1379"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Відмінно</w:t>
            </w:r>
          </w:p>
        </w:tc>
        <w:tc>
          <w:tcPr>
            <w:tcW w:w="1394"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Більш 0,950</w:t>
            </w:r>
          </w:p>
        </w:tc>
        <w:tc>
          <w:tcPr>
            <w:tcW w:w="1442"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0,975</w:t>
            </w:r>
          </w:p>
        </w:tc>
      </w:tr>
      <w:tr w:rsidR="00BF3F12" w:rsidRPr="00902BC0" w:rsidTr="00BF3F12">
        <w:tc>
          <w:tcPr>
            <w:tcW w:w="785"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2-3</w:t>
            </w:r>
          </w:p>
        </w:tc>
        <w:tc>
          <w:tcPr>
            <w:tcW w:w="1379"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Дуже добро</w:t>
            </w:r>
          </w:p>
        </w:tc>
        <w:tc>
          <w:tcPr>
            <w:tcW w:w="1394"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0,875-0,950</w:t>
            </w:r>
          </w:p>
        </w:tc>
        <w:tc>
          <w:tcPr>
            <w:tcW w:w="1442"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0,913</w:t>
            </w:r>
          </w:p>
        </w:tc>
      </w:tr>
      <w:tr w:rsidR="00BF3F12" w:rsidRPr="00902BC0" w:rsidTr="00BF3F12">
        <w:tc>
          <w:tcPr>
            <w:tcW w:w="785"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1-2</w:t>
            </w:r>
          </w:p>
        </w:tc>
        <w:tc>
          <w:tcPr>
            <w:tcW w:w="1379"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Добре</w:t>
            </w:r>
          </w:p>
        </w:tc>
        <w:tc>
          <w:tcPr>
            <w:tcW w:w="1394"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0,690-0,875</w:t>
            </w:r>
          </w:p>
        </w:tc>
        <w:tc>
          <w:tcPr>
            <w:tcW w:w="1442"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0,782</w:t>
            </w:r>
          </w:p>
        </w:tc>
      </w:tr>
      <w:tr w:rsidR="00BF3F12" w:rsidRPr="00902BC0" w:rsidTr="00BF3F12">
        <w:tc>
          <w:tcPr>
            <w:tcW w:w="785"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0-1</w:t>
            </w:r>
          </w:p>
        </w:tc>
        <w:tc>
          <w:tcPr>
            <w:tcW w:w="1379"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Задовільно</w:t>
            </w:r>
          </w:p>
        </w:tc>
        <w:tc>
          <w:tcPr>
            <w:tcW w:w="1394"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0,367-0,690</w:t>
            </w:r>
          </w:p>
        </w:tc>
        <w:tc>
          <w:tcPr>
            <w:tcW w:w="1442"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0,530</w:t>
            </w:r>
          </w:p>
        </w:tc>
      </w:tr>
      <w:tr w:rsidR="00BF3F12" w:rsidRPr="00902BC0" w:rsidTr="00BF3F12">
        <w:tc>
          <w:tcPr>
            <w:tcW w:w="785"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(-1)-0</w:t>
            </w:r>
          </w:p>
        </w:tc>
        <w:tc>
          <w:tcPr>
            <w:tcW w:w="1379"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Погано</w:t>
            </w:r>
          </w:p>
        </w:tc>
        <w:tc>
          <w:tcPr>
            <w:tcW w:w="1394"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0,066-0,367</w:t>
            </w:r>
          </w:p>
        </w:tc>
        <w:tc>
          <w:tcPr>
            <w:tcW w:w="1442"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0,285</w:t>
            </w:r>
          </w:p>
        </w:tc>
      </w:tr>
      <w:tr w:rsidR="00BF3F12" w:rsidRPr="00902BC0" w:rsidTr="00BF3F12">
        <w:tc>
          <w:tcPr>
            <w:tcW w:w="785"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(-2)-(-1)</w:t>
            </w:r>
          </w:p>
        </w:tc>
        <w:tc>
          <w:tcPr>
            <w:tcW w:w="1379"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Дуже погано</w:t>
            </w:r>
          </w:p>
        </w:tc>
        <w:tc>
          <w:tcPr>
            <w:tcW w:w="1394"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0,0007-0,066</w:t>
            </w:r>
          </w:p>
        </w:tc>
        <w:tc>
          <w:tcPr>
            <w:tcW w:w="1442"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0,033</w:t>
            </w:r>
          </w:p>
        </w:tc>
      </w:tr>
      <w:tr w:rsidR="00BF3F12" w:rsidRPr="00902BC0" w:rsidTr="00BF3F12">
        <w:tc>
          <w:tcPr>
            <w:tcW w:w="785"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(-3)-(-2)</w:t>
            </w:r>
          </w:p>
        </w:tc>
        <w:tc>
          <w:tcPr>
            <w:tcW w:w="1379"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Огидно</w:t>
            </w:r>
          </w:p>
        </w:tc>
        <w:tc>
          <w:tcPr>
            <w:tcW w:w="1394"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Менше 0,0007</w:t>
            </w:r>
          </w:p>
        </w:tc>
        <w:tc>
          <w:tcPr>
            <w:tcW w:w="1442"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both"/>
              <w:rPr>
                <w:rFonts w:ascii="Arial" w:hAnsi="Arial" w:cs="Arial"/>
                <w:lang w:val="uk-UA" w:eastAsia="en-US"/>
              </w:rPr>
            </w:pPr>
            <w:r w:rsidRPr="00902BC0">
              <w:rPr>
                <w:rFonts w:ascii="Arial" w:hAnsi="Arial" w:cs="Arial"/>
                <w:lang w:val="uk-UA" w:eastAsia="en-US"/>
              </w:rPr>
              <w:t>-</w:t>
            </w:r>
          </w:p>
        </w:tc>
      </w:tr>
    </w:tbl>
    <w:p w:rsidR="00BF3F12" w:rsidRPr="00902BC0" w:rsidRDefault="00BF3F12" w:rsidP="00902BC0">
      <w:pPr>
        <w:pStyle w:val="ae"/>
        <w:spacing w:line="288" w:lineRule="auto"/>
        <w:ind w:firstLine="709"/>
        <w:rPr>
          <w:rFonts w:ascii="Arial" w:hAnsi="Arial" w:cs="Arial"/>
          <w:sz w:val="28"/>
          <w:szCs w:val="28"/>
          <w:lang w:val="uk-UA"/>
        </w:rPr>
      </w:pPr>
    </w:p>
    <w:p w:rsidR="00BF3F12" w:rsidRPr="00902BC0" w:rsidRDefault="00BF3F12" w:rsidP="00902BC0">
      <w:pPr>
        <w:pStyle w:val="ae"/>
        <w:spacing w:line="288" w:lineRule="auto"/>
        <w:ind w:firstLine="709"/>
        <w:rPr>
          <w:rFonts w:ascii="Arial" w:hAnsi="Arial" w:cs="Arial"/>
          <w:sz w:val="28"/>
          <w:szCs w:val="28"/>
          <w:lang w:val="uk-UA"/>
        </w:rPr>
      </w:pPr>
      <w:r w:rsidRPr="00902BC0">
        <w:rPr>
          <w:rFonts w:ascii="Arial" w:hAnsi="Arial" w:cs="Arial"/>
          <w:sz w:val="28"/>
          <w:szCs w:val="28"/>
          <w:lang w:val="uk-UA"/>
        </w:rPr>
        <w:t>У західній логістичній практиці у процесі вибору перевізника часто використовують спеціально розроблені рангові системи показників. Для прикладу наведемо одну з них (табл. 9.7). Найпростіша схема вибору перевізника за допомогою систем критеріїв полягає у безпосередньому порівнянні сумарного рейтингу перевізників.</w:t>
      </w:r>
    </w:p>
    <w:p w:rsidR="00BF3F12" w:rsidRPr="00902BC0" w:rsidRDefault="00BF3F12" w:rsidP="00902BC0">
      <w:pPr>
        <w:pStyle w:val="ae"/>
        <w:spacing w:line="288" w:lineRule="auto"/>
        <w:ind w:firstLine="709"/>
        <w:rPr>
          <w:rFonts w:ascii="Arial" w:hAnsi="Arial" w:cs="Arial"/>
          <w:sz w:val="28"/>
          <w:szCs w:val="28"/>
          <w:lang w:val="uk-UA"/>
        </w:rPr>
      </w:pPr>
    </w:p>
    <w:p w:rsidR="00BF3F12" w:rsidRPr="00902BC0" w:rsidRDefault="00BF3F12" w:rsidP="00902BC0">
      <w:pPr>
        <w:pStyle w:val="ae"/>
        <w:spacing w:line="288" w:lineRule="auto"/>
        <w:ind w:firstLine="709"/>
        <w:jc w:val="right"/>
        <w:rPr>
          <w:rFonts w:ascii="Arial" w:hAnsi="Arial" w:cs="Arial"/>
          <w:sz w:val="28"/>
          <w:szCs w:val="28"/>
          <w:lang w:val="uk-UA"/>
        </w:rPr>
      </w:pPr>
      <w:r w:rsidRPr="00902BC0">
        <w:rPr>
          <w:rFonts w:ascii="Arial" w:hAnsi="Arial" w:cs="Arial"/>
          <w:sz w:val="28"/>
          <w:szCs w:val="28"/>
          <w:lang w:val="uk-UA"/>
        </w:rPr>
        <w:t>Таблиця 9.13</w:t>
      </w:r>
    </w:p>
    <w:p w:rsidR="00BF3F12" w:rsidRPr="00902BC0" w:rsidRDefault="00BF3F12" w:rsidP="00902BC0">
      <w:pPr>
        <w:pStyle w:val="ae"/>
        <w:spacing w:line="288" w:lineRule="auto"/>
        <w:ind w:firstLine="709"/>
        <w:jc w:val="center"/>
        <w:rPr>
          <w:rFonts w:ascii="Arial" w:hAnsi="Arial" w:cs="Arial"/>
          <w:b/>
          <w:sz w:val="28"/>
          <w:szCs w:val="28"/>
          <w:lang w:val="uk-UA"/>
        </w:rPr>
      </w:pPr>
      <w:r w:rsidRPr="00902BC0">
        <w:rPr>
          <w:rFonts w:ascii="Arial" w:hAnsi="Arial" w:cs="Arial"/>
          <w:b/>
          <w:sz w:val="28"/>
          <w:szCs w:val="28"/>
          <w:lang w:val="uk-UA"/>
        </w:rPr>
        <w:t>Ранжирування критеріїв вибору перевізника [</w:t>
      </w:r>
      <w:r w:rsidRPr="00902BC0">
        <w:rPr>
          <w:rFonts w:ascii="Arial" w:hAnsi="Arial" w:cs="Arial"/>
          <w:b/>
          <w:sz w:val="28"/>
          <w:szCs w:val="28"/>
          <w:lang w:val="uk-UA"/>
        </w:rPr>
        <w:fldChar w:fldCharType="begin"/>
      </w:r>
      <w:r w:rsidRPr="00902BC0">
        <w:rPr>
          <w:rFonts w:ascii="Arial" w:hAnsi="Arial" w:cs="Arial"/>
          <w:b/>
          <w:sz w:val="28"/>
          <w:szCs w:val="28"/>
          <w:lang w:val="uk-UA"/>
        </w:rPr>
        <w:instrText xml:space="preserve"> REF _Ref398144323 \r \h  \* MERGEFORMAT </w:instrText>
      </w:r>
      <w:r w:rsidRPr="00902BC0">
        <w:rPr>
          <w:rFonts w:ascii="Arial" w:hAnsi="Arial" w:cs="Arial"/>
          <w:b/>
          <w:sz w:val="28"/>
          <w:szCs w:val="28"/>
          <w:lang w:val="uk-UA"/>
        </w:rPr>
      </w:r>
      <w:r w:rsidRPr="00902BC0">
        <w:rPr>
          <w:rFonts w:ascii="Arial" w:hAnsi="Arial" w:cs="Arial"/>
          <w:b/>
          <w:sz w:val="28"/>
          <w:szCs w:val="28"/>
          <w:lang w:val="uk-UA"/>
        </w:rPr>
        <w:fldChar w:fldCharType="separate"/>
      </w:r>
      <w:r w:rsidR="00FF5AB4">
        <w:rPr>
          <w:rFonts w:ascii="Arial" w:hAnsi="Arial" w:cs="Arial"/>
          <w:b/>
          <w:sz w:val="28"/>
          <w:szCs w:val="28"/>
          <w:lang w:val="uk-UA"/>
        </w:rPr>
        <w:t>30</w:t>
      </w:r>
      <w:r w:rsidRPr="00902BC0">
        <w:rPr>
          <w:rFonts w:ascii="Arial" w:hAnsi="Arial" w:cs="Arial"/>
          <w:b/>
          <w:sz w:val="28"/>
          <w:szCs w:val="28"/>
          <w:lang w:val="uk-UA"/>
        </w:rPr>
        <w:fldChar w:fldCharType="end"/>
      </w:r>
      <w:r w:rsidRPr="00902BC0">
        <w:rPr>
          <w:rFonts w:ascii="Arial" w:hAnsi="Arial" w:cs="Arial"/>
          <w:b/>
          <w:sz w:val="28"/>
          <w:szCs w:val="28"/>
          <w:lang w:val="uk-UA"/>
        </w:rPr>
        <w:t>]</w:t>
      </w:r>
    </w:p>
    <w:tbl>
      <w:tblPr>
        <w:tblStyle w:val="af1"/>
        <w:tblW w:w="0" w:type="auto"/>
        <w:tblLook w:val="04A0" w:firstRow="1" w:lastRow="0" w:firstColumn="1" w:lastColumn="0" w:noHBand="0" w:noVBand="1"/>
      </w:tblPr>
      <w:tblGrid>
        <w:gridCol w:w="8330"/>
        <w:gridCol w:w="1240"/>
      </w:tblGrid>
      <w:tr w:rsidR="00BF3F12" w:rsidRPr="00902BC0" w:rsidTr="00BF3F12">
        <w:tc>
          <w:tcPr>
            <w:tcW w:w="833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tabs>
                <w:tab w:val="left" w:pos="1843"/>
              </w:tabs>
              <w:spacing w:line="288" w:lineRule="auto"/>
              <w:rPr>
                <w:rFonts w:ascii="Arial" w:hAnsi="Arial" w:cs="Arial"/>
                <w:lang w:eastAsia="en-US"/>
              </w:rPr>
            </w:pPr>
            <w:r w:rsidRPr="00902BC0">
              <w:rPr>
                <w:rFonts w:ascii="Arial" w:hAnsi="Arial" w:cs="Arial"/>
                <w:lang w:eastAsia="en-US"/>
              </w:rPr>
              <w:t xml:space="preserve">Назва критерію (показника) </w:t>
            </w:r>
          </w:p>
        </w:tc>
        <w:tc>
          <w:tcPr>
            <w:tcW w:w="124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eastAsia="en-US"/>
              </w:rPr>
            </w:pPr>
            <w:r w:rsidRPr="00902BC0">
              <w:rPr>
                <w:rFonts w:ascii="Arial" w:hAnsi="Arial" w:cs="Arial"/>
                <w:lang w:eastAsia="en-US"/>
              </w:rPr>
              <w:t>Ранг</w:t>
            </w:r>
          </w:p>
        </w:tc>
      </w:tr>
      <w:tr w:rsidR="00BF3F12" w:rsidRPr="00902BC0" w:rsidTr="00BF3F12">
        <w:tc>
          <w:tcPr>
            <w:tcW w:w="833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pStyle w:val="ae"/>
              <w:tabs>
                <w:tab w:val="left" w:pos="1843"/>
              </w:tabs>
              <w:spacing w:line="288" w:lineRule="auto"/>
              <w:ind w:firstLine="0"/>
              <w:jc w:val="left"/>
              <w:rPr>
                <w:rFonts w:ascii="Arial" w:hAnsi="Arial" w:cs="Arial"/>
                <w:sz w:val="24"/>
                <w:lang w:val="uk-UA" w:eastAsia="en-US"/>
              </w:rPr>
            </w:pPr>
            <w:r w:rsidRPr="00902BC0">
              <w:rPr>
                <w:rFonts w:ascii="Arial" w:hAnsi="Arial" w:cs="Arial"/>
                <w:sz w:val="24"/>
                <w:lang w:val="uk-UA" w:eastAsia="en-US"/>
              </w:rPr>
              <w:t>Надійність часу доставки (транзиту)</w:t>
            </w:r>
          </w:p>
        </w:tc>
        <w:tc>
          <w:tcPr>
            <w:tcW w:w="124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pStyle w:val="ae"/>
              <w:spacing w:line="288" w:lineRule="auto"/>
              <w:ind w:firstLine="0"/>
              <w:jc w:val="center"/>
              <w:rPr>
                <w:rFonts w:ascii="Arial" w:hAnsi="Arial" w:cs="Arial"/>
                <w:sz w:val="24"/>
                <w:lang w:val="uk-UA" w:eastAsia="en-US"/>
              </w:rPr>
            </w:pPr>
            <w:r w:rsidRPr="00902BC0">
              <w:rPr>
                <w:rFonts w:ascii="Arial" w:hAnsi="Arial" w:cs="Arial"/>
                <w:sz w:val="24"/>
                <w:lang w:val="uk-UA" w:eastAsia="en-US"/>
              </w:rPr>
              <w:t>1</w:t>
            </w:r>
          </w:p>
        </w:tc>
      </w:tr>
      <w:tr w:rsidR="00BF3F12" w:rsidRPr="00902BC0" w:rsidTr="00BF3F12">
        <w:tc>
          <w:tcPr>
            <w:tcW w:w="833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pStyle w:val="ae"/>
              <w:tabs>
                <w:tab w:val="left" w:pos="1843"/>
              </w:tabs>
              <w:spacing w:line="288" w:lineRule="auto"/>
              <w:ind w:firstLine="0"/>
              <w:jc w:val="left"/>
              <w:rPr>
                <w:rFonts w:ascii="Arial" w:hAnsi="Arial" w:cs="Arial"/>
                <w:sz w:val="24"/>
                <w:lang w:val="uk-UA" w:eastAsia="en-US"/>
              </w:rPr>
            </w:pPr>
            <w:r w:rsidRPr="00902BC0">
              <w:rPr>
                <w:rFonts w:ascii="Arial" w:hAnsi="Arial" w:cs="Arial"/>
                <w:sz w:val="24"/>
                <w:lang w:val="uk-UA" w:eastAsia="en-US"/>
              </w:rPr>
              <w:t>Тарифи (витрати) транспортування «від дверей до дверей»</w:t>
            </w:r>
          </w:p>
        </w:tc>
        <w:tc>
          <w:tcPr>
            <w:tcW w:w="124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pStyle w:val="ae"/>
              <w:spacing w:line="288" w:lineRule="auto"/>
              <w:ind w:firstLine="0"/>
              <w:jc w:val="center"/>
              <w:rPr>
                <w:rFonts w:ascii="Arial" w:hAnsi="Arial" w:cs="Arial"/>
                <w:sz w:val="24"/>
                <w:lang w:val="uk-UA" w:eastAsia="en-US"/>
              </w:rPr>
            </w:pPr>
            <w:r w:rsidRPr="00902BC0">
              <w:rPr>
                <w:rFonts w:ascii="Arial" w:hAnsi="Arial" w:cs="Arial"/>
                <w:sz w:val="24"/>
                <w:lang w:val="uk-UA" w:eastAsia="en-US"/>
              </w:rPr>
              <w:t>2</w:t>
            </w:r>
          </w:p>
        </w:tc>
      </w:tr>
      <w:tr w:rsidR="00BF3F12" w:rsidRPr="00902BC0" w:rsidTr="00BF3F12">
        <w:tc>
          <w:tcPr>
            <w:tcW w:w="833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pStyle w:val="ae"/>
              <w:tabs>
                <w:tab w:val="left" w:pos="1843"/>
                <w:tab w:val="left" w:pos="2815"/>
              </w:tabs>
              <w:spacing w:line="288" w:lineRule="auto"/>
              <w:ind w:firstLine="0"/>
              <w:jc w:val="left"/>
              <w:rPr>
                <w:rFonts w:ascii="Arial" w:hAnsi="Arial" w:cs="Arial"/>
                <w:sz w:val="24"/>
                <w:lang w:val="uk-UA" w:eastAsia="en-US"/>
              </w:rPr>
            </w:pPr>
            <w:r w:rsidRPr="00902BC0">
              <w:rPr>
                <w:rFonts w:ascii="Arial" w:hAnsi="Arial" w:cs="Arial"/>
                <w:sz w:val="24"/>
                <w:lang w:val="uk-UA" w:eastAsia="en-US"/>
              </w:rPr>
              <w:lastRenderedPageBreak/>
              <w:t>Загальний час транзиту «від дверей до дверей»</w:t>
            </w:r>
          </w:p>
        </w:tc>
        <w:tc>
          <w:tcPr>
            <w:tcW w:w="124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pStyle w:val="ae"/>
              <w:spacing w:line="288" w:lineRule="auto"/>
              <w:ind w:firstLine="0"/>
              <w:jc w:val="center"/>
              <w:rPr>
                <w:rFonts w:ascii="Arial" w:hAnsi="Arial" w:cs="Arial"/>
                <w:sz w:val="24"/>
                <w:lang w:val="uk-UA" w:eastAsia="en-US"/>
              </w:rPr>
            </w:pPr>
            <w:r w:rsidRPr="00902BC0">
              <w:rPr>
                <w:rFonts w:ascii="Arial" w:hAnsi="Arial" w:cs="Arial"/>
                <w:sz w:val="24"/>
                <w:lang w:val="uk-UA" w:eastAsia="en-US"/>
              </w:rPr>
              <w:t>3</w:t>
            </w:r>
          </w:p>
        </w:tc>
      </w:tr>
      <w:tr w:rsidR="00BF3F12" w:rsidRPr="00902BC0" w:rsidTr="00BF3F12">
        <w:tc>
          <w:tcPr>
            <w:tcW w:w="833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pStyle w:val="ae"/>
              <w:tabs>
                <w:tab w:val="left" w:pos="1843"/>
                <w:tab w:val="left" w:pos="2651"/>
              </w:tabs>
              <w:spacing w:line="288" w:lineRule="auto"/>
              <w:ind w:firstLine="0"/>
              <w:jc w:val="left"/>
              <w:rPr>
                <w:rFonts w:ascii="Arial" w:hAnsi="Arial" w:cs="Arial"/>
                <w:sz w:val="24"/>
                <w:lang w:val="uk-UA" w:eastAsia="en-US"/>
              </w:rPr>
            </w:pPr>
            <w:r w:rsidRPr="00902BC0">
              <w:rPr>
                <w:rFonts w:ascii="Arial" w:hAnsi="Arial" w:cs="Arial"/>
                <w:sz w:val="24"/>
                <w:lang w:val="uk-UA" w:eastAsia="en-US"/>
              </w:rPr>
              <w:t>Готовність перевізника до переговорів про зміну тарифу</w:t>
            </w:r>
          </w:p>
        </w:tc>
        <w:tc>
          <w:tcPr>
            <w:tcW w:w="124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pStyle w:val="ae"/>
              <w:spacing w:line="288" w:lineRule="auto"/>
              <w:ind w:firstLine="0"/>
              <w:jc w:val="center"/>
              <w:rPr>
                <w:rFonts w:ascii="Arial" w:hAnsi="Arial" w:cs="Arial"/>
                <w:sz w:val="24"/>
                <w:lang w:val="uk-UA" w:eastAsia="en-US"/>
              </w:rPr>
            </w:pPr>
            <w:r w:rsidRPr="00902BC0">
              <w:rPr>
                <w:rFonts w:ascii="Arial" w:hAnsi="Arial" w:cs="Arial"/>
                <w:sz w:val="24"/>
                <w:lang w:val="uk-UA" w:eastAsia="en-US"/>
              </w:rPr>
              <w:t>4</w:t>
            </w:r>
          </w:p>
        </w:tc>
      </w:tr>
      <w:tr w:rsidR="00BF3F12" w:rsidRPr="00902BC0" w:rsidTr="00BF3F12">
        <w:tc>
          <w:tcPr>
            <w:tcW w:w="833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pStyle w:val="ae"/>
              <w:tabs>
                <w:tab w:val="left" w:pos="1843"/>
              </w:tabs>
              <w:spacing w:line="288" w:lineRule="auto"/>
              <w:ind w:firstLine="0"/>
              <w:jc w:val="left"/>
              <w:rPr>
                <w:rFonts w:ascii="Arial" w:hAnsi="Arial" w:cs="Arial"/>
                <w:sz w:val="24"/>
                <w:lang w:val="uk-UA" w:eastAsia="en-US"/>
              </w:rPr>
            </w:pPr>
            <w:r w:rsidRPr="00902BC0">
              <w:rPr>
                <w:rFonts w:ascii="Arial" w:hAnsi="Arial" w:cs="Arial"/>
                <w:sz w:val="24"/>
                <w:lang w:val="uk-UA" w:eastAsia="en-US"/>
              </w:rPr>
              <w:t>Фінансова стабільність перевізника</w:t>
            </w:r>
          </w:p>
        </w:tc>
        <w:tc>
          <w:tcPr>
            <w:tcW w:w="124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pStyle w:val="ae"/>
              <w:spacing w:line="288" w:lineRule="auto"/>
              <w:ind w:firstLine="0"/>
              <w:jc w:val="center"/>
              <w:rPr>
                <w:rFonts w:ascii="Arial" w:hAnsi="Arial" w:cs="Arial"/>
                <w:sz w:val="24"/>
                <w:lang w:val="uk-UA" w:eastAsia="en-US"/>
              </w:rPr>
            </w:pPr>
            <w:r w:rsidRPr="00902BC0">
              <w:rPr>
                <w:rFonts w:ascii="Arial" w:hAnsi="Arial" w:cs="Arial"/>
                <w:sz w:val="24"/>
                <w:lang w:val="uk-UA" w:eastAsia="en-US"/>
              </w:rPr>
              <w:t>5</w:t>
            </w:r>
          </w:p>
        </w:tc>
      </w:tr>
      <w:tr w:rsidR="00BF3F12" w:rsidRPr="00902BC0" w:rsidTr="00BF3F12">
        <w:tc>
          <w:tcPr>
            <w:tcW w:w="833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pStyle w:val="ae"/>
              <w:tabs>
                <w:tab w:val="left" w:pos="1843"/>
                <w:tab w:val="left" w:pos="5122"/>
              </w:tabs>
              <w:spacing w:line="288" w:lineRule="auto"/>
              <w:ind w:firstLine="0"/>
              <w:jc w:val="left"/>
              <w:rPr>
                <w:rFonts w:ascii="Arial" w:hAnsi="Arial" w:cs="Arial"/>
                <w:sz w:val="24"/>
                <w:lang w:val="uk-UA" w:eastAsia="en-US"/>
              </w:rPr>
            </w:pPr>
            <w:r w:rsidRPr="00902BC0">
              <w:rPr>
                <w:rFonts w:ascii="Arial" w:hAnsi="Arial" w:cs="Arial"/>
                <w:sz w:val="24"/>
                <w:lang w:val="uk-UA" w:eastAsia="en-US"/>
              </w:rPr>
              <w:t>Наявність додаткового устаткування (по вантажопереробці)</w:t>
            </w:r>
          </w:p>
        </w:tc>
        <w:tc>
          <w:tcPr>
            <w:tcW w:w="124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pStyle w:val="ae"/>
              <w:spacing w:line="288" w:lineRule="auto"/>
              <w:ind w:firstLine="0"/>
              <w:jc w:val="center"/>
              <w:rPr>
                <w:rFonts w:ascii="Arial" w:hAnsi="Arial" w:cs="Arial"/>
                <w:sz w:val="24"/>
                <w:lang w:val="uk-UA" w:eastAsia="en-US"/>
              </w:rPr>
            </w:pPr>
            <w:r w:rsidRPr="00902BC0">
              <w:rPr>
                <w:rFonts w:ascii="Arial" w:hAnsi="Arial" w:cs="Arial"/>
                <w:sz w:val="24"/>
                <w:lang w:val="uk-UA" w:eastAsia="en-US"/>
              </w:rPr>
              <w:t>6</w:t>
            </w:r>
          </w:p>
        </w:tc>
      </w:tr>
      <w:tr w:rsidR="00BF3F12" w:rsidRPr="00902BC0" w:rsidTr="00BF3F12">
        <w:tc>
          <w:tcPr>
            <w:tcW w:w="833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pStyle w:val="ae"/>
              <w:tabs>
                <w:tab w:val="left" w:pos="1843"/>
                <w:tab w:val="left" w:pos="5629"/>
              </w:tabs>
              <w:spacing w:line="288" w:lineRule="auto"/>
              <w:ind w:firstLine="0"/>
              <w:jc w:val="left"/>
              <w:rPr>
                <w:rFonts w:ascii="Arial" w:hAnsi="Arial" w:cs="Arial"/>
                <w:sz w:val="24"/>
                <w:lang w:val="uk-UA" w:eastAsia="en-US"/>
              </w:rPr>
            </w:pPr>
            <w:r w:rsidRPr="00902BC0">
              <w:rPr>
                <w:rFonts w:ascii="Arial" w:hAnsi="Arial" w:cs="Arial"/>
                <w:sz w:val="24"/>
                <w:lang w:val="uk-UA" w:eastAsia="en-US"/>
              </w:rPr>
              <w:t>Частота сервісу</w:t>
            </w:r>
          </w:p>
        </w:tc>
        <w:tc>
          <w:tcPr>
            <w:tcW w:w="124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pStyle w:val="ae"/>
              <w:spacing w:line="288" w:lineRule="auto"/>
              <w:ind w:firstLine="0"/>
              <w:jc w:val="center"/>
              <w:rPr>
                <w:rFonts w:ascii="Arial" w:hAnsi="Arial" w:cs="Arial"/>
                <w:sz w:val="24"/>
                <w:lang w:val="uk-UA" w:eastAsia="en-US"/>
              </w:rPr>
            </w:pPr>
            <w:r w:rsidRPr="00902BC0">
              <w:rPr>
                <w:rFonts w:ascii="Arial" w:hAnsi="Arial" w:cs="Arial"/>
                <w:sz w:val="24"/>
                <w:lang w:val="uk-UA" w:eastAsia="en-US"/>
              </w:rPr>
              <w:t>7</w:t>
            </w:r>
          </w:p>
        </w:tc>
      </w:tr>
      <w:tr w:rsidR="00BF3F12" w:rsidRPr="00902BC0" w:rsidTr="00BF3F12">
        <w:tc>
          <w:tcPr>
            <w:tcW w:w="833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pStyle w:val="ae"/>
              <w:tabs>
                <w:tab w:val="left" w:pos="1843"/>
                <w:tab w:val="left" w:pos="6120"/>
              </w:tabs>
              <w:spacing w:line="288" w:lineRule="auto"/>
              <w:ind w:firstLine="0"/>
              <w:jc w:val="left"/>
              <w:rPr>
                <w:rFonts w:ascii="Arial" w:hAnsi="Arial" w:cs="Arial"/>
                <w:sz w:val="24"/>
                <w:lang w:val="uk-UA" w:eastAsia="en-US"/>
              </w:rPr>
            </w:pPr>
            <w:r w:rsidRPr="00902BC0">
              <w:rPr>
                <w:rFonts w:ascii="Arial" w:hAnsi="Arial" w:cs="Arial"/>
                <w:sz w:val="24"/>
                <w:lang w:val="uk-UA" w:eastAsia="en-US"/>
              </w:rPr>
              <w:t>Наявність додаткових послуг по комплектації і доставці вантажу</w:t>
            </w:r>
          </w:p>
        </w:tc>
        <w:tc>
          <w:tcPr>
            <w:tcW w:w="124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pStyle w:val="ae"/>
              <w:spacing w:line="288" w:lineRule="auto"/>
              <w:ind w:firstLine="0"/>
              <w:jc w:val="center"/>
              <w:rPr>
                <w:rFonts w:ascii="Arial" w:hAnsi="Arial" w:cs="Arial"/>
                <w:sz w:val="24"/>
                <w:lang w:val="uk-UA" w:eastAsia="en-US"/>
              </w:rPr>
            </w:pPr>
            <w:r w:rsidRPr="00902BC0">
              <w:rPr>
                <w:rFonts w:ascii="Arial" w:hAnsi="Arial" w:cs="Arial"/>
                <w:sz w:val="24"/>
                <w:lang w:val="uk-UA" w:eastAsia="en-US"/>
              </w:rPr>
              <w:t>8</w:t>
            </w:r>
          </w:p>
        </w:tc>
      </w:tr>
      <w:tr w:rsidR="00BF3F12" w:rsidRPr="00902BC0" w:rsidTr="00BF3F12">
        <w:tc>
          <w:tcPr>
            <w:tcW w:w="833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pStyle w:val="ae"/>
              <w:tabs>
                <w:tab w:val="left" w:pos="1843"/>
                <w:tab w:val="left" w:pos="4533"/>
              </w:tabs>
              <w:spacing w:line="288" w:lineRule="auto"/>
              <w:ind w:firstLine="0"/>
              <w:jc w:val="left"/>
              <w:rPr>
                <w:rFonts w:ascii="Arial" w:hAnsi="Arial" w:cs="Arial"/>
                <w:sz w:val="24"/>
                <w:lang w:val="uk-UA" w:eastAsia="en-US"/>
              </w:rPr>
            </w:pPr>
            <w:r w:rsidRPr="00902BC0">
              <w:rPr>
                <w:rFonts w:ascii="Arial" w:hAnsi="Arial" w:cs="Arial"/>
                <w:sz w:val="24"/>
                <w:lang w:val="uk-UA" w:eastAsia="en-US"/>
              </w:rPr>
              <w:t>Bтрати і розкрадання вантажу (збереження вантажу)</w:t>
            </w:r>
          </w:p>
        </w:tc>
        <w:tc>
          <w:tcPr>
            <w:tcW w:w="124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pStyle w:val="ae"/>
              <w:spacing w:line="288" w:lineRule="auto"/>
              <w:ind w:firstLine="0"/>
              <w:jc w:val="center"/>
              <w:rPr>
                <w:rFonts w:ascii="Arial" w:hAnsi="Arial" w:cs="Arial"/>
                <w:sz w:val="24"/>
                <w:lang w:val="uk-UA" w:eastAsia="en-US"/>
              </w:rPr>
            </w:pPr>
            <w:r w:rsidRPr="00902BC0">
              <w:rPr>
                <w:rFonts w:ascii="Arial" w:hAnsi="Arial" w:cs="Arial"/>
                <w:sz w:val="24"/>
                <w:lang w:val="uk-UA" w:eastAsia="en-US"/>
              </w:rPr>
              <w:t>9</w:t>
            </w:r>
          </w:p>
        </w:tc>
      </w:tr>
      <w:tr w:rsidR="00BF3F12" w:rsidRPr="00902BC0" w:rsidTr="00BF3F12">
        <w:tc>
          <w:tcPr>
            <w:tcW w:w="833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pStyle w:val="ae"/>
              <w:tabs>
                <w:tab w:val="left" w:pos="1843"/>
                <w:tab w:val="left" w:pos="4991"/>
              </w:tabs>
              <w:spacing w:line="288" w:lineRule="auto"/>
              <w:ind w:firstLine="0"/>
              <w:jc w:val="left"/>
              <w:rPr>
                <w:rFonts w:ascii="Arial" w:hAnsi="Arial" w:cs="Arial"/>
                <w:sz w:val="24"/>
                <w:lang w:val="uk-UA" w:eastAsia="en-US"/>
              </w:rPr>
            </w:pPr>
            <w:r w:rsidRPr="00902BC0">
              <w:rPr>
                <w:rFonts w:ascii="Arial" w:hAnsi="Arial" w:cs="Arial"/>
                <w:sz w:val="24"/>
                <w:lang w:val="uk-UA" w:eastAsia="en-US"/>
              </w:rPr>
              <w:t>Експедирування відправлень</w:t>
            </w:r>
          </w:p>
        </w:tc>
        <w:tc>
          <w:tcPr>
            <w:tcW w:w="124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pStyle w:val="ae"/>
              <w:spacing w:line="288" w:lineRule="auto"/>
              <w:ind w:firstLine="0"/>
              <w:jc w:val="center"/>
              <w:rPr>
                <w:rFonts w:ascii="Arial" w:hAnsi="Arial" w:cs="Arial"/>
                <w:sz w:val="24"/>
                <w:lang w:val="uk-UA" w:eastAsia="en-US"/>
              </w:rPr>
            </w:pPr>
            <w:r w:rsidRPr="00902BC0">
              <w:rPr>
                <w:rFonts w:ascii="Arial" w:hAnsi="Arial" w:cs="Arial"/>
                <w:sz w:val="24"/>
                <w:lang w:val="uk-UA" w:eastAsia="en-US"/>
              </w:rPr>
              <w:t>10</w:t>
            </w:r>
          </w:p>
        </w:tc>
      </w:tr>
      <w:tr w:rsidR="00BF3F12" w:rsidRPr="00902BC0" w:rsidTr="00BF3F12">
        <w:tc>
          <w:tcPr>
            <w:tcW w:w="833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pStyle w:val="ae"/>
              <w:tabs>
                <w:tab w:val="left" w:pos="1843"/>
                <w:tab w:val="left" w:pos="6513"/>
              </w:tabs>
              <w:spacing w:line="288" w:lineRule="auto"/>
              <w:ind w:firstLine="0"/>
              <w:jc w:val="left"/>
              <w:rPr>
                <w:rFonts w:ascii="Arial" w:hAnsi="Arial" w:cs="Arial"/>
                <w:sz w:val="24"/>
                <w:lang w:val="uk-UA" w:eastAsia="en-US"/>
              </w:rPr>
            </w:pPr>
            <w:r w:rsidRPr="00902BC0">
              <w:rPr>
                <w:rFonts w:ascii="Arial" w:hAnsi="Arial" w:cs="Arial"/>
                <w:sz w:val="24"/>
                <w:lang w:val="uk-UA" w:eastAsia="en-US"/>
              </w:rPr>
              <w:t>Кваліфікація персоналу</w:t>
            </w:r>
          </w:p>
        </w:tc>
        <w:tc>
          <w:tcPr>
            <w:tcW w:w="124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pStyle w:val="ae"/>
              <w:spacing w:line="288" w:lineRule="auto"/>
              <w:ind w:firstLine="0"/>
              <w:jc w:val="center"/>
              <w:rPr>
                <w:rFonts w:ascii="Arial" w:hAnsi="Arial" w:cs="Arial"/>
                <w:sz w:val="24"/>
                <w:lang w:val="uk-UA" w:eastAsia="en-US"/>
              </w:rPr>
            </w:pPr>
            <w:r w:rsidRPr="00902BC0">
              <w:rPr>
                <w:rFonts w:ascii="Arial" w:hAnsi="Arial" w:cs="Arial"/>
                <w:sz w:val="24"/>
                <w:lang w:val="uk-UA" w:eastAsia="en-US"/>
              </w:rPr>
              <w:t>11</w:t>
            </w:r>
          </w:p>
        </w:tc>
      </w:tr>
      <w:tr w:rsidR="00BF3F12" w:rsidRPr="00902BC0" w:rsidTr="00BF3F12">
        <w:tc>
          <w:tcPr>
            <w:tcW w:w="833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pStyle w:val="ae"/>
              <w:tabs>
                <w:tab w:val="left" w:pos="1843"/>
              </w:tabs>
              <w:spacing w:line="288" w:lineRule="auto"/>
              <w:ind w:firstLine="0"/>
              <w:jc w:val="left"/>
              <w:rPr>
                <w:rFonts w:ascii="Arial" w:hAnsi="Arial" w:cs="Arial"/>
                <w:sz w:val="24"/>
                <w:lang w:val="uk-UA" w:eastAsia="en-US"/>
              </w:rPr>
            </w:pPr>
            <w:r w:rsidRPr="00902BC0">
              <w:rPr>
                <w:rFonts w:ascii="Arial" w:hAnsi="Arial" w:cs="Arial"/>
                <w:sz w:val="24"/>
                <w:lang w:val="uk-UA" w:eastAsia="en-US"/>
              </w:rPr>
              <w:t>Готовність перевізника до переговорів про зміну сервісу</w:t>
            </w:r>
          </w:p>
        </w:tc>
        <w:tc>
          <w:tcPr>
            <w:tcW w:w="124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pStyle w:val="ae"/>
              <w:spacing w:line="288" w:lineRule="auto"/>
              <w:ind w:firstLine="0"/>
              <w:jc w:val="center"/>
              <w:rPr>
                <w:rFonts w:ascii="Arial" w:hAnsi="Arial" w:cs="Arial"/>
                <w:sz w:val="24"/>
                <w:lang w:val="uk-UA" w:eastAsia="en-US"/>
              </w:rPr>
            </w:pPr>
            <w:r w:rsidRPr="00902BC0">
              <w:rPr>
                <w:rFonts w:ascii="Arial" w:hAnsi="Arial" w:cs="Arial"/>
                <w:sz w:val="24"/>
                <w:lang w:val="uk-UA" w:eastAsia="en-US"/>
              </w:rPr>
              <w:t>12</w:t>
            </w:r>
          </w:p>
        </w:tc>
      </w:tr>
      <w:tr w:rsidR="00BF3F12" w:rsidRPr="00902BC0" w:rsidTr="00BF3F12">
        <w:tc>
          <w:tcPr>
            <w:tcW w:w="833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pStyle w:val="ae"/>
              <w:tabs>
                <w:tab w:val="left" w:pos="1843"/>
                <w:tab w:val="left" w:pos="7413"/>
              </w:tabs>
              <w:spacing w:line="288" w:lineRule="auto"/>
              <w:ind w:firstLine="0"/>
              <w:jc w:val="left"/>
              <w:rPr>
                <w:rFonts w:ascii="Arial" w:hAnsi="Arial" w:cs="Arial"/>
                <w:sz w:val="24"/>
                <w:lang w:val="uk-UA" w:eastAsia="en-US"/>
              </w:rPr>
            </w:pPr>
            <w:r w:rsidRPr="00902BC0">
              <w:rPr>
                <w:rFonts w:ascii="Arial" w:hAnsi="Arial" w:cs="Arial"/>
                <w:sz w:val="24"/>
                <w:lang w:val="uk-UA" w:eastAsia="en-US"/>
              </w:rPr>
              <w:t>Гнучкість схем маршрутизації перевезень</w:t>
            </w:r>
          </w:p>
        </w:tc>
        <w:tc>
          <w:tcPr>
            <w:tcW w:w="124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pStyle w:val="ae"/>
              <w:spacing w:line="288" w:lineRule="auto"/>
              <w:ind w:firstLine="0"/>
              <w:jc w:val="center"/>
              <w:rPr>
                <w:rFonts w:ascii="Arial" w:hAnsi="Arial" w:cs="Arial"/>
                <w:sz w:val="24"/>
                <w:lang w:val="uk-UA" w:eastAsia="en-US"/>
              </w:rPr>
            </w:pPr>
            <w:r w:rsidRPr="00902BC0">
              <w:rPr>
                <w:rFonts w:ascii="Arial" w:hAnsi="Arial" w:cs="Arial"/>
                <w:sz w:val="24"/>
                <w:lang w:val="uk-UA" w:eastAsia="en-US"/>
              </w:rPr>
              <w:t>13</w:t>
            </w:r>
          </w:p>
        </w:tc>
      </w:tr>
      <w:tr w:rsidR="00BF3F12" w:rsidRPr="00902BC0" w:rsidTr="00BF3F12">
        <w:tc>
          <w:tcPr>
            <w:tcW w:w="833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pStyle w:val="ae"/>
              <w:tabs>
                <w:tab w:val="left" w:pos="1843"/>
                <w:tab w:val="left" w:pos="6676"/>
              </w:tabs>
              <w:spacing w:line="288" w:lineRule="auto"/>
              <w:ind w:firstLine="0"/>
              <w:jc w:val="left"/>
              <w:rPr>
                <w:rFonts w:ascii="Arial" w:hAnsi="Arial" w:cs="Arial"/>
                <w:sz w:val="24"/>
                <w:lang w:val="uk-UA" w:eastAsia="en-US"/>
              </w:rPr>
            </w:pPr>
            <w:r w:rsidRPr="00902BC0">
              <w:rPr>
                <w:rFonts w:ascii="Arial" w:hAnsi="Arial" w:cs="Arial"/>
                <w:sz w:val="24"/>
                <w:lang w:val="uk-UA" w:eastAsia="en-US"/>
              </w:rPr>
              <w:t>Cервіс на лінії</w:t>
            </w:r>
          </w:p>
        </w:tc>
        <w:tc>
          <w:tcPr>
            <w:tcW w:w="124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pStyle w:val="ae"/>
              <w:spacing w:line="288" w:lineRule="auto"/>
              <w:ind w:firstLine="0"/>
              <w:jc w:val="center"/>
              <w:rPr>
                <w:rFonts w:ascii="Arial" w:hAnsi="Arial" w:cs="Arial"/>
                <w:sz w:val="24"/>
                <w:lang w:val="uk-UA" w:eastAsia="en-US"/>
              </w:rPr>
            </w:pPr>
            <w:r w:rsidRPr="00902BC0">
              <w:rPr>
                <w:rFonts w:ascii="Arial" w:hAnsi="Arial" w:cs="Arial"/>
                <w:sz w:val="24"/>
                <w:lang w:val="uk-UA" w:eastAsia="en-US"/>
              </w:rPr>
              <w:t>14</w:t>
            </w:r>
          </w:p>
        </w:tc>
      </w:tr>
      <w:tr w:rsidR="00BF3F12" w:rsidRPr="00902BC0" w:rsidTr="00BF3F12">
        <w:tc>
          <w:tcPr>
            <w:tcW w:w="833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pStyle w:val="ae"/>
              <w:tabs>
                <w:tab w:val="left" w:pos="1843"/>
                <w:tab w:val="left" w:pos="7102"/>
              </w:tabs>
              <w:spacing w:line="288" w:lineRule="auto"/>
              <w:ind w:firstLine="0"/>
              <w:jc w:val="left"/>
              <w:rPr>
                <w:rFonts w:ascii="Arial" w:hAnsi="Arial" w:cs="Arial"/>
                <w:sz w:val="24"/>
                <w:lang w:val="uk-UA" w:eastAsia="en-US"/>
              </w:rPr>
            </w:pPr>
            <w:r w:rsidRPr="00902BC0">
              <w:rPr>
                <w:rFonts w:ascii="Arial" w:hAnsi="Arial" w:cs="Arial"/>
                <w:sz w:val="24"/>
                <w:lang w:val="uk-UA" w:eastAsia="en-US"/>
              </w:rPr>
              <w:t>Процедура заявки (замовлення транспортування)</w:t>
            </w:r>
          </w:p>
        </w:tc>
        <w:tc>
          <w:tcPr>
            <w:tcW w:w="124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pStyle w:val="ae"/>
              <w:spacing w:line="288" w:lineRule="auto"/>
              <w:ind w:firstLine="0"/>
              <w:jc w:val="center"/>
              <w:rPr>
                <w:rFonts w:ascii="Arial" w:hAnsi="Arial" w:cs="Arial"/>
                <w:sz w:val="24"/>
                <w:lang w:val="uk-UA" w:eastAsia="en-US"/>
              </w:rPr>
            </w:pPr>
            <w:r w:rsidRPr="00902BC0">
              <w:rPr>
                <w:rFonts w:ascii="Arial" w:hAnsi="Arial" w:cs="Arial"/>
                <w:sz w:val="24"/>
                <w:lang w:val="uk-UA" w:eastAsia="en-US"/>
              </w:rPr>
              <w:t>15</w:t>
            </w:r>
          </w:p>
        </w:tc>
      </w:tr>
      <w:tr w:rsidR="00BF3F12" w:rsidRPr="00902BC0" w:rsidTr="00BF3F12">
        <w:tc>
          <w:tcPr>
            <w:tcW w:w="833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pStyle w:val="ae"/>
              <w:tabs>
                <w:tab w:val="left" w:pos="1843"/>
                <w:tab w:val="left" w:pos="6202"/>
              </w:tabs>
              <w:spacing w:line="288" w:lineRule="auto"/>
              <w:ind w:firstLine="0"/>
              <w:jc w:val="left"/>
              <w:rPr>
                <w:rFonts w:ascii="Arial" w:hAnsi="Arial" w:cs="Arial"/>
                <w:sz w:val="24"/>
                <w:lang w:val="uk-UA" w:eastAsia="en-US"/>
              </w:rPr>
            </w:pPr>
            <w:r w:rsidRPr="00902BC0">
              <w:rPr>
                <w:rFonts w:ascii="Arial" w:hAnsi="Arial" w:cs="Arial"/>
                <w:sz w:val="24"/>
                <w:lang w:val="uk-UA" w:eastAsia="en-US"/>
              </w:rPr>
              <w:t>Якість організації продажів транспортних послуг</w:t>
            </w:r>
          </w:p>
        </w:tc>
        <w:tc>
          <w:tcPr>
            <w:tcW w:w="124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pStyle w:val="ae"/>
              <w:spacing w:line="288" w:lineRule="auto"/>
              <w:ind w:firstLine="0"/>
              <w:jc w:val="center"/>
              <w:rPr>
                <w:rFonts w:ascii="Arial" w:hAnsi="Arial" w:cs="Arial"/>
                <w:sz w:val="24"/>
                <w:lang w:val="uk-UA" w:eastAsia="en-US"/>
              </w:rPr>
            </w:pPr>
            <w:r w:rsidRPr="00902BC0">
              <w:rPr>
                <w:rFonts w:ascii="Arial" w:hAnsi="Arial" w:cs="Arial"/>
                <w:sz w:val="24"/>
                <w:lang w:val="uk-UA" w:eastAsia="en-US"/>
              </w:rPr>
              <w:t>16</w:t>
            </w:r>
          </w:p>
        </w:tc>
      </w:tr>
      <w:tr w:rsidR="00BF3F12" w:rsidRPr="00902BC0" w:rsidTr="00BF3F12">
        <w:tc>
          <w:tcPr>
            <w:tcW w:w="833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pStyle w:val="ae"/>
              <w:tabs>
                <w:tab w:val="left" w:pos="1843"/>
                <w:tab w:val="left" w:pos="5875"/>
              </w:tabs>
              <w:spacing w:line="288" w:lineRule="auto"/>
              <w:ind w:firstLine="0"/>
              <w:rPr>
                <w:rFonts w:ascii="Arial" w:hAnsi="Arial" w:cs="Arial"/>
                <w:sz w:val="24"/>
                <w:lang w:val="uk-UA" w:eastAsia="en-US"/>
              </w:rPr>
            </w:pPr>
            <w:r w:rsidRPr="00902BC0">
              <w:rPr>
                <w:rFonts w:ascii="Arial" w:hAnsi="Arial" w:cs="Arial"/>
                <w:sz w:val="24"/>
                <w:lang w:val="uk-UA" w:eastAsia="en-US"/>
              </w:rPr>
              <w:t>Спеціальне устаткування</w:t>
            </w:r>
          </w:p>
        </w:tc>
        <w:tc>
          <w:tcPr>
            <w:tcW w:w="1240" w:type="dxa"/>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pStyle w:val="ae"/>
              <w:spacing w:line="288" w:lineRule="auto"/>
              <w:ind w:firstLine="0"/>
              <w:jc w:val="center"/>
              <w:rPr>
                <w:rFonts w:ascii="Arial" w:hAnsi="Arial" w:cs="Arial"/>
                <w:sz w:val="24"/>
                <w:lang w:val="uk-UA" w:eastAsia="en-US"/>
              </w:rPr>
            </w:pPr>
            <w:r w:rsidRPr="00902BC0">
              <w:rPr>
                <w:rFonts w:ascii="Arial" w:hAnsi="Arial" w:cs="Arial"/>
                <w:sz w:val="24"/>
                <w:lang w:val="uk-UA" w:eastAsia="en-US"/>
              </w:rPr>
              <w:t>17</w:t>
            </w:r>
          </w:p>
        </w:tc>
      </w:tr>
    </w:tbl>
    <w:p w:rsidR="00BF3F12" w:rsidRPr="00902BC0" w:rsidRDefault="00BF3F12" w:rsidP="00902BC0">
      <w:pPr>
        <w:pStyle w:val="ae"/>
        <w:spacing w:line="288" w:lineRule="auto"/>
        <w:ind w:firstLine="709"/>
        <w:jc w:val="right"/>
        <w:rPr>
          <w:rFonts w:ascii="Arial" w:hAnsi="Arial" w:cs="Arial"/>
          <w:sz w:val="28"/>
          <w:szCs w:val="28"/>
          <w:lang w:val="uk-UA"/>
        </w:rPr>
      </w:pPr>
    </w:p>
    <w:p w:rsidR="00BF3F12" w:rsidRPr="00902BC0" w:rsidRDefault="00BF3F12" w:rsidP="00902BC0">
      <w:pPr>
        <w:pStyle w:val="ae"/>
        <w:spacing w:line="288" w:lineRule="auto"/>
        <w:ind w:firstLine="709"/>
        <w:rPr>
          <w:rFonts w:ascii="Arial" w:hAnsi="Arial" w:cs="Arial"/>
          <w:sz w:val="28"/>
          <w:szCs w:val="28"/>
          <w:lang w:val="uk-UA"/>
        </w:rPr>
      </w:pPr>
      <w:r w:rsidRPr="00902BC0">
        <w:rPr>
          <w:rFonts w:ascii="Arial" w:hAnsi="Arial" w:cs="Arial"/>
          <w:sz w:val="28"/>
          <w:szCs w:val="28"/>
          <w:lang w:val="uk-UA"/>
        </w:rPr>
        <w:t>Завдання управління транспортом  складаються з наступних:</w:t>
      </w:r>
    </w:p>
    <w:p w:rsidR="00BF3F12" w:rsidRPr="00902BC0" w:rsidRDefault="00BF3F12" w:rsidP="00902BC0">
      <w:pPr>
        <w:pStyle w:val="ae"/>
        <w:spacing w:line="288" w:lineRule="auto"/>
        <w:ind w:firstLine="709"/>
        <w:rPr>
          <w:rFonts w:ascii="Arial" w:hAnsi="Arial" w:cs="Arial"/>
          <w:sz w:val="28"/>
          <w:szCs w:val="28"/>
          <w:lang w:val="uk-UA"/>
        </w:rPr>
      </w:pPr>
      <w:r w:rsidRPr="00902BC0">
        <w:rPr>
          <w:rFonts w:ascii="Arial" w:hAnsi="Arial" w:cs="Arial"/>
          <w:sz w:val="28"/>
          <w:szCs w:val="28"/>
          <w:lang w:val="uk-UA"/>
        </w:rPr>
        <w:t>1. Вибір виду транспорту та визначення видів транспортування.</w:t>
      </w:r>
    </w:p>
    <w:p w:rsidR="00BF3F12" w:rsidRPr="00902BC0" w:rsidRDefault="00BF3F12" w:rsidP="00902BC0">
      <w:pPr>
        <w:pStyle w:val="ae"/>
        <w:spacing w:line="288" w:lineRule="auto"/>
        <w:ind w:firstLine="709"/>
        <w:rPr>
          <w:rFonts w:ascii="Arial" w:hAnsi="Arial" w:cs="Arial"/>
          <w:sz w:val="28"/>
          <w:szCs w:val="28"/>
          <w:lang w:val="uk-UA"/>
        </w:rPr>
      </w:pPr>
      <w:r w:rsidRPr="00902BC0">
        <w:rPr>
          <w:rFonts w:ascii="Arial" w:hAnsi="Arial" w:cs="Arial"/>
          <w:sz w:val="28"/>
          <w:szCs w:val="28"/>
          <w:lang w:val="uk-UA"/>
        </w:rPr>
        <w:t>2. Вибір виду  вантажоперевезень та маршрутизація вантажопотоків.</w:t>
      </w:r>
    </w:p>
    <w:p w:rsidR="00BF3F12" w:rsidRPr="00902BC0" w:rsidRDefault="00BF3F12" w:rsidP="00902BC0">
      <w:pPr>
        <w:pStyle w:val="ae"/>
        <w:spacing w:line="288" w:lineRule="auto"/>
        <w:ind w:firstLine="709"/>
        <w:rPr>
          <w:rFonts w:ascii="Arial" w:hAnsi="Arial" w:cs="Arial"/>
          <w:sz w:val="28"/>
          <w:szCs w:val="28"/>
          <w:lang w:val="uk-UA"/>
        </w:rPr>
      </w:pPr>
      <w:r w:rsidRPr="00902BC0">
        <w:rPr>
          <w:rFonts w:ascii="Arial" w:hAnsi="Arial" w:cs="Arial"/>
          <w:sz w:val="28"/>
          <w:szCs w:val="28"/>
          <w:lang w:val="uk-UA"/>
        </w:rPr>
        <w:t>3. Управління та контроль за просуванням транспорту в процесі доставки товарів по логістичному ланцюгу.</w:t>
      </w:r>
    </w:p>
    <w:p w:rsidR="00BF3F12" w:rsidRPr="00902BC0" w:rsidRDefault="00BF3F12" w:rsidP="00902BC0">
      <w:pPr>
        <w:spacing w:line="288" w:lineRule="auto"/>
        <w:ind w:firstLine="720"/>
        <w:jc w:val="both"/>
        <w:rPr>
          <w:rFonts w:ascii="Arial" w:hAnsi="Arial"/>
          <w:sz w:val="28"/>
          <w:lang w:val="uk-UA"/>
        </w:rPr>
      </w:pPr>
      <w:r w:rsidRPr="00902BC0">
        <w:rPr>
          <w:rFonts w:ascii="Arial" w:hAnsi="Arial" w:cs="Arial"/>
          <w:sz w:val="28"/>
          <w:szCs w:val="28"/>
          <w:lang w:val="uk-UA"/>
        </w:rPr>
        <w:t xml:space="preserve">Завдання маршрутизації вантажопотоків є особливо актуальним в умовах багатоваріантності розподілення таких потоків. Це є особливо властивим для автомобільного транспорту. </w:t>
      </w:r>
      <w:r w:rsidRPr="00902BC0">
        <w:rPr>
          <w:rFonts w:ascii="Arial" w:hAnsi="Arial"/>
          <w:sz w:val="28"/>
          <w:lang w:val="uk-UA"/>
        </w:rPr>
        <w:t xml:space="preserve">Маршрут руху </w:t>
      </w:r>
      <w:r w:rsidRPr="00902BC0">
        <w:rPr>
          <w:rFonts w:ascii="Arial" w:hAnsi="Arial" w:cs="Arial"/>
          <w:sz w:val="28"/>
          <w:szCs w:val="28"/>
          <w:lang w:val="uk-UA"/>
        </w:rPr>
        <w:t>–</w:t>
      </w:r>
      <w:r w:rsidRPr="00902BC0">
        <w:rPr>
          <w:rFonts w:ascii="Arial" w:hAnsi="Arial"/>
          <w:sz w:val="28"/>
          <w:lang w:val="uk-UA"/>
        </w:rPr>
        <w:t xml:space="preserve">  шлях проходження автомобіля при виконанні перевезень.</w:t>
      </w:r>
    </w:p>
    <w:p w:rsidR="00BF3F12" w:rsidRPr="00902BC0" w:rsidRDefault="00BF3F12" w:rsidP="00902BC0">
      <w:pPr>
        <w:pStyle w:val="ae"/>
        <w:spacing w:line="288" w:lineRule="auto"/>
        <w:ind w:firstLine="709"/>
        <w:rPr>
          <w:rFonts w:ascii="Arial" w:hAnsi="Arial" w:cs="Arial"/>
          <w:sz w:val="28"/>
          <w:szCs w:val="28"/>
          <w:lang w:val="uk-UA"/>
        </w:rPr>
      </w:pPr>
      <w:r w:rsidRPr="00902BC0">
        <w:rPr>
          <w:rFonts w:ascii="Arial" w:hAnsi="Arial" w:cs="Arial"/>
          <w:sz w:val="28"/>
          <w:szCs w:val="28"/>
          <w:lang w:val="uk-UA"/>
        </w:rPr>
        <w:t>Усі маршрути автомобільних перевезень поділяються на маятникові та кільцеві.</w:t>
      </w:r>
    </w:p>
    <w:p w:rsidR="00BF3F12" w:rsidRPr="00902BC0" w:rsidRDefault="00BF3F12" w:rsidP="00902BC0">
      <w:pPr>
        <w:pStyle w:val="ae"/>
        <w:spacing w:line="288" w:lineRule="auto"/>
        <w:ind w:firstLine="709"/>
        <w:rPr>
          <w:rFonts w:ascii="Arial" w:hAnsi="Arial" w:cs="Arial"/>
          <w:i/>
          <w:sz w:val="28"/>
          <w:szCs w:val="28"/>
          <w:lang w:val="uk-UA"/>
        </w:rPr>
      </w:pPr>
      <w:r w:rsidRPr="00902BC0">
        <w:rPr>
          <w:rFonts w:ascii="Arial" w:hAnsi="Arial" w:cs="Arial"/>
          <w:i/>
          <w:sz w:val="28"/>
          <w:szCs w:val="28"/>
          <w:lang w:val="uk-UA"/>
        </w:rPr>
        <w:t>Маятниковий маршрут</w:t>
      </w:r>
      <w:r w:rsidRPr="00902BC0">
        <w:rPr>
          <w:rFonts w:ascii="Arial" w:hAnsi="Arial" w:cs="Arial"/>
          <w:sz w:val="28"/>
          <w:szCs w:val="28"/>
          <w:lang w:val="uk-UA"/>
        </w:rPr>
        <w:t xml:space="preserve"> – це такий маршрут, при якому пробіг автомобіля між двома кінцевими пунктами багаторазово повторюється. Розрізняють наступні види мятниковых маршрутів: </w:t>
      </w:r>
      <w:r w:rsidRPr="00902BC0">
        <w:rPr>
          <w:rFonts w:ascii="Arial" w:hAnsi="Arial" w:cs="Arial"/>
          <w:i/>
          <w:sz w:val="28"/>
          <w:szCs w:val="28"/>
          <w:lang w:val="uk-UA"/>
        </w:rPr>
        <w:t>зі зворотним холостим  пробігом, зі зворотним частково навантаженим пробігом, зі зворотним цілком навантаженим пробігом.</w:t>
      </w:r>
    </w:p>
    <w:p w:rsidR="00BF3F12" w:rsidRPr="00902BC0" w:rsidRDefault="00BF3F12" w:rsidP="00902BC0">
      <w:pPr>
        <w:pStyle w:val="ae"/>
        <w:spacing w:line="288" w:lineRule="auto"/>
        <w:ind w:firstLine="709"/>
        <w:rPr>
          <w:rFonts w:ascii="Arial" w:hAnsi="Arial" w:cs="Arial"/>
          <w:sz w:val="28"/>
          <w:szCs w:val="28"/>
          <w:lang w:val="uk-UA"/>
        </w:rPr>
      </w:pPr>
      <w:r w:rsidRPr="00902BC0">
        <w:rPr>
          <w:rFonts w:ascii="Arial" w:hAnsi="Arial" w:cs="Arial"/>
          <w:i/>
          <w:sz w:val="28"/>
          <w:szCs w:val="28"/>
          <w:lang w:val="uk-UA"/>
        </w:rPr>
        <w:t>Кільцевий маршрут</w:t>
      </w:r>
      <w:r w:rsidRPr="00902BC0">
        <w:rPr>
          <w:rFonts w:ascii="Arial" w:hAnsi="Arial" w:cs="Arial"/>
          <w:sz w:val="28"/>
          <w:szCs w:val="28"/>
          <w:lang w:val="uk-UA"/>
        </w:rPr>
        <w:t xml:space="preserve"> – це пробіг автомобіля по замкнутому контурі, де розташовуються кілька пунктів, які послідовно об'їжджають. Після здійснення кільцевого маршруту автомобіль повертається у вихідний пункт. Розрізняють наступні різновиди кільцевих маршрутів: </w:t>
      </w:r>
      <w:r w:rsidRPr="00902BC0">
        <w:rPr>
          <w:rFonts w:ascii="Arial" w:hAnsi="Arial" w:cs="Arial"/>
          <w:i/>
          <w:sz w:val="28"/>
          <w:szCs w:val="28"/>
          <w:lang w:val="uk-UA"/>
        </w:rPr>
        <w:t>маршрут з розвезенням</w:t>
      </w:r>
      <w:r w:rsidRPr="00902BC0">
        <w:rPr>
          <w:rFonts w:ascii="Arial" w:hAnsi="Arial" w:cs="Arial"/>
          <w:sz w:val="28"/>
          <w:szCs w:val="28"/>
          <w:lang w:val="uk-UA"/>
        </w:rPr>
        <w:t xml:space="preserve">, коли продукція від одного постачальника доставляється </w:t>
      </w:r>
      <w:r w:rsidRPr="00902BC0">
        <w:rPr>
          <w:rFonts w:ascii="Arial" w:hAnsi="Arial" w:cs="Arial"/>
          <w:sz w:val="28"/>
          <w:szCs w:val="28"/>
          <w:lang w:val="uk-UA"/>
        </w:rPr>
        <w:lastRenderedPageBreak/>
        <w:t xml:space="preserve">декільком споживачам; </w:t>
      </w:r>
      <w:r w:rsidRPr="00902BC0">
        <w:rPr>
          <w:rFonts w:ascii="Arial" w:hAnsi="Arial" w:cs="Arial"/>
          <w:i/>
          <w:sz w:val="28"/>
          <w:szCs w:val="28"/>
          <w:lang w:val="uk-UA"/>
        </w:rPr>
        <w:t>збірний маршрут</w:t>
      </w:r>
      <w:r w:rsidRPr="00902BC0">
        <w:rPr>
          <w:rFonts w:ascii="Arial" w:hAnsi="Arial" w:cs="Arial"/>
          <w:sz w:val="28"/>
          <w:szCs w:val="28"/>
          <w:lang w:val="uk-UA"/>
        </w:rPr>
        <w:t xml:space="preserve">, коли продукція від декількох постачальників доставляється одному споживачеві; </w:t>
      </w:r>
      <w:r w:rsidRPr="00902BC0">
        <w:rPr>
          <w:rFonts w:ascii="Arial" w:hAnsi="Arial" w:cs="Arial"/>
          <w:i/>
          <w:sz w:val="28"/>
          <w:szCs w:val="28"/>
          <w:lang w:val="uk-UA"/>
        </w:rPr>
        <w:t>збірний маршрут з розвезенням,</w:t>
      </w:r>
      <w:r w:rsidRPr="00902BC0">
        <w:rPr>
          <w:rFonts w:ascii="Arial" w:hAnsi="Arial" w:cs="Arial"/>
          <w:sz w:val="28"/>
          <w:szCs w:val="28"/>
          <w:lang w:val="uk-UA"/>
        </w:rPr>
        <w:t xml:space="preserve"> коли продукція виходить у декількох постачальників і доставляється декільком споживачам.</w:t>
      </w:r>
    </w:p>
    <w:p w:rsidR="00BF3F12" w:rsidRPr="00902BC0" w:rsidRDefault="00BF3F12" w:rsidP="00902BC0">
      <w:pPr>
        <w:pStyle w:val="aa"/>
        <w:spacing w:after="0" w:line="288" w:lineRule="auto"/>
        <w:ind w:left="0" w:firstLine="709"/>
        <w:jc w:val="both"/>
        <w:rPr>
          <w:sz w:val="28"/>
          <w:szCs w:val="28"/>
        </w:rPr>
      </w:pPr>
      <w:r w:rsidRPr="00902BC0">
        <w:rPr>
          <w:sz w:val="28"/>
          <w:szCs w:val="28"/>
        </w:rPr>
        <w:t>Основні елементи маршруту:</w:t>
      </w:r>
    </w:p>
    <w:p w:rsidR="00BF3F12" w:rsidRPr="00902BC0" w:rsidRDefault="00BF3F12" w:rsidP="00902BC0">
      <w:pPr>
        <w:pStyle w:val="aa"/>
        <w:spacing w:after="0" w:line="288" w:lineRule="auto"/>
        <w:ind w:left="0" w:firstLine="709"/>
        <w:jc w:val="both"/>
        <w:rPr>
          <w:sz w:val="28"/>
          <w:szCs w:val="28"/>
        </w:rPr>
      </w:pPr>
      <w:r w:rsidRPr="00902BC0">
        <w:rPr>
          <w:i/>
          <w:sz w:val="28"/>
          <w:szCs w:val="28"/>
        </w:rPr>
        <w:t>довжина маршруту</w:t>
      </w:r>
      <w:r w:rsidRPr="00902BC0">
        <w:rPr>
          <w:sz w:val="28"/>
          <w:szCs w:val="28"/>
        </w:rPr>
        <w:t xml:space="preserve"> </w:t>
      </w:r>
      <w:r w:rsidRPr="00902BC0">
        <w:rPr>
          <w:sz w:val="28"/>
          <w:szCs w:val="28"/>
          <w:lang w:val="uk-UA"/>
        </w:rPr>
        <w:t>–</w:t>
      </w:r>
      <w:r w:rsidRPr="00902BC0">
        <w:rPr>
          <w:sz w:val="28"/>
          <w:szCs w:val="28"/>
        </w:rPr>
        <w:t xml:space="preserve"> шлях, який проходить автомобіль від початкового до кінцевого пункту маршруту;</w:t>
      </w:r>
    </w:p>
    <w:p w:rsidR="00BF3F12" w:rsidRPr="00902BC0" w:rsidRDefault="00BF3F12" w:rsidP="00902BC0">
      <w:pPr>
        <w:pStyle w:val="aa"/>
        <w:spacing w:after="0" w:line="288" w:lineRule="auto"/>
        <w:ind w:left="0" w:firstLine="709"/>
        <w:jc w:val="both"/>
        <w:rPr>
          <w:sz w:val="28"/>
          <w:szCs w:val="28"/>
        </w:rPr>
      </w:pPr>
      <w:r w:rsidRPr="00902BC0">
        <w:rPr>
          <w:i/>
          <w:sz w:val="28"/>
          <w:szCs w:val="28"/>
        </w:rPr>
        <w:t>оборот автомобіля</w:t>
      </w:r>
      <w:r w:rsidRPr="00902BC0">
        <w:rPr>
          <w:sz w:val="28"/>
          <w:szCs w:val="28"/>
        </w:rPr>
        <w:t xml:space="preserve"> </w:t>
      </w:r>
      <w:r w:rsidRPr="00902BC0">
        <w:rPr>
          <w:sz w:val="28"/>
          <w:szCs w:val="28"/>
          <w:lang w:val="uk-UA"/>
        </w:rPr>
        <w:t>–</w:t>
      </w:r>
      <w:r w:rsidRPr="00902BC0">
        <w:rPr>
          <w:sz w:val="28"/>
          <w:szCs w:val="28"/>
        </w:rPr>
        <w:t xml:space="preserve"> закінчений цикл руху, тобто рух від початкового до кінцевого пункту й назад;</w:t>
      </w:r>
    </w:p>
    <w:p w:rsidR="00BF3F12" w:rsidRPr="00902BC0" w:rsidRDefault="00BF3F12" w:rsidP="00902BC0">
      <w:pPr>
        <w:pStyle w:val="aa"/>
        <w:spacing w:after="0" w:line="288" w:lineRule="auto"/>
        <w:ind w:left="0" w:firstLine="709"/>
        <w:jc w:val="both"/>
        <w:rPr>
          <w:sz w:val="28"/>
          <w:szCs w:val="28"/>
        </w:rPr>
      </w:pPr>
      <w:r w:rsidRPr="00902BC0">
        <w:rPr>
          <w:sz w:val="28"/>
          <w:szCs w:val="28"/>
        </w:rPr>
        <w:t>по</w:t>
      </w:r>
      <w:r w:rsidRPr="00902BC0">
        <w:rPr>
          <w:i/>
          <w:sz w:val="28"/>
          <w:szCs w:val="28"/>
        </w:rPr>
        <w:t>їздка</w:t>
      </w:r>
      <w:r w:rsidRPr="00902BC0">
        <w:rPr>
          <w:sz w:val="28"/>
          <w:szCs w:val="28"/>
        </w:rPr>
        <w:t xml:space="preserve"> </w:t>
      </w:r>
      <w:r w:rsidRPr="00902BC0">
        <w:rPr>
          <w:sz w:val="28"/>
          <w:szCs w:val="28"/>
          <w:lang w:val="uk-UA"/>
        </w:rPr>
        <w:t>–</w:t>
      </w:r>
      <w:r w:rsidRPr="00902BC0">
        <w:rPr>
          <w:sz w:val="28"/>
          <w:szCs w:val="28"/>
        </w:rPr>
        <w:t xml:space="preserve"> цикл транспортного процесу, тобто рух від початкового до кінцевого пункту.</w:t>
      </w:r>
    </w:p>
    <w:p w:rsidR="00BF3F12" w:rsidRPr="00902BC0" w:rsidRDefault="00BF3F12" w:rsidP="00902BC0">
      <w:pPr>
        <w:spacing w:line="288" w:lineRule="auto"/>
        <w:ind w:firstLine="720"/>
        <w:jc w:val="both"/>
        <w:rPr>
          <w:rFonts w:ascii="Arial" w:hAnsi="Arial"/>
          <w:sz w:val="28"/>
          <w:lang w:val="uk-UA"/>
        </w:rPr>
      </w:pPr>
      <w:r w:rsidRPr="00902BC0">
        <w:rPr>
          <w:rFonts w:ascii="Arial" w:hAnsi="Arial"/>
          <w:sz w:val="28"/>
          <w:lang w:val="uk-UA"/>
        </w:rPr>
        <w:t xml:space="preserve">Необхідні показники для розрахунку роботи автомобіля на маршрутах </w:t>
      </w:r>
      <w:r w:rsidRPr="00902BC0">
        <w:rPr>
          <w:rFonts w:ascii="Arial" w:hAnsi="Arial" w:cs="Arial"/>
          <w:sz w:val="28"/>
          <w:lang w:val="uk-UA"/>
        </w:rPr>
        <w:t>[</w:t>
      </w:r>
      <w:r w:rsidRPr="00902BC0">
        <w:rPr>
          <w:rFonts w:ascii="Arial" w:hAnsi="Arial" w:cs="Arial"/>
          <w:sz w:val="28"/>
          <w:lang w:val="uk-UA"/>
        </w:rPr>
        <w:fldChar w:fldCharType="begin"/>
      </w:r>
      <w:r w:rsidRPr="00902BC0">
        <w:rPr>
          <w:rFonts w:ascii="Arial" w:hAnsi="Arial" w:cs="Arial"/>
          <w:sz w:val="28"/>
          <w:lang w:val="uk-UA"/>
        </w:rPr>
        <w:instrText xml:space="preserve"> REF _Ref397553687 \r \h </w:instrText>
      </w:r>
      <w:r w:rsidR="00902BC0">
        <w:rPr>
          <w:rFonts w:ascii="Arial" w:hAnsi="Arial" w:cs="Arial"/>
          <w:sz w:val="28"/>
          <w:lang w:val="uk-UA"/>
        </w:rPr>
        <w:instrText xml:space="preserve"> \* MERGEFORMAT </w:instrText>
      </w:r>
      <w:r w:rsidRPr="00902BC0">
        <w:rPr>
          <w:rFonts w:ascii="Arial" w:hAnsi="Arial" w:cs="Arial"/>
          <w:sz w:val="28"/>
          <w:lang w:val="uk-UA"/>
        </w:rPr>
      </w:r>
      <w:r w:rsidRPr="00902BC0">
        <w:rPr>
          <w:rFonts w:ascii="Arial" w:hAnsi="Arial" w:cs="Arial"/>
          <w:sz w:val="28"/>
          <w:lang w:val="uk-UA"/>
        </w:rPr>
        <w:fldChar w:fldCharType="separate"/>
      </w:r>
      <w:r w:rsidR="00FF5AB4">
        <w:rPr>
          <w:rFonts w:ascii="Arial" w:hAnsi="Arial" w:cs="Arial"/>
          <w:sz w:val="28"/>
          <w:lang w:val="uk-UA"/>
        </w:rPr>
        <w:t>69</w:t>
      </w:r>
      <w:r w:rsidRPr="00902BC0">
        <w:rPr>
          <w:rFonts w:ascii="Arial" w:hAnsi="Arial" w:cs="Arial"/>
          <w:sz w:val="28"/>
          <w:lang w:val="uk-UA"/>
        </w:rPr>
        <w:fldChar w:fldCharType="end"/>
      </w:r>
      <w:r w:rsidRPr="00902BC0">
        <w:rPr>
          <w:rFonts w:ascii="Arial" w:hAnsi="Arial" w:cs="Arial"/>
          <w:sz w:val="28"/>
          <w:lang w:val="uk-UA"/>
        </w:rPr>
        <w:t xml:space="preserve">, </w:t>
      </w:r>
      <w:r w:rsidRPr="00902BC0">
        <w:rPr>
          <w:rFonts w:ascii="Arial" w:hAnsi="Arial" w:cs="Arial"/>
          <w:sz w:val="28"/>
          <w:lang w:val="uk-UA"/>
        </w:rPr>
        <w:fldChar w:fldCharType="begin"/>
      </w:r>
      <w:r w:rsidRPr="00902BC0">
        <w:rPr>
          <w:rFonts w:ascii="Arial" w:hAnsi="Arial" w:cs="Arial"/>
          <w:sz w:val="28"/>
          <w:lang w:val="uk-UA"/>
        </w:rPr>
        <w:instrText xml:space="preserve"> REF _Ref398122871 \r \h </w:instrText>
      </w:r>
      <w:r w:rsidR="00902BC0">
        <w:rPr>
          <w:rFonts w:ascii="Arial" w:hAnsi="Arial" w:cs="Arial"/>
          <w:sz w:val="28"/>
          <w:lang w:val="uk-UA"/>
        </w:rPr>
        <w:instrText xml:space="preserve"> \* MERGEFORMAT </w:instrText>
      </w:r>
      <w:r w:rsidRPr="00902BC0">
        <w:rPr>
          <w:rFonts w:ascii="Arial" w:hAnsi="Arial" w:cs="Arial"/>
          <w:sz w:val="28"/>
          <w:lang w:val="uk-UA"/>
        </w:rPr>
      </w:r>
      <w:r w:rsidRPr="00902BC0">
        <w:rPr>
          <w:rFonts w:ascii="Arial" w:hAnsi="Arial" w:cs="Arial"/>
          <w:sz w:val="28"/>
          <w:lang w:val="uk-UA"/>
        </w:rPr>
        <w:fldChar w:fldCharType="separate"/>
      </w:r>
      <w:r w:rsidR="00FF5AB4">
        <w:rPr>
          <w:rFonts w:ascii="Arial" w:hAnsi="Arial" w:cs="Arial"/>
          <w:sz w:val="28"/>
          <w:lang w:val="uk-UA"/>
        </w:rPr>
        <w:t>76</w:t>
      </w:r>
      <w:r w:rsidRPr="00902BC0">
        <w:rPr>
          <w:rFonts w:ascii="Arial" w:hAnsi="Arial" w:cs="Arial"/>
          <w:sz w:val="28"/>
          <w:lang w:val="uk-UA"/>
        </w:rPr>
        <w:fldChar w:fldCharType="end"/>
      </w:r>
      <w:r w:rsidRPr="00902BC0">
        <w:rPr>
          <w:rFonts w:ascii="Arial" w:hAnsi="Arial" w:cs="Arial"/>
          <w:sz w:val="28"/>
          <w:lang w:val="uk-UA"/>
        </w:rPr>
        <w:t xml:space="preserve">, </w:t>
      </w:r>
      <w:r w:rsidRPr="00902BC0">
        <w:rPr>
          <w:rFonts w:ascii="Arial" w:hAnsi="Arial" w:cs="Arial"/>
          <w:sz w:val="28"/>
          <w:lang w:val="uk-UA"/>
        </w:rPr>
        <w:fldChar w:fldCharType="begin"/>
      </w:r>
      <w:r w:rsidRPr="00902BC0">
        <w:rPr>
          <w:rFonts w:ascii="Arial" w:hAnsi="Arial" w:cs="Arial"/>
          <w:sz w:val="28"/>
          <w:lang w:val="uk-UA"/>
        </w:rPr>
        <w:instrText xml:space="preserve"> REF _Ref398067212 \r \h </w:instrText>
      </w:r>
      <w:r w:rsidR="00902BC0">
        <w:rPr>
          <w:rFonts w:ascii="Arial" w:hAnsi="Arial" w:cs="Arial"/>
          <w:sz w:val="28"/>
          <w:lang w:val="uk-UA"/>
        </w:rPr>
        <w:instrText xml:space="preserve"> \* MERGEFORMAT </w:instrText>
      </w:r>
      <w:r w:rsidRPr="00902BC0">
        <w:rPr>
          <w:rFonts w:ascii="Arial" w:hAnsi="Arial" w:cs="Arial"/>
          <w:sz w:val="28"/>
          <w:lang w:val="uk-UA"/>
        </w:rPr>
      </w:r>
      <w:r w:rsidRPr="00902BC0">
        <w:rPr>
          <w:rFonts w:ascii="Arial" w:hAnsi="Arial" w:cs="Arial"/>
          <w:sz w:val="28"/>
          <w:lang w:val="uk-UA"/>
        </w:rPr>
        <w:fldChar w:fldCharType="separate"/>
      </w:r>
      <w:r w:rsidR="00FF5AB4">
        <w:rPr>
          <w:rFonts w:ascii="Arial" w:hAnsi="Arial" w:cs="Arial"/>
          <w:sz w:val="28"/>
          <w:lang w:val="uk-UA"/>
        </w:rPr>
        <w:t>45</w:t>
      </w:r>
      <w:r w:rsidRPr="00902BC0">
        <w:rPr>
          <w:rFonts w:ascii="Arial" w:hAnsi="Arial" w:cs="Arial"/>
          <w:sz w:val="28"/>
          <w:lang w:val="uk-UA"/>
        </w:rPr>
        <w:fldChar w:fldCharType="end"/>
      </w:r>
      <w:r w:rsidRPr="00902BC0">
        <w:rPr>
          <w:rFonts w:ascii="Arial" w:hAnsi="Arial" w:cs="Arial"/>
          <w:sz w:val="28"/>
          <w:lang w:val="uk-UA"/>
        </w:rPr>
        <w:t>]</w:t>
      </w:r>
      <w:r w:rsidRPr="00902BC0">
        <w:rPr>
          <w:rFonts w:ascii="Arial" w:hAnsi="Arial"/>
          <w:sz w:val="28"/>
          <w:lang w:val="uk-UA"/>
        </w:rPr>
        <w:t xml:space="preserve"> :</w:t>
      </w:r>
    </w:p>
    <w:p w:rsidR="00BF3F12" w:rsidRPr="00902BC0" w:rsidRDefault="00BF3F12" w:rsidP="00902BC0">
      <w:pPr>
        <w:spacing w:line="288" w:lineRule="auto"/>
        <w:jc w:val="both"/>
        <w:rPr>
          <w:rFonts w:ascii="Arial" w:hAnsi="Arial"/>
          <w:sz w:val="28"/>
          <w:lang w:val="uk-UA"/>
        </w:rPr>
      </w:pPr>
      <w:r w:rsidRPr="00902BC0">
        <w:rPr>
          <w:rFonts w:ascii="Arial" w:hAnsi="Arial"/>
          <w:sz w:val="28"/>
          <w:lang w:val="uk-UA"/>
        </w:rPr>
        <w:t>t</w:t>
      </w:r>
      <w:r w:rsidRPr="00902BC0">
        <w:rPr>
          <w:rFonts w:ascii="Arial" w:hAnsi="Arial"/>
          <w:sz w:val="28"/>
          <w:vertAlign w:val="subscript"/>
          <w:lang w:val="uk-UA"/>
        </w:rPr>
        <w:t>e</w:t>
      </w:r>
      <w:r w:rsidRPr="00902BC0">
        <w:rPr>
          <w:rFonts w:ascii="Arial" w:hAnsi="Arial"/>
          <w:sz w:val="28"/>
          <w:lang w:val="uk-UA"/>
        </w:rPr>
        <w:t xml:space="preserve"> — час поїздки автомобіля, год;</w:t>
      </w:r>
    </w:p>
    <w:p w:rsidR="00BF3F12" w:rsidRPr="00902BC0" w:rsidRDefault="00BF3F12" w:rsidP="00902BC0">
      <w:pPr>
        <w:spacing w:line="288" w:lineRule="auto"/>
        <w:jc w:val="both"/>
        <w:rPr>
          <w:rFonts w:ascii="Arial" w:hAnsi="Arial"/>
          <w:sz w:val="28"/>
          <w:lang w:val="uk-UA"/>
        </w:rPr>
      </w:pPr>
      <w:r w:rsidRPr="00902BC0">
        <w:rPr>
          <w:rFonts w:ascii="Arial" w:hAnsi="Arial"/>
          <w:sz w:val="28"/>
          <w:lang w:val="uk-UA"/>
        </w:rPr>
        <w:t>t</w:t>
      </w:r>
      <w:r w:rsidRPr="00902BC0">
        <w:rPr>
          <w:rFonts w:ascii="Arial" w:hAnsi="Arial"/>
          <w:sz w:val="28"/>
          <w:vertAlign w:val="subscript"/>
          <w:lang w:val="uk-UA"/>
        </w:rPr>
        <w:t>o</w:t>
      </w:r>
      <w:r w:rsidRPr="00902BC0">
        <w:rPr>
          <w:rFonts w:ascii="Arial" w:hAnsi="Arial"/>
          <w:sz w:val="28"/>
          <w:lang w:val="uk-UA"/>
        </w:rPr>
        <w:t xml:space="preserve"> — час оберту автомобіля, год;</w:t>
      </w:r>
    </w:p>
    <w:p w:rsidR="00BF3F12" w:rsidRPr="00902BC0" w:rsidRDefault="00BF3F12" w:rsidP="00902BC0">
      <w:pPr>
        <w:spacing w:line="288" w:lineRule="auto"/>
        <w:jc w:val="both"/>
        <w:rPr>
          <w:rFonts w:ascii="Arial" w:hAnsi="Arial"/>
          <w:sz w:val="28"/>
          <w:lang w:val="uk-UA"/>
        </w:rPr>
      </w:pPr>
      <w:r w:rsidRPr="00902BC0">
        <w:rPr>
          <w:rFonts w:ascii="Arial" w:hAnsi="Arial"/>
          <w:sz w:val="28"/>
          <w:lang w:val="uk-UA"/>
        </w:rPr>
        <w:t>t</w:t>
      </w:r>
      <w:r w:rsidRPr="00902BC0">
        <w:rPr>
          <w:rFonts w:ascii="Arial" w:hAnsi="Arial"/>
          <w:sz w:val="28"/>
          <w:vertAlign w:val="subscript"/>
          <w:lang w:val="uk-UA"/>
        </w:rPr>
        <w:t>н</w:t>
      </w:r>
      <w:r w:rsidRPr="00902BC0">
        <w:rPr>
          <w:rFonts w:ascii="Arial" w:hAnsi="Arial"/>
          <w:sz w:val="28"/>
          <w:lang w:val="uk-UA"/>
        </w:rPr>
        <w:t xml:space="preserve"> — час, витрачений на нульовий пробіг, год;</w:t>
      </w:r>
    </w:p>
    <w:p w:rsidR="00BF3F12" w:rsidRPr="00902BC0" w:rsidRDefault="00BF3F12" w:rsidP="00902BC0">
      <w:pPr>
        <w:spacing w:line="288" w:lineRule="auto"/>
        <w:jc w:val="both"/>
        <w:rPr>
          <w:rFonts w:ascii="Arial" w:hAnsi="Arial"/>
          <w:sz w:val="28"/>
          <w:lang w:val="uk-UA"/>
        </w:rPr>
      </w:pPr>
      <w:r w:rsidRPr="00902BC0">
        <w:rPr>
          <w:rFonts w:ascii="Arial" w:hAnsi="Arial" w:cs="Arial"/>
          <w:position w:val="-14"/>
          <w:sz w:val="28"/>
          <w:szCs w:val="28"/>
          <w:lang w:val="uk-UA"/>
        </w:rPr>
        <w:object w:dxaOrig="330" w:dyaOrig="390">
          <v:shape id="_x0000_i1110" type="#_x0000_t75" style="width:16.5pt;height:19.5pt" o:ole="">
            <v:imagedata r:id="rId173" o:title=""/>
          </v:shape>
          <o:OLEObject Type="Embed" ProgID="Equation.3" ShapeID="_x0000_i1110" DrawAspect="Content" ObjectID="_1475515838" r:id="rId174"/>
        </w:object>
      </w:r>
      <w:r w:rsidRPr="00902BC0">
        <w:rPr>
          <w:rFonts w:ascii="Arial" w:hAnsi="Arial"/>
          <w:sz w:val="28"/>
          <w:lang w:val="uk-UA"/>
        </w:rPr>
        <w:t xml:space="preserve"> — час руху навантаженого автомобіля, год;</w:t>
      </w:r>
    </w:p>
    <w:p w:rsidR="00BF3F12" w:rsidRPr="00902BC0" w:rsidRDefault="00BF3F12" w:rsidP="00902BC0">
      <w:pPr>
        <w:spacing w:line="288" w:lineRule="auto"/>
        <w:jc w:val="both"/>
        <w:rPr>
          <w:rFonts w:ascii="Arial" w:hAnsi="Arial"/>
          <w:sz w:val="28"/>
          <w:lang w:val="uk-UA"/>
        </w:rPr>
      </w:pPr>
      <w:r w:rsidRPr="00902BC0">
        <w:rPr>
          <w:rFonts w:ascii="Arial" w:hAnsi="Arial"/>
          <w:sz w:val="28"/>
          <w:lang w:val="uk-UA"/>
        </w:rPr>
        <w:t>t</w:t>
      </w:r>
      <w:r w:rsidRPr="00902BC0">
        <w:rPr>
          <w:rFonts w:ascii="Arial" w:hAnsi="Arial"/>
          <w:sz w:val="28"/>
          <w:vertAlign w:val="subscript"/>
          <w:lang w:val="uk-UA"/>
        </w:rPr>
        <w:t>р</w:t>
      </w:r>
      <w:r w:rsidRPr="00902BC0">
        <w:rPr>
          <w:rFonts w:ascii="Arial" w:hAnsi="Arial"/>
          <w:sz w:val="28"/>
          <w:lang w:val="uk-UA"/>
        </w:rPr>
        <w:t xml:space="preserve"> — час розвантаження автомобіля, год;</w:t>
      </w:r>
    </w:p>
    <w:p w:rsidR="00BF3F12" w:rsidRPr="00902BC0" w:rsidRDefault="00BF3F12" w:rsidP="00902BC0">
      <w:pPr>
        <w:spacing w:line="288" w:lineRule="auto"/>
        <w:jc w:val="both"/>
        <w:rPr>
          <w:rFonts w:ascii="Arial" w:hAnsi="Arial"/>
          <w:sz w:val="28"/>
          <w:lang w:val="uk-UA"/>
        </w:rPr>
      </w:pPr>
      <w:r w:rsidRPr="00902BC0">
        <w:rPr>
          <w:rFonts w:ascii="Arial" w:hAnsi="Arial"/>
          <w:sz w:val="28"/>
          <w:lang w:val="uk-UA"/>
        </w:rPr>
        <w:t>t</w:t>
      </w:r>
      <w:r w:rsidRPr="00902BC0">
        <w:rPr>
          <w:rFonts w:ascii="Arial" w:hAnsi="Arial"/>
          <w:sz w:val="28"/>
          <w:vertAlign w:val="subscript"/>
          <w:lang w:val="uk-UA"/>
        </w:rPr>
        <w:t>п</w:t>
      </w:r>
      <w:r w:rsidRPr="00902BC0">
        <w:rPr>
          <w:rFonts w:ascii="Arial" w:hAnsi="Arial"/>
          <w:sz w:val="28"/>
          <w:lang w:val="uk-UA"/>
        </w:rPr>
        <w:t xml:space="preserve"> — час завантаження автомобіля, год;</w:t>
      </w:r>
    </w:p>
    <w:p w:rsidR="00BF3F12" w:rsidRPr="00902BC0" w:rsidRDefault="00BF3F12" w:rsidP="00902BC0">
      <w:pPr>
        <w:spacing w:line="288" w:lineRule="auto"/>
        <w:jc w:val="both"/>
        <w:rPr>
          <w:rFonts w:ascii="Arial" w:hAnsi="Arial"/>
          <w:sz w:val="28"/>
          <w:lang w:val="uk-UA"/>
        </w:rPr>
      </w:pPr>
      <w:r w:rsidRPr="00902BC0">
        <w:rPr>
          <w:rFonts w:ascii="Arial" w:hAnsi="Arial"/>
          <w:sz w:val="28"/>
          <w:lang w:val="uk-UA"/>
        </w:rPr>
        <w:t>t</w:t>
      </w:r>
      <w:r w:rsidRPr="00902BC0">
        <w:rPr>
          <w:rFonts w:ascii="Arial" w:hAnsi="Arial"/>
          <w:sz w:val="28"/>
          <w:vertAlign w:val="subscript"/>
          <w:lang w:val="uk-UA"/>
        </w:rPr>
        <w:t>x</w:t>
      </w:r>
      <w:r w:rsidRPr="00902BC0">
        <w:rPr>
          <w:rFonts w:ascii="Arial" w:hAnsi="Arial"/>
          <w:sz w:val="28"/>
          <w:lang w:val="uk-UA"/>
        </w:rPr>
        <w:t xml:space="preserve"> — час руху автомобіля без вантажу, год;</w:t>
      </w:r>
    </w:p>
    <w:p w:rsidR="00BF3F12" w:rsidRPr="00902BC0" w:rsidRDefault="00BF3F12" w:rsidP="00902BC0">
      <w:pPr>
        <w:spacing w:line="288" w:lineRule="auto"/>
        <w:jc w:val="both"/>
        <w:rPr>
          <w:rFonts w:ascii="Arial" w:hAnsi="Arial"/>
          <w:sz w:val="28"/>
          <w:lang w:val="uk-UA"/>
        </w:rPr>
      </w:pPr>
      <w:r w:rsidRPr="00902BC0">
        <w:rPr>
          <w:rFonts w:ascii="Arial" w:hAnsi="Arial"/>
          <w:sz w:val="28"/>
          <w:lang w:val="uk-UA"/>
        </w:rPr>
        <w:t>l</w:t>
      </w:r>
      <w:r w:rsidRPr="00902BC0">
        <w:rPr>
          <w:rFonts w:ascii="Arial" w:hAnsi="Arial"/>
          <w:sz w:val="28"/>
          <w:vertAlign w:val="subscript"/>
          <w:lang w:val="uk-UA"/>
        </w:rPr>
        <w:t>er</w:t>
      </w:r>
      <w:r w:rsidRPr="00902BC0">
        <w:rPr>
          <w:rFonts w:ascii="Arial" w:hAnsi="Arial"/>
          <w:sz w:val="28"/>
          <w:lang w:val="uk-UA"/>
        </w:rPr>
        <w:t xml:space="preserve"> — відстань навантаженої їздки, км;</w:t>
      </w:r>
    </w:p>
    <w:p w:rsidR="00BF3F12" w:rsidRPr="00902BC0" w:rsidRDefault="00BF3F12" w:rsidP="00902BC0">
      <w:pPr>
        <w:spacing w:line="288" w:lineRule="auto"/>
        <w:jc w:val="both"/>
        <w:rPr>
          <w:rFonts w:ascii="Arial" w:hAnsi="Arial"/>
          <w:sz w:val="28"/>
          <w:lang w:val="uk-UA"/>
        </w:rPr>
      </w:pPr>
      <w:r w:rsidRPr="00902BC0">
        <w:rPr>
          <w:rFonts w:ascii="Arial" w:hAnsi="Arial"/>
          <w:sz w:val="28"/>
          <w:lang w:val="uk-UA"/>
        </w:rPr>
        <w:t>l</w:t>
      </w:r>
      <w:r w:rsidRPr="00902BC0">
        <w:rPr>
          <w:rFonts w:ascii="Arial" w:hAnsi="Arial"/>
          <w:sz w:val="28"/>
          <w:vertAlign w:val="subscript"/>
          <w:lang w:val="uk-UA"/>
        </w:rPr>
        <w:t>x</w:t>
      </w:r>
      <w:r w:rsidRPr="00902BC0">
        <w:rPr>
          <w:rFonts w:ascii="Arial" w:hAnsi="Arial"/>
          <w:sz w:val="28"/>
          <w:lang w:val="uk-UA"/>
        </w:rPr>
        <w:t xml:space="preserve"> — відстань їздки автомобіля без вантажу, км;</w:t>
      </w:r>
    </w:p>
    <w:p w:rsidR="00BF3F12" w:rsidRPr="00902BC0" w:rsidRDefault="00BF3F12" w:rsidP="00902BC0">
      <w:pPr>
        <w:spacing w:line="288" w:lineRule="auto"/>
        <w:jc w:val="both"/>
        <w:rPr>
          <w:rFonts w:ascii="Arial" w:hAnsi="Arial"/>
          <w:sz w:val="28"/>
          <w:lang w:val="uk-UA"/>
        </w:rPr>
      </w:pPr>
      <w:r w:rsidRPr="00902BC0">
        <w:rPr>
          <w:rFonts w:ascii="Arial" w:hAnsi="Arial"/>
          <w:sz w:val="28"/>
          <w:lang w:val="uk-UA"/>
        </w:rPr>
        <w:t>Q</w:t>
      </w:r>
      <w:r w:rsidRPr="00902BC0">
        <w:rPr>
          <w:rFonts w:ascii="Arial" w:hAnsi="Arial"/>
          <w:sz w:val="28"/>
          <w:vertAlign w:val="subscript"/>
          <w:lang w:val="uk-UA"/>
        </w:rPr>
        <w:t>доб</w:t>
      </w:r>
      <w:r w:rsidRPr="00902BC0">
        <w:rPr>
          <w:rFonts w:ascii="Arial" w:hAnsi="Arial"/>
          <w:sz w:val="28"/>
          <w:lang w:val="uk-UA"/>
        </w:rPr>
        <w:t xml:space="preserve"> — добовий обсяг перевезення по масі, т;</w:t>
      </w:r>
    </w:p>
    <w:p w:rsidR="00BF3F12" w:rsidRPr="00902BC0" w:rsidRDefault="00BF3F12" w:rsidP="00902BC0">
      <w:pPr>
        <w:spacing w:line="288" w:lineRule="auto"/>
        <w:jc w:val="both"/>
        <w:rPr>
          <w:rFonts w:ascii="Arial" w:hAnsi="Arial"/>
          <w:sz w:val="28"/>
          <w:lang w:val="uk-UA"/>
        </w:rPr>
      </w:pPr>
      <w:r w:rsidRPr="00902BC0">
        <w:rPr>
          <w:rFonts w:ascii="Arial" w:hAnsi="Arial"/>
          <w:sz w:val="28"/>
          <w:lang w:val="uk-UA"/>
        </w:rPr>
        <w:t>W</w:t>
      </w:r>
      <w:r w:rsidRPr="00902BC0">
        <w:rPr>
          <w:rFonts w:ascii="Arial" w:hAnsi="Arial"/>
          <w:sz w:val="28"/>
          <w:vertAlign w:val="subscript"/>
          <w:lang w:val="uk-UA"/>
        </w:rPr>
        <w:t>доб</w:t>
      </w:r>
      <w:r w:rsidRPr="00902BC0">
        <w:rPr>
          <w:rFonts w:ascii="Arial" w:hAnsi="Arial"/>
          <w:sz w:val="28"/>
          <w:lang w:val="uk-UA"/>
        </w:rPr>
        <w:t xml:space="preserve"> — добовий вантажообіг, ткм.;</w:t>
      </w:r>
    </w:p>
    <w:p w:rsidR="00BF3F12" w:rsidRPr="00902BC0" w:rsidRDefault="00BF3F12" w:rsidP="00902BC0">
      <w:pPr>
        <w:spacing w:line="288" w:lineRule="auto"/>
        <w:jc w:val="both"/>
        <w:rPr>
          <w:rFonts w:ascii="Arial" w:hAnsi="Arial"/>
          <w:sz w:val="28"/>
          <w:lang w:val="uk-UA"/>
        </w:rPr>
      </w:pPr>
      <w:r w:rsidRPr="00902BC0">
        <w:rPr>
          <w:rFonts w:ascii="Arial" w:hAnsi="Arial"/>
          <w:sz w:val="28"/>
          <w:lang w:val="uk-UA"/>
        </w:rPr>
        <w:t>n</w:t>
      </w:r>
      <w:r w:rsidRPr="00902BC0">
        <w:rPr>
          <w:rFonts w:ascii="Arial" w:hAnsi="Arial"/>
          <w:sz w:val="28"/>
          <w:vertAlign w:val="subscript"/>
          <w:lang w:val="uk-UA"/>
        </w:rPr>
        <w:t>е</w:t>
      </w:r>
      <w:r w:rsidRPr="00902BC0">
        <w:rPr>
          <w:rFonts w:ascii="Arial" w:hAnsi="Arial"/>
          <w:sz w:val="28"/>
          <w:lang w:val="uk-UA"/>
        </w:rPr>
        <w:t xml:space="preserve"> — кількість їздок автомобіля за час роботи на маршруті;</w:t>
      </w:r>
    </w:p>
    <w:p w:rsidR="00BF3F12" w:rsidRPr="00902BC0" w:rsidRDefault="00BF3F12" w:rsidP="00902BC0">
      <w:pPr>
        <w:spacing w:line="288" w:lineRule="auto"/>
        <w:jc w:val="both"/>
        <w:rPr>
          <w:rFonts w:ascii="Arial" w:hAnsi="Arial"/>
          <w:sz w:val="28"/>
          <w:lang w:val="uk-UA"/>
        </w:rPr>
      </w:pPr>
      <w:r w:rsidRPr="00902BC0">
        <w:rPr>
          <w:rFonts w:ascii="Arial" w:hAnsi="Arial"/>
          <w:i/>
          <w:sz w:val="28"/>
          <w:szCs w:val="28"/>
          <w:lang w:val="uk-UA"/>
        </w:rPr>
        <w:t>γ</w:t>
      </w:r>
      <w:r w:rsidRPr="00902BC0">
        <w:rPr>
          <w:rFonts w:ascii="Arial" w:hAnsi="Arial"/>
          <w:i/>
          <w:sz w:val="28"/>
          <w:szCs w:val="28"/>
          <w:vertAlign w:val="subscript"/>
          <w:lang w:val="uk-UA"/>
        </w:rPr>
        <w:t>ст</w:t>
      </w:r>
      <w:r w:rsidRPr="00902BC0">
        <w:rPr>
          <w:rFonts w:ascii="Arial" w:hAnsi="Arial"/>
          <w:sz w:val="28"/>
          <w:szCs w:val="28"/>
          <w:lang w:val="uk-UA"/>
        </w:rPr>
        <w:t xml:space="preserve"> </w:t>
      </w:r>
      <w:r w:rsidRPr="00902BC0">
        <w:rPr>
          <w:rFonts w:ascii="Arial" w:hAnsi="Arial"/>
          <w:sz w:val="28"/>
          <w:lang w:val="uk-UA"/>
        </w:rPr>
        <w:t>— статичний коефіцієнт використання вантажопідйомності;</w:t>
      </w:r>
    </w:p>
    <w:p w:rsidR="00BF3F12" w:rsidRPr="00902BC0" w:rsidRDefault="00BF3F12" w:rsidP="00902BC0">
      <w:pPr>
        <w:spacing w:line="288" w:lineRule="auto"/>
        <w:jc w:val="both"/>
        <w:rPr>
          <w:rFonts w:ascii="Arial" w:hAnsi="Arial"/>
          <w:sz w:val="28"/>
          <w:lang w:val="uk-UA"/>
        </w:rPr>
      </w:pPr>
      <w:r w:rsidRPr="00902BC0">
        <w:rPr>
          <w:rFonts w:ascii="Arial" w:hAnsi="Arial"/>
          <w:sz w:val="28"/>
          <w:lang w:val="uk-UA"/>
        </w:rPr>
        <w:t>v</w:t>
      </w:r>
      <w:r w:rsidRPr="00902BC0">
        <w:rPr>
          <w:rFonts w:ascii="Arial" w:hAnsi="Arial"/>
          <w:sz w:val="28"/>
          <w:vertAlign w:val="subscript"/>
          <w:lang w:val="uk-UA"/>
        </w:rPr>
        <w:t xml:space="preserve">t </w:t>
      </w:r>
      <w:r w:rsidRPr="00902BC0">
        <w:rPr>
          <w:rFonts w:ascii="Arial" w:hAnsi="Arial"/>
          <w:sz w:val="28"/>
          <w:lang w:val="uk-UA"/>
        </w:rPr>
        <w:t>— технічна швидкість, км/год;</w:t>
      </w:r>
    </w:p>
    <w:p w:rsidR="00BF3F12" w:rsidRPr="00902BC0" w:rsidRDefault="00BF3F12" w:rsidP="00902BC0">
      <w:pPr>
        <w:spacing w:line="288" w:lineRule="auto"/>
        <w:jc w:val="both"/>
        <w:rPr>
          <w:rFonts w:ascii="Arial" w:hAnsi="Arial"/>
          <w:sz w:val="28"/>
          <w:lang w:val="uk-UA"/>
        </w:rPr>
      </w:pPr>
      <w:r w:rsidRPr="00902BC0">
        <w:rPr>
          <w:rFonts w:ascii="Arial" w:hAnsi="Arial"/>
          <w:sz w:val="28"/>
          <w:lang w:val="uk-UA"/>
        </w:rPr>
        <w:t>A</w:t>
      </w:r>
      <w:r w:rsidRPr="00902BC0">
        <w:rPr>
          <w:rFonts w:ascii="Arial" w:hAnsi="Arial"/>
          <w:sz w:val="28"/>
          <w:vertAlign w:val="subscript"/>
          <w:lang w:val="uk-UA"/>
        </w:rPr>
        <w:t>x</w:t>
      </w:r>
      <w:r w:rsidRPr="00902BC0">
        <w:rPr>
          <w:rFonts w:ascii="Arial" w:hAnsi="Arial"/>
          <w:sz w:val="28"/>
          <w:lang w:val="uk-UA"/>
        </w:rPr>
        <w:t xml:space="preserve"> — кількість автомобілів на маршруті;</w:t>
      </w:r>
    </w:p>
    <w:p w:rsidR="00BF3F12" w:rsidRPr="00902BC0" w:rsidRDefault="00BF3F12" w:rsidP="00902BC0">
      <w:pPr>
        <w:spacing w:line="288" w:lineRule="auto"/>
        <w:jc w:val="both"/>
        <w:rPr>
          <w:rFonts w:ascii="Arial" w:hAnsi="Arial"/>
          <w:sz w:val="28"/>
          <w:lang w:val="uk-UA"/>
        </w:rPr>
      </w:pPr>
      <w:r w:rsidRPr="00902BC0">
        <w:rPr>
          <w:rFonts w:ascii="Arial" w:hAnsi="Arial"/>
          <w:sz w:val="28"/>
          <w:lang w:val="uk-UA"/>
        </w:rPr>
        <w:t>T</w:t>
      </w:r>
      <w:r w:rsidRPr="00902BC0">
        <w:rPr>
          <w:rFonts w:ascii="Arial" w:hAnsi="Arial"/>
          <w:sz w:val="28"/>
          <w:vertAlign w:val="subscript"/>
          <w:lang w:val="uk-UA"/>
        </w:rPr>
        <w:t>н</w:t>
      </w:r>
      <w:r w:rsidRPr="00902BC0">
        <w:rPr>
          <w:rFonts w:ascii="Arial" w:hAnsi="Arial"/>
          <w:sz w:val="28"/>
          <w:lang w:val="uk-UA"/>
        </w:rPr>
        <w:t xml:space="preserve"> — час роботи автомобіля на маршруті, год;</w:t>
      </w:r>
    </w:p>
    <w:p w:rsidR="00BF3F12" w:rsidRPr="00902BC0" w:rsidRDefault="00BF3F12" w:rsidP="00902BC0">
      <w:pPr>
        <w:spacing w:line="288" w:lineRule="auto"/>
        <w:jc w:val="both"/>
        <w:rPr>
          <w:rFonts w:ascii="Arial" w:hAnsi="Arial"/>
          <w:sz w:val="28"/>
          <w:lang w:val="uk-UA"/>
        </w:rPr>
      </w:pPr>
      <w:r w:rsidRPr="00902BC0">
        <w:rPr>
          <w:rFonts w:ascii="Arial" w:hAnsi="Arial"/>
          <w:sz w:val="28"/>
          <w:lang w:val="uk-UA"/>
        </w:rPr>
        <w:t>q — вантажопідйомність автомобіля, т;</w:t>
      </w:r>
    </w:p>
    <w:p w:rsidR="00BF3F12" w:rsidRPr="00902BC0" w:rsidRDefault="00BF3F12" w:rsidP="00902BC0">
      <w:pPr>
        <w:spacing w:line="288" w:lineRule="auto"/>
        <w:jc w:val="both"/>
        <w:rPr>
          <w:rFonts w:ascii="Arial" w:hAnsi="Arial"/>
          <w:sz w:val="28"/>
          <w:lang w:val="uk-UA"/>
        </w:rPr>
      </w:pPr>
      <w:r w:rsidRPr="00902BC0">
        <w:rPr>
          <w:rFonts w:ascii="Arial" w:hAnsi="Arial"/>
          <w:sz w:val="28"/>
          <w:lang w:val="uk-UA"/>
        </w:rPr>
        <w:t>l'</w:t>
      </w:r>
      <w:r w:rsidRPr="00902BC0">
        <w:rPr>
          <w:rFonts w:ascii="Arial" w:hAnsi="Arial"/>
          <w:sz w:val="28"/>
          <w:vertAlign w:val="subscript"/>
          <w:lang w:val="uk-UA"/>
        </w:rPr>
        <w:t>er</w:t>
      </w:r>
      <w:r w:rsidRPr="00902BC0">
        <w:rPr>
          <w:rFonts w:ascii="Arial" w:hAnsi="Arial"/>
          <w:sz w:val="28"/>
          <w:lang w:val="uk-UA"/>
        </w:rPr>
        <w:t xml:space="preserve"> — відстань перевезення в прямому напрямку, км;</w:t>
      </w:r>
    </w:p>
    <w:p w:rsidR="00BF3F12" w:rsidRPr="00902BC0" w:rsidRDefault="00BF3F12" w:rsidP="00902BC0">
      <w:pPr>
        <w:spacing w:line="288" w:lineRule="auto"/>
        <w:jc w:val="both"/>
        <w:rPr>
          <w:rFonts w:ascii="Arial" w:hAnsi="Arial"/>
          <w:sz w:val="28"/>
          <w:lang w:val="uk-UA"/>
        </w:rPr>
      </w:pPr>
      <w:r w:rsidRPr="00902BC0">
        <w:rPr>
          <w:rFonts w:ascii="Arial" w:hAnsi="Arial"/>
          <w:sz w:val="28"/>
          <w:lang w:val="uk-UA"/>
        </w:rPr>
        <w:t>l''</w:t>
      </w:r>
      <w:r w:rsidRPr="00902BC0">
        <w:rPr>
          <w:rFonts w:ascii="Arial" w:hAnsi="Arial"/>
          <w:sz w:val="28"/>
          <w:vertAlign w:val="subscript"/>
          <w:lang w:val="uk-UA"/>
        </w:rPr>
        <w:t>er</w:t>
      </w:r>
      <w:r w:rsidRPr="00902BC0">
        <w:rPr>
          <w:rFonts w:ascii="Arial" w:hAnsi="Arial"/>
          <w:sz w:val="28"/>
          <w:lang w:val="uk-UA"/>
        </w:rPr>
        <w:t xml:space="preserve"> — відстань перевезення у зворотному напрямку, км;</w:t>
      </w:r>
    </w:p>
    <w:p w:rsidR="00BF3F12" w:rsidRPr="00902BC0" w:rsidRDefault="00BF3F12" w:rsidP="00902BC0">
      <w:pPr>
        <w:spacing w:line="288" w:lineRule="auto"/>
        <w:jc w:val="both"/>
        <w:rPr>
          <w:rFonts w:ascii="Arial" w:hAnsi="Arial"/>
          <w:sz w:val="28"/>
          <w:lang w:val="uk-UA"/>
        </w:rPr>
      </w:pPr>
      <w:r w:rsidRPr="00902BC0">
        <w:rPr>
          <w:rFonts w:ascii="Arial" w:hAnsi="Arial"/>
          <w:sz w:val="28"/>
          <w:lang w:val="uk-UA"/>
        </w:rPr>
        <w:t>l</w:t>
      </w:r>
      <w:r w:rsidRPr="00902BC0">
        <w:rPr>
          <w:rFonts w:ascii="Arial" w:hAnsi="Arial"/>
          <w:sz w:val="28"/>
          <w:vertAlign w:val="subscript"/>
          <w:lang w:val="uk-UA"/>
        </w:rPr>
        <w:t>ср</w:t>
      </w:r>
      <w:r w:rsidRPr="00902BC0">
        <w:rPr>
          <w:rFonts w:ascii="Arial" w:hAnsi="Arial"/>
          <w:sz w:val="28"/>
          <w:lang w:val="uk-UA"/>
        </w:rPr>
        <w:t xml:space="preserve"> — середня відстань перевезення, км;</w:t>
      </w:r>
    </w:p>
    <w:p w:rsidR="00BF3F12" w:rsidRPr="00902BC0" w:rsidRDefault="00BF3F12" w:rsidP="00902BC0">
      <w:pPr>
        <w:spacing w:line="288" w:lineRule="auto"/>
        <w:jc w:val="both"/>
        <w:rPr>
          <w:rFonts w:ascii="Arial" w:hAnsi="Arial"/>
          <w:sz w:val="28"/>
          <w:lang w:val="uk-UA"/>
        </w:rPr>
      </w:pPr>
      <w:r w:rsidRPr="00902BC0">
        <w:rPr>
          <w:rFonts w:ascii="Arial" w:hAnsi="Arial"/>
          <w:sz w:val="28"/>
          <w:szCs w:val="28"/>
          <w:lang w:val="uk-UA"/>
        </w:rPr>
        <w:t>β</w:t>
      </w:r>
      <w:r w:rsidRPr="00902BC0">
        <w:rPr>
          <w:rFonts w:ascii="Arial" w:hAnsi="Arial"/>
          <w:sz w:val="28"/>
          <w:vertAlign w:val="subscript"/>
          <w:lang w:val="uk-UA"/>
        </w:rPr>
        <w:t>о</w:t>
      </w:r>
      <w:r w:rsidRPr="00902BC0">
        <w:rPr>
          <w:rFonts w:ascii="Arial" w:hAnsi="Arial"/>
          <w:sz w:val="28"/>
          <w:lang w:val="uk-UA"/>
        </w:rPr>
        <w:t xml:space="preserve"> — коефіцієнт використання пробігу автомобіля за 1 оборот;</w:t>
      </w:r>
    </w:p>
    <w:p w:rsidR="00BF3F12" w:rsidRPr="00902BC0" w:rsidRDefault="00BF3F12" w:rsidP="00902BC0">
      <w:pPr>
        <w:spacing w:line="288" w:lineRule="auto"/>
        <w:jc w:val="both"/>
        <w:rPr>
          <w:rFonts w:ascii="Arial" w:hAnsi="Arial"/>
          <w:sz w:val="28"/>
          <w:lang w:val="uk-UA"/>
        </w:rPr>
      </w:pPr>
      <w:r w:rsidRPr="00902BC0">
        <w:rPr>
          <w:rFonts w:ascii="Arial" w:hAnsi="Arial"/>
          <w:sz w:val="28"/>
          <w:lang w:val="uk-UA"/>
        </w:rPr>
        <w:t>L</w:t>
      </w:r>
      <w:r w:rsidRPr="00902BC0">
        <w:rPr>
          <w:rFonts w:ascii="Arial" w:hAnsi="Arial"/>
          <w:sz w:val="28"/>
          <w:vertAlign w:val="subscript"/>
          <w:lang w:val="uk-UA"/>
        </w:rPr>
        <w:t>M</w:t>
      </w:r>
      <w:r w:rsidRPr="00902BC0">
        <w:rPr>
          <w:rFonts w:ascii="Arial" w:hAnsi="Arial"/>
          <w:sz w:val="28"/>
          <w:lang w:val="uk-UA"/>
        </w:rPr>
        <w:t xml:space="preserve"> — загальна довжина кільцевого маршруту, км;</w:t>
      </w:r>
    </w:p>
    <w:p w:rsidR="00BF3F12" w:rsidRPr="00902BC0" w:rsidRDefault="00BF3F12" w:rsidP="00902BC0">
      <w:pPr>
        <w:spacing w:line="288" w:lineRule="auto"/>
        <w:jc w:val="both"/>
        <w:rPr>
          <w:rFonts w:ascii="Arial" w:hAnsi="Arial"/>
          <w:sz w:val="28"/>
          <w:lang w:val="uk-UA"/>
        </w:rPr>
      </w:pPr>
      <w:r w:rsidRPr="00902BC0">
        <w:rPr>
          <w:rFonts w:ascii="Arial" w:hAnsi="Arial"/>
          <w:sz w:val="28"/>
          <w:lang w:val="uk-UA"/>
        </w:rPr>
        <w:t>n</w:t>
      </w:r>
      <w:r w:rsidRPr="00902BC0">
        <w:rPr>
          <w:rFonts w:ascii="Arial" w:hAnsi="Arial"/>
          <w:sz w:val="28"/>
          <w:vertAlign w:val="subscript"/>
          <w:lang w:val="uk-UA"/>
        </w:rPr>
        <w:t>o</w:t>
      </w:r>
      <w:r w:rsidRPr="00902BC0">
        <w:rPr>
          <w:rFonts w:ascii="Arial" w:hAnsi="Arial"/>
          <w:sz w:val="28"/>
          <w:lang w:val="uk-UA"/>
        </w:rPr>
        <w:t xml:space="preserve"> — кількість оборотів.</w:t>
      </w:r>
    </w:p>
    <w:p w:rsidR="00BF3F12" w:rsidRPr="00902BC0" w:rsidRDefault="00BF3F12" w:rsidP="00902BC0">
      <w:pPr>
        <w:pStyle w:val="23"/>
        <w:spacing w:after="0" w:line="288" w:lineRule="auto"/>
        <w:ind w:left="0"/>
        <w:rPr>
          <w:rFonts w:ascii="Arial" w:hAnsi="Arial" w:cs="Arial"/>
          <w:sz w:val="28"/>
          <w:szCs w:val="28"/>
          <w:lang w:val="uk-UA"/>
        </w:rPr>
      </w:pPr>
      <w:r w:rsidRPr="00902BC0">
        <w:rPr>
          <w:rFonts w:ascii="Arial" w:hAnsi="Arial" w:cs="Arial"/>
          <w:sz w:val="28"/>
          <w:szCs w:val="28"/>
        </w:rPr>
        <w:lastRenderedPageBreak/>
        <w:t xml:space="preserve">Маятниковий маршрут зі зворотним </w:t>
      </w:r>
      <w:r w:rsidRPr="00902BC0">
        <w:rPr>
          <w:rFonts w:ascii="Arial" w:hAnsi="Arial" w:cs="Arial"/>
          <w:sz w:val="28"/>
          <w:szCs w:val="28"/>
          <w:lang w:val="uk-UA"/>
        </w:rPr>
        <w:t xml:space="preserve">холостим </w:t>
      </w:r>
      <w:r w:rsidRPr="00902BC0">
        <w:rPr>
          <w:rFonts w:ascii="Arial" w:hAnsi="Arial" w:cs="Arial"/>
          <w:sz w:val="28"/>
          <w:szCs w:val="28"/>
        </w:rPr>
        <w:t>пробігом</w:t>
      </w:r>
      <w:r w:rsidRPr="00902BC0">
        <w:rPr>
          <w:rFonts w:ascii="Arial" w:hAnsi="Arial" w:cs="Arial"/>
          <w:sz w:val="28"/>
          <w:szCs w:val="28"/>
          <w:lang w:val="uk-UA"/>
        </w:rPr>
        <w:t>.</w:t>
      </w:r>
    </w:p>
    <w:p w:rsidR="00BF3F12" w:rsidRPr="00902BC0" w:rsidRDefault="00BF3F12" w:rsidP="00902BC0">
      <w:pPr>
        <w:spacing w:line="288" w:lineRule="auto"/>
        <w:ind w:firstLine="709"/>
        <w:jc w:val="both"/>
        <w:rPr>
          <w:rFonts w:ascii="Arial" w:hAnsi="Arial"/>
          <w:sz w:val="28"/>
          <w:lang w:val="uk-UA"/>
        </w:rPr>
      </w:pPr>
      <w:r w:rsidRPr="00902BC0">
        <w:rPr>
          <w:rFonts w:ascii="Arial" w:hAnsi="Arial"/>
          <w:sz w:val="28"/>
          <w:lang w:val="uk-UA"/>
        </w:rPr>
        <w:t>Техніко-економічні показники для цього маршруту розраховуються наступним чином:</w:t>
      </w:r>
    </w:p>
    <w:p w:rsidR="00BF3F12" w:rsidRPr="00902BC0" w:rsidRDefault="00BF3F12" w:rsidP="00902BC0">
      <w:pPr>
        <w:spacing w:line="288" w:lineRule="auto"/>
        <w:jc w:val="both"/>
        <w:rPr>
          <w:rFonts w:ascii="Arial" w:hAnsi="Arial"/>
          <w:sz w:val="28"/>
          <w:lang w:val="uk-UA"/>
        </w:rPr>
      </w:pPr>
    </w:p>
    <w:p w:rsidR="00BF3F12" w:rsidRPr="00902BC0" w:rsidRDefault="00BF3F12" w:rsidP="00902BC0">
      <w:pPr>
        <w:spacing w:line="288" w:lineRule="auto"/>
        <w:ind w:firstLine="709"/>
        <w:jc w:val="both"/>
        <w:rPr>
          <w:rFonts w:ascii="Arial" w:hAnsi="Arial" w:cs="Arial"/>
          <w:sz w:val="28"/>
          <w:szCs w:val="28"/>
        </w:rPr>
      </w:pPr>
      <w:r w:rsidRPr="00902BC0">
        <w:rPr>
          <w:rFonts w:ascii="Arial" w:hAnsi="Arial"/>
          <w:sz w:val="28"/>
        </w:rPr>
        <w:t xml:space="preserve">                                            </w:t>
      </w:r>
      <w:r w:rsidRPr="00902BC0">
        <w:rPr>
          <w:rFonts w:ascii="Arial" w:hAnsi="Arial"/>
          <w:sz w:val="28"/>
          <w:lang w:val="uk-UA"/>
        </w:rPr>
        <w:t xml:space="preserve"> </w:t>
      </w:r>
      <w:r w:rsidRPr="00902BC0">
        <w:rPr>
          <w:rFonts w:ascii="Arial" w:hAnsi="Arial" w:cs="Arial"/>
          <w:position w:val="-12"/>
          <w:sz w:val="28"/>
          <w:szCs w:val="28"/>
          <w:lang w:val="en-US"/>
        </w:rPr>
        <w:object w:dxaOrig="915" w:dyaOrig="390">
          <v:shape id="_x0000_i1111" type="#_x0000_t75" style="width:45.75pt;height:19.5pt" o:ole="">
            <v:imagedata r:id="rId175" o:title=""/>
          </v:shape>
          <o:OLEObject Type="Embed" ProgID="Equation.3" ShapeID="_x0000_i1111" DrawAspect="Content" ObjectID="_1475515839" r:id="rId176"/>
        </w:object>
      </w:r>
      <w:r w:rsidRPr="00902BC0">
        <w:rPr>
          <w:rFonts w:ascii="Arial" w:hAnsi="Arial" w:cs="Arial"/>
          <w:sz w:val="28"/>
          <w:szCs w:val="28"/>
          <w:lang w:val="uk-UA"/>
        </w:rPr>
        <w:t>;</w:t>
      </w:r>
      <w:r w:rsidRPr="00902BC0">
        <w:rPr>
          <w:rFonts w:ascii="Arial" w:hAnsi="Arial" w:cs="Arial"/>
          <w:sz w:val="28"/>
          <w:szCs w:val="28"/>
        </w:rPr>
        <w:t xml:space="preserve">                                               (</w:t>
      </w:r>
      <w:r w:rsidRPr="00902BC0">
        <w:rPr>
          <w:rFonts w:ascii="Arial" w:hAnsi="Arial" w:cs="Arial"/>
          <w:sz w:val="28"/>
          <w:szCs w:val="28"/>
          <w:lang w:val="uk-UA"/>
        </w:rPr>
        <w:t>9</w:t>
      </w:r>
      <w:r w:rsidRPr="00902BC0">
        <w:rPr>
          <w:rFonts w:ascii="Arial" w:hAnsi="Arial" w:cs="Arial"/>
          <w:sz w:val="28"/>
          <w:szCs w:val="28"/>
        </w:rPr>
        <w:t>.1</w:t>
      </w:r>
      <w:r w:rsidRPr="00902BC0">
        <w:rPr>
          <w:rFonts w:ascii="Arial" w:hAnsi="Arial" w:cs="Arial"/>
          <w:sz w:val="28"/>
          <w:szCs w:val="28"/>
          <w:lang w:val="uk-UA"/>
        </w:rPr>
        <w:t>2</w:t>
      </w:r>
      <w:r w:rsidRPr="00902BC0">
        <w:rPr>
          <w:rFonts w:ascii="Arial" w:hAnsi="Arial" w:cs="Arial"/>
          <w:sz w:val="28"/>
          <w:szCs w:val="28"/>
        </w:rPr>
        <w:t>)</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rPr>
        <w:t xml:space="preserve">              </w:t>
      </w:r>
      <w:r w:rsidRPr="00902BC0">
        <w:rPr>
          <w:rFonts w:ascii="Arial" w:hAnsi="Arial" w:cs="Arial"/>
          <w:position w:val="-54"/>
          <w:sz w:val="28"/>
          <w:szCs w:val="28"/>
          <w:lang w:val="uk-UA"/>
        </w:rPr>
        <w:object w:dxaOrig="7980" w:dyaOrig="1305">
          <v:shape id="_x0000_i1112" type="#_x0000_t75" style="width:399pt;height:65.25pt" o:ole="">
            <v:imagedata r:id="rId177" o:title=""/>
          </v:shape>
          <o:OLEObject Type="Embed" ProgID="Equation.3" ShapeID="_x0000_i1112" DrawAspect="Content" ObjectID="_1475515840" r:id="rId178"/>
        </w:object>
      </w:r>
      <w:r w:rsidRPr="00902BC0">
        <w:rPr>
          <w:rFonts w:ascii="Arial" w:hAnsi="Arial" w:cs="Arial"/>
          <w:sz w:val="28"/>
          <w:szCs w:val="28"/>
          <w:lang w:val="uk-UA"/>
        </w:rPr>
        <w:t>.</w:t>
      </w:r>
      <w:r w:rsidRPr="00902BC0">
        <w:rPr>
          <w:rFonts w:ascii="Arial" w:hAnsi="Arial" w:cs="Arial"/>
          <w:sz w:val="28"/>
          <w:szCs w:val="28"/>
        </w:rPr>
        <w:t xml:space="preserve">          (</w:t>
      </w:r>
      <w:r w:rsidRPr="00902BC0">
        <w:rPr>
          <w:rFonts w:ascii="Arial" w:hAnsi="Arial" w:cs="Arial"/>
          <w:sz w:val="28"/>
          <w:szCs w:val="28"/>
          <w:lang w:val="uk-UA"/>
        </w:rPr>
        <w:t>9</w:t>
      </w:r>
      <w:r w:rsidRPr="00902BC0">
        <w:rPr>
          <w:rFonts w:ascii="Arial" w:hAnsi="Arial" w:cs="Arial"/>
          <w:sz w:val="28"/>
          <w:szCs w:val="28"/>
        </w:rPr>
        <w:t>.</w:t>
      </w:r>
      <w:r w:rsidRPr="00902BC0">
        <w:rPr>
          <w:rFonts w:ascii="Arial" w:hAnsi="Arial" w:cs="Arial"/>
          <w:sz w:val="28"/>
          <w:szCs w:val="28"/>
          <w:lang w:val="uk-UA"/>
        </w:rPr>
        <w:t>13</w:t>
      </w:r>
      <w:r w:rsidRPr="00902BC0">
        <w:rPr>
          <w:rFonts w:ascii="Arial" w:hAnsi="Arial" w:cs="Arial"/>
          <w:sz w:val="28"/>
          <w:szCs w:val="28"/>
        </w:rPr>
        <w:t>)</w:t>
      </w:r>
    </w:p>
    <w:p w:rsidR="00BF3F12" w:rsidRPr="00902BC0" w:rsidRDefault="00BF3F12" w:rsidP="00902BC0">
      <w:pPr>
        <w:spacing w:line="288" w:lineRule="auto"/>
        <w:ind w:firstLine="709"/>
        <w:jc w:val="both"/>
        <w:rPr>
          <w:rFonts w:ascii="Arial" w:hAnsi="Arial" w:cs="Arial"/>
          <w:sz w:val="28"/>
          <w:szCs w:val="28"/>
          <w:lang w:val="uk-UA"/>
        </w:rPr>
      </w:pP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При умові, що </w:t>
      </w:r>
      <w:r w:rsidRPr="00902BC0">
        <w:rPr>
          <w:rFonts w:ascii="Arial" w:hAnsi="Arial" w:cs="Arial"/>
          <w:position w:val="-12"/>
          <w:sz w:val="28"/>
          <w:szCs w:val="28"/>
          <w:lang w:val="uk-UA"/>
        </w:rPr>
        <w:object w:dxaOrig="945" w:dyaOrig="390">
          <v:shape id="_x0000_i1113" type="#_x0000_t75" style="width:47.25pt;height:19.5pt" o:ole="">
            <v:imagedata r:id="rId179" o:title=""/>
          </v:shape>
          <o:OLEObject Type="Embed" ProgID="Equation.3" ShapeID="_x0000_i1113" DrawAspect="Content" ObjectID="_1475515841" r:id="rId180"/>
        </w:object>
      </w:r>
    </w:p>
    <w:p w:rsidR="00BF3F12" w:rsidRPr="00902BC0" w:rsidRDefault="00BF3F12" w:rsidP="00902BC0">
      <w:pPr>
        <w:spacing w:line="288" w:lineRule="auto"/>
        <w:ind w:firstLine="709"/>
        <w:jc w:val="both"/>
        <w:rPr>
          <w:rFonts w:ascii="Arial" w:hAnsi="Arial" w:cs="Arial"/>
          <w:sz w:val="28"/>
          <w:szCs w:val="28"/>
          <w:lang w:val="uk-UA"/>
        </w:rPr>
      </w:pPr>
    </w:p>
    <w:p w:rsidR="00BF3F12" w:rsidRPr="00902BC0" w:rsidRDefault="00BF3F12" w:rsidP="00902BC0">
      <w:pPr>
        <w:spacing w:line="288" w:lineRule="auto"/>
        <w:ind w:firstLine="709"/>
        <w:jc w:val="both"/>
        <w:rPr>
          <w:rFonts w:ascii="Arial" w:hAnsi="Arial" w:cs="Arial"/>
          <w:sz w:val="28"/>
          <w:szCs w:val="28"/>
        </w:rPr>
      </w:pPr>
      <w:r w:rsidRPr="00902BC0">
        <w:rPr>
          <w:rFonts w:ascii="Arial" w:hAnsi="Arial" w:cs="Arial"/>
          <w:sz w:val="28"/>
          <w:szCs w:val="28"/>
          <w:lang w:val="uk-UA"/>
        </w:rPr>
        <w:t xml:space="preserve"> </w:t>
      </w:r>
      <w:r w:rsidRPr="00902BC0">
        <w:rPr>
          <w:rFonts w:ascii="Arial" w:hAnsi="Arial" w:cs="Arial"/>
          <w:sz w:val="28"/>
          <w:szCs w:val="28"/>
        </w:rPr>
        <w:t xml:space="preserve">                                  </w:t>
      </w:r>
      <w:r w:rsidRPr="00902BC0">
        <w:rPr>
          <w:rFonts w:ascii="Arial" w:hAnsi="Arial" w:cs="Arial"/>
          <w:position w:val="-32"/>
          <w:sz w:val="28"/>
          <w:szCs w:val="28"/>
          <w:lang w:val="uk-UA"/>
        </w:rPr>
        <w:object w:dxaOrig="2220" w:dyaOrig="780">
          <v:shape id="_x0000_i1114" type="#_x0000_t75" style="width:111pt;height:39pt" o:ole="">
            <v:imagedata r:id="rId181" o:title=""/>
          </v:shape>
          <o:OLEObject Type="Embed" ProgID="Equation.3" ShapeID="_x0000_i1114" DrawAspect="Content" ObjectID="_1475515842" r:id="rId182"/>
        </w:object>
      </w:r>
      <w:r w:rsidRPr="00902BC0">
        <w:rPr>
          <w:rFonts w:ascii="Arial" w:hAnsi="Arial" w:cs="Arial"/>
          <w:sz w:val="28"/>
          <w:szCs w:val="28"/>
        </w:rPr>
        <w:t xml:space="preserve">                                         (</w:t>
      </w:r>
      <w:r w:rsidRPr="00902BC0">
        <w:rPr>
          <w:rFonts w:ascii="Arial" w:hAnsi="Arial" w:cs="Arial"/>
          <w:sz w:val="28"/>
          <w:szCs w:val="28"/>
          <w:lang w:val="uk-UA"/>
        </w:rPr>
        <w:t>9</w:t>
      </w:r>
      <w:r w:rsidRPr="00902BC0">
        <w:rPr>
          <w:rFonts w:ascii="Arial" w:hAnsi="Arial" w:cs="Arial"/>
          <w:sz w:val="28"/>
          <w:szCs w:val="28"/>
        </w:rPr>
        <w:t>.</w:t>
      </w:r>
      <w:r w:rsidRPr="00902BC0">
        <w:rPr>
          <w:rFonts w:ascii="Arial" w:hAnsi="Arial" w:cs="Arial"/>
          <w:sz w:val="28"/>
          <w:szCs w:val="28"/>
          <w:lang w:val="uk-UA"/>
        </w:rPr>
        <w:t>14</w:t>
      </w:r>
      <w:r w:rsidRPr="00902BC0">
        <w:rPr>
          <w:rFonts w:ascii="Arial" w:hAnsi="Arial" w:cs="Arial"/>
          <w:sz w:val="28"/>
          <w:szCs w:val="28"/>
        </w:rPr>
        <w:t>)</w:t>
      </w:r>
    </w:p>
    <w:p w:rsidR="00BF3F12" w:rsidRPr="00902BC0" w:rsidRDefault="00BF3F12" w:rsidP="00902BC0">
      <w:pPr>
        <w:spacing w:line="288" w:lineRule="auto"/>
        <w:ind w:firstLine="709"/>
        <w:jc w:val="both"/>
        <w:rPr>
          <w:rFonts w:ascii="Arial" w:hAnsi="Arial" w:cs="Arial"/>
          <w:sz w:val="28"/>
          <w:szCs w:val="28"/>
        </w:rPr>
      </w:pPr>
      <w:r w:rsidRPr="00902BC0">
        <w:rPr>
          <w:rFonts w:ascii="Arial" w:hAnsi="Arial" w:cs="Arial"/>
          <w:sz w:val="28"/>
          <w:szCs w:val="28"/>
        </w:rPr>
        <w:t xml:space="preserve">                                 </w:t>
      </w:r>
      <w:r w:rsidRPr="00902BC0">
        <w:rPr>
          <w:rFonts w:ascii="Arial" w:hAnsi="Arial" w:cs="Arial"/>
          <w:position w:val="-16"/>
          <w:sz w:val="28"/>
          <w:szCs w:val="28"/>
          <w:lang w:val="uk-UA"/>
        </w:rPr>
        <w:object w:dxaOrig="2385" w:dyaOrig="420">
          <v:shape id="_x0000_i1115" type="#_x0000_t75" style="width:119.25pt;height:21pt" o:ole="">
            <v:imagedata r:id="rId183" o:title=""/>
          </v:shape>
          <o:OLEObject Type="Embed" ProgID="Equation.3" ShapeID="_x0000_i1115" DrawAspect="Content" ObjectID="_1475515843" r:id="rId184"/>
        </w:object>
      </w:r>
      <w:r w:rsidRPr="00902BC0">
        <w:rPr>
          <w:rFonts w:ascii="Arial" w:hAnsi="Arial" w:cs="Arial"/>
          <w:sz w:val="28"/>
          <w:szCs w:val="28"/>
        </w:rPr>
        <w:t xml:space="preserve">                                         (</w:t>
      </w:r>
      <w:r w:rsidRPr="00902BC0">
        <w:rPr>
          <w:rFonts w:ascii="Arial" w:hAnsi="Arial" w:cs="Arial"/>
          <w:sz w:val="28"/>
          <w:szCs w:val="28"/>
          <w:lang w:val="uk-UA"/>
        </w:rPr>
        <w:t>9</w:t>
      </w:r>
      <w:r w:rsidRPr="00902BC0">
        <w:rPr>
          <w:rFonts w:ascii="Arial" w:hAnsi="Arial" w:cs="Arial"/>
          <w:sz w:val="28"/>
          <w:szCs w:val="28"/>
        </w:rPr>
        <w:t>.</w:t>
      </w:r>
      <w:r w:rsidRPr="00902BC0">
        <w:rPr>
          <w:rFonts w:ascii="Arial" w:hAnsi="Arial" w:cs="Arial"/>
          <w:sz w:val="28"/>
          <w:szCs w:val="28"/>
          <w:lang w:val="uk-UA"/>
        </w:rPr>
        <w:t>15</w:t>
      </w:r>
      <w:r w:rsidRPr="00902BC0">
        <w:rPr>
          <w:rFonts w:ascii="Arial" w:hAnsi="Arial" w:cs="Arial"/>
          <w:sz w:val="28"/>
          <w:szCs w:val="28"/>
        </w:rPr>
        <w:t>)</w:t>
      </w:r>
    </w:p>
    <w:p w:rsidR="00BF3F12" w:rsidRPr="00902BC0" w:rsidRDefault="00BF3F12" w:rsidP="00902BC0">
      <w:pPr>
        <w:spacing w:line="288" w:lineRule="auto"/>
        <w:ind w:firstLine="709"/>
        <w:jc w:val="both"/>
        <w:rPr>
          <w:rFonts w:ascii="Arial" w:hAnsi="Arial" w:cs="Arial"/>
          <w:sz w:val="28"/>
          <w:szCs w:val="28"/>
        </w:rPr>
      </w:pPr>
      <w:r w:rsidRPr="00902BC0">
        <w:rPr>
          <w:rFonts w:ascii="Arial" w:hAnsi="Arial" w:cs="Arial"/>
          <w:sz w:val="28"/>
          <w:szCs w:val="28"/>
        </w:rPr>
        <w:t xml:space="preserve">                                 </w:t>
      </w:r>
      <w:r w:rsidRPr="00902BC0">
        <w:rPr>
          <w:rFonts w:ascii="Arial" w:hAnsi="Arial" w:cs="Arial"/>
          <w:position w:val="-18"/>
          <w:sz w:val="28"/>
          <w:szCs w:val="28"/>
          <w:lang w:val="uk-UA"/>
        </w:rPr>
        <w:object w:dxaOrig="3075" w:dyaOrig="420">
          <v:shape id="_x0000_i1116" type="#_x0000_t75" style="width:153.75pt;height:21pt" o:ole="">
            <v:imagedata r:id="rId185" o:title=""/>
          </v:shape>
          <o:OLEObject Type="Embed" ProgID="Equation.3" ShapeID="_x0000_i1116" DrawAspect="Content" ObjectID="_1475515844" r:id="rId186"/>
        </w:object>
      </w:r>
      <w:r w:rsidRPr="00902BC0">
        <w:rPr>
          <w:rFonts w:ascii="Arial" w:hAnsi="Arial" w:cs="Arial"/>
          <w:sz w:val="28"/>
          <w:szCs w:val="28"/>
        </w:rPr>
        <w:t xml:space="preserve">                                (</w:t>
      </w:r>
      <w:r w:rsidRPr="00902BC0">
        <w:rPr>
          <w:rFonts w:ascii="Arial" w:hAnsi="Arial" w:cs="Arial"/>
          <w:sz w:val="28"/>
          <w:szCs w:val="28"/>
          <w:lang w:val="uk-UA"/>
        </w:rPr>
        <w:t>9</w:t>
      </w:r>
      <w:r w:rsidRPr="00902BC0">
        <w:rPr>
          <w:rFonts w:ascii="Arial" w:hAnsi="Arial" w:cs="Arial"/>
          <w:sz w:val="28"/>
          <w:szCs w:val="28"/>
        </w:rPr>
        <w:t>.</w:t>
      </w:r>
      <w:r w:rsidRPr="00902BC0">
        <w:rPr>
          <w:rFonts w:ascii="Arial" w:hAnsi="Arial" w:cs="Arial"/>
          <w:sz w:val="28"/>
          <w:szCs w:val="28"/>
          <w:lang w:val="uk-UA"/>
        </w:rPr>
        <w:t>16</w:t>
      </w:r>
      <w:r w:rsidRPr="00902BC0">
        <w:rPr>
          <w:rFonts w:ascii="Arial" w:hAnsi="Arial" w:cs="Arial"/>
          <w:sz w:val="28"/>
          <w:szCs w:val="28"/>
        </w:rPr>
        <w:t>)</w:t>
      </w:r>
    </w:p>
    <w:p w:rsidR="00BF3F12" w:rsidRPr="00902BC0" w:rsidRDefault="00BF3F12" w:rsidP="00902BC0">
      <w:pPr>
        <w:spacing w:line="288" w:lineRule="auto"/>
        <w:ind w:firstLine="709"/>
        <w:jc w:val="both"/>
        <w:rPr>
          <w:rFonts w:ascii="Arial" w:hAnsi="Arial" w:cs="Arial"/>
          <w:sz w:val="28"/>
          <w:szCs w:val="28"/>
        </w:rPr>
      </w:pPr>
      <w:r w:rsidRPr="00902BC0">
        <w:rPr>
          <w:rFonts w:ascii="Arial" w:hAnsi="Arial" w:cs="Arial"/>
          <w:sz w:val="28"/>
          <w:szCs w:val="28"/>
        </w:rPr>
        <w:t xml:space="preserve">                                   </w:t>
      </w:r>
      <w:r w:rsidRPr="00902BC0">
        <w:rPr>
          <w:rFonts w:ascii="Arial" w:hAnsi="Arial" w:cs="Arial"/>
          <w:position w:val="-12"/>
          <w:sz w:val="28"/>
          <w:szCs w:val="28"/>
          <w:lang w:val="uk-UA"/>
        </w:rPr>
        <w:object w:dxaOrig="1740" w:dyaOrig="390">
          <v:shape id="_x0000_i1117" type="#_x0000_t75" style="width:87pt;height:19.5pt" o:ole="">
            <v:imagedata r:id="rId187" o:title=""/>
          </v:shape>
          <o:OLEObject Type="Embed" ProgID="Equation.3" ShapeID="_x0000_i1117" DrawAspect="Content" ObjectID="_1475515845" r:id="rId188"/>
        </w:object>
      </w:r>
      <w:r w:rsidRPr="00902BC0">
        <w:rPr>
          <w:rFonts w:ascii="Arial" w:hAnsi="Arial" w:cs="Arial"/>
          <w:sz w:val="28"/>
          <w:szCs w:val="28"/>
        </w:rPr>
        <w:t xml:space="preserve">                                                (</w:t>
      </w:r>
      <w:r w:rsidRPr="00902BC0">
        <w:rPr>
          <w:rFonts w:ascii="Arial" w:hAnsi="Arial" w:cs="Arial"/>
          <w:sz w:val="28"/>
          <w:szCs w:val="28"/>
          <w:lang w:val="uk-UA"/>
        </w:rPr>
        <w:t>9</w:t>
      </w:r>
      <w:r w:rsidRPr="00902BC0">
        <w:rPr>
          <w:rFonts w:ascii="Arial" w:hAnsi="Arial" w:cs="Arial"/>
          <w:sz w:val="28"/>
          <w:szCs w:val="28"/>
        </w:rPr>
        <w:t>.</w:t>
      </w:r>
      <w:r w:rsidRPr="00902BC0">
        <w:rPr>
          <w:rFonts w:ascii="Arial" w:hAnsi="Arial" w:cs="Arial"/>
          <w:sz w:val="28"/>
          <w:szCs w:val="28"/>
          <w:lang w:val="uk-UA"/>
        </w:rPr>
        <w:t>17</w:t>
      </w:r>
      <w:r w:rsidRPr="00902BC0">
        <w:rPr>
          <w:rFonts w:ascii="Arial" w:hAnsi="Arial" w:cs="Arial"/>
          <w:sz w:val="28"/>
          <w:szCs w:val="28"/>
        </w:rPr>
        <w:t>)</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rPr>
        <w:t xml:space="preserve">                                     </w:t>
      </w:r>
      <w:r w:rsidRPr="00902BC0">
        <w:rPr>
          <w:rFonts w:ascii="Arial" w:hAnsi="Arial" w:cs="Arial"/>
          <w:position w:val="-32"/>
          <w:sz w:val="28"/>
          <w:szCs w:val="28"/>
          <w:lang w:val="uk-UA"/>
        </w:rPr>
        <w:object w:dxaOrig="1725" w:dyaOrig="780">
          <v:shape id="_x0000_i1118" type="#_x0000_t75" style="width:86.25pt;height:39pt" o:ole="">
            <v:imagedata r:id="rId189" o:title=""/>
          </v:shape>
          <o:OLEObject Type="Embed" ProgID="Equation.3" ShapeID="_x0000_i1118" DrawAspect="Content" ObjectID="_1475515846" r:id="rId190"/>
        </w:object>
      </w:r>
      <w:r w:rsidRPr="00902BC0">
        <w:rPr>
          <w:rFonts w:ascii="Arial" w:hAnsi="Arial" w:cs="Arial"/>
          <w:sz w:val="28"/>
          <w:szCs w:val="28"/>
        </w:rPr>
        <w:t xml:space="preserve">                                              (</w:t>
      </w:r>
      <w:r w:rsidRPr="00902BC0">
        <w:rPr>
          <w:rFonts w:ascii="Arial" w:hAnsi="Arial" w:cs="Arial"/>
          <w:sz w:val="28"/>
          <w:szCs w:val="28"/>
          <w:lang w:val="uk-UA"/>
        </w:rPr>
        <w:t>9</w:t>
      </w:r>
      <w:r w:rsidRPr="00902BC0">
        <w:rPr>
          <w:rFonts w:ascii="Arial" w:hAnsi="Arial" w:cs="Arial"/>
          <w:sz w:val="28"/>
          <w:szCs w:val="28"/>
        </w:rPr>
        <w:t>.</w:t>
      </w:r>
      <w:r w:rsidRPr="00902BC0">
        <w:rPr>
          <w:rFonts w:ascii="Arial" w:hAnsi="Arial" w:cs="Arial"/>
          <w:sz w:val="28"/>
          <w:szCs w:val="28"/>
          <w:lang w:val="uk-UA"/>
        </w:rPr>
        <w:t>18</w:t>
      </w:r>
      <w:r w:rsidRPr="00902BC0">
        <w:rPr>
          <w:rFonts w:ascii="Arial" w:hAnsi="Arial" w:cs="Arial"/>
          <w:sz w:val="28"/>
          <w:szCs w:val="28"/>
        </w:rPr>
        <w:t>)</w:t>
      </w:r>
    </w:p>
    <w:p w:rsidR="00BF3F12" w:rsidRPr="00902BC0" w:rsidRDefault="00BF3F12" w:rsidP="00902BC0">
      <w:pPr>
        <w:spacing w:line="288" w:lineRule="auto"/>
        <w:ind w:firstLine="709"/>
        <w:jc w:val="both"/>
        <w:rPr>
          <w:rFonts w:ascii="Arial" w:hAnsi="Arial" w:cs="Arial"/>
          <w:sz w:val="28"/>
          <w:szCs w:val="28"/>
          <w:lang w:val="uk-UA"/>
        </w:rPr>
      </w:pPr>
    </w:p>
    <w:p w:rsidR="00BF3F12" w:rsidRPr="00902BC0" w:rsidRDefault="00BF3F12" w:rsidP="00902BC0">
      <w:pPr>
        <w:spacing w:line="288" w:lineRule="auto"/>
        <w:ind w:firstLine="720"/>
        <w:jc w:val="both"/>
        <w:rPr>
          <w:rFonts w:ascii="Arial" w:hAnsi="Arial"/>
          <w:i/>
          <w:sz w:val="28"/>
          <w:lang w:val="uk-UA"/>
        </w:rPr>
      </w:pPr>
      <w:r w:rsidRPr="00902BC0">
        <w:rPr>
          <w:rFonts w:ascii="Arial" w:hAnsi="Arial"/>
          <w:i/>
          <w:sz w:val="28"/>
          <w:lang w:val="uk-UA"/>
        </w:rPr>
        <w:t>Маятниковий маршрут зі зворотним неповним навантаженим пробігом.</w:t>
      </w:r>
      <w:r w:rsidRPr="00902BC0">
        <w:rPr>
          <w:rFonts w:ascii="Arial" w:hAnsi="Arial"/>
          <w:sz w:val="28"/>
          <w:lang w:val="uk-UA"/>
        </w:rPr>
        <w:t xml:space="preserve"> Основні показники для рішення завдань</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Основні показники для рішення завдань:</w:t>
      </w:r>
    </w:p>
    <w:p w:rsidR="00BF3F12" w:rsidRPr="00902BC0" w:rsidRDefault="00BF3F12" w:rsidP="00902BC0">
      <w:pPr>
        <w:spacing w:line="288" w:lineRule="auto"/>
        <w:ind w:firstLine="709"/>
        <w:jc w:val="both"/>
        <w:rPr>
          <w:rFonts w:ascii="Arial" w:hAnsi="Arial" w:cs="Arial"/>
          <w:sz w:val="28"/>
          <w:szCs w:val="28"/>
          <w:lang w:val="uk-UA"/>
        </w:rPr>
      </w:pPr>
    </w:p>
    <w:p w:rsidR="00BF3F12" w:rsidRPr="00902BC0" w:rsidRDefault="00BF3F12" w:rsidP="00902BC0">
      <w:pPr>
        <w:spacing w:line="288" w:lineRule="auto"/>
        <w:ind w:firstLine="709"/>
        <w:jc w:val="both"/>
        <w:rPr>
          <w:rFonts w:ascii="Arial" w:hAnsi="Arial" w:cs="Arial"/>
          <w:sz w:val="28"/>
          <w:szCs w:val="28"/>
        </w:rPr>
      </w:pPr>
      <w:r w:rsidRPr="00902BC0">
        <w:rPr>
          <w:rFonts w:ascii="Arial" w:hAnsi="Arial" w:cs="Arial"/>
          <w:sz w:val="28"/>
          <w:szCs w:val="28"/>
        </w:rPr>
        <w:t xml:space="preserve">                                          </w:t>
      </w:r>
      <w:r w:rsidRPr="00902BC0">
        <w:rPr>
          <w:rFonts w:ascii="Arial" w:hAnsi="Arial" w:cs="Arial"/>
          <w:position w:val="-18"/>
          <w:sz w:val="28"/>
          <w:szCs w:val="28"/>
          <w:lang w:val="uk-UA"/>
        </w:rPr>
        <w:object w:dxaOrig="1920" w:dyaOrig="420">
          <v:shape id="_x0000_i1119" type="#_x0000_t75" style="width:96pt;height:21pt" o:ole="">
            <v:imagedata r:id="rId191" o:title=""/>
          </v:shape>
          <o:OLEObject Type="Embed" ProgID="Equation.3" ShapeID="_x0000_i1119" DrawAspect="Content" ObjectID="_1475515847" r:id="rId192"/>
        </w:object>
      </w:r>
      <w:r w:rsidRPr="00902BC0">
        <w:rPr>
          <w:rFonts w:ascii="Arial" w:hAnsi="Arial" w:cs="Arial"/>
          <w:sz w:val="28"/>
          <w:szCs w:val="28"/>
          <w:lang w:val="uk-UA"/>
        </w:rPr>
        <w:t>;</w:t>
      </w:r>
      <w:r w:rsidRPr="00902BC0">
        <w:rPr>
          <w:rFonts w:ascii="Arial" w:hAnsi="Arial" w:cs="Arial"/>
          <w:sz w:val="28"/>
          <w:szCs w:val="28"/>
        </w:rPr>
        <w:t xml:space="preserve">                                     (</w:t>
      </w:r>
      <w:r w:rsidRPr="00902BC0">
        <w:rPr>
          <w:rFonts w:ascii="Arial" w:hAnsi="Arial" w:cs="Arial"/>
          <w:sz w:val="28"/>
          <w:szCs w:val="28"/>
          <w:lang w:val="uk-UA"/>
        </w:rPr>
        <w:t>9</w:t>
      </w:r>
      <w:r w:rsidRPr="00902BC0">
        <w:rPr>
          <w:rFonts w:ascii="Arial" w:hAnsi="Arial" w:cs="Arial"/>
          <w:sz w:val="28"/>
          <w:szCs w:val="28"/>
        </w:rPr>
        <w:t>.</w:t>
      </w:r>
      <w:r w:rsidRPr="00902BC0">
        <w:rPr>
          <w:rFonts w:ascii="Arial" w:hAnsi="Arial" w:cs="Arial"/>
          <w:sz w:val="28"/>
          <w:szCs w:val="28"/>
          <w:lang w:val="uk-UA"/>
        </w:rPr>
        <w:t>19</w:t>
      </w:r>
      <w:r w:rsidRPr="00902BC0">
        <w:rPr>
          <w:rFonts w:ascii="Arial" w:hAnsi="Arial" w:cs="Arial"/>
          <w:sz w:val="28"/>
          <w:szCs w:val="28"/>
        </w:rPr>
        <w:t>)</w:t>
      </w:r>
    </w:p>
    <w:p w:rsidR="00BF3F12" w:rsidRPr="00902BC0" w:rsidRDefault="00BF3F12" w:rsidP="00902BC0">
      <w:pPr>
        <w:spacing w:line="288" w:lineRule="auto"/>
        <w:ind w:firstLine="709"/>
        <w:jc w:val="both"/>
        <w:rPr>
          <w:rFonts w:ascii="Arial" w:hAnsi="Arial" w:cs="Arial"/>
          <w:sz w:val="28"/>
          <w:szCs w:val="28"/>
        </w:rPr>
      </w:pP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rPr>
        <w:t xml:space="preserve">           </w:t>
      </w:r>
      <w:r w:rsidRPr="00902BC0">
        <w:rPr>
          <w:rFonts w:ascii="Arial" w:hAnsi="Arial" w:cs="Arial"/>
          <w:position w:val="-32"/>
          <w:sz w:val="28"/>
          <w:szCs w:val="28"/>
          <w:lang w:val="uk-UA"/>
        </w:rPr>
        <w:object w:dxaOrig="8565" w:dyaOrig="780">
          <v:shape id="_x0000_i1120" type="#_x0000_t75" style="width:428.25pt;height:39pt" o:ole="">
            <v:imagedata r:id="rId193" o:title=""/>
          </v:shape>
          <o:OLEObject Type="Embed" ProgID="Equation.3" ShapeID="_x0000_i1120" DrawAspect="Content" ObjectID="_1475515848" r:id="rId194"/>
        </w:object>
      </w:r>
      <w:r w:rsidRPr="00902BC0">
        <w:rPr>
          <w:rFonts w:ascii="Arial" w:hAnsi="Arial" w:cs="Arial"/>
          <w:sz w:val="28"/>
          <w:szCs w:val="28"/>
        </w:rPr>
        <w:t xml:space="preserve">    (</w:t>
      </w:r>
      <w:r w:rsidRPr="00902BC0">
        <w:rPr>
          <w:rFonts w:ascii="Arial" w:hAnsi="Arial" w:cs="Arial"/>
          <w:sz w:val="28"/>
          <w:szCs w:val="28"/>
          <w:lang w:val="uk-UA"/>
        </w:rPr>
        <w:t>9</w:t>
      </w:r>
      <w:r w:rsidRPr="00902BC0">
        <w:rPr>
          <w:rFonts w:ascii="Arial" w:hAnsi="Arial" w:cs="Arial"/>
          <w:sz w:val="28"/>
          <w:szCs w:val="28"/>
        </w:rPr>
        <w:t>.</w:t>
      </w:r>
      <w:r w:rsidRPr="00902BC0">
        <w:rPr>
          <w:rFonts w:ascii="Arial" w:hAnsi="Arial" w:cs="Arial"/>
          <w:sz w:val="28"/>
          <w:szCs w:val="28"/>
          <w:lang w:val="uk-UA"/>
        </w:rPr>
        <w:t>20</w:t>
      </w:r>
      <w:r w:rsidRPr="00902BC0">
        <w:rPr>
          <w:rFonts w:ascii="Arial" w:hAnsi="Arial" w:cs="Arial"/>
          <w:sz w:val="28"/>
          <w:szCs w:val="28"/>
        </w:rPr>
        <w:t>)</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При перевезенні однорідного вантажу:</w:t>
      </w:r>
    </w:p>
    <w:p w:rsidR="00BF3F12" w:rsidRPr="00902BC0" w:rsidRDefault="00BF3F12" w:rsidP="00902BC0">
      <w:pPr>
        <w:spacing w:line="288" w:lineRule="auto"/>
        <w:ind w:firstLine="709"/>
        <w:jc w:val="both"/>
        <w:rPr>
          <w:rFonts w:ascii="Arial" w:hAnsi="Arial" w:cs="Arial"/>
          <w:sz w:val="28"/>
          <w:szCs w:val="28"/>
          <w:lang w:val="uk-UA"/>
        </w:rPr>
      </w:pPr>
    </w:p>
    <w:p w:rsidR="00BF3F12" w:rsidRPr="00902BC0" w:rsidRDefault="00BF3F12" w:rsidP="00902BC0">
      <w:pPr>
        <w:spacing w:line="288" w:lineRule="auto"/>
        <w:ind w:firstLine="709"/>
        <w:jc w:val="both"/>
        <w:rPr>
          <w:rFonts w:ascii="Arial" w:hAnsi="Arial" w:cs="Arial"/>
          <w:sz w:val="28"/>
          <w:szCs w:val="28"/>
        </w:rPr>
      </w:pPr>
      <w:r w:rsidRPr="00902BC0">
        <w:rPr>
          <w:rFonts w:ascii="Arial" w:hAnsi="Arial" w:cs="Arial"/>
          <w:sz w:val="28"/>
          <w:szCs w:val="28"/>
        </w:rPr>
        <w:t xml:space="preserve">                                   </w:t>
      </w:r>
      <w:r w:rsidRPr="00902BC0">
        <w:rPr>
          <w:rFonts w:ascii="Arial" w:hAnsi="Arial" w:cs="Arial"/>
          <w:position w:val="-16"/>
          <w:sz w:val="28"/>
          <w:szCs w:val="28"/>
          <w:lang w:val="uk-UA"/>
        </w:rPr>
        <w:object w:dxaOrig="2340" w:dyaOrig="420">
          <v:shape id="_x0000_i1121" type="#_x0000_t75" style="width:117pt;height:21pt" o:ole="">
            <v:imagedata r:id="rId195" o:title=""/>
          </v:shape>
          <o:OLEObject Type="Embed" ProgID="Equation.3" ShapeID="_x0000_i1121" DrawAspect="Content" ObjectID="_1475515849" r:id="rId196"/>
        </w:object>
      </w:r>
      <w:r w:rsidRPr="00902BC0">
        <w:rPr>
          <w:rFonts w:ascii="Arial" w:hAnsi="Arial" w:cs="Arial"/>
          <w:sz w:val="28"/>
          <w:szCs w:val="28"/>
          <w:lang w:val="uk-UA"/>
        </w:rPr>
        <w:t>;</w:t>
      </w:r>
      <w:r w:rsidRPr="00902BC0">
        <w:rPr>
          <w:rFonts w:ascii="Arial" w:hAnsi="Arial" w:cs="Arial"/>
          <w:sz w:val="28"/>
          <w:szCs w:val="28"/>
        </w:rPr>
        <w:t xml:space="preserve">                                       (</w:t>
      </w:r>
      <w:r w:rsidRPr="00902BC0">
        <w:rPr>
          <w:rFonts w:ascii="Arial" w:hAnsi="Arial" w:cs="Arial"/>
          <w:sz w:val="28"/>
          <w:szCs w:val="28"/>
          <w:lang w:val="uk-UA"/>
        </w:rPr>
        <w:t>9</w:t>
      </w:r>
      <w:r w:rsidRPr="00902BC0">
        <w:rPr>
          <w:rFonts w:ascii="Arial" w:hAnsi="Arial" w:cs="Arial"/>
          <w:sz w:val="28"/>
          <w:szCs w:val="28"/>
        </w:rPr>
        <w:t>.</w:t>
      </w:r>
      <w:r w:rsidRPr="00902BC0">
        <w:rPr>
          <w:rFonts w:ascii="Arial" w:hAnsi="Arial" w:cs="Arial"/>
          <w:sz w:val="28"/>
          <w:szCs w:val="28"/>
          <w:lang w:val="uk-UA"/>
        </w:rPr>
        <w:t>21</w:t>
      </w:r>
      <w:r w:rsidRPr="00902BC0">
        <w:rPr>
          <w:rFonts w:ascii="Arial" w:hAnsi="Arial" w:cs="Arial"/>
          <w:sz w:val="28"/>
          <w:szCs w:val="28"/>
        </w:rPr>
        <w:t>)</w:t>
      </w:r>
    </w:p>
    <w:p w:rsidR="00BF3F12" w:rsidRPr="00902BC0" w:rsidRDefault="00BF3F12" w:rsidP="00902BC0">
      <w:pPr>
        <w:spacing w:line="288" w:lineRule="auto"/>
        <w:ind w:firstLine="709"/>
        <w:jc w:val="both"/>
        <w:rPr>
          <w:rFonts w:ascii="Arial" w:hAnsi="Arial" w:cs="Arial"/>
          <w:sz w:val="28"/>
          <w:szCs w:val="28"/>
        </w:rPr>
      </w:pPr>
      <w:r w:rsidRPr="00902BC0">
        <w:rPr>
          <w:rFonts w:ascii="Arial" w:hAnsi="Arial" w:cs="Arial"/>
          <w:sz w:val="28"/>
          <w:szCs w:val="28"/>
        </w:rPr>
        <w:t xml:space="preserve">                           </w:t>
      </w:r>
      <w:r w:rsidRPr="00902BC0">
        <w:rPr>
          <w:rFonts w:ascii="Arial" w:hAnsi="Arial" w:cs="Arial"/>
          <w:position w:val="-18"/>
          <w:sz w:val="28"/>
          <w:szCs w:val="28"/>
          <w:lang w:val="uk-UA"/>
        </w:rPr>
        <w:object w:dxaOrig="3330" w:dyaOrig="420">
          <v:shape id="_x0000_i1122" type="#_x0000_t75" style="width:166.5pt;height:21pt" o:ole="">
            <v:imagedata r:id="rId197" o:title=""/>
          </v:shape>
          <o:OLEObject Type="Embed" ProgID="Equation.3" ShapeID="_x0000_i1122" DrawAspect="Content" ObjectID="_1475515850" r:id="rId198"/>
        </w:object>
      </w:r>
      <w:r w:rsidRPr="00902BC0">
        <w:rPr>
          <w:rFonts w:ascii="Arial" w:hAnsi="Arial" w:cs="Arial"/>
          <w:sz w:val="28"/>
          <w:szCs w:val="28"/>
          <w:lang w:val="uk-UA"/>
        </w:rPr>
        <w:t>;</w:t>
      </w:r>
      <w:r w:rsidRPr="00902BC0">
        <w:rPr>
          <w:rFonts w:ascii="Arial" w:hAnsi="Arial" w:cs="Arial"/>
          <w:sz w:val="28"/>
          <w:szCs w:val="28"/>
        </w:rPr>
        <w:t xml:space="preserve">                                  (</w:t>
      </w:r>
      <w:r w:rsidRPr="00902BC0">
        <w:rPr>
          <w:rFonts w:ascii="Arial" w:hAnsi="Arial" w:cs="Arial"/>
          <w:sz w:val="28"/>
          <w:szCs w:val="28"/>
          <w:lang w:val="uk-UA"/>
        </w:rPr>
        <w:t>9</w:t>
      </w:r>
      <w:r w:rsidRPr="00902BC0">
        <w:rPr>
          <w:rFonts w:ascii="Arial" w:hAnsi="Arial" w:cs="Arial"/>
          <w:sz w:val="28"/>
          <w:szCs w:val="28"/>
        </w:rPr>
        <w:t>.</w:t>
      </w:r>
      <w:r w:rsidRPr="00902BC0">
        <w:rPr>
          <w:rFonts w:ascii="Arial" w:hAnsi="Arial" w:cs="Arial"/>
          <w:sz w:val="28"/>
          <w:szCs w:val="28"/>
          <w:lang w:val="uk-UA"/>
        </w:rPr>
        <w:t>22</w:t>
      </w:r>
      <w:r w:rsidRPr="00902BC0">
        <w:rPr>
          <w:rFonts w:ascii="Arial" w:hAnsi="Arial" w:cs="Arial"/>
          <w:sz w:val="28"/>
          <w:szCs w:val="28"/>
        </w:rPr>
        <w:t>)</w:t>
      </w:r>
    </w:p>
    <w:p w:rsidR="00BF3F12" w:rsidRPr="00902BC0" w:rsidRDefault="00BF3F12" w:rsidP="00902BC0">
      <w:pPr>
        <w:spacing w:line="288" w:lineRule="auto"/>
        <w:ind w:firstLine="709"/>
        <w:jc w:val="both"/>
        <w:rPr>
          <w:rFonts w:ascii="Arial" w:hAnsi="Arial" w:cs="Arial"/>
          <w:sz w:val="28"/>
          <w:szCs w:val="28"/>
        </w:rPr>
      </w:pPr>
      <w:r w:rsidRPr="00902BC0">
        <w:rPr>
          <w:rFonts w:ascii="Arial" w:hAnsi="Arial" w:cs="Arial"/>
          <w:sz w:val="28"/>
          <w:szCs w:val="28"/>
        </w:rPr>
        <w:lastRenderedPageBreak/>
        <w:t xml:space="preserve">    </w:t>
      </w:r>
      <w:r w:rsidRPr="00902BC0">
        <w:rPr>
          <w:rFonts w:ascii="Arial" w:hAnsi="Arial" w:cs="Arial"/>
          <w:sz w:val="28"/>
          <w:szCs w:val="28"/>
          <w:lang w:val="uk-UA"/>
        </w:rPr>
        <w:t xml:space="preserve">        </w:t>
      </w:r>
      <w:r w:rsidRPr="00902BC0">
        <w:rPr>
          <w:rFonts w:ascii="Arial" w:hAnsi="Arial" w:cs="Arial"/>
          <w:sz w:val="28"/>
          <w:szCs w:val="28"/>
        </w:rPr>
        <w:t xml:space="preserve">                  </w:t>
      </w:r>
      <w:r w:rsidRPr="00902BC0">
        <w:rPr>
          <w:rFonts w:ascii="Arial" w:hAnsi="Arial" w:cs="Arial"/>
          <w:position w:val="-32"/>
          <w:sz w:val="28"/>
          <w:szCs w:val="28"/>
          <w:lang w:val="uk-UA"/>
        </w:rPr>
        <w:object w:dxaOrig="1110" w:dyaOrig="780">
          <v:shape id="_x0000_i1123" type="#_x0000_t75" style="width:55.5pt;height:39pt" o:ole="">
            <v:imagedata r:id="rId199" o:title=""/>
          </v:shape>
          <o:OLEObject Type="Embed" ProgID="Equation.3" ShapeID="_x0000_i1123" DrawAspect="Content" ObjectID="_1475515851" r:id="rId200"/>
        </w:object>
      </w:r>
      <w:r w:rsidRPr="00902BC0">
        <w:rPr>
          <w:rFonts w:ascii="Arial" w:hAnsi="Arial" w:cs="Arial"/>
          <w:sz w:val="28"/>
          <w:szCs w:val="28"/>
          <w:lang w:val="uk-UA"/>
        </w:rPr>
        <w:t xml:space="preserve">;    </w:t>
      </w:r>
      <w:r w:rsidRPr="00902BC0">
        <w:rPr>
          <w:rFonts w:ascii="Arial" w:hAnsi="Arial" w:cs="Arial"/>
          <w:position w:val="-12"/>
          <w:sz w:val="28"/>
          <w:szCs w:val="28"/>
          <w:lang w:val="uk-UA"/>
        </w:rPr>
        <w:object w:dxaOrig="1155" w:dyaOrig="390">
          <v:shape id="_x0000_i1124" type="#_x0000_t75" style="width:57.75pt;height:19.5pt" o:ole="">
            <v:imagedata r:id="rId201" o:title=""/>
          </v:shape>
          <o:OLEObject Type="Embed" ProgID="Equation.3" ShapeID="_x0000_i1124" DrawAspect="Content" ObjectID="_1475515852" r:id="rId202"/>
        </w:object>
      </w:r>
      <w:r w:rsidRPr="00902BC0">
        <w:rPr>
          <w:rFonts w:ascii="Arial" w:hAnsi="Arial" w:cs="Arial"/>
          <w:sz w:val="28"/>
          <w:szCs w:val="28"/>
          <w:lang w:val="uk-UA"/>
        </w:rPr>
        <w:t>;</w:t>
      </w:r>
      <w:r w:rsidRPr="00902BC0">
        <w:rPr>
          <w:rFonts w:ascii="Arial" w:hAnsi="Arial" w:cs="Arial"/>
          <w:sz w:val="28"/>
          <w:szCs w:val="28"/>
        </w:rPr>
        <w:t xml:space="preserve">                                        (</w:t>
      </w:r>
      <w:r w:rsidRPr="00902BC0">
        <w:rPr>
          <w:rFonts w:ascii="Arial" w:hAnsi="Arial" w:cs="Arial"/>
          <w:sz w:val="28"/>
          <w:szCs w:val="28"/>
          <w:lang w:val="uk-UA"/>
        </w:rPr>
        <w:t>9</w:t>
      </w:r>
      <w:r w:rsidRPr="00902BC0">
        <w:rPr>
          <w:rFonts w:ascii="Arial" w:hAnsi="Arial" w:cs="Arial"/>
          <w:sz w:val="28"/>
          <w:szCs w:val="28"/>
        </w:rPr>
        <w:t>.</w:t>
      </w:r>
      <w:r w:rsidRPr="00902BC0">
        <w:rPr>
          <w:rFonts w:ascii="Arial" w:hAnsi="Arial" w:cs="Arial"/>
          <w:sz w:val="28"/>
          <w:szCs w:val="28"/>
          <w:lang w:val="uk-UA"/>
        </w:rPr>
        <w:t>23</w:t>
      </w:r>
      <w:r w:rsidRPr="00902BC0">
        <w:rPr>
          <w:rFonts w:ascii="Arial" w:hAnsi="Arial" w:cs="Arial"/>
          <w:sz w:val="28"/>
          <w:szCs w:val="28"/>
        </w:rPr>
        <w:t>)</w:t>
      </w:r>
    </w:p>
    <w:p w:rsidR="00BF3F12" w:rsidRPr="00902BC0" w:rsidRDefault="00BF3F12" w:rsidP="00902BC0">
      <w:pPr>
        <w:spacing w:line="288" w:lineRule="auto"/>
        <w:ind w:firstLine="709"/>
        <w:jc w:val="both"/>
        <w:rPr>
          <w:rFonts w:ascii="Arial" w:hAnsi="Arial" w:cs="Arial"/>
          <w:sz w:val="28"/>
          <w:szCs w:val="28"/>
        </w:rPr>
      </w:pPr>
      <w:r w:rsidRPr="00902BC0">
        <w:rPr>
          <w:rFonts w:ascii="Arial" w:hAnsi="Arial" w:cs="Arial"/>
          <w:sz w:val="28"/>
          <w:szCs w:val="28"/>
        </w:rPr>
        <w:t xml:space="preserve">                                          </w:t>
      </w:r>
      <w:r w:rsidRPr="00902BC0">
        <w:rPr>
          <w:rFonts w:ascii="Arial" w:hAnsi="Arial" w:cs="Arial"/>
          <w:position w:val="-30"/>
          <w:sz w:val="28"/>
          <w:szCs w:val="28"/>
          <w:lang w:val="uk-UA"/>
        </w:rPr>
        <w:object w:dxaOrig="1110" w:dyaOrig="750">
          <v:shape id="_x0000_i1125" type="#_x0000_t75" style="width:55.5pt;height:37.5pt" o:ole="">
            <v:imagedata r:id="rId203" o:title=""/>
          </v:shape>
          <o:OLEObject Type="Embed" ProgID="Equation.3" ShapeID="_x0000_i1125" DrawAspect="Content" ObjectID="_1475515853" r:id="rId204"/>
        </w:object>
      </w:r>
      <w:r w:rsidRPr="00902BC0">
        <w:rPr>
          <w:rFonts w:ascii="Arial" w:hAnsi="Arial" w:cs="Arial"/>
          <w:sz w:val="28"/>
          <w:szCs w:val="28"/>
          <w:lang w:val="uk-UA"/>
        </w:rPr>
        <w:t>;</w:t>
      </w:r>
      <w:r w:rsidRPr="00902BC0">
        <w:rPr>
          <w:rFonts w:ascii="Arial" w:hAnsi="Arial" w:cs="Arial"/>
          <w:sz w:val="28"/>
          <w:szCs w:val="28"/>
        </w:rPr>
        <w:t xml:space="preserve">                                             (</w:t>
      </w:r>
      <w:r w:rsidRPr="00902BC0">
        <w:rPr>
          <w:rFonts w:ascii="Arial" w:hAnsi="Arial" w:cs="Arial"/>
          <w:sz w:val="28"/>
          <w:szCs w:val="28"/>
          <w:lang w:val="uk-UA"/>
        </w:rPr>
        <w:t>9.24</w:t>
      </w:r>
      <w:r w:rsidRPr="00902BC0">
        <w:rPr>
          <w:rFonts w:ascii="Arial" w:hAnsi="Arial" w:cs="Arial"/>
          <w:sz w:val="28"/>
          <w:szCs w:val="28"/>
        </w:rPr>
        <w:t>)</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rPr>
        <w:t xml:space="preserve">                                           </w:t>
      </w:r>
      <w:r w:rsidRPr="00902BC0">
        <w:rPr>
          <w:rFonts w:ascii="Arial" w:hAnsi="Arial" w:cs="Arial"/>
          <w:position w:val="-32"/>
          <w:sz w:val="28"/>
          <w:szCs w:val="28"/>
          <w:lang w:val="uk-UA"/>
        </w:rPr>
        <w:object w:dxaOrig="1800" w:dyaOrig="780">
          <v:shape id="_x0000_i1126" type="#_x0000_t75" style="width:90pt;height:39pt" o:ole="">
            <v:imagedata r:id="rId205" o:title=""/>
          </v:shape>
          <o:OLEObject Type="Embed" ProgID="Equation.3" ShapeID="_x0000_i1126" DrawAspect="Content" ObjectID="_1475515854" r:id="rId206"/>
        </w:object>
      </w:r>
      <w:r w:rsidRPr="00902BC0">
        <w:rPr>
          <w:rFonts w:ascii="Arial" w:hAnsi="Arial" w:cs="Arial"/>
          <w:sz w:val="28"/>
          <w:szCs w:val="28"/>
          <w:lang w:val="uk-UA"/>
        </w:rPr>
        <w:t xml:space="preserve">                                       </w:t>
      </w:r>
      <w:r w:rsidRPr="00902BC0">
        <w:rPr>
          <w:rFonts w:ascii="Arial" w:hAnsi="Arial" w:cs="Arial"/>
          <w:sz w:val="28"/>
          <w:szCs w:val="28"/>
        </w:rPr>
        <w:t>(</w:t>
      </w:r>
      <w:r w:rsidRPr="00902BC0">
        <w:rPr>
          <w:rFonts w:ascii="Arial" w:hAnsi="Arial" w:cs="Arial"/>
          <w:sz w:val="28"/>
          <w:szCs w:val="28"/>
          <w:lang w:val="uk-UA"/>
        </w:rPr>
        <w:t>9</w:t>
      </w:r>
      <w:r w:rsidRPr="00902BC0">
        <w:rPr>
          <w:rFonts w:ascii="Arial" w:hAnsi="Arial" w:cs="Arial"/>
          <w:sz w:val="28"/>
          <w:szCs w:val="28"/>
        </w:rPr>
        <w:t>.</w:t>
      </w:r>
      <w:r w:rsidRPr="00902BC0">
        <w:rPr>
          <w:rFonts w:ascii="Arial" w:hAnsi="Arial" w:cs="Arial"/>
          <w:sz w:val="28"/>
          <w:szCs w:val="28"/>
          <w:lang w:val="uk-UA"/>
        </w:rPr>
        <w:t>25</w:t>
      </w:r>
      <w:r w:rsidRPr="00902BC0">
        <w:rPr>
          <w:rFonts w:ascii="Arial" w:hAnsi="Arial" w:cs="Arial"/>
          <w:sz w:val="28"/>
          <w:szCs w:val="28"/>
        </w:rPr>
        <w:t>)</w:t>
      </w:r>
    </w:p>
    <w:p w:rsidR="00BF3F12" w:rsidRPr="00902BC0" w:rsidRDefault="00BF3F12" w:rsidP="00902BC0">
      <w:pPr>
        <w:spacing w:line="288" w:lineRule="auto"/>
        <w:ind w:firstLine="709"/>
        <w:jc w:val="both"/>
        <w:rPr>
          <w:rFonts w:ascii="Arial" w:hAnsi="Arial" w:cs="Arial"/>
          <w:sz w:val="28"/>
          <w:szCs w:val="28"/>
          <w:lang w:val="uk-UA"/>
        </w:rPr>
      </w:pP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Маятниковий маршрут зі зворотним повністю навантаженим пробігом.</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Основні показники для рішення завдань:</w:t>
      </w:r>
    </w:p>
    <w:p w:rsidR="00BF3F12" w:rsidRPr="00902BC0" w:rsidRDefault="00BF3F12" w:rsidP="00902BC0">
      <w:pPr>
        <w:spacing w:line="288" w:lineRule="auto"/>
        <w:ind w:firstLine="709"/>
        <w:jc w:val="both"/>
        <w:rPr>
          <w:rFonts w:ascii="Arial" w:hAnsi="Arial" w:cs="Arial"/>
          <w:sz w:val="28"/>
          <w:szCs w:val="28"/>
          <w:lang w:val="uk-UA"/>
        </w:rPr>
      </w:pP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rPr>
        <w:t xml:space="preserve">                                      </w:t>
      </w:r>
      <w:r w:rsidRPr="00902BC0">
        <w:rPr>
          <w:rFonts w:ascii="Arial" w:hAnsi="Arial" w:cs="Arial"/>
          <w:position w:val="-18"/>
          <w:sz w:val="28"/>
          <w:szCs w:val="28"/>
          <w:lang w:val="uk-UA"/>
        </w:rPr>
        <w:object w:dxaOrig="2055" w:dyaOrig="480">
          <v:shape id="_x0000_i1127" type="#_x0000_t75" style="width:102.75pt;height:24pt" o:ole="">
            <v:imagedata r:id="rId207" o:title=""/>
          </v:shape>
          <o:OLEObject Type="Embed" ProgID="Equation.3" ShapeID="_x0000_i1127" DrawAspect="Content" ObjectID="_1475515855" r:id="rId208"/>
        </w:object>
      </w:r>
      <w:r w:rsidRPr="00902BC0">
        <w:rPr>
          <w:rFonts w:ascii="Arial" w:hAnsi="Arial" w:cs="Arial"/>
          <w:sz w:val="28"/>
          <w:szCs w:val="28"/>
          <w:lang w:val="uk-UA"/>
        </w:rPr>
        <w:t xml:space="preserve">;                                       </w:t>
      </w:r>
      <w:r w:rsidRPr="00902BC0">
        <w:rPr>
          <w:rFonts w:ascii="Arial" w:hAnsi="Arial" w:cs="Arial"/>
          <w:sz w:val="28"/>
          <w:szCs w:val="28"/>
        </w:rPr>
        <w:t>(</w:t>
      </w:r>
      <w:r w:rsidRPr="00902BC0">
        <w:rPr>
          <w:rFonts w:ascii="Arial" w:hAnsi="Arial" w:cs="Arial"/>
          <w:sz w:val="28"/>
          <w:szCs w:val="28"/>
          <w:lang w:val="uk-UA"/>
        </w:rPr>
        <w:t>9</w:t>
      </w:r>
      <w:r w:rsidRPr="00902BC0">
        <w:rPr>
          <w:rFonts w:ascii="Arial" w:hAnsi="Arial" w:cs="Arial"/>
          <w:sz w:val="28"/>
          <w:szCs w:val="28"/>
        </w:rPr>
        <w:t>.</w:t>
      </w:r>
      <w:r w:rsidRPr="00902BC0">
        <w:rPr>
          <w:rFonts w:ascii="Arial" w:hAnsi="Arial" w:cs="Arial"/>
          <w:sz w:val="28"/>
          <w:szCs w:val="28"/>
          <w:lang w:val="uk-UA"/>
        </w:rPr>
        <w:t>26</w:t>
      </w:r>
      <w:r w:rsidRPr="00902BC0">
        <w:rPr>
          <w:rFonts w:ascii="Arial" w:hAnsi="Arial" w:cs="Arial"/>
          <w:sz w:val="28"/>
          <w:szCs w:val="28"/>
        </w:rPr>
        <w:t>)</w:t>
      </w:r>
    </w:p>
    <w:p w:rsidR="00BF3F12" w:rsidRPr="00902BC0" w:rsidRDefault="00BF3F12" w:rsidP="00902BC0">
      <w:pPr>
        <w:spacing w:line="288" w:lineRule="auto"/>
        <w:jc w:val="both"/>
        <w:rPr>
          <w:rFonts w:ascii="Arial" w:hAnsi="Arial" w:cs="Arial"/>
          <w:sz w:val="28"/>
          <w:szCs w:val="28"/>
          <w:lang w:val="uk-UA"/>
        </w:rPr>
      </w:pPr>
      <w:r w:rsidRPr="00902BC0">
        <w:rPr>
          <w:rFonts w:ascii="Arial" w:hAnsi="Arial" w:cs="Arial"/>
          <w:sz w:val="28"/>
          <w:szCs w:val="28"/>
          <w:lang w:val="uk-UA"/>
        </w:rPr>
        <w:t xml:space="preserve"> </w:t>
      </w:r>
      <w:r w:rsidRPr="00902BC0">
        <w:rPr>
          <w:rFonts w:ascii="Arial" w:hAnsi="Arial" w:cs="Arial"/>
          <w:position w:val="-32"/>
          <w:sz w:val="28"/>
          <w:szCs w:val="28"/>
          <w:lang w:val="uk-UA"/>
        </w:rPr>
        <w:object w:dxaOrig="8565" w:dyaOrig="780">
          <v:shape id="_x0000_i1128" type="#_x0000_t75" style="width:428.25pt;height:39pt" o:ole="">
            <v:imagedata r:id="rId209" o:title=""/>
          </v:shape>
          <o:OLEObject Type="Embed" ProgID="Equation.3" ShapeID="_x0000_i1128" DrawAspect="Content" ObjectID="_1475515856" r:id="rId210"/>
        </w:object>
      </w:r>
      <w:r w:rsidRPr="00902BC0">
        <w:rPr>
          <w:rFonts w:ascii="Arial" w:hAnsi="Arial" w:cs="Arial"/>
          <w:sz w:val="28"/>
          <w:szCs w:val="28"/>
          <w:lang w:val="uk-UA"/>
        </w:rPr>
        <w:t xml:space="preserve">  </w:t>
      </w:r>
      <w:r w:rsidRPr="00902BC0">
        <w:rPr>
          <w:rFonts w:ascii="Arial" w:hAnsi="Arial" w:cs="Arial"/>
          <w:sz w:val="28"/>
          <w:szCs w:val="28"/>
        </w:rPr>
        <w:t>(</w:t>
      </w:r>
      <w:r w:rsidRPr="00902BC0">
        <w:rPr>
          <w:rFonts w:ascii="Arial" w:hAnsi="Arial" w:cs="Arial"/>
          <w:sz w:val="28"/>
          <w:szCs w:val="28"/>
          <w:lang w:val="uk-UA"/>
        </w:rPr>
        <w:t>9</w:t>
      </w:r>
      <w:r w:rsidRPr="00902BC0">
        <w:rPr>
          <w:rFonts w:ascii="Arial" w:hAnsi="Arial" w:cs="Arial"/>
          <w:sz w:val="28"/>
          <w:szCs w:val="28"/>
        </w:rPr>
        <w:t>.</w:t>
      </w:r>
      <w:r w:rsidRPr="00902BC0">
        <w:rPr>
          <w:rFonts w:ascii="Arial" w:hAnsi="Arial" w:cs="Arial"/>
          <w:sz w:val="28"/>
          <w:szCs w:val="28"/>
          <w:lang w:val="uk-UA"/>
        </w:rPr>
        <w:t>27</w:t>
      </w:r>
      <w:r w:rsidRPr="00902BC0">
        <w:rPr>
          <w:rFonts w:ascii="Arial" w:hAnsi="Arial" w:cs="Arial"/>
          <w:sz w:val="28"/>
          <w:szCs w:val="28"/>
        </w:rPr>
        <w:t>)</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під час перевезення однорідного вантажу:</w:t>
      </w:r>
    </w:p>
    <w:p w:rsidR="00BF3F12" w:rsidRPr="00902BC0" w:rsidRDefault="00BF3F12" w:rsidP="00902BC0">
      <w:pPr>
        <w:spacing w:line="288" w:lineRule="auto"/>
        <w:ind w:firstLine="709"/>
        <w:jc w:val="both"/>
        <w:rPr>
          <w:rFonts w:ascii="Arial" w:hAnsi="Arial" w:cs="Arial"/>
          <w:sz w:val="28"/>
          <w:szCs w:val="28"/>
          <w:lang w:val="uk-UA"/>
        </w:rPr>
      </w:pP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rPr>
        <w:t xml:space="preserve">                                       </w:t>
      </w:r>
      <w:r w:rsidRPr="00902BC0">
        <w:rPr>
          <w:rFonts w:ascii="Arial" w:hAnsi="Arial" w:cs="Arial"/>
          <w:position w:val="-16"/>
          <w:sz w:val="28"/>
          <w:szCs w:val="28"/>
          <w:lang w:val="uk-UA"/>
        </w:rPr>
        <w:object w:dxaOrig="2385" w:dyaOrig="420">
          <v:shape id="_x0000_i1129" type="#_x0000_t75" style="width:119.25pt;height:21pt" o:ole="">
            <v:imagedata r:id="rId211" o:title=""/>
          </v:shape>
          <o:OLEObject Type="Embed" ProgID="Equation.3" ShapeID="_x0000_i1129" DrawAspect="Content" ObjectID="_1475515857" r:id="rId212"/>
        </w:object>
      </w:r>
      <w:r w:rsidRPr="00902BC0">
        <w:rPr>
          <w:rFonts w:ascii="Arial" w:hAnsi="Arial" w:cs="Arial"/>
          <w:sz w:val="28"/>
          <w:szCs w:val="28"/>
          <w:lang w:val="uk-UA"/>
        </w:rPr>
        <w:t xml:space="preserve">;                        </w:t>
      </w:r>
      <w:r w:rsidRPr="00902BC0">
        <w:rPr>
          <w:rFonts w:ascii="Arial" w:hAnsi="Arial" w:cs="Arial"/>
          <w:sz w:val="28"/>
          <w:szCs w:val="28"/>
        </w:rPr>
        <w:t xml:space="preserve">  </w:t>
      </w:r>
      <w:r w:rsidRPr="00902BC0">
        <w:rPr>
          <w:rFonts w:ascii="Arial" w:hAnsi="Arial" w:cs="Arial"/>
          <w:sz w:val="28"/>
          <w:szCs w:val="28"/>
          <w:lang w:val="uk-UA"/>
        </w:rPr>
        <w:t xml:space="preserve">      </w:t>
      </w:r>
      <w:r w:rsidRPr="00902BC0">
        <w:rPr>
          <w:rFonts w:ascii="Arial" w:hAnsi="Arial" w:cs="Arial"/>
          <w:sz w:val="28"/>
          <w:szCs w:val="28"/>
        </w:rPr>
        <w:t>(</w:t>
      </w:r>
      <w:r w:rsidRPr="00902BC0">
        <w:rPr>
          <w:rFonts w:ascii="Arial" w:hAnsi="Arial" w:cs="Arial"/>
          <w:sz w:val="28"/>
          <w:szCs w:val="28"/>
          <w:lang w:val="uk-UA"/>
        </w:rPr>
        <w:t>9</w:t>
      </w:r>
      <w:r w:rsidRPr="00902BC0">
        <w:rPr>
          <w:rFonts w:ascii="Arial" w:hAnsi="Arial" w:cs="Arial"/>
          <w:sz w:val="28"/>
          <w:szCs w:val="28"/>
        </w:rPr>
        <w:t>.</w:t>
      </w:r>
      <w:r w:rsidRPr="00902BC0">
        <w:rPr>
          <w:rFonts w:ascii="Arial" w:hAnsi="Arial" w:cs="Arial"/>
          <w:sz w:val="28"/>
          <w:szCs w:val="28"/>
          <w:lang w:val="uk-UA"/>
        </w:rPr>
        <w:t>28</w:t>
      </w:r>
      <w:r w:rsidRPr="00902BC0">
        <w:rPr>
          <w:rFonts w:ascii="Arial" w:hAnsi="Arial" w:cs="Arial"/>
          <w:sz w:val="28"/>
          <w:szCs w:val="28"/>
        </w:rPr>
        <w:t>)</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rPr>
        <w:t xml:space="preserve">                                      </w:t>
      </w:r>
      <w:r w:rsidRPr="00902BC0">
        <w:rPr>
          <w:rFonts w:ascii="Arial" w:hAnsi="Arial" w:cs="Arial"/>
          <w:position w:val="-18"/>
          <w:sz w:val="28"/>
          <w:szCs w:val="28"/>
          <w:lang w:val="uk-UA"/>
        </w:rPr>
        <w:object w:dxaOrig="3015" w:dyaOrig="420">
          <v:shape id="_x0000_i1130" type="#_x0000_t75" style="width:150.75pt;height:21pt" o:ole="">
            <v:imagedata r:id="rId213" o:title=""/>
          </v:shape>
          <o:OLEObject Type="Embed" ProgID="Equation.3" ShapeID="_x0000_i1130" DrawAspect="Content" ObjectID="_1475515858" r:id="rId214"/>
        </w:object>
      </w:r>
      <w:r w:rsidRPr="00902BC0">
        <w:rPr>
          <w:rFonts w:ascii="Arial" w:hAnsi="Arial" w:cs="Arial"/>
          <w:sz w:val="28"/>
          <w:szCs w:val="28"/>
          <w:lang w:val="uk-UA"/>
        </w:rPr>
        <w:t xml:space="preserve">;                  </w:t>
      </w:r>
      <w:r w:rsidRPr="00902BC0">
        <w:rPr>
          <w:rFonts w:ascii="Arial" w:hAnsi="Arial" w:cs="Arial"/>
          <w:sz w:val="28"/>
          <w:szCs w:val="28"/>
        </w:rPr>
        <w:t xml:space="preserve">       </w:t>
      </w:r>
      <w:r w:rsidRPr="00902BC0">
        <w:rPr>
          <w:rFonts w:ascii="Arial" w:hAnsi="Arial" w:cs="Arial"/>
          <w:sz w:val="28"/>
          <w:szCs w:val="28"/>
          <w:lang w:val="uk-UA"/>
        </w:rPr>
        <w:t xml:space="preserve">  </w:t>
      </w:r>
      <w:r w:rsidRPr="00902BC0">
        <w:rPr>
          <w:rFonts w:ascii="Arial" w:hAnsi="Arial" w:cs="Arial"/>
          <w:sz w:val="28"/>
          <w:szCs w:val="28"/>
        </w:rPr>
        <w:t>(</w:t>
      </w:r>
      <w:r w:rsidRPr="00902BC0">
        <w:rPr>
          <w:rFonts w:ascii="Arial" w:hAnsi="Arial" w:cs="Arial"/>
          <w:sz w:val="28"/>
          <w:szCs w:val="28"/>
          <w:lang w:val="uk-UA"/>
        </w:rPr>
        <w:t>9</w:t>
      </w:r>
      <w:r w:rsidRPr="00902BC0">
        <w:rPr>
          <w:rFonts w:ascii="Arial" w:hAnsi="Arial" w:cs="Arial"/>
          <w:sz w:val="28"/>
          <w:szCs w:val="28"/>
        </w:rPr>
        <w:t>.</w:t>
      </w:r>
      <w:r w:rsidRPr="00902BC0">
        <w:rPr>
          <w:rFonts w:ascii="Arial" w:hAnsi="Arial" w:cs="Arial"/>
          <w:sz w:val="28"/>
          <w:szCs w:val="28"/>
          <w:lang w:val="uk-UA"/>
        </w:rPr>
        <w:t>29</w:t>
      </w:r>
      <w:r w:rsidRPr="00902BC0">
        <w:rPr>
          <w:rFonts w:ascii="Arial" w:hAnsi="Arial" w:cs="Arial"/>
          <w:sz w:val="28"/>
          <w:szCs w:val="28"/>
        </w:rPr>
        <w:t>)</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rPr>
        <w:t xml:space="preserve">                                             </w:t>
      </w:r>
      <w:r w:rsidRPr="00902BC0">
        <w:rPr>
          <w:rFonts w:ascii="Arial" w:hAnsi="Arial" w:cs="Arial"/>
          <w:position w:val="-36"/>
          <w:sz w:val="28"/>
          <w:szCs w:val="28"/>
          <w:lang w:val="uk-UA"/>
        </w:rPr>
        <w:object w:dxaOrig="1500" w:dyaOrig="855">
          <v:shape id="_x0000_i1131" type="#_x0000_t75" style="width:75pt;height:42.75pt" o:ole="">
            <v:imagedata r:id="rId215" o:title=""/>
          </v:shape>
          <o:OLEObject Type="Embed" ProgID="Equation.3" ShapeID="_x0000_i1131" DrawAspect="Content" ObjectID="_1475515859" r:id="rId216"/>
        </w:object>
      </w:r>
      <w:r w:rsidRPr="00902BC0">
        <w:rPr>
          <w:rFonts w:ascii="Arial" w:hAnsi="Arial" w:cs="Arial"/>
          <w:sz w:val="28"/>
          <w:szCs w:val="28"/>
          <w:lang w:val="uk-UA"/>
        </w:rPr>
        <w:t xml:space="preserve">;                                   </w:t>
      </w:r>
      <w:r w:rsidRPr="00902BC0">
        <w:rPr>
          <w:rFonts w:ascii="Arial" w:hAnsi="Arial" w:cs="Arial"/>
          <w:sz w:val="28"/>
          <w:szCs w:val="28"/>
        </w:rPr>
        <w:t xml:space="preserve">  </w:t>
      </w:r>
      <w:r w:rsidRPr="00902BC0">
        <w:rPr>
          <w:rFonts w:ascii="Arial" w:hAnsi="Arial" w:cs="Arial"/>
          <w:sz w:val="28"/>
          <w:szCs w:val="28"/>
          <w:lang w:val="uk-UA"/>
        </w:rPr>
        <w:t xml:space="preserve">   </w:t>
      </w:r>
      <w:r w:rsidRPr="00902BC0">
        <w:rPr>
          <w:rFonts w:ascii="Arial" w:hAnsi="Arial" w:cs="Arial"/>
          <w:sz w:val="28"/>
          <w:szCs w:val="28"/>
        </w:rPr>
        <w:t>(</w:t>
      </w:r>
      <w:r w:rsidRPr="00902BC0">
        <w:rPr>
          <w:rFonts w:ascii="Arial" w:hAnsi="Arial" w:cs="Arial"/>
          <w:sz w:val="28"/>
          <w:szCs w:val="28"/>
          <w:lang w:val="uk-UA"/>
        </w:rPr>
        <w:t>9</w:t>
      </w:r>
      <w:r w:rsidRPr="00902BC0">
        <w:rPr>
          <w:rFonts w:ascii="Arial" w:hAnsi="Arial" w:cs="Arial"/>
          <w:sz w:val="28"/>
          <w:szCs w:val="28"/>
        </w:rPr>
        <w:t>.</w:t>
      </w:r>
      <w:r w:rsidRPr="00902BC0">
        <w:rPr>
          <w:rFonts w:ascii="Arial" w:hAnsi="Arial" w:cs="Arial"/>
          <w:sz w:val="28"/>
          <w:szCs w:val="28"/>
          <w:lang w:val="uk-UA"/>
        </w:rPr>
        <w:t>30</w:t>
      </w:r>
      <w:r w:rsidRPr="00902BC0">
        <w:rPr>
          <w:rFonts w:ascii="Arial" w:hAnsi="Arial" w:cs="Arial"/>
          <w:sz w:val="28"/>
          <w:szCs w:val="28"/>
        </w:rPr>
        <w:t>)</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rPr>
        <w:t xml:space="preserve">                                               </w:t>
      </w:r>
      <w:r w:rsidRPr="00902BC0">
        <w:rPr>
          <w:rFonts w:ascii="Arial" w:hAnsi="Arial" w:cs="Arial"/>
          <w:position w:val="-32"/>
          <w:sz w:val="28"/>
          <w:szCs w:val="28"/>
          <w:lang w:val="uk-UA"/>
        </w:rPr>
        <w:object w:dxaOrig="1185" w:dyaOrig="780">
          <v:shape id="_x0000_i1132" type="#_x0000_t75" style="width:59.25pt;height:39pt" o:ole="">
            <v:imagedata r:id="rId217" o:title=""/>
          </v:shape>
          <o:OLEObject Type="Embed" ProgID="Equation.3" ShapeID="_x0000_i1132" DrawAspect="Content" ObjectID="_1475515860" r:id="rId218"/>
        </w:object>
      </w:r>
      <w:r w:rsidRPr="00902BC0">
        <w:rPr>
          <w:rFonts w:ascii="Arial" w:hAnsi="Arial" w:cs="Arial"/>
          <w:sz w:val="28"/>
          <w:szCs w:val="28"/>
          <w:lang w:val="uk-UA"/>
        </w:rPr>
        <w:t xml:space="preserve">;                                        </w:t>
      </w:r>
      <w:r w:rsidRPr="00902BC0">
        <w:rPr>
          <w:rFonts w:ascii="Arial" w:hAnsi="Arial" w:cs="Arial"/>
          <w:sz w:val="28"/>
          <w:szCs w:val="28"/>
        </w:rPr>
        <w:t>(</w:t>
      </w:r>
      <w:r w:rsidRPr="00902BC0">
        <w:rPr>
          <w:rFonts w:ascii="Arial" w:hAnsi="Arial" w:cs="Arial"/>
          <w:sz w:val="28"/>
          <w:szCs w:val="28"/>
          <w:lang w:val="uk-UA"/>
        </w:rPr>
        <w:t>9</w:t>
      </w:r>
      <w:r w:rsidRPr="00902BC0">
        <w:rPr>
          <w:rFonts w:ascii="Arial" w:hAnsi="Arial" w:cs="Arial"/>
          <w:sz w:val="28"/>
          <w:szCs w:val="28"/>
        </w:rPr>
        <w:t>.</w:t>
      </w:r>
      <w:r w:rsidRPr="00902BC0">
        <w:rPr>
          <w:rFonts w:ascii="Arial" w:hAnsi="Arial" w:cs="Arial"/>
          <w:sz w:val="28"/>
          <w:szCs w:val="28"/>
          <w:lang w:val="uk-UA"/>
        </w:rPr>
        <w:t>31</w:t>
      </w:r>
      <w:r w:rsidRPr="00902BC0">
        <w:rPr>
          <w:rFonts w:ascii="Arial" w:hAnsi="Arial" w:cs="Arial"/>
          <w:sz w:val="28"/>
          <w:szCs w:val="28"/>
        </w:rPr>
        <w:t>)</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rPr>
        <w:t xml:space="preserve">                                             </w:t>
      </w:r>
      <w:r w:rsidRPr="00902BC0">
        <w:rPr>
          <w:rFonts w:ascii="Arial" w:hAnsi="Arial" w:cs="Arial"/>
          <w:position w:val="-12"/>
          <w:sz w:val="28"/>
          <w:szCs w:val="28"/>
          <w:lang w:val="uk-UA"/>
        </w:rPr>
        <w:object w:dxaOrig="1155" w:dyaOrig="390">
          <v:shape id="_x0000_i1133" type="#_x0000_t75" style="width:57.75pt;height:19.5pt" o:ole="">
            <v:imagedata r:id="rId219" o:title=""/>
          </v:shape>
          <o:OLEObject Type="Embed" ProgID="Equation.3" ShapeID="_x0000_i1133" DrawAspect="Content" ObjectID="_1475515861" r:id="rId220"/>
        </w:object>
      </w:r>
      <w:r w:rsidRPr="00902BC0">
        <w:rPr>
          <w:rFonts w:ascii="Arial" w:hAnsi="Arial" w:cs="Arial"/>
          <w:sz w:val="28"/>
          <w:szCs w:val="28"/>
          <w:lang w:val="uk-UA"/>
        </w:rPr>
        <w:t xml:space="preserve">;                                         </w:t>
      </w:r>
      <w:r w:rsidRPr="00902BC0">
        <w:rPr>
          <w:rFonts w:ascii="Arial" w:hAnsi="Arial" w:cs="Arial"/>
          <w:sz w:val="28"/>
          <w:szCs w:val="28"/>
        </w:rPr>
        <w:t>(</w:t>
      </w:r>
      <w:r w:rsidRPr="00902BC0">
        <w:rPr>
          <w:rFonts w:ascii="Arial" w:hAnsi="Arial" w:cs="Arial"/>
          <w:sz w:val="28"/>
          <w:szCs w:val="28"/>
          <w:lang w:val="uk-UA"/>
        </w:rPr>
        <w:t>9</w:t>
      </w:r>
      <w:r w:rsidRPr="00902BC0">
        <w:rPr>
          <w:rFonts w:ascii="Arial" w:hAnsi="Arial" w:cs="Arial"/>
          <w:sz w:val="28"/>
          <w:szCs w:val="28"/>
        </w:rPr>
        <w:t>.</w:t>
      </w:r>
      <w:r w:rsidRPr="00902BC0">
        <w:rPr>
          <w:rFonts w:ascii="Arial" w:hAnsi="Arial" w:cs="Arial"/>
          <w:sz w:val="28"/>
          <w:szCs w:val="28"/>
          <w:lang w:val="uk-UA"/>
        </w:rPr>
        <w:t>32</w:t>
      </w:r>
      <w:r w:rsidRPr="00902BC0">
        <w:rPr>
          <w:rFonts w:ascii="Arial" w:hAnsi="Arial" w:cs="Arial"/>
          <w:sz w:val="28"/>
          <w:szCs w:val="28"/>
        </w:rPr>
        <w:t>)</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rPr>
        <w:t xml:space="preserve">                                          </w:t>
      </w:r>
      <w:r w:rsidRPr="00902BC0">
        <w:rPr>
          <w:rFonts w:ascii="Arial" w:hAnsi="Arial" w:cs="Arial"/>
          <w:position w:val="-32"/>
          <w:sz w:val="28"/>
          <w:szCs w:val="28"/>
          <w:lang w:val="uk-UA"/>
        </w:rPr>
        <w:object w:dxaOrig="2055" w:dyaOrig="780">
          <v:shape id="_x0000_i1134" type="#_x0000_t75" style="width:102.75pt;height:39pt" o:ole="">
            <v:imagedata r:id="rId221" o:title=""/>
          </v:shape>
          <o:OLEObject Type="Embed" ProgID="Equation.3" ShapeID="_x0000_i1134" DrawAspect="Content" ObjectID="_1475515862" r:id="rId222"/>
        </w:object>
      </w:r>
      <w:r w:rsidRPr="00902BC0">
        <w:rPr>
          <w:rFonts w:ascii="Arial" w:hAnsi="Arial" w:cs="Arial"/>
          <w:sz w:val="28"/>
          <w:szCs w:val="28"/>
          <w:lang w:val="uk-UA"/>
        </w:rPr>
        <w:t xml:space="preserve">                            </w:t>
      </w:r>
      <w:r w:rsidRPr="00902BC0">
        <w:rPr>
          <w:rFonts w:ascii="Arial" w:hAnsi="Arial" w:cs="Arial"/>
          <w:sz w:val="28"/>
          <w:szCs w:val="28"/>
        </w:rPr>
        <w:t xml:space="preserve">    </w:t>
      </w:r>
      <w:r w:rsidRPr="00902BC0">
        <w:rPr>
          <w:rFonts w:ascii="Arial" w:hAnsi="Arial" w:cs="Arial"/>
          <w:sz w:val="28"/>
          <w:szCs w:val="28"/>
          <w:lang w:val="uk-UA"/>
        </w:rPr>
        <w:t xml:space="preserve">   </w:t>
      </w:r>
      <w:r w:rsidRPr="00902BC0">
        <w:rPr>
          <w:rFonts w:ascii="Arial" w:hAnsi="Arial" w:cs="Arial"/>
          <w:sz w:val="28"/>
          <w:szCs w:val="28"/>
        </w:rPr>
        <w:t>(</w:t>
      </w:r>
      <w:r w:rsidRPr="00902BC0">
        <w:rPr>
          <w:rFonts w:ascii="Arial" w:hAnsi="Arial" w:cs="Arial"/>
          <w:sz w:val="28"/>
          <w:szCs w:val="28"/>
          <w:lang w:val="uk-UA"/>
        </w:rPr>
        <w:t>9</w:t>
      </w:r>
      <w:r w:rsidRPr="00902BC0">
        <w:rPr>
          <w:rFonts w:ascii="Arial" w:hAnsi="Arial" w:cs="Arial"/>
          <w:sz w:val="28"/>
          <w:szCs w:val="28"/>
        </w:rPr>
        <w:t>.</w:t>
      </w:r>
      <w:r w:rsidRPr="00902BC0">
        <w:rPr>
          <w:rFonts w:ascii="Arial" w:hAnsi="Arial" w:cs="Arial"/>
          <w:sz w:val="28"/>
          <w:szCs w:val="28"/>
          <w:lang w:val="uk-UA"/>
        </w:rPr>
        <w:t>33</w:t>
      </w:r>
      <w:r w:rsidRPr="00902BC0">
        <w:rPr>
          <w:rFonts w:ascii="Arial" w:hAnsi="Arial" w:cs="Arial"/>
          <w:sz w:val="28"/>
          <w:szCs w:val="28"/>
        </w:rPr>
        <w:t>)</w:t>
      </w:r>
    </w:p>
    <w:p w:rsidR="00BF3F12" w:rsidRPr="00902BC0" w:rsidRDefault="00BF3F12" w:rsidP="00902BC0">
      <w:pPr>
        <w:spacing w:line="288" w:lineRule="auto"/>
        <w:ind w:firstLine="709"/>
        <w:jc w:val="both"/>
        <w:rPr>
          <w:rFonts w:ascii="Arial" w:hAnsi="Arial" w:cs="Arial"/>
          <w:sz w:val="28"/>
          <w:szCs w:val="28"/>
          <w:lang w:val="uk-UA"/>
        </w:rPr>
      </w:pP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Кільцевий маршрут. Розрахунок основних показників для рішення завдань:</w:t>
      </w:r>
    </w:p>
    <w:p w:rsidR="00BF3F12" w:rsidRPr="00902BC0" w:rsidRDefault="00BF3F12" w:rsidP="00902BC0">
      <w:pPr>
        <w:spacing w:line="288" w:lineRule="auto"/>
        <w:jc w:val="both"/>
        <w:rPr>
          <w:rFonts w:ascii="Arial" w:hAnsi="Arial" w:cs="Arial"/>
          <w:sz w:val="28"/>
          <w:szCs w:val="28"/>
          <w:lang w:val="uk-UA"/>
        </w:rPr>
      </w:pPr>
      <w:r w:rsidRPr="00902BC0">
        <w:rPr>
          <w:rFonts w:ascii="Arial" w:hAnsi="Arial" w:cs="Arial"/>
          <w:sz w:val="28"/>
          <w:szCs w:val="28"/>
          <w:lang w:val="uk-UA"/>
        </w:rPr>
        <w:t>час обороту рухливого складу на кільцевому маршруті:</w:t>
      </w:r>
    </w:p>
    <w:p w:rsidR="00BF3F12" w:rsidRPr="00902BC0" w:rsidRDefault="00BF3F12" w:rsidP="00902BC0">
      <w:pPr>
        <w:spacing w:line="288" w:lineRule="auto"/>
        <w:jc w:val="both"/>
        <w:rPr>
          <w:rFonts w:ascii="Arial" w:hAnsi="Arial" w:cs="Arial"/>
          <w:sz w:val="28"/>
          <w:szCs w:val="28"/>
          <w:lang w:val="uk-UA"/>
        </w:rPr>
      </w:pP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rPr>
        <w:t xml:space="preserve">                               </w:t>
      </w:r>
      <w:r w:rsidRPr="00902BC0">
        <w:rPr>
          <w:rFonts w:ascii="Arial" w:hAnsi="Arial" w:cs="Arial"/>
          <w:position w:val="-32"/>
          <w:sz w:val="28"/>
          <w:szCs w:val="28"/>
          <w:lang w:val="uk-UA"/>
        </w:rPr>
        <w:object w:dxaOrig="4155" w:dyaOrig="780">
          <v:shape id="_x0000_i1135" type="#_x0000_t75" style="width:207.75pt;height:39pt" o:ole="">
            <v:imagedata r:id="rId223" o:title=""/>
          </v:shape>
          <o:OLEObject Type="Embed" ProgID="Equation.3" ShapeID="_x0000_i1135" DrawAspect="Content" ObjectID="_1475515863" r:id="rId224"/>
        </w:object>
      </w:r>
      <w:r w:rsidRPr="00902BC0">
        <w:rPr>
          <w:rFonts w:ascii="Arial" w:hAnsi="Arial" w:cs="Arial"/>
          <w:sz w:val="28"/>
          <w:szCs w:val="28"/>
          <w:lang w:val="uk-UA"/>
        </w:rPr>
        <w:t xml:space="preserve">;                 </w:t>
      </w:r>
      <w:r w:rsidRPr="00902BC0">
        <w:rPr>
          <w:rFonts w:ascii="Arial" w:hAnsi="Arial" w:cs="Arial"/>
          <w:sz w:val="28"/>
          <w:szCs w:val="28"/>
        </w:rPr>
        <w:t>(</w:t>
      </w:r>
      <w:r w:rsidRPr="00902BC0">
        <w:rPr>
          <w:rFonts w:ascii="Arial" w:hAnsi="Arial" w:cs="Arial"/>
          <w:sz w:val="28"/>
          <w:szCs w:val="28"/>
          <w:lang w:val="uk-UA"/>
        </w:rPr>
        <w:t>9</w:t>
      </w:r>
      <w:r w:rsidRPr="00902BC0">
        <w:rPr>
          <w:rFonts w:ascii="Arial" w:hAnsi="Arial" w:cs="Arial"/>
          <w:sz w:val="28"/>
          <w:szCs w:val="28"/>
        </w:rPr>
        <w:t>.</w:t>
      </w:r>
      <w:r w:rsidRPr="00902BC0">
        <w:rPr>
          <w:rFonts w:ascii="Arial" w:hAnsi="Arial" w:cs="Arial"/>
          <w:sz w:val="28"/>
          <w:szCs w:val="28"/>
          <w:lang w:val="uk-UA"/>
        </w:rPr>
        <w:t>34</w:t>
      </w:r>
      <w:r w:rsidRPr="00902BC0">
        <w:rPr>
          <w:rFonts w:ascii="Arial" w:hAnsi="Arial" w:cs="Arial"/>
          <w:sz w:val="28"/>
          <w:szCs w:val="28"/>
        </w:rPr>
        <w:t>)</w:t>
      </w:r>
    </w:p>
    <w:p w:rsidR="00BF3F12" w:rsidRPr="00902BC0" w:rsidRDefault="00BF3F12" w:rsidP="00902BC0">
      <w:pPr>
        <w:spacing w:line="288" w:lineRule="auto"/>
        <w:ind w:firstLine="709"/>
        <w:jc w:val="both"/>
        <w:rPr>
          <w:rFonts w:ascii="Arial" w:hAnsi="Arial" w:cs="Arial"/>
          <w:sz w:val="28"/>
          <w:szCs w:val="28"/>
          <w:lang w:val="uk-UA"/>
        </w:rPr>
      </w:pPr>
    </w:p>
    <w:p w:rsidR="00BF3F12" w:rsidRPr="00902BC0" w:rsidRDefault="00BF3F12" w:rsidP="00902BC0">
      <w:pPr>
        <w:spacing w:line="288" w:lineRule="auto"/>
        <w:jc w:val="both"/>
        <w:rPr>
          <w:rFonts w:ascii="Arial" w:hAnsi="Arial" w:cs="Arial"/>
          <w:sz w:val="28"/>
          <w:szCs w:val="28"/>
          <w:lang w:val="uk-UA"/>
        </w:rPr>
      </w:pPr>
      <w:r w:rsidRPr="00902BC0">
        <w:rPr>
          <w:rFonts w:ascii="Arial" w:hAnsi="Arial" w:cs="Arial"/>
          <w:sz w:val="28"/>
          <w:szCs w:val="28"/>
          <w:lang w:val="uk-UA"/>
        </w:rPr>
        <w:lastRenderedPageBreak/>
        <w:t>кількість оборотів автомобіля за час роботи на маршруті:</w:t>
      </w:r>
    </w:p>
    <w:p w:rsidR="00BF3F12" w:rsidRPr="00902BC0" w:rsidRDefault="00BF3F12" w:rsidP="00902BC0">
      <w:pPr>
        <w:spacing w:line="288" w:lineRule="auto"/>
        <w:jc w:val="both"/>
        <w:rPr>
          <w:rFonts w:ascii="Arial" w:hAnsi="Arial" w:cs="Arial"/>
          <w:sz w:val="28"/>
          <w:szCs w:val="28"/>
          <w:lang w:val="uk-UA"/>
        </w:rPr>
      </w:pPr>
    </w:p>
    <w:p w:rsidR="00BF3F12" w:rsidRPr="00902BC0" w:rsidRDefault="00BF3F12" w:rsidP="00902BC0">
      <w:pPr>
        <w:spacing w:line="288" w:lineRule="auto"/>
        <w:jc w:val="both"/>
        <w:rPr>
          <w:rFonts w:ascii="Arial" w:hAnsi="Arial" w:cs="Arial"/>
          <w:sz w:val="28"/>
          <w:szCs w:val="28"/>
          <w:lang w:val="uk-UA"/>
        </w:rPr>
      </w:pPr>
      <w:r w:rsidRPr="00902BC0">
        <w:rPr>
          <w:rFonts w:ascii="Arial" w:hAnsi="Arial" w:cs="Arial"/>
          <w:sz w:val="28"/>
          <w:szCs w:val="28"/>
        </w:rPr>
        <w:t xml:space="preserve">                                               </w:t>
      </w:r>
      <w:r w:rsidRPr="00902BC0">
        <w:rPr>
          <w:rFonts w:ascii="Arial" w:hAnsi="Arial" w:cs="Arial"/>
          <w:position w:val="-32"/>
          <w:sz w:val="28"/>
          <w:szCs w:val="28"/>
          <w:lang w:val="uk-UA"/>
        </w:rPr>
        <w:object w:dxaOrig="1110" w:dyaOrig="780">
          <v:shape id="_x0000_i1136" type="#_x0000_t75" style="width:55.5pt;height:39pt" o:ole="">
            <v:imagedata r:id="rId225" o:title=""/>
          </v:shape>
          <o:OLEObject Type="Embed" ProgID="Equation.3" ShapeID="_x0000_i1136" DrawAspect="Content" ObjectID="_1475515864" r:id="rId226"/>
        </w:object>
      </w:r>
      <w:r w:rsidRPr="00902BC0">
        <w:rPr>
          <w:rFonts w:ascii="Arial" w:hAnsi="Arial" w:cs="Arial"/>
          <w:sz w:val="28"/>
          <w:szCs w:val="28"/>
          <w:lang w:val="uk-UA"/>
        </w:rPr>
        <w:t xml:space="preserve">                                </w:t>
      </w:r>
      <w:r w:rsidRPr="00902BC0">
        <w:rPr>
          <w:rFonts w:ascii="Arial" w:hAnsi="Arial" w:cs="Arial"/>
          <w:sz w:val="28"/>
          <w:szCs w:val="28"/>
        </w:rPr>
        <w:t xml:space="preserve">   </w:t>
      </w:r>
      <w:r w:rsidRPr="00902BC0">
        <w:rPr>
          <w:rFonts w:ascii="Arial" w:hAnsi="Arial" w:cs="Arial"/>
          <w:sz w:val="28"/>
          <w:szCs w:val="28"/>
          <w:lang w:val="uk-UA"/>
        </w:rPr>
        <w:t xml:space="preserve">      </w:t>
      </w:r>
      <w:r w:rsidRPr="00902BC0">
        <w:rPr>
          <w:rFonts w:ascii="Arial" w:hAnsi="Arial" w:cs="Arial"/>
          <w:sz w:val="28"/>
          <w:szCs w:val="28"/>
        </w:rPr>
        <w:t>(</w:t>
      </w:r>
      <w:r w:rsidRPr="00902BC0">
        <w:rPr>
          <w:rFonts w:ascii="Arial" w:hAnsi="Arial" w:cs="Arial"/>
          <w:sz w:val="28"/>
          <w:szCs w:val="28"/>
          <w:lang w:val="uk-UA"/>
        </w:rPr>
        <w:t>9</w:t>
      </w:r>
      <w:r w:rsidRPr="00902BC0">
        <w:rPr>
          <w:rFonts w:ascii="Arial" w:hAnsi="Arial" w:cs="Arial"/>
          <w:sz w:val="28"/>
          <w:szCs w:val="28"/>
        </w:rPr>
        <w:t>.</w:t>
      </w:r>
      <w:r w:rsidRPr="00902BC0">
        <w:rPr>
          <w:rFonts w:ascii="Arial" w:hAnsi="Arial" w:cs="Arial"/>
          <w:sz w:val="28"/>
          <w:szCs w:val="28"/>
          <w:lang w:val="uk-UA"/>
        </w:rPr>
        <w:t>35</w:t>
      </w:r>
      <w:r w:rsidRPr="00902BC0">
        <w:rPr>
          <w:rFonts w:ascii="Arial" w:hAnsi="Arial" w:cs="Arial"/>
          <w:sz w:val="28"/>
          <w:szCs w:val="28"/>
        </w:rPr>
        <w:t>)</w:t>
      </w:r>
    </w:p>
    <w:p w:rsidR="00BF3F12" w:rsidRPr="00902BC0" w:rsidRDefault="00BF3F12" w:rsidP="00902BC0">
      <w:pPr>
        <w:spacing w:line="288" w:lineRule="auto"/>
        <w:jc w:val="both"/>
        <w:rPr>
          <w:rFonts w:ascii="Arial" w:hAnsi="Arial" w:cs="Arial"/>
          <w:sz w:val="28"/>
          <w:szCs w:val="28"/>
          <w:lang w:val="uk-UA"/>
        </w:rPr>
      </w:pPr>
      <w:r w:rsidRPr="00902BC0">
        <w:rPr>
          <w:rFonts w:ascii="Arial" w:hAnsi="Arial" w:cs="Arial"/>
          <w:sz w:val="28"/>
          <w:szCs w:val="28"/>
          <w:lang w:val="uk-UA"/>
        </w:rPr>
        <w:t>де Т</w:t>
      </w:r>
      <w:r w:rsidRPr="00902BC0">
        <w:rPr>
          <w:rFonts w:ascii="Arial" w:hAnsi="Arial" w:cs="Arial"/>
          <w:sz w:val="28"/>
          <w:szCs w:val="28"/>
          <w:vertAlign w:val="subscript"/>
          <w:lang w:val="uk-UA"/>
        </w:rPr>
        <w:t>м</w:t>
      </w:r>
      <w:r w:rsidRPr="00902BC0">
        <w:rPr>
          <w:rFonts w:ascii="Arial" w:hAnsi="Arial" w:cs="Arial"/>
          <w:sz w:val="28"/>
          <w:szCs w:val="28"/>
          <w:lang w:val="uk-UA"/>
        </w:rPr>
        <w:t>- час роботи автомобіля на маршруті, год;</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rPr>
        <w:t xml:space="preserve">                 </w:t>
      </w:r>
      <w:r w:rsidRPr="00902BC0">
        <w:rPr>
          <w:rFonts w:ascii="Arial" w:hAnsi="Arial" w:cs="Arial"/>
          <w:position w:val="-32"/>
          <w:sz w:val="28"/>
          <w:szCs w:val="28"/>
          <w:lang w:val="uk-UA"/>
        </w:rPr>
        <w:object w:dxaOrig="3375" w:dyaOrig="780">
          <v:shape id="_x0000_i1137" type="#_x0000_t75" style="width:168.75pt;height:39pt" o:ole="">
            <v:imagedata r:id="rId227" o:title=""/>
          </v:shape>
          <o:OLEObject Type="Embed" ProgID="Equation.3" ShapeID="_x0000_i1137" DrawAspect="Content" ObjectID="_1475515865" r:id="rId228"/>
        </w:object>
      </w:r>
      <w:r w:rsidRPr="00902BC0">
        <w:rPr>
          <w:rFonts w:ascii="Arial" w:hAnsi="Arial" w:cs="Arial"/>
          <w:sz w:val="28"/>
          <w:szCs w:val="28"/>
          <w:lang w:val="uk-UA"/>
        </w:rPr>
        <w:t xml:space="preserve">;    </w:t>
      </w:r>
      <w:r w:rsidRPr="00902BC0">
        <w:rPr>
          <w:rFonts w:ascii="Arial" w:hAnsi="Arial" w:cs="Arial"/>
          <w:position w:val="-18"/>
          <w:sz w:val="28"/>
          <w:szCs w:val="28"/>
          <w:lang w:val="uk-UA"/>
        </w:rPr>
        <w:object w:dxaOrig="1635" w:dyaOrig="420">
          <v:shape id="_x0000_i1138" type="#_x0000_t75" style="width:81.75pt;height:21pt" o:ole="">
            <v:imagedata r:id="rId229" o:title=""/>
          </v:shape>
          <o:OLEObject Type="Embed" ProgID="Equation.3" ShapeID="_x0000_i1138" DrawAspect="Content" ObjectID="_1475515866" r:id="rId230"/>
        </w:object>
      </w:r>
      <w:r w:rsidRPr="00902BC0">
        <w:rPr>
          <w:rFonts w:ascii="Arial" w:hAnsi="Arial" w:cs="Arial"/>
          <w:sz w:val="28"/>
          <w:szCs w:val="28"/>
          <w:lang w:val="uk-UA"/>
        </w:rPr>
        <w:t xml:space="preserve">                </w:t>
      </w:r>
      <w:r w:rsidRPr="00902BC0">
        <w:rPr>
          <w:rFonts w:ascii="Arial" w:hAnsi="Arial" w:cs="Arial"/>
          <w:sz w:val="28"/>
          <w:szCs w:val="28"/>
        </w:rPr>
        <w:t>(</w:t>
      </w:r>
      <w:r w:rsidRPr="00902BC0">
        <w:rPr>
          <w:rFonts w:ascii="Arial" w:hAnsi="Arial" w:cs="Arial"/>
          <w:sz w:val="28"/>
          <w:szCs w:val="28"/>
          <w:lang w:val="uk-UA"/>
        </w:rPr>
        <w:t>9</w:t>
      </w:r>
      <w:r w:rsidRPr="00902BC0">
        <w:rPr>
          <w:rFonts w:ascii="Arial" w:hAnsi="Arial" w:cs="Arial"/>
          <w:sz w:val="28"/>
          <w:szCs w:val="28"/>
        </w:rPr>
        <w:t>.</w:t>
      </w:r>
      <w:r w:rsidRPr="00902BC0">
        <w:rPr>
          <w:rFonts w:ascii="Arial" w:hAnsi="Arial" w:cs="Arial"/>
          <w:sz w:val="28"/>
          <w:szCs w:val="28"/>
          <w:lang w:val="uk-UA"/>
        </w:rPr>
        <w:t>36</w:t>
      </w:r>
      <w:r w:rsidRPr="00902BC0">
        <w:rPr>
          <w:rFonts w:ascii="Arial" w:hAnsi="Arial" w:cs="Arial"/>
          <w:sz w:val="28"/>
          <w:szCs w:val="28"/>
        </w:rPr>
        <w:t>)</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i/>
          <w:sz w:val="28"/>
          <w:szCs w:val="28"/>
          <w:lang w:val="en-US"/>
        </w:rPr>
        <w:t>n</w:t>
      </w:r>
      <w:r w:rsidRPr="00902BC0">
        <w:rPr>
          <w:rFonts w:ascii="Arial" w:hAnsi="Arial" w:cs="Arial"/>
          <w:i/>
          <w:sz w:val="28"/>
          <w:szCs w:val="28"/>
          <w:vertAlign w:val="subscript"/>
        </w:rPr>
        <w:t>гр</w:t>
      </w:r>
      <w:r w:rsidRPr="00902BC0">
        <w:rPr>
          <w:rFonts w:ascii="Arial" w:hAnsi="Arial" w:cs="Arial"/>
          <w:i/>
          <w:sz w:val="28"/>
          <w:szCs w:val="28"/>
          <w:vertAlign w:val="subscript"/>
          <w:lang w:val="uk-UA"/>
        </w:rPr>
        <w:t xml:space="preserve"> </w:t>
      </w:r>
      <w:r w:rsidRPr="00902BC0">
        <w:rPr>
          <w:rFonts w:ascii="Arial" w:hAnsi="Arial" w:cs="Arial"/>
          <w:sz w:val="28"/>
          <w:szCs w:val="28"/>
          <w:lang w:val="uk-UA"/>
        </w:rPr>
        <w:t>— кількість навантажених їздець за оборот;</w:t>
      </w:r>
    </w:p>
    <w:p w:rsidR="00BF3F12" w:rsidRPr="00902BC0" w:rsidRDefault="00BF3F12" w:rsidP="00902BC0">
      <w:pPr>
        <w:spacing w:line="288" w:lineRule="auto"/>
        <w:ind w:firstLine="2"/>
        <w:jc w:val="both"/>
        <w:rPr>
          <w:rFonts w:ascii="Arial" w:hAnsi="Arial" w:cs="Arial"/>
          <w:sz w:val="28"/>
          <w:szCs w:val="28"/>
          <w:lang w:val="uk-UA"/>
        </w:rPr>
      </w:pPr>
      <w:r w:rsidRPr="00902BC0">
        <w:rPr>
          <w:rFonts w:ascii="Arial" w:hAnsi="Arial" w:cs="Arial"/>
          <w:sz w:val="28"/>
          <w:szCs w:val="28"/>
          <w:lang w:val="uk-UA"/>
        </w:rPr>
        <w:t>денне вироблення автомобіля, т; т*км:</w:t>
      </w:r>
    </w:p>
    <w:p w:rsidR="00BF3F12" w:rsidRPr="00902BC0" w:rsidRDefault="00BF3F12" w:rsidP="00902BC0">
      <w:pPr>
        <w:spacing w:line="288" w:lineRule="auto"/>
        <w:ind w:firstLine="2"/>
        <w:jc w:val="both"/>
        <w:rPr>
          <w:rFonts w:ascii="Arial" w:hAnsi="Arial" w:cs="Arial"/>
          <w:sz w:val="28"/>
          <w:szCs w:val="28"/>
          <w:lang w:val="uk-UA"/>
        </w:rPr>
      </w:pP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rPr>
        <w:t xml:space="preserve">                                </w:t>
      </w:r>
      <w:r w:rsidRPr="00902BC0">
        <w:rPr>
          <w:rFonts w:ascii="Arial" w:hAnsi="Arial" w:cs="Arial"/>
          <w:position w:val="-18"/>
          <w:sz w:val="28"/>
          <w:szCs w:val="28"/>
          <w:lang w:val="uk-UA"/>
        </w:rPr>
        <w:object w:dxaOrig="2460" w:dyaOrig="480">
          <v:shape id="_x0000_i1139" type="#_x0000_t75" style="width:123pt;height:24pt" o:ole="">
            <v:imagedata r:id="rId231" o:title=""/>
          </v:shape>
          <o:OLEObject Type="Embed" ProgID="Equation.3" ShapeID="_x0000_i1139" DrawAspect="Content" ObjectID="_1475515867" r:id="rId232"/>
        </w:object>
      </w:r>
      <w:r w:rsidRPr="00902BC0">
        <w:rPr>
          <w:rFonts w:ascii="Arial" w:hAnsi="Arial" w:cs="Arial"/>
          <w:sz w:val="28"/>
          <w:szCs w:val="28"/>
          <w:lang w:val="uk-UA"/>
        </w:rPr>
        <w:t xml:space="preserve">                             </w:t>
      </w:r>
      <w:r w:rsidRPr="00902BC0">
        <w:rPr>
          <w:rFonts w:ascii="Arial" w:hAnsi="Arial" w:cs="Arial"/>
          <w:sz w:val="28"/>
          <w:szCs w:val="28"/>
        </w:rPr>
        <w:t xml:space="preserve">   </w:t>
      </w:r>
      <w:r w:rsidRPr="00902BC0">
        <w:rPr>
          <w:rFonts w:ascii="Arial" w:hAnsi="Arial" w:cs="Arial"/>
          <w:sz w:val="28"/>
          <w:szCs w:val="28"/>
          <w:lang w:val="uk-UA"/>
        </w:rPr>
        <w:t xml:space="preserve">         </w:t>
      </w:r>
      <w:r w:rsidRPr="00902BC0">
        <w:rPr>
          <w:rFonts w:ascii="Arial" w:hAnsi="Arial" w:cs="Arial"/>
          <w:sz w:val="28"/>
          <w:szCs w:val="28"/>
        </w:rPr>
        <w:t>(</w:t>
      </w:r>
      <w:r w:rsidRPr="00902BC0">
        <w:rPr>
          <w:rFonts w:ascii="Arial" w:hAnsi="Arial" w:cs="Arial"/>
          <w:sz w:val="28"/>
          <w:szCs w:val="28"/>
          <w:lang w:val="uk-UA"/>
        </w:rPr>
        <w:t>9</w:t>
      </w:r>
      <w:r w:rsidRPr="00902BC0">
        <w:rPr>
          <w:rFonts w:ascii="Arial" w:hAnsi="Arial" w:cs="Arial"/>
          <w:sz w:val="28"/>
          <w:szCs w:val="28"/>
        </w:rPr>
        <w:t>.</w:t>
      </w:r>
      <w:r w:rsidRPr="00902BC0">
        <w:rPr>
          <w:rFonts w:ascii="Arial" w:hAnsi="Arial" w:cs="Arial"/>
          <w:sz w:val="28"/>
          <w:szCs w:val="28"/>
          <w:lang w:val="uk-UA"/>
        </w:rPr>
        <w:t>37</w:t>
      </w:r>
      <w:r w:rsidRPr="00902BC0">
        <w:rPr>
          <w:rFonts w:ascii="Arial" w:hAnsi="Arial" w:cs="Arial"/>
          <w:sz w:val="28"/>
          <w:szCs w:val="28"/>
        </w:rPr>
        <w:t>)</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 </w:t>
      </w:r>
      <w:r w:rsidRPr="00902BC0">
        <w:rPr>
          <w:rFonts w:ascii="Arial" w:hAnsi="Arial" w:cs="Arial"/>
          <w:sz w:val="28"/>
          <w:szCs w:val="28"/>
        </w:rPr>
        <w:t xml:space="preserve">                            </w:t>
      </w:r>
      <w:r w:rsidRPr="00902BC0">
        <w:rPr>
          <w:rFonts w:ascii="Arial" w:hAnsi="Arial" w:cs="Arial"/>
          <w:position w:val="-18"/>
          <w:sz w:val="28"/>
          <w:szCs w:val="28"/>
          <w:lang w:val="uk-UA"/>
        </w:rPr>
        <w:object w:dxaOrig="3000" w:dyaOrig="480">
          <v:shape id="_x0000_i1140" type="#_x0000_t75" style="width:150pt;height:24pt" o:ole="">
            <v:imagedata r:id="rId233" o:title=""/>
          </v:shape>
          <o:OLEObject Type="Embed" ProgID="Equation.3" ShapeID="_x0000_i1140" DrawAspect="Content" ObjectID="_1475515868" r:id="rId234"/>
        </w:object>
      </w:r>
      <w:r w:rsidRPr="00902BC0">
        <w:rPr>
          <w:rFonts w:ascii="Arial" w:hAnsi="Arial" w:cs="Arial"/>
          <w:sz w:val="28"/>
          <w:szCs w:val="28"/>
          <w:lang w:val="uk-UA"/>
        </w:rPr>
        <w:t xml:space="preserve">,                                   </w:t>
      </w:r>
      <w:r w:rsidRPr="00902BC0">
        <w:rPr>
          <w:rFonts w:ascii="Arial" w:hAnsi="Arial" w:cs="Arial"/>
          <w:sz w:val="28"/>
          <w:szCs w:val="28"/>
        </w:rPr>
        <w:t>(</w:t>
      </w:r>
      <w:r w:rsidRPr="00902BC0">
        <w:rPr>
          <w:rFonts w:ascii="Arial" w:hAnsi="Arial" w:cs="Arial"/>
          <w:sz w:val="28"/>
          <w:szCs w:val="28"/>
          <w:lang w:val="uk-UA"/>
        </w:rPr>
        <w:t>9</w:t>
      </w:r>
      <w:r w:rsidRPr="00902BC0">
        <w:rPr>
          <w:rFonts w:ascii="Arial" w:hAnsi="Arial" w:cs="Arial"/>
          <w:sz w:val="28"/>
          <w:szCs w:val="28"/>
        </w:rPr>
        <w:t>.</w:t>
      </w:r>
      <w:r w:rsidRPr="00902BC0">
        <w:rPr>
          <w:rFonts w:ascii="Arial" w:hAnsi="Arial" w:cs="Arial"/>
          <w:sz w:val="28"/>
          <w:szCs w:val="28"/>
          <w:lang w:val="uk-UA"/>
        </w:rPr>
        <w:t>38</w:t>
      </w:r>
      <w:r w:rsidRPr="00902BC0">
        <w:rPr>
          <w:rFonts w:ascii="Arial" w:hAnsi="Arial" w:cs="Arial"/>
          <w:sz w:val="28"/>
          <w:szCs w:val="28"/>
        </w:rPr>
        <w:t>)</w:t>
      </w:r>
    </w:p>
    <w:p w:rsidR="00BF3F12" w:rsidRPr="00902BC0" w:rsidRDefault="00BF3F12" w:rsidP="00902BC0">
      <w:pPr>
        <w:spacing w:line="288" w:lineRule="auto"/>
        <w:jc w:val="both"/>
        <w:rPr>
          <w:rFonts w:ascii="Arial" w:hAnsi="Arial" w:cs="Arial"/>
          <w:sz w:val="28"/>
          <w:szCs w:val="28"/>
          <w:lang w:val="uk-UA"/>
        </w:rPr>
      </w:pPr>
      <w:r w:rsidRPr="00902BC0">
        <w:rPr>
          <w:rFonts w:ascii="Arial" w:hAnsi="Arial" w:cs="Arial"/>
          <w:sz w:val="28"/>
          <w:szCs w:val="28"/>
          <w:lang w:val="uk-UA"/>
        </w:rPr>
        <w:t>де середня довжина навантаженої їздки за оборот, км:</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rPr>
        <w:t xml:space="preserve">                         </w:t>
      </w:r>
      <w:r w:rsidRPr="00902BC0">
        <w:rPr>
          <w:rFonts w:ascii="Arial" w:hAnsi="Arial" w:cs="Arial"/>
          <w:position w:val="-24"/>
          <w:sz w:val="28"/>
          <w:szCs w:val="28"/>
          <w:lang w:val="uk-UA"/>
        </w:rPr>
        <w:object w:dxaOrig="4260" w:dyaOrig="780">
          <v:shape id="_x0000_i1141" type="#_x0000_t75" style="width:213pt;height:39pt" o:ole="">
            <v:imagedata r:id="rId235" o:title=""/>
          </v:shape>
          <o:OLEObject Type="Embed" ProgID="Equation.3" ShapeID="_x0000_i1141" DrawAspect="Content" ObjectID="_1475515869" r:id="rId236"/>
        </w:object>
      </w:r>
      <w:r w:rsidRPr="00902BC0">
        <w:rPr>
          <w:rFonts w:ascii="Arial" w:hAnsi="Arial" w:cs="Arial"/>
          <w:sz w:val="28"/>
          <w:szCs w:val="28"/>
          <w:lang w:val="uk-UA"/>
        </w:rPr>
        <w:t xml:space="preserve">;                       </w:t>
      </w:r>
      <w:r w:rsidRPr="00902BC0">
        <w:rPr>
          <w:rFonts w:ascii="Arial" w:hAnsi="Arial" w:cs="Arial"/>
          <w:sz w:val="28"/>
          <w:szCs w:val="28"/>
        </w:rPr>
        <w:t>(</w:t>
      </w:r>
      <w:r w:rsidRPr="00902BC0">
        <w:rPr>
          <w:rFonts w:ascii="Arial" w:hAnsi="Arial" w:cs="Arial"/>
          <w:sz w:val="28"/>
          <w:szCs w:val="28"/>
          <w:lang w:val="uk-UA"/>
        </w:rPr>
        <w:t>9</w:t>
      </w:r>
      <w:r w:rsidRPr="00902BC0">
        <w:rPr>
          <w:rFonts w:ascii="Arial" w:hAnsi="Arial" w:cs="Arial"/>
          <w:sz w:val="28"/>
          <w:szCs w:val="28"/>
        </w:rPr>
        <w:t>.</w:t>
      </w:r>
      <w:r w:rsidRPr="00902BC0">
        <w:rPr>
          <w:rFonts w:ascii="Arial" w:hAnsi="Arial" w:cs="Arial"/>
          <w:sz w:val="28"/>
          <w:szCs w:val="28"/>
          <w:lang w:val="uk-UA"/>
        </w:rPr>
        <w:t>39</w:t>
      </w:r>
      <w:r w:rsidRPr="00902BC0">
        <w:rPr>
          <w:rFonts w:ascii="Arial" w:hAnsi="Arial" w:cs="Arial"/>
          <w:sz w:val="28"/>
          <w:szCs w:val="28"/>
        </w:rPr>
        <w:t>)</w:t>
      </w:r>
    </w:p>
    <w:p w:rsidR="00BF3F12" w:rsidRPr="00902BC0" w:rsidRDefault="00BF3F12" w:rsidP="00902BC0">
      <w:pPr>
        <w:spacing w:line="288" w:lineRule="auto"/>
        <w:ind w:firstLine="709"/>
        <w:jc w:val="both"/>
        <w:rPr>
          <w:rFonts w:ascii="Arial" w:hAnsi="Arial" w:cs="Arial"/>
          <w:sz w:val="28"/>
          <w:szCs w:val="28"/>
          <w:lang w:val="uk-UA"/>
        </w:rPr>
      </w:pP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середня відстань перевезення за оборот, км:</w:t>
      </w:r>
    </w:p>
    <w:p w:rsidR="00BF3F12" w:rsidRPr="00902BC0" w:rsidRDefault="00BF3F12" w:rsidP="00902BC0">
      <w:pPr>
        <w:spacing w:line="288" w:lineRule="auto"/>
        <w:ind w:firstLine="709"/>
        <w:jc w:val="both"/>
        <w:rPr>
          <w:rFonts w:ascii="Arial" w:hAnsi="Arial" w:cs="Arial"/>
          <w:sz w:val="28"/>
          <w:szCs w:val="28"/>
          <w:lang w:val="uk-UA"/>
        </w:rPr>
      </w:pPr>
    </w:p>
    <w:p w:rsidR="00BF3F12" w:rsidRPr="00902BC0" w:rsidRDefault="00E7355C" w:rsidP="00902BC0">
      <w:pPr>
        <w:spacing w:line="288" w:lineRule="auto"/>
        <w:jc w:val="right"/>
        <w:rPr>
          <w:rFonts w:ascii="Arial" w:hAnsi="Arial" w:cs="Arial"/>
          <w:sz w:val="28"/>
          <w:szCs w:val="28"/>
          <w:lang w:val="uk-UA"/>
        </w:rPr>
      </w:pPr>
      <w:r>
        <w:rPr>
          <w:rFonts w:ascii="Arial" w:hAnsi="Arial" w:cs="Arial"/>
          <w:sz w:val="28"/>
          <w:szCs w:val="28"/>
        </w:rPr>
        <w:t xml:space="preserve">     </w:t>
      </w:r>
      <w:r w:rsidR="00BF3F12" w:rsidRPr="00902BC0">
        <w:rPr>
          <w:rFonts w:ascii="Arial" w:hAnsi="Arial" w:cs="Arial"/>
          <w:position w:val="-38"/>
          <w:sz w:val="28"/>
          <w:szCs w:val="28"/>
          <w:lang w:val="uk-UA"/>
        </w:rPr>
        <w:object w:dxaOrig="9435" w:dyaOrig="945">
          <v:shape id="_x0000_i1142" type="#_x0000_t75" style="width:471.75pt;height:47.25pt" o:ole="">
            <v:imagedata r:id="rId237" o:title=""/>
          </v:shape>
          <o:OLEObject Type="Embed" ProgID="Equation.3" ShapeID="_x0000_i1142" DrawAspect="Content" ObjectID="_1475515870" r:id="rId238"/>
        </w:object>
      </w:r>
      <w:r w:rsidR="00BF3F12" w:rsidRPr="00902BC0">
        <w:rPr>
          <w:rFonts w:ascii="Arial" w:hAnsi="Arial" w:cs="Arial"/>
          <w:sz w:val="28"/>
          <w:szCs w:val="28"/>
          <w:lang w:val="uk-UA"/>
        </w:rPr>
        <w:t xml:space="preserve">;         </w:t>
      </w:r>
      <w:r w:rsidR="00BF3F12" w:rsidRPr="00902BC0">
        <w:rPr>
          <w:rFonts w:ascii="Arial" w:hAnsi="Arial" w:cs="Arial"/>
          <w:sz w:val="28"/>
          <w:szCs w:val="28"/>
        </w:rPr>
        <w:t>(</w:t>
      </w:r>
      <w:r w:rsidR="00BF3F12" w:rsidRPr="00902BC0">
        <w:rPr>
          <w:rFonts w:ascii="Arial" w:hAnsi="Arial" w:cs="Arial"/>
          <w:sz w:val="28"/>
          <w:szCs w:val="28"/>
          <w:lang w:val="uk-UA"/>
        </w:rPr>
        <w:t>9</w:t>
      </w:r>
      <w:r w:rsidR="00BF3F12" w:rsidRPr="00902BC0">
        <w:rPr>
          <w:rFonts w:ascii="Arial" w:hAnsi="Arial" w:cs="Arial"/>
          <w:sz w:val="28"/>
          <w:szCs w:val="28"/>
        </w:rPr>
        <w:t>.</w:t>
      </w:r>
      <w:r w:rsidR="00BF3F12" w:rsidRPr="00902BC0">
        <w:rPr>
          <w:rFonts w:ascii="Arial" w:hAnsi="Arial" w:cs="Arial"/>
          <w:sz w:val="28"/>
          <w:szCs w:val="28"/>
          <w:lang w:val="uk-UA"/>
        </w:rPr>
        <w:t>40</w:t>
      </w:r>
      <w:r w:rsidR="00BF3F12" w:rsidRPr="00902BC0">
        <w:rPr>
          <w:rFonts w:ascii="Arial" w:hAnsi="Arial" w:cs="Arial"/>
          <w:sz w:val="28"/>
          <w:szCs w:val="28"/>
        </w:rPr>
        <w:t>)</w:t>
      </w:r>
    </w:p>
    <w:p w:rsidR="00BF3F12" w:rsidRPr="00902BC0" w:rsidRDefault="00BF3F12" w:rsidP="00902BC0">
      <w:pPr>
        <w:spacing w:line="288" w:lineRule="auto"/>
        <w:ind w:firstLine="709"/>
        <w:jc w:val="both"/>
        <w:rPr>
          <w:rFonts w:ascii="Arial" w:hAnsi="Arial" w:cs="Arial"/>
          <w:sz w:val="28"/>
          <w:szCs w:val="28"/>
          <w:lang w:val="uk-UA"/>
        </w:rPr>
      </w:pP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середній час простою під навантаженням-розвантаженням за кожну їздку за оборот, год.:</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rPr>
        <w:t xml:space="preserve">              </w:t>
      </w:r>
      <w:r w:rsidRPr="00902BC0">
        <w:rPr>
          <w:rFonts w:ascii="Arial" w:hAnsi="Arial" w:cs="Arial"/>
          <w:position w:val="-24"/>
          <w:sz w:val="28"/>
          <w:szCs w:val="28"/>
          <w:lang w:val="uk-UA"/>
        </w:rPr>
        <w:object w:dxaOrig="4845" w:dyaOrig="780">
          <v:shape id="_x0000_i1143" type="#_x0000_t75" style="width:242.25pt;height:39pt" o:ole="">
            <v:imagedata r:id="rId239" o:title=""/>
          </v:shape>
          <o:OLEObject Type="Embed" ProgID="Equation.3" ShapeID="_x0000_i1143" DrawAspect="Content" ObjectID="_1475515871" r:id="rId240"/>
        </w:object>
      </w:r>
      <w:r w:rsidRPr="00902BC0">
        <w:rPr>
          <w:rFonts w:ascii="Arial" w:hAnsi="Arial" w:cs="Arial"/>
          <w:sz w:val="28"/>
          <w:szCs w:val="28"/>
          <w:lang w:val="uk-UA"/>
        </w:rPr>
        <w:t xml:space="preserve">                            </w:t>
      </w:r>
      <w:r w:rsidRPr="00902BC0">
        <w:rPr>
          <w:rFonts w:ascii="Arial" w:hAnsi="Arial" w:cs="Arial"/>
          <w:sz w:val="28"/>
          <w:szCs w:val="28"/>
        </w:rPr>
        <w:t>(</w:t>
      </w:r>
      <w:r w:rsidRPr="00902BC0">
        <w:rPr>
          <w:rFonts w:ascii="Arial" w:hAnsi="Arial" w:cs="Arial"/>
          <w:sz w:val="28"/>
          <w:szCs w:val="28"/>
          <w:lang w:val="uk-UA"/>
        </w:rPr>
        <w:t>9</w:t>
      </w:r>
      <w:r w:rsidRPr="00902BC0">
        <w:rPr>
          <w:rFonts w:ascii="Arial" w:hAnsi="Arial" w:cs="Arial"/>
          <w:sz w:val="28"/>
          <w:szCs w:val="28"/>
        </w:rPr>
        <w:t>.</w:t>
      </w:r>
      <w:r w:rsidRPr="00902BC0">
        <w:rPr>
          <w:rFonts w:ascii="Arial" w:hAnsi="Arial" w:cs="Arial"/>
          <w:sz w:val="28"/>
          <w:szCs w:val="28"/>
          <w:lang w:val="uk-UA"/>
        </w:rPr>
        <w:t>41</w:t>
      </w:r>
      <w:r w:rsidRPr="00902BC0">
        <w:rPr>
          <w:rFonts w:ascii="Arial" w:hAnsi="Arial" w:cs="Arial"/>
          <w:sz w:val="28"/>
          <w:szCs w:val="28"/>
        </w:rPr>
        <w:t>)</w:t>
      </w:r>
    </w:p>
    <w:p w:rsidR="00BF3F12" w:rsidRPr="00902BC0" w:rsidRDefault="00BF3F12" w:rsidP="00902BC0">
      <w:pPr>
        <w:spacing w:line="288" w:lineRule="auto"/>
        <w:jc w:val="both"/>
        <w:rPr>
          <w:rFonts w:ascii="Arial" w:hAnsi="Arial" w:cs="Arial"/>
          <w:sz w:val="28"/>
          <w:szCs w:val="28"/>
          <w:lang w:val="uk-UA"/>
        </w:rPr>
      </w:pPr>
      <w:r w:rsidRPr="00902BC0">
        <w:rPr>
          <w:rFonts w:ascii="Arial" w:hAnsi="Arial" w:cs="Arial"/>
          <w:sz w:val="28"/>
          <w:szCs w:val="28"/>
          <w:lang w:val="uk-UA"/>
        </w:rPr>
        <w:t>середній коефіцієнт статичного використання вантажопідйомності за оборот:</w:t>
      </w:r>
    </w:p>
    <w:p w:rsidR="00BF3F12" w:rsidRPr="00902BC0" w:rsidRDefault="00BF3F12" w:rsidP="00902BC0">
      <w:pPr>
        <w:spacing w:line="288" w:lineRule="auto"/>
        <w:jc w:val="both"/>
        <w:rPr>
          <w:rFonts w:ascii="Arial" w:hAnsi="Arial" w:cs="Arial"/>
          <w:sz w:val="28"/>
          <w:szCs w:val="28"/>
          <w:lang w:val="uk-UA"/>
        </w:rPr>
      </w:pPr>
    </w:p>
    <w:p w:rsidR="00BF3F12" w:rsidRPr="00902BC0" w:rsidRDefault="00BF3F12" w:rsidP="00902BC0">
      <w:pPr>
        <w:spacing w:line="288" w:lineRule="auto"/>
        <w:ind w:firstLine="709"/>
        <w:jc w:val="center"/>
        <w:rPr>
          <w:rFonts w:ascii="Arial" w:hAnsi="Arial" w:cs="Arial"/>
          <w:sz w:val="28"/>
          <w:szCs w:val="28"/>
          <w:lang w:val="uk-UA"/>
        </w:rPr>
      </w:pPr>
      <w:r w:rsidRPr="00902BC0">
        <w:rPr>
          <w:rFonts w:ascii="Arial" w:hAnsi="Arial" w:cs="Arial"/>
          <w:sz w:val="28"/>
          <w:szCs w:val="28"/>
        </w:rPr>
        <w:t xml:space="preserve">                                     </w:t>
      </w:r>
      <w:r w:rsidRPr="00902BC0">
        <w:rPr>
          <w:rFonts w:ascii="Arial" w:hAnsi="Arial" w:cs="Arial"/>
          <w:position w:val="-24"/>
          <w:sz w:val="28"/>
          <w:szCs w:val="28"/>
          <w:lang w:val="uk-UA"/>
        </w:rPr>
        <w:object w:dxaOrig="1860" w:dyaOrig="780">
          <v:shape id="_x0000_i1144" type="#_x0000_t75" style="width:93pt;height:39pt" o:ole="">
            <v:imagedata r:id="rId241" o:title=""/>
          </v:shape>
          <o:OLEObject Type="Embed" ProgID="Equation.3" ShapeID="_x0000_i1144" DrawAspect="Content" ObjectID="_1475515872" r:id="rId242"/>
        </w:object>
      </w:r>
      <w:r w:rsidRPr="00902BC0">
        <w:rPr>
          <w:rFonts w:ascii="Arial" w:hAnsi="Arial" w:cs="Arial"/>
          <w:sz w:val="28"/>
          <w:szCs w:val="28"/>
          <w:lang w:val="uk-UA"/>
        </w:rPr>
        <w:t xml:space="preserve">                                            </w:t>
      </w:r>
      <w:r w:rsidRPr="00902BC0">
        <w:rPr>
          <w:rFonts w:ascii="Arial" w:hAnsi="Arial" w:cs="Arial"/>
          <w:sz w:val="28"/>
          <w:szCs w:val="28"/>
        </w:rPr>
        <w:t>(</w:t>
      </w:r>
      <w:r w:rsidRPr="00902BC0">
        <w:rPr>
          <w:rFonts w:ascii="Arial" w:hAnsi="Arial" w:cs="Arial"/>
          <w:sz w:val="28"/>
          <w:szCs w:val="28"/>
          <w:lang w:val="uk-UA"/>
        </w:rPr>
        <w:t>9</w:t>
      </w:r>
      <w:r w:rsidRPr="00902BC0">
        <w:rPr>
          <w:rFonts w:ascii="Arial" w:hAnsi="Arial" w:cs="Arial"/>
          <w:sz w:val="28"/>
          <w:szCs w:val="28"/>
        </w:rPr>
        <w:t>.</w:t>
      </w:r>
      <w:r w:rsidRPr="00902BC0">
        <w:rPr>
          <w:rFonts w:ascii="Arial" w:hAnsi="Arial" w:cs="Arial"/>
          <w:sz w:val="28"/>
          <w:szCs w:val="28"/>
          <w:lang w:val="uk-UA"/>
        </w:rPr>
        <w:t>42</w:t>
      </w:r>
      <w:r w:rsidRPr="00902BC0">
        <w:rPr>
          <w:rFonts w:ascii="Arial" w:hAnsi="Arial" w:cs="Arial"/>
          <w:sz w:val="28"/>
          <w:szCs w:val="28"/>
        </w:rPr>
        <w:t>)</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або</w:t>
      </w:r>
    </w:p>
    <w:p w:rsidR="00BF3F12" w:rsidRPr="00902BC0" w:rsidRDefault="00BF3F12" w:rsidP="00902BC0">
      <w:pPr>
        <w:spacing w:line="288" w:lineRule="auto"/>
        <w:ind w:firstLine="709"/>
        <w:jc w:val="center"/>
        <w:rPr>
          <w:rFonts w:ascii="Arial" w:hAnsi="Arial" w:cs="Arial"/>
          <w:sz w:val="28"/>
          <w:szCs w:val="28"/>
          <w:lang w:val="uk-UA"/>
        </w:rPr>
      </w:pPr>
      <w:r w:rsidRPr="00902BC0">
        <w:rPr>
          <w:rFonts w:ascii="Arial" w:hAnsi="Arial" w:cs="Arial"/>
          <w:sz w:val="28"/>
          <w:szCs w:val="28"/>
        </w:rPr>
        <w:lastRenderedPageBreak/>
        <w:t xml:space="preserve">                                        </w:t>
      </w:r>
      <w:r w:rsidRPr="00902BC0">
        <w:rPr>
          <w:rFonts w:ascii="Arial" w:hAnsi="Arial" w:cs="Arial"/>
          <w:position w:val="-30"/>
          <w:sz w:val="28"/>
          <w:szCs w:val="28"/>
          <w:lang w:val="uk-UA"/>
        </w:rPr>
        <w:object w:dxaOrig="1635" w:dyaOrig="855">
          <v:shape id="_x0000_i1145" type="#_x0000_t75" style="width:81.75pt;height:42.75pt" o:ole="">
            <v:imagedata r:id="rId243" o:title=""/>
          </v:shape>
          <o:OLEObject Type="Embed" ProgID="Equation.3" ShapeID="_x0000_i1145" DrawAspect="Content" ObjectID="_1475515873" r:id="rId244"/>
        </w:object>
      </w:r>
      <w:r w:rsidRPr="00902BC0">
        <w:rPr>
          <w:rFonts w:ascii="Arial" w:hAnsi="Arial" w:cs="Arial"/>
          <w:sz w:val="28"/>
          <w:szCs w:val="28"/>
          <w:lang w:val="uk-UA"/>
        </w:rPr>
        <w:t xml:space="preserve">,                                       </w:t>
      </w:r>
      <w:r w:rsidRPr="00902BC0">
        <w:rPr>
          <w:rFonts w:ascii="Arial" w:hAnsi="Arial" w:cs="Arial"/>
          <w:sz w:val="28"/>
          <w:szCs w:val="28"/>
        </w:rPr>
        <w:t>(</w:t>
      </w:r>
      <w:r w:rsidRPr="00902BC0">
        <w:rPr>
          <w:rFonts w:ascii="Arial" w:hAnsi="Arial" w:cs="Arial"/>
          <w:sz w:val="28"/>
          <w:szCs w:val="28"/>
          <w:lang w:val="uk-UA"/>
        </w:rPr>
        <w:t>9</w:t>
      </w:r>
      <w:r w:rsidRPr="00902BC0">
        <w:rPr>
          <w:rFonts w:ascii="Arial" w:hAnsi="Arial" w:cs="Arial"/>
          <w:sz w:val="28"/>
          <w:szCs w:val="28"/>
        </w:rPr>
        <w:t>.</w:t>
      </w:r>
      <w:r w:rsidRPr="00902BC0">
        <w:rPr>
          <w:rFonts w:ascii="Arial" w:hAnsi="Arial" w:cs="Arial"/>
          <w:sz w:val="28"/>
          <w:szCs w:val="28"/>
          <w:lang w:val="uk-UA"/>
        </w:rPr>
        <w:t>43</w:t>
      </w:r>
      <w:r w:rsidRPr="00902BC0">
        <w:rPr>
          <w:rFonts w:ascii="Arial" w:hAnsi="Arial" w:cs="Arial"/>
          <w:sz w:val="28"/>
          <w:szCs w:val="28"/>
        </w:rPr>
        <w:t>)</w:t>
      </w:r>
    </w:p>
    <w:p w:rsidR="00BF3F12" w:rsidRPr="00902BC0" w:rsidRDefault="00BF3F12" w:rsidP="00902BC0">
      <w:pPr>
        <w:spacing w:line="288" w:lineRule="auto"/>
        <w:jc w:val="both"/>
        <w:rPr>
          <w:rFonts w:ascii="Arial" w:hAnsi="Arial" w:cs="Arial"/>
          <w:sz w:val="28"/>
          <w:szCs w:val="28"/>
          <w:lang w:val="uk-UA"/>
        </w:rPr>
      </w:pPr>
      <w:r w:rsidRPr="00902BC0">
        <w:rPr>
          <w:rFonts w:ascii="Arial" w:hAnsi="Arial" w:cs="Arial"/>
          <w:sz w:val="28"/>
          <w:szCs w:val="28"/>
          <w:lang w:val="uk-UA"/>
        </w:rPr>
        <w:t xml:space="preserve">де </w:t>
      </w:r>
      <w:r w:rsidRPr="00902BC0">
        <w:rPr>
          <w:rFonts w:ascii="Arial" w:hAnsi="Arial" w:cs="Arial"/>
          <w:sz w:val="28"/>
          <w:szCs w:val="28"/>
          <w:lang w:val="en-US"/>
        </w:rPr>
        <w:t>q</w:t>
      </w:r>
      <w:r w:rsidRPr="00902BC0">
        <w:rPr>
          <w:rFonts w:ascii="Arial" w:hAnsi="Arial" w:cs="Arial"/>
          <w:sz w:val="28"/>
          <w:szCs w:val="28"/>
          <w:vertAlign w:val="subscript"/>
          <w:lang w:val="uk-UA"/>
        </w:rPr>
        <w:t>фі</w:t>
      </w:r>
      <w:r w:rsidRPr="00902BC0">
        <w:rPr>
          <w:rFonts w:ascii="Arial" w:hAnsi="Arial" w:cs="Arial"/>
          <w:sz w:val="28"/>
          <w:szCs w:val="28"/>
          <w:lang w:val="uk-UA"/>
        </w:rPr>
        <w:t>. — маса вантажу, що занурюється в кожному пункті, т;</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час обороту автомобіля на маршруті з розвезенням, год.:</w:t>
      </w:r>
    </w:p>
    <w:p w:rsidR="00BF3F12" w:rsidRPr="00902BC0" w:rsidRDefault="00BF3F12" w:rsidP="00902BC0">
      <w:pPr>
        <w:spacing w:line="288" w:lineRule="auto"/>
        <w:ind w:firstLine="709"/>
        <w:jc w:val="both"/>
        <w:rPr>
          <w:rFonts w:ascii="Arial" w:hAnsi="Arial" w:cs="Arial"/>
          <w:sz w:val="28"/>
          <w:szCs w:val="28"/>
          <w:lang w:val="uk-UA"/>
        </w:rPr>
      </w:pP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rPr>
        <w:t xml:space="preserve">                                   </w:t>
      </w:r>
      <w:r w:rsidRPr="00902BC0">
        <w:rPr>
          <w:rFonts w:ascii="Arial" w:hAnsi="Arial" w:cs="Arial"/>
          <w:position w:val="-32"/>
          <w:sz w:val="28"/>
          <w:szCs w:val="28"/>
          <w:lang w:val="uk-UA"/>
        </w:rPr>
        <w:object w:dxaOrig="3195" w:dyaOrig="780">
          <v:shape id="_x0000_i1146" type="#_x0000_t75" style="width:159.75pt;height:39pt" o:ole="">
            <v:imagedata r:id="rId245" o:title=""/>
          </v:shape>
          <o:OLEObject Type="Embed" ProgID="Equation.3" ShapeID="_x0000_i1146" DrawAspect="Content" ObjectID="_1475515874" r:id="rId246"/>
        </w:object>
      </w:r>
      <w:r w:rsidRPr="00902BC0">
        <w:rPr>
          <w:rFonts w:ascii="Arial" w:hAnsi="Arial" w:cs="Arial"/>
          <w:sz w:val="28"/>
          <w:szCs w:val="28"/>
          <w:lang w:val="uk-UA"/>
        </w:rPr>
        <w:t xml:space="preserve">,                           </w:t>
      </w:r>
      <w:r w:rsidRPr="00902BC0">
        <w:rPr>
          <w:rFonts w:ascii="Arial" w:hAnsi="Arial" w:cs="Arial"/>
          <w:sz w:val="28"/>
          <w:szCs w:val="28"/>
        </w:rPr>
        <w:t>(</w:t>
      </w:r>
      <w:r w:rsidRPr="00902BC0">
        <w:rPr>
          <w:rFonts w:ascii="Arial" w:hAnsi="Arial" w:cs="Arial"/>
          <w:sz w:val="28"/>
          <w:szCs w:val="28"/>
          <w:lang w:val="uk-UA"/>
        </w:rPr>
        <w:t>9</w:t>
      </w:r>
      <w:r w:rsidRPr="00902BC0">
        <w:rPr>
          <w:rFonts w:ascii="Arial" w:hAnsi="Arial" w:cs="Arial"/>
          <w:sz w:val="28"/>
          <w:szCs w:val="28"/>
        </w:rPr>
        <w:t>.</w:t>
      </w:r>
      <w:r w:rsidRPr="00902BC0">
        <w:rPr>
          <w:rFonts w:ascii="Arial" w:hAnsi="Arial" w:cs="Arial"/>
          <w:sz w:val="28"/>
          <w:szCs w:val="28"/>
          <w:lang w:val="uk-UA"/>
        </w:rPr>
        <w:t>44</w:t>
      </w:r>
      <w:r w:rsidRPr="00902BC0">
        <w:rPr>
          <w:rFonts w:ascii="Arial" w:hAnsi="Arial" w:cs="Arial"/>
          <w:sz w:val="28"/>
          <w:szCs w:val="28"/>
        </w:rPr>
        <w:t>)</w:t>
      </w:r>
    </w:p>
    <w:p w:rsidR="00BF3F12" w:rsidRPr="00902BC0" w:rsidRDefault="00BF3F12" w:rsidP="00902BC0">
      <w:pPr>
        <w:spacing w:line="288" w:lineRule="auto"/>
        <w:jc w:val="both"/>
        <w:rPr>
          <w:rFonts w:ascii="Arial" w:hAnsi="Arial" w:cs="Arial"/>
          <w:sz w:val="28"/>
          <w:szCs w:val="28"/>
          <w:lang w:val="uk-UA"/>
        </w:rPr>
      </w:pPr>
      <w:r w:rsidRPr="00902BC0">
        <w:rPr>
          <w:rFonts w:ascii="Arial" w:hAnsi="Arial" w:cs="Arial"/>
          <w:sz w:val="28"/>
          <w:szCs w:val="28"/>
          <w:lang w:val="uk-UA"/>
        </w:rPr>
        <w:t>де   t</w:t>
      </w:r>
      <w:r w:rsidRPr="00902BC0">
        <w:rPr>
          <w:rFonts w:ascii="Arial" w:hAnsi="Arial" w:cs="Arial"/>
          <w:sz w:val="28"/>
          <w:szCs w:val="28"/>
          <w:vertAlign w:val="subscript"/>
          <w:lang w:val="uk-UA"/>
        </w:rPr>
        <w:t>3</w:t>
      </w:r>
      <w:r w:rsidRPr="00902BC0">
        <w:rPr>
          <w:rFonts w:ascii="Arial" w:hAnsi="Arial" w:cs="Arial"/>
          <w:sz w:val="28"/>
          <w:szCs w:val="28"/>
          <w:lang w:val="uk-UA"/>
        </w:rPr>
        <w:t xml:space="preserve"> — час на кожний заїзд, год;</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en-US"/>
        </w:rPr>
        <w:t>n</w:t>
      </w:r>
      <w:r w:rsidRPr="00902BC0">
        <w:rPr>
          <w:rFonts w:ascii="Arial" w:hAnsi="Arial" w:cs="Arial"/>
          <w:sz w:val="28"/>
          <w:szCs w:val="28"/>
          <w:vertAlign w:val="subscript"/>
          <w:lang w:val="uk-UA"/>
        </w:rPr>
        <w:t>3</w:t>
      </w:r>
      <w:r w:rsidRPr="00902BC0">
        <w:rPr>
          <w:rFonts w:ascii="Arial" w:hAnsi="Arial" w:cs="Arial"/>
          <w:sz w:val="28"/>
          <w:szCs w:val="28"/>
          <w:lang w:val="uk-UA"/>
        </w:rPr>
        <w:t xml:space="preserve"> - кількість заїздів.</w:t>
      </w:r>
    </w:p>
    <w:p w:rsidR="00BF3F12" w:rsidRPr="00902BC0" w:rsidRDefault="00BF3F12" w:rsidP="00902BC0">
      <w:pPr>
        <w:pStyle w:val="ae"/>
        <w:spacing w:line="288" w:lineRule="auto"/>
        <w:ind w:firstLine="709"/>
        <w:rPr>
          <w:rFonts w:ascii="Arial" w:hAnsi="Arial" w:cs="Arial"/>
          <w:sz w:val="28"/>
          <w:szCs w:val="28"/>
          <w:lang w:val="uk-UA"/>
        </w:rPr>
      </w:pPr>
    </w:p>
    <w:p w:rsidR="00BF3F12" w:rsidRPr="00902BC0" w:rsidRDefault="00BF3F12" w:rsidP="00902BC0">
      <w:pPr>
        <w:pStyle w:val="ae"/>
        <w:spacing w:line="288" w:lineRule="auto"/>
        <w:ind w:firstLine="709"/>
        <w:rPr>
          <w:rFonts w:ascii="Arial" w:hAnsi="Arial" w:cs="Arial"/>
          <w:sz w:val="28"/>
          <w:szCs w:val="28"/>
        </w:rPr>
      </w:pPr>
      <w:r w:rsidRPr="00902BC0">
        <w:rPr>
          <w:rFonts w:ascii="Arial" w:hAnsi="Arial" w:cs="Arial"/>
          <w:sz w:val="28"/>
          <w:szCs w:val="28"/>
          <w:lang w:val="uk-UA"/>
        </w:rPr>
        <w:t>Практичне керування перевезеннями здійснюється за допомогою правильно організованого документування і документообігу, а також інформатизації і комп'ютеризації всіх транспортних процесів.</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Приклади деяких програмних продуктів і інформаційно-комп'ютерних транспортних систем :</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MIKRO-SPED (Німеччина) – система забезпечує організацію й оптимізацію перевезень вантажів з урахуванням відстані перевезення, включаючи складську і митну обробку, переробку дрібних партій вантажів. Використовує базу даних відстаней по Європі (більш 70 тисяч пунктів) Упроваджена більш ніж на 1500 підприємств Європи.</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Q- Tracks (Бельгія-Голландія) – забезпечує супутниковий зв'язок «Клієнт-перевізник»; обмін інформацією в режимі «on-line» «АТП -водій»; спостереження за транспортним засобом і визначення місця розташування.</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Мac Track (Голландія)  - забезпечує конкретний контроль витрати палива; режиму праці і відпочинку водія; операцій ремонту й обслуговування; стану шин.</w:t>
      </w:r>
    </w:p>
    <w:p w:rsidR="00BF3F12" w:rsidRPr="00902BC0" w:rsidRDefault="00BF3F12" w:rsidP="00902BC0">
      <w:pPr>
        <w:spacing w:line="288" w:lineRule="auto"/>
        <w:ind w:firstLine="709"/>
        <w:jc w:val="both"/>
        <w:rPr>
          <w:rFonts w:ascii="Arial" w:hAnsi="Arial" w:cs="Arial"/>
          <w:i/>
          <w:sz w:val="28"/>
          <w:szCs w:val="28"/>
          <w:lang w:val="uk-UA"/>
        </w:rPr>
      </w:pPr>
      <w:r w:rsidRPr="00902BC0">
        <w:rPr>
          <w:rFonts w:ascii="Arial" w:hAnsi="Arial" w:cs="Arial"/>
          <w:sz w:val="28"/>
          <w:szCs w:val="28"/>
          <w:lang w:val="uk-UA"/>
        </w:rPr>
        <w:t xml:space="preserve">Складний комплекс інформаційних задач логістики підштовхує до розробки інформаційних технологій, особливо їхній автоматизованого варіанта – автоматизованих інформаційних технологій (АІТ). </w:t>
      </w:r>
      <w:r w:rsidRPr="00902BC0">
        <w:rPr>
          <w:rFonts w:ascii="Arial" w:hAnsi="Arial" w:cs="Arial"/>
          <w:b/>
          <w:sz w:val="28"/>
          <w:szCs w:val="28"/>
          <w:lang w:val="uk-UA"/>
        </w:rPr>
        <w:t xml:space="preserve"> </w:t>
      </w:r>
      <w:r w:rsidRPr="00902BC0">
        <w:rPr>
          <w:rFonts w:ascii="Arial" w:hAnsi="Arial" w:cs="Arial"/>
          <w:sz w:val="28"/>
          <w:szCs w:val="28"/>
          <w:lang w:val="uk-UA"/>
        </w:rPr>
        <w:t>АІТ –</w:t>
      </w:r>
      <w:r w:rsidRPr="00902BC0">
        <w:rPr>
          <w:rFonts w:ascii="Arial" w:hAnsi="Arial" w:cs="Arial"/>
          <w:b/>
          <w:sz w:val="28"/>
          <w:szCs w:val="28"/>
          <w:lang w:val="uk-UA"/>
        </w:rPr>
        <w:t xml:space="preserve"> </w:t>
      </w:r>
      <w:r w:rsidRPr="00902BC0">
        <w:rPr>
          <w:rFonts w:ascii="Arial" w:hAnsi="Arial" w:cs="Arial"/>
          <w:i/>
          <w:sz w:val="28"/>
          <w:szCs w:val="28"/>
          <w:lang w:val="uk-UA"/>
        </w:rPr>
        <w:t xml:space="preserve">системно-організована для рішення логістичних задач сукупність методів і засобів реалізації операцій збору, реєстрації, передачі, нагромадження, пошуку, обробки і захисти інформації про економічні потоки й учасників логістичних систем на базі застосування розвитого програмного забезпечення, сучасних засобів обчислювальної </w:t>
      </w:r>
      <w:r w:rsidRPr="00902BC0">
        <w:rPr>
          <w:rFonts w:ascii="Arial" w:hAnsi="Arial" w:cs="Arial"/>
          <w:i/>
          <w:sz w:val="28"/>
          <w:szCs w:val="28"/>
          <w:lang w:val="uk-UA"/>
        </w:rPr>
        <w:lastRenderedPageBreak/>
        <w:t xml:space="preserve">техніки і зв'язку, а також способів, за допомогою яких інформація пропонується користувачам. </w:t>
      </w:r>
    </w:p>
    <w:p w:rsidR="00BF3F12" w:rsidRPr="00902BC0" w:rsidRDefault="00BF3F12" w:rsidP="00902BC0">
      <w:pPr>
        <w:spacing w:line="288" w:lineRule="auto"/>
        <w:jc w:val="center"/>
        <w:rPr>
          <w:rFonts w:ascii="Arial" w:hAnsi="Arial"/>
          <w:b/>
          <w:lang w:val="uk-UA"/>
        </w:rPr>
      </w:pPr>
    </w:p>
    <w:p w:rsidR="00BF3F12" w:rsidRPr="00902BC0" w:rsidRDefault="00BF3F12" w:rsidP="00902BC0">
      <w:pPr>
        <w:pStyle w:val="aa"/>
        <w:suppressLineNumbers/>
        <w:spacing w:after="0" w:line="288" w:lineRule="auto"/>
        <w:ind w:left="0"/>
        <w:jc w:val="center"/>
        <w:rPr>
          <w:b/>
          <w:sz w:val="32"/>
          <w:szCs w:val="32"/>
          <w:lang w:val="uk-UA"/>
        </w:rPr>
      </w:pPr>
      <w:r w:rsidRPr="00902BC0">
        <w:rPr>
          <w:b/>
          <w:sz w:val="32"/>
          <w:szCs w:val="32"/>
        </w:rPr>
        <w:t>Практичн</w:t>
      </w:r>
      <w:r w:rsidRPr="00902BC0">
        <w:rPr>
          <w:b/>
          <w:sz w:val="32"/>
          <w:szCs w:val="32"/>
          <w:lang w:val="uk-UA"/>
        </w:rPr>
        <w:t>і</w:t>
      </w:r>
      <w:r w:rsidRPr="00902BC0">
        <w:rPr>
          <w:b/>
          <w:sz w:val="32"/>
          <w:szCs w:val="32"/>
        </w:rPr>
        <w:t xml:space="preserve"> завдання за темою </w:t>
      </w:r>
      <w:r w:rsidRPr="00902BC0">
        <w:rPr>
          <w:b/>
          <w:sz w:val="32"/>
          <w:szCs w:val="32"/>
          <w:lang w:val="uk-UA"/>
        </w:rPr>
        <w:t>9</w:t>
      </w:r>
    </w:p>
    <w:p w:rsidR="00BF3F12" w:rsidRPr="00902BC0" w:rsidRDefault="00BF3F12" w:rsidP="00902BC0">
      <w:pPr>
        <w:spacing w:line="288" w:lineRule="auto"/>
        <w:jc w:val="center"/>
        <w:rPr>
          <w:rFonts w:ascii="Arial" w:hAnsi="Arial"/>
          <w:b/>
          <w:lang w:val="uk-UA"/>
        </w:rPr>
      </w:pPr>
    </w:p>
    <w:p w:rsidR="00BF3F12" w:rsidRPr="00902BC0" w:rsidRDefault="00BF3F12" w:rsidP="00902BC0">
      <w:pPr>
        <w:spacing w:line="288" w:lineRule="auto"/>
        <w:jc w:val="center"/>
        <w:rPr>
          <w:rFonts w:ascii="Arial" w:hAnsi="Arial" w:cs="Arial"/>
          <w:b/>
          <w:sz w:val="28"/>
          <w:szCs w:val="28"/>
          <w:lang w:val="uk-UA"/>
        </w:rPr>
      </w:pPr>
      <w:r w:rsidRPr="00902BC0">
        <w:rPr>
          <w:rFonts w:ascii="Arial" w:hAnsi="Arial" w:cs="Arial"/>
          <w:b/>
          <w:sz w:val="28"/>
          <w:szCs w:val="28"/>
          <w:lang w:val="uk-UA"/>
        </w:rPr>
        <w:t>Завдання 1 [</w:t>
      </w:r>
      <w:r w:rsidRPr="00902BC0">
        <w:rPr>
          <w:rFonts w:ascii="Arial" w:hAnsi="Arial" w:cs="Arial"/>
          <w:b/>
          <w:sz w:val="28"/>
          <w:szCs w:val="28"/>
          <w:lang w:val="uk-UA"/>
        </w:rPr>
        <w:fldChar w:fldCharType="begin"/>
      </w:r>
      <w:r w:rsidRPr="00902BC0">
        <w:rPr>
          <w:rFonts w:ascii="Arial" w:hAnsi="Arial" w:cs="Arial"/>
          <w:b/>
          <w:sz w:val="28"/>
          <w:szCs w:val="28"/>
          <w:lang w:val="uk-UA"/>
        </w:rPr>
        <w:instrText xml:space="preserve"> REF _Ref398118893 \r \h </w:instrText>
      </w:r>
      <w:r w:rsidR="00902BC0">
        <w:rPr>
          <w:rFonts w:ascii="Arial" w:hAnsi="Arial" w:cs="Arial"/>
          <w:b/>
          <w:sz w:val="28"/>
          <w:szCs w:val="28"/>
          <w:lang w:val="uk-UA"/>
        </w:rPr>
        <w:instrText xml:space="preserve"> \* MERGEFORMAT </w:instrText>
      </w:r>
      <w:r w:rsidRPr="00902BC0">
        <w:rPr>
          <w:rFonts w:ascii="Arial" w:hAnsi="Arial" w:cs="Arial"/>
          <w:b/>
          <w:sz w:val="28"/>
          <w:szCs w:val="28"/>
          <w:lang w:val="uk-UA"/>
        </w:rPr>
      </w:r>
      <w:r w:rsidRPr="00902BC0">
        <w:rPr>
          <w:rFonts w:ascii="Arial" w:hAnsi="Arial" w:cs="Arial"/>
          <w:b/>
          <w:sz w:val="28"/>
          <w:szCs w:val="28"/>
          <w:lang w:val="uk-UA"/>
        </w:rPr>
        <w:fldChar w:fldCharType="separate"/>
      </w:r>
      <w:r w:rsidR="00FF5AB4">
        <w:rPr>
          <w:rFonts w:ascii="Arial" w:hAnsi="Arial" w:cs="Arial"/>
          <w:b/>
          <w:sz w:val="28"/>
          <w:szCs w:val="28"/>
          <w:lang w:val="uk-UA"/>
        </w:rPr>
        <w:t>18</w:t>
      </w:r>
      <w:r w:rsidRPr="00902BC0">
        <w:rPr>
          <w:rFonts w:ascii="Arial" w:hAnsi="Arial" w:cs="Arial"/>
          <w:b/>
          <w:sz w:val="28"/>
          <w:szCs w:val="28"/>
          <w:lang w:val="uk-UA"/>
        </w:rPr>
        <w:fldChar w:fldCharType="end"/>
      </w:r>
      <w:r w:rsidRPr="00902BC0">
        <w:rPr>
          <w:rFonts w:ascii="Arial" w:hAnsi="Arial" w:cs="Arial"/>
          <w:b/>
          <w:sz w:val="28"/>
          <w:szCs w:val="28"/>
          <w:lang w:val="uk-UA"/>
        </w:rPr>
        <w:t>]</w:t>
      </w:r>
    </w:p>
    <w:p w:rsidR="00BF3F12" w:rsidRPr="00902BC0" w:rsidRDefault="00BF3F12"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t>Склад лакофарбованих матеріалів  магазину оптової торгівлі „Большая стройка” має асортимент, який включає 27 позицій (табл., позиції А, Б, У,..., Я). Товари зберігаються в стелажному устаткуванні на піддонах у пакетированном виді, відпускається цілими вантажними пакетами, і всі операції з ними цілком механізовані. Дані щодо реалізації вантажних пакетів за четвертий квартал 2013 р. наведена у таблиці.</w:t>
      </w:r>
    </w:p>
    <w:p w:rsidR="00BF3F12" w:rsidRPr="00902BC0" w:rsidRDefault="00BF3F12" w:rsidP="00902BC0">
      <w:pPr>
        <w:spacing w:line="288" w:lineRule="auto"/>
        <w:jc w:val="both"/>
        <w:rPr>
          <w:rFonts w:ascii="Arial" w:hAnsi="Arial" w:cs="Arial"/>
          <w:sz w:val="28"/>
          <w:szCs w:val="28"/>
          <w:lang w:val="uk-UA"/>
        </w:rPr>
      </w:pPr>
    </w:p>
    <w:p w:rsidR="00BF3F12" w:rsidRPr="00902BC0" w:rsidRDefault="00BF3F12" w:rsidP="00902BC0">
      <w:pPr>
        <w:spacing w:line="288" w:lineRule="auto"/>
        <w:jc w:val="right"/>
        <w:rPr>
          <w:rFonts w:ascii="Arial" w:hAnsi="Arial" w:cs="Arial"/>
          <w:sz w:val="28"/>
          <w:szCs w:val="28"/>
          <w:lang w:val="uk-UA"/>
        </w:rPr>
      </w:pPr>
      <w:r w:rsidRPr="00902BC0">
        <w:rPr>
          <w:rFonts w:ascii="Arial" w:hAnsi="Arial" w:cs="Arial"/>
          <w:sz w:val="28"/>
          <w:szCs w:val="28"/>
          <w:lang w:val="uk-UA"/>
        </w:rPr>
        <w:t>Таблиця 9.14</w:t>
      </w:r>
    </w:p>
    <w:p w:rsidR="00BF3F12" w:rsidRPr="00902BC0" w:rsidRDefault="00BF3F12" w:rsidP="00902BC0">
      <w:pPr>
        <w:spacing w:line="288" w:lineRule="auto"/>
        <w:jc w:val="center"/>
        <w:rPr>
          <w:rFonts w:ascii="Arial" w:hAnsi="Arial" w:cs="Arial"/>
          <w:b/>
          <w:sz w:val="28"/>
          <w:szCs w:val="28"/>
          <w:lang w:val="uk-UA"/>
        </w:rPr>
      </w:pPr>
      <w:r w:rsidRPr="00902BC0">
        <w:rPr>
          <w:rFonts w:ascii="Arial" w:hAnsi="Arial" w:cs="Arial"/>
          <w:b/>
          <w:sz w:val="28"/>
          <w:szCs w:val="28"/>
          <w:lang w:val="uk-UA"/>
        </w:rPr>
        <w:t>Реалізація за 4 кв. 2013 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067"/>
        <w:gridCol w:w="1234"/>
        <w:gridCol w:w="2095"/>
        <w:gridCol w:w="1234"/>
        <w:gridCol w:w="2123"/>
      </w:tblGrid>
      <w:tr w:rsidR="00BF3F12" w:rsidRPr="00902BC0" w:rsidTr="00BF3F12">
        <w:tc>
          <w:tcPr>
            <w:tcW w:w="559" w:type="pct"/>
            <w:tcBorders>
              <w:top w:val="single" w:sz="4" w:space="0" w:color="auto"/>
              <w:left w:val="single" w:sz="4" w:space="0" w:color="auto"/>
              <w:bottom w:val="single" w:sz="4" w:space="0" w:color="auto"/>
              <w:right w:val="single" w:sz="4" w:space="0" w:color="auto"/>
            </w:tcBorders>
            <w:shd w:val="pct5" w:color="000000" w:fill="FFFFFF"/>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Товар</w:t>
            </w:r>
          </w:p>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на група</w:t>
            </w:r>
          </w:p>
        </w:tc>
        <w:tc>
          <w:tcPr>
            <w:tcW w:w="1049" w:type="pct"/>
            <w:tcBorders>
              <w:top w:val="single" w:sz="4" w:space="0" w:color="auto"/>
              <w:left w:val="single" w:sz="4" w:space="0" w:color="auto"/>
              <w:bottom w:val="single" w:sz="4" w:space="0" w:color="auto"/>
              <w:right w:val="single" w:sz="4" w:space="0" w:color="auto"/>
            </w:tcBorders>
            <w:shd w:val="pct5" w:color="000000" w:fill="FFFFFF"/>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Кількість відпущених вантажних пакетів</w:t>
            </w:r>
          </w:p>
        </w:tc>
        <w:tc>
          <w:tcPr>
            <w:tcW w:w="626" w:type="pct"/>
            <w:tcBorders>
              <w:top w:val="single" w:sz="4" w:space="0" w:color="auto"/>
              <w:left w:val="single" w:sz="4" w:space="0" w:color="auto"/>
              <w:bottom w:val="single" w:sz="4" w:space="0" w:color="auto"/>
              <w:right w:val="single" w:sz="4" w:space="0" w:color="auto"/>
            </w:tcBorders>
            <w:shd w:val="pct5" w:color="000000" w:fill="FFFFFF"/>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Товарна група</w:t>
            </w:r>
          </w:p>
        </w:tc>
        <w:tc>
          <w:tcPr>
            <w:tcW w:w="1063" w:type="pct"/>
            <w:tcBorders>
              <w:top w:val="single" w:sz="4" w:space="0" w:color="auto"/>
              <w:left w:val="single" w:sz="4" w:space="0" w:color="auto"/>
              <w:bottom w:val="single" w:sz="4" w:space="0" w:color="auto"/>
              <w:right w:val="single" w:sz="4" w:space="0" w:color="auto"/>
            </w:tcBorders>
            <w:shd w:val="pct5" w:color="000000" w:fill="FFFFFF"/>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Кількість відпущених вантажних пакетів</w:t>
            </w:r>
          </w:p>
        </w:tc>
        <w:tc>
          <w:tcPr>
            <w:tcW w:w="626" w:type="pct"/>
            <w:tcBorders>
              <w:top w:val="single" w:sz="4" w:space="0" w:color="auto"/>
              <w:left w:val="single" w:sz="4" w:space="0" w:color="auto"/>
              <w:bottom w:val="single" w:sz="4" w:space="0" w:color="auto"/>
              <w:right w:val="single" w:sz="4" w:space="0" w:color="auto"/>
            </w:tcBorders>
            <w:shd w:val="pct5" w:color="000000" w:fill="FFFFFF"/>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Товарна група</w:t>
            </w:r>
          </w:p>
        </w:tc>
        <w:tc>
          <w:tcPr>
            <w:tcW w:w="1077" w:type="pct"/>
            <w:tcBorders>
              <w:top w:val="single" w:sz="4" w:space="0" w:color="auto"/>
              <w:left w:val="single" w:sz="4" w:space="0" w:color="auto"/>
              <w:bottom w:val="single" w:sz="4" w:space="0" w:color="auto"/>
              <w:right w:val="single" w:sz="4" w:space="0" w:color="auto"/>
            </w:tcBorders>
            <w:shd w:val="pct5" w:color="000000" w:fill="FFFFFF"/>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Кількість відпущених вантажних пакетів</w:t>
            </w:r>
          </w:p>
        </w:tc>
      </w:tr>
      <w:tr w:rsidR="00BF3F12" w:rsidRPr="00902BC0" w:rsidTr="00BF3F12">
        <w:trPr>
          <w:trHeight w:val="308"/>
        </w:trPr>
        <w:tc>
          <w:tcPr>
            <w:tcW w:w="559" w:type="pct"/>
            <w:tcBorders>
              <w:top w:val="single" w:sz="4" w:space="0" w:color="auto"/>
              <w:left w:val="single" w:sz="4" w:space="0" w:color="auto"/>
              <w:bottom w:val="single" w:sz="4" w:space="0" w:color="auto"/>
              <w:right w:val="single" w:sz="4" w:space="0" w:color="auto"/>
            </w:tcBorders>
            <w:shd w:val="pct5" w:color="000000" w:fill="FFFFFF"/>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1</w:t>
            </w:r>
          </w:p>
        </w:tc>
        <w:tc>
          <w:tcPr>
            <w:tcW w:w="1049" w:type="pct"/>
            <w:tcBorders>
              <w:top w:val="single" w:sz="4" w:space="0" w:color="auto"/>
              <w:left w:val="single" w:sz="4" w:space="0" w:color="auto"/>
              <w:bottom w:val="single" w:sz="4" w:space="0" w:color="auto"/>
              <w:right w:val="single" w:sz="4" w:space="0" w:color="auto"/>
            </w:tcBorders>
            <w:shd w:val="pct5" w:color="000000" w:fill="FFFFFF"/>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2</w:t>
            </w:r>
          </w:p>
        </w:tc>
        <w:tc>
          <w:tcPr>
            <w:tcW w:w="626" w:type="pct"/>
            <w:tcBorders>
              <w:top w:val="single" w:sz="4" w:space="0" w:color="auto"/>
              <w:left w:val="single" w:sz="4" w:space="0" w:color="auto"/>
              <w:bottom w:val="single" w:sz="4" w:space="0" w:color="auto"/>
              <w:right w:val="single" w:sz="4" w:space="0" w:color="auto"/>
            </w:tcBorders>
            <w:shd w:val="pct5" w:color="000000" w:fill="FFFFFF"/>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3</w:t>
            </w:r>
          </w:p>
        </w:tc>
        <w:tc>
          <w:tcPr>
            <w:tcW w:w="1063" w:type="pct"/>
            <w:tcBorders>
              <w:top w:val="single" w:sz="4" w:space="0" w:color="auto"/>
              <w:left w:val="single" w:sz="4" w:space="0" w:color="auto"/>
              <w:bottom w:val="single" w:sz="4" w:space="0" w:color="auto"/>
              <w:right w:val="single" w:sz="4" w:space="0" w:color="auto"/>
            </w:tcBorders>
            <w:shd w:val="pct5" w:color="000000" w:fill="FFFFFF"/>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4</w:t>
            </w:r>
          </w:p>
        </w:tc>
        <w:tc>
          <w:tcPr>
            <w:tcW w:w="626" w:type="pct"/>
            <w:tcBorders>
              <w:top w:val="single" w:sz="4" w:space="0" w:color="auto"/>
              <w:left w:val="single" w:sz="4" w:space="0" w:color="auto"/>
              <w:bottom w:val="single" w:sz="4" w:space="0" w:color="auto"/>
              <w:right w:val="single" w:sz="4" w:space="0" w:color="auto"/>
            </w:tcBorders>
            <w:shd w:val="pct5" w:color="000000" w:fill="FFFFFF"/>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5</w:t>
            </w:r>
          </w:p>
        </w:tc>
        <w:tc>
          <w:tcPr>
            <w:tcW w:w="1077" w:type="pct"/>
            <w:tcBorders>
              <w:top w:val="single" w:sz="4" w:space="0" w:color="auto"/>
              <w:left w:val="single" w:sz="4" w:space="0" w:color="auto"/>
              <w:bottom w:val="single" w:sz="4" w:space="0" w:color="auto"/>
              <w:right w:val="single" w:sz="4" w:space="0" w:color="auto"/>
            </w:tcBorders>
            <w:shd w:val="pct5" w:color="000000" w:fill="FFFFFF"/>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6</w:t>
            </w:r>
          </w:p>
        </w:tc>
      </w:tr>
      <w:tr w:rsidR="00BF3F12" w:rsidRPr="00902BC0" w:rsidTr="00BF3F12">
        <w:tc>
          <w:tcPr>
            <w:tcW w:w="559"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А</w:t>
            </w:r>
          </w:p>
        </w:tc>
        <w:tc>
          <w:tcPr>
            <w:tcW w:w="1049"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100</w:t>
            </w:r>
          </w:p>
        </w:tc>
        <w:tc>
          <w:tcPr>
            <w:tcW w:w="626"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К</w:t>
            </w:r>
          </w:p>
        </w:tc>
        <w:tc>
          <w:tcPr>
            <w:tcW w:w="1063"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80</w:t>
            </w:r>
          </w:p>
        </w:tc>
        <w:tc>
          <w:tcPr>
            <w:tcW w:w="626"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У</w:t>
            </w:r>
          </w:p>
        </w:tc>
        <w:tc>
          <w:tcPr>
            <w:tcW w:w="1077"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0</w:t>
            </w:r>
          </w:p>
        </w:tc>
      </w:tr>
      <w:tr w:rsidR="00BF3F12" w:rsidRPr="00902BC0" w:rsidTr="00BF3F12">
        <w:tc>
          <w:tcPr>
            <w:tcW w:w="559"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Б</w:t>
            </w:r>
          </w:p>
        </w:tc>
        <w:tc>
          <w:tcPr>
            <w:tcW w:w="1049"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15</w:t>
            </w:r>
          </w:p>
        </w:tc>
        <w:tc>
          <w:tcPr>
            <w:tcW w:w="626"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Л</w:t>
            </w:r>
          </w:p>
        </w:tc>
        <w:tc>
          <w:tcPr>
            <w:tcW w:w="1063"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75</w:t>
            </w:r>
          </w:p>
        </w:tc>
        <w:tc>
          <w:tcPr>
            <w:tcW w:w="626"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Ф</w:t>
            </w:r>
          </w:p>
        </w:tc>
        <w:tc>
          <w:tcPr>
            <w:tcW w:w="1077"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5</w:t>
            </w:r>
          </w:p>
        </w:tc>
      </w:tr>
      <w:tr w:rsidR="00BF3F12" w:rsidRPr="00902BC0" w:rsidTr="00BF3F12">
        <w:tc>
          <w:tcPr>
            <w:tcW w:w="559"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В</w:t>
            </w:r>
          </w:p>
        </w:tc>
        <w:tc>
          <w:tcPr>
            <w:tcW w:w="1049"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15</w:t>
            </w:r>
          </w:p>
        </w:tc>
        <w:tc>
          <w:tcPr>
            <w:tcW w:w="626"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М</w:t>
            </w:r>
          </w:p>
        </w:tc>
        <w:tc>
          <w:tcPr>
            <w:tcW w:w="1063"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150</w:t>
            </w:r>
          </w:p>
        </w:tc>
        <w:tc>
          <w:tcPr>
            <w:tcW w:w="626"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Х</w:t>
            </w:r>
          </w:p>
        </w:tc>
        <w:tc>
          <w:tcPr>
            <w:tcW w:w="1077"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0</w:t>
            </w:r>
          </w:p>
        </w:tc>
      </w:tr>
      <w:tr w:rsidR="00BF3F12" w:rsidRPr="00902BC0" w:rsidTr="00BF3F12">
        <w:tc>
          <w:tcPr>
            <w:tcW w:w="559"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Г</w:t>
            </w:r>
          </w:p>
        </w:tc>
        <w:tc>
          <w:tcPr>
            <w:tcW w:w="1049"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14</w:t>
            </w:r>
          </w:p>
        </w:tc>
        <w:tc>
          <w:tcPr>
            <w:tcW w:w="626"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Н</w:t>
            </w:r>
          </w:p>
        </w:tc>
        <w:tc>
          <w:tcPr>
            <w:tcW w:w="1063"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210</w:t>
            </w:r>
          </w:p>
        </w:tc>
        <w:tc>
          <w:tcPr>
            <w:tcW w:w="626"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Ц</w:t>
            </w:r>
          </w:p>
        </w:tc>
        <w:tc>
          <w:tcPr>
            <w:tcW w:w="1077"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10</w:t>
            </w:r>
          </w:p>
        </w:tc>
      </w:tr>
      <w:tr w:rsidR="00BF3F12" w:rsidRPr="00902BC0" w:rsidTr="00BF3F12">
        <w:tc>
          <w:tcPr>
            <w:tcW w:w="559"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Д</w:t>
            </w:r>
          </w:p>
        </w:tc>
        <w:tc>
          <w:tcPr>
            <w:tcW w:w="1049"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160</w:t>
            </w:r>
          </w:p>
        </w:tc>
        <w:tc>
          <w:tcPr>
            <w:tcW w:w="626"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О</w:t>
            </w:r>
          </w:p>
        </w:tc>
        <w:tc>
          <w:tcPr>
            <w:tcW w:w="1063"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10</w:t>
            </w:r>
          </w:p>
        </w:tc>
        <w:tc>
          <w:tcPr>
            <w:tcW w:w="626"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Ч</w:t>
            </w:r>
          </w:p>
        </w:tc>
        <w:tc>
          <w:tcPr>
            <w:tcW w:w="1077"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50</w:t>
            </w:r>
          </w:p>
        </w:tc>
      </w:tr>
      <w:tr w:rsidR="00BF3F12" w:rsidRPr="00902BC0" w:rsidTr="00BF3F12">
        <w:tc>
          <w:tcPr>
            <w:tcW w:w="559"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Е</w:t>
            </w:r>
          </w:p>
        </w:tc>
        <w:tc>
          <w:tcPr>
            <w:tcW w:w="1049"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250</w:t>
            </w:r>
          </w:p>
        </w:tc>
        <w:tc>
          <w:tcPr>
            <w:tcW w:w="626"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П</w:t>
            </w:r>
          </w:p>
        </w:tc>
        <w:tc>
          <w:tcPr>
            <w:tcW w:w="1063"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51</w:t>
            </w:r>
          </w:p>
        </w:tc>
        <w:tc>
          <w:tcPr>
            <w:tcW w:w="626"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Ш</w:t>
            </w:r>
          </w:p>
        </w:tc>
        <w:tc>
          <w:tcPr>
            <w:tcW w:w="1077"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8</w:t>
            </w:r>
          </w:p>
        </w:tc>
      </w:tr>
      <w:tr w:rsidR="00BF3F12" w:rsidRPr="00902BC0" w:rsidTr="00BF3F12">
        <w:tc>
          <w:tcPr>
            <w:tcW w:w="559"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Ж</w:t>
            </w:r>
          </w:p>
        </w:tc>
        <w:tc>
          <w:tcPr>
            <w:tcW w:w="1049"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60</w:t>
            </w:r>
          </w:p>
        </w:tc>
        <w:tc>
          <w:tcPr>
            <w:tcW w:w="626"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Р</w:t>
            </w:r>
          </w:p>
        </w:tc>
        <w:tc>
          <w:tcPr>
            <w:tcW w:w="1063"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10</w:t>
            </w:r>
          </w:p>
        </w:tc>
        <w:tc>
          <w:tcPr>
            <w:tcW w:w="626"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Э</w:t>
            </w:r>
          </w:p>
        </w:tc>
        <w:tc>
          <w:tcPr>
            <w:tcW w:w="1077"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150</w:t>
            </w:r>
          </w:p>
        </w:tc>
      </w:tr>
      <w:tr w:rsidR="00BF3F12" w:rsidRPr="00902BC0" w:rsidTr="00BF3F12">
        <w:tc>
          <w:tcPr>
            <w:tcW w:w="559"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З</w:t>
            </w:r>
          </w:p>
        </w:tc>
        <w:tc>
          <w:tcPr>
            <w:tcW w:w="1049"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15</w:t>
            </w:r>
          </w:p>
        </w:tc>
        <w:tc>
          <w:tcPr>
            <w:tcW w:w="626"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С</w:t>
            </w:r>
          </w:p>
        </w:tc>
        <w:tc>
          <w:tcPr>
            <w:tcW w:w="1063"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15</w:t>
            </w:r>
          </w:p>
        </w:tc>
        <w:tc>
          <w:tcPr>
            <w:tcW w:w="626"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Ю</w:t>
            </w:r>
          </w:p>
        </w:tc>
        <w:tc>
          <w:tcPr>
            <w:tcW w:w="1077"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0</w:t>
            </w:r>
          </w:p>
        </w:tc>
      </w:tr>
      <w:tr w:rsidR="00BF3F12" w:rsidRPr="00902BC0" w:rsidTr="00BF3F12">
        <w:tc>
          <w:tcPr>
            <w:tcW w:w="559"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І</w:t>
            </w:r>
          </w:p>
        </w:tc>
        <w:tc>
          <w:tcPr>
            <w:tcW w:w="1049"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20</w:t>
            </w:r>
          </w:p>
        </w:tc>
        <w:tc>
          <w:tcPr>
            <w:tcW w:w="626"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Т</w:t>
            </w:r>
          </w:p>
        </w:tc>
        <w:tc>
          <w:tcPr>
            <w:tcW w:w="1063"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10</w:t>
            </w:r>
          </w:p>
        </w:tc>
        <w:tc>
          <w:tcPr>
            <w:tcW w:w="626"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Я</w:t>
            </w:r>
          </w:p>
        </w:tc>
        <w:tc>
          <w:tcPr>
            <w:tcW w:w="1077"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10</w:t>
            </w:r>
          </w:p>
        </w:tc>
      </w:tr>
    </w:tbl>
    <w:p w:rsidR="00BF3F12" w:rsidRPr="00902BC0" w:rsidRDefault="00BF3F12" w:rsidP="00902BC0">
      <w:pPr>
        <w:spacing w:line="288" w:lineRule="auto"/>
        <w:rPr>
          <w:rFonts w:ascii="Arial" w:hAnsi="Arial" w:cs="Arial"/>
          <w:sz w:val="28"/>
          <w:szCs w:val="28"/>
          <w:lang w:val="uk-UA"/>
        </w:rPr>
      </w:pPr>
      <w:r w:rsidRPr="00902BC0">
        <w:rPr>
          <w:rFonts w:ascii="Arial" w:hAnsi="Arial" w:cs="Arial"/>
          <w:sz w:val="28"/>
          <w:szCs w:val="28"/>
          <w:lang w:val="uk-UA"/>
        </w:rPr>
        <w:t xml:space="preserve">         Розробіть пропозиції щодо оптимізації розміщення товарів на складі. </w:t>
      </w:r>
    </w:p>
    <w:p w:rsidR="00BF3F12" w:rsidRPr="00902BC0" w:rsidRDefault="00BF3F12" w:rsidP="00902BC0">
      <w:pPr>
        <w:spacing w:line="288" w:lineRule="auto"/>
        <w:jc w:val="center"/>
        <w:rPr>
          <w:rFonts w:ascii="Arial" w:hAnsi="Arial"/>
          <w:b/>
        </w:rPr>
      </w:pPr>
    </w:p>
    <w:p w:rsidR="00BF3F12" w:rsidRPr="00902BC0" w:rsidRDefault="00BF3F12" w:rsidP="00902BC0">
      <w:pPr>
        <w:spacing w:line="288" w:lineRule="auto"/>
        <w:jc w:val="center"/>
        <w:rPr>
          <w:rFonts w:ascii="Arial" w:hAnsi="Arial" w:cs="Arial"/>
          <w:b/>
          <w:sz w:val="28"/>
          <w:szCs w:val="28"/>
          <w:lang w:val="uk-UA"/>
        </w:rPr>
      </w:pPr>
      <w:r w:rsidRPr="00902BC0">
        <w:rPr>
          <w:rFonts w:ascii="Arial" w:hAnsi="Arial" w:cs="Arial"/>
          <w:b/>
          <w:sz w:val="28"/>
          <w:szCs w:val="28"/>
          <w:lang w:val="uk-UA"/>
        </w:rPr>
        <w:t>Завдання 2 [</w:t>
      </w:r>
      <w:r w:rsidRPr="00902BC0">
        <w:rPr>
          <w:rFonts w:ascii="Arial" w:hAnsi="Arial" w:cs="Arial"/>
          <w:b/>
          <w:sz w:val="28"/>
          <w:szCs w:val="28"/>
          <w:lang w:val="uk-UA"/>
        </w:rPr>
        <w:fldChar w:fldCharType="begin"/>
      </w:r>
      <w:r w:rsidRPr="00902BC0">
        <w:rPr>
          <w:rFonts w:ascii="Arial" w:hAnsi="Arial" w:cs="Arial"/>
          <w:b/>
          <w:sz w:val="28"/>
          <w:szCs w:val="28"/>
          <w:lang w:val="uk-UA"/>
        </w:rPr>
        <w:instrText xml:space="preserve"> REF _Ref398118893 \r \h </w:instrText>
      </w:r>
      <w:r w:rsidR="00902BC0">
        <w:rPr>
          <w:rFonts w:ascii="Arial" w:hAnsi="Arial" w:cs="Arial"/>
          <w:b/>
          <w:sz w:val="28"/>
          <w:szCs w:val="28"/>
          <w:lang w:val="uk-UA"/>
        </w:rPr>
        <w:instrText xml:space="preserve"> \* MERGEFORMAT </w:instrText>
      </w:r>
      <w:r w:rsidRPr="00902BC0">
        <w:rPr>
          <w:rFonts w:ascii="Arial" w:hAnsi="Arial" w:cs="Arial"/>
          <w:b/>
          <w:sz w:val="28"/>
          <w:szCs w:val="28"/>
          <w:lang w:val="uk-UA"/>
        </w:rPr>
      </w:r>
      <w:r w:rsidRPr="00902BC0">
        <w:rPr>
          <w:rFonts w:ascii="Arial" w:hAnsi="Arial" w:cs="Arial"/>
          <w:b/>
          <w:sz w:val="28"/>
          <w:szCs w:val="28"/>
          <w:lang w:val="uk-UA"/>
        </w:rPr>
        <w:fldChar w:fldCharType="separate"/>
      </w:r>
      <w:r w:rsidR="00FF5AB4">
        <w:rPr>
          <w:rFonts w:ascii="Arial" w:hAnsi="Arial" w:cs="Arial"/>
          <w:b/>
          <w:sz w:val="28"/>
          <w:szCs w:val="28"/>
          <w:lang w:val="uk-UA"/>
        </w:rPr>
        <w:t>18</w:t>
      </w:r>
      <w:r w:rsidRPr="00902BC0">
        <w:rPr>
          <w:rFonts w:ascii="Arial" w:hAnsi="Arial" w:cs="Arial"/>
          <w:b/>
          <w:sz w:val="28"/>
          <w:szCs w:val="28"/>
          <w:lang w:val="uk-UA"/>
        </w:rPr>
        <w:fldChar w:fldCharType="end"/>
      </w:r>
      <w:r w:rsidRPr="00902BC0">
        <w:rPr>
          <w:rFonts w:ascii="Arial" w:hAnsi="Arial" w:cs="Arial"/>
          <w:b/>
          <w:sz w:val="28"/>
          <w:szCs w:val="28"/>
          <w:lang w:val="uk-UA"/>
        </w:rPr>
        <w:t xml:space="preserve">] </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Компанія доставляє продукцію 10 основним замовникам, чиї середні середньо тижневі вимоги та координати (x, y) указані нижче. Компанія вирішує відкрити логістичний центр для обслуговування замовників. Визначте координати логістичного центру за допомогою методу „центра ваги”.</w:t>
      </w:r>
    </w:p>
    <w:p w:rsidR="002C13FD" w:rsidRDefault="002C13FD" w:rsidP="00902BC0">
      <w:pPr>
        <w:spacing w:line="288" w:lineRule="auto"/>
        <w:ind w:firstLine="709"/>
        <w:jc w:val="right"/>
        <w:rPr>
          <w:rFonts w:ascii="Arial" w:hAnsi="Arial" w:cs="Arial"/>
          <w:sz w:val="28"/>
          <w:szCs w:val="28"/>
          <w:lang w:val="uk-UA"/>
        </w:rPr>
      </w:pPr>
    </w:p>
    <w:p w:rsidR="002C13FD" w:rsidRDefault="002C13FD" w:rsidP="00902BC0">
      <w:pPr>
        <w:spacing w:line="288" w:lineRule="auto"/>
        <w:ind w:firstLine="709"/>
        <w:jc w:val="right"/>
        <w:rPr>
          <w:rFonts w:ascii="Arial" w:hAnsi="Arial" w:cs="Arial"/>
          <w:sz w:val="28"/>
          <w:szCs w:val="28"/>
          <w:lang w:val="uk-UA"/>
        </w:rPr>
      </w:pPr>
    </w:p>
    <w:p w:rsidR="002C13FD" w:rsidRDefault="002C13FD" w:rsidP="00902BC0">
      <w:pPr>
        <w:spacing w:line="288" w:lineRule="auto"/>
        <w:ind w:firstLine="709"/>
        <w:jc w:val="right"/>
        <w:rPr>
          <w:rFonts w:ascii="Arial" w:hAnsi="Arial" w:cs="Arial"/>
          <w:sz w:val="28"/>
          <w:szCs w:val="28"/>
          <w:lang w:val="uk-UA"/>
        </w:rPr>
      </w:pPr>
    </w:p>
    <w:p w:rsidR="00BF3F12" w:rsidRPr="00902BC0" w:rsidRDefault="00BF3F12" w:rsidP="00902BC0">
      <w:pPr>
        <w:spacing w:line="288" w:lineRule="auto"/>
        <w:ind w:firstLine="709"/>
        <w:jc w:val="right"/>
        <w:rPr>
          <w:rFonts w:ascii="Arial" w:hAnsi="Arial" w:cs="Arial"/>
          <w:sz w:val="28"/>
          <w:szCs w:val="28"/>
          <w:lang w:val="uk-UA"/>
        </w:rPr>
      </w:pPr>
      <w:r w:rsidRPr="00902BC0">
        <w:rPr>
          <w:rFonts w:ascii="Arial" w:hAnsi="Arial" w:cs="Arial"/>
          <w:sz w:val="28"/>
          <w:szCs w:val="28"/>
          <w:lang w:val="uk-UA"/>
        </w:rPr>
        <w:t>Таблиця 9.15</w:t>
      </w:r>
    </w:p>
    <w:p w:rsidR="00BF3F12" w:rsidRPr="00902BC0" w:rsidRDefault="00BF3F12" w:rsidP="00902BC0">
      <w:pPr>
        <w:spacing w:line="288" w:lineRule="auto"/>
        <w:ind w:firstLine="709"/>
        <w:jc w:val="center"/>
        <w:rPr>
          <w:rFonts w:ascii="Arial" w:hAnsi="Arial" w:cs="Arial"/>
          <w:b/>
          <w:sz w:val="28"/>
          <w:szCs w:val="28"/>
          <w:lang w:val="uk-UA"/>
        </w:rPr>
      </w:pPr>
      <w:r w:rsidRPr="00902BC0">
        <w:rPr>
          <w:rFonts w:ascii="Arial" w:hAnsi="Arial" w:cs="Arial"/>
          <w:b/>
          <w:sz w:val="28"/>
          <w:szCs w:val="28"/>
          <w:lang w:val="uk-UA"/>
        </w:rPr>
        <w:t>Вихідні дані</w:t>
      </w:r>
    </w:p>
    <w:p w:rsidR="00BF3F12" w:rsidRPr="00902BC0" w:rsidRDefault="00BF3F12" w:rsidP="00902BC0">
      <w:pPr>
        <w:spacing w:line="288" w:lineRule="auto"/>
        <w:ind w:firstLine="709"/>
        <w:jc w:val="center"/>
        <w:rPr>
          <w:rFonts w:ascii="Arial" w:hAnsi="Arial" w:cs="Arial"/>
          <w:sz w:val="28"/>
          <w:szCs w:val="28"/>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6"/>
        <w:gridCol w:w="977"/>
        <w:gridCol w:w="727"/>
        <w:gridCol w:w="728"/>
        <w:gridCol w:w="878"/>
        <w:gridCol w:w="728"/>
        <w:gridCol w:w="728"/>
        <w:gridCol w:w="728"/>
        <w:gridCol w:w="878"/>
        <w:gridCol w:w="728"/>
        <w:gridCol w:w="878"/>
      </w:tblGrid>
      <w:tr w:rsidR="00BF3F12" w:rsidRPr="00902BC0" w:rsidTr="00BF3F12">
        <w:trPr>
          <w:trHeight w:val="497"/>
        </w:trPr>
        <w:tc>
          <w:tcPr>
            <w:tcW w:w="963"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Замовник</w:t>
            </w:r>
          </w:p>
        </w:tc>
        <w:tc>
          <w:tcPr>
            <w:tcW w:w="388"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1</w:t>
            </w:r>
          </w:p>
        </w:tc>
        <w:tc>
          <w:tcPr>
            <w:tcW w:w="380"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2</w:t>
            </w:r>
          </w:p>
        </w:tc>
        <w:tc>
          <w:tcPr>
            <w:tcW w:w="380"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3</w:t>
            </w:r>
          </w:p>
        </w:tc>
        <w:tc>
          <w:tcPr>
            <w:tcW w:w="456"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4</w:t>
            </w:r>
          </w:p>
        </w:tc>
        <w:tc>
          <w:tcPr>
            <w:tcW w:w="380"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5</w:t>
            </w:r>
          </w:p>
        </w:tc>
        <w:tc>
          <w:tcPr>
            <w:tcW w:w="380"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6</w:t>
            </w:r>
          </w:p>
        </w:tc>
        <w:tc>
          <w:tcPr>
            <w:tcW w:w="380"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7</w:t>
            </w:r>
          </w:p>
        </w:tc>
        <w:tc>
          <w:tcPr>
            <w:tcW w:w="456"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8</w:t>
            </w:r>
          </w:p>
        </w:tc>
        <w:tc>
          <w:tcPr>
            <w:tcW w:w="380"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9</w:t>
            </w:r>
          </w:p>
        </w:tc>
        <w:tc>
          <w:tcPr>
            <w:tcW w:w="456"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10</w:t>
            </w:r>
          </w:p>
        </w:tc>
      </w:tr>
      <w:tr w:rsidR="00BF3F12" w:rsidRPr="00902BC0" w:rsidTr="00BF3F12">
        <w:trPr>
          <w:trHeight w:val="354"/>
        </w:trPr>
        <w:tc>
          <w:tcPr>
            <w:tcW w:w="963"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Попит, тонн</w:t>
            </w:r>
          </w:p>
        </w:tc>
        <w:tc>
          <w:tcPr>
            <w:tcW w:w="388"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20</w:t>
            </w:r>
          </w:p>
        </w:tc>
        <w:tc>
          <w:tcPr>
            <w:tcW w:w="380"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11</w:t>
            </w:r>
          </w:p>
        </w:tc>
        <w:tc>
          <w:tcPr>
            <w:tcW w:w="380"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18</w:t>
            </w:r>
          </w:p>
        </w:tc>
        <w:tc>
          <w:tcPr>
            <w:tcW w:w="456"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17</w:t>
            </w:r>
          </w:p>
        </w:tc>
        <w:tc>
          <w:tcPr>
            <w:tcW w:w="380"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10</w:t>
            </w:r>
          </w:p>
        </w:tc>
        <w:tc>
          <w:tcPr>
            <w:tcW w:w="380"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5</w:t>
            </w:r>
          </w:p>
        </w:tc>
        <w:tc>
          <w:tcPr>
            <w:tcW w:w="380"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15</w:t>
            </w:r>
          </w:p>
        </w:tc>
        <w:tc>
          <w:tcPr>
            <w:tcW w:w="456"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10</w:t>
            </w:r>
          </w:p>
        </w:tc>
        <w:tc>
          <w:tcPr>
            <w:tcW w:w="380"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12</w:t>
            </w:r>
          </w:p>
        </w:tc>
        <w:tc>
          <w:tcPr>
            <w:tcW w:w="456"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5</w:t>
            </w:r>
          </w:p>
        </w:tc>
      </w:tr>
      <w:tr w:rsidR="00BF3F12" w:rsidRPr="00902BC0" w:rsidTr="00BF3F12">
        <w:trPr>
          <w:trHeight w:val="694"/>
        </w:trPr>
        <w:tc>
          <w:tcPr>
            <w:tcW w:w="963"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Координати</w:t>
            </w:r>
          </w:p>
        </w:tc>
        <w:tc>
          <w:tcPr>
            <w:tcW w:w="388"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(10,16)</w:t>
            </w:r>
          </w:p>
        </w:tc>
        <w:tc>
          <w:tcPr>
            <w:tcW w:w="380"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(30,</w:t>
            </w:r>
          </w:p>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9)</w:t>
            </w:r>
          </w:p>
        </w:tc>
        <w:tc>
          <w:tcPr>
            <w:tcW w:w="380"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(40,</w:t>
            </w:r>
          </w:p>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27)</w:t>
            </w:r>
          </w:p>
        </w:tc>
        <w:tc>
          <w:tcPr>
            <w:tcW w:w="456"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(54,</w:t>
            </w:r>
          </w:p>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52)</w:t>
            </w:r>
          </w:p>
        </w:tc>
        <w:tc>
          <w:tcPr>
            <w:tcW w:w="380"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(29,</w:t>
            </w:r>
          </w:p>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62)</w:t>
            </w:r>
          </w:p>
        </w:tc>
        <w:tc>
          <w:tcPr>
            <w:tcW w:w="380"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(11,</w:t>
            </w:r>
          </w:p>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50)</w:t>
            </w:r>
          </w:p>
        </w:tc>
        <w:tc>
          <w:tcPr>
            <w:tcW w:w="380"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(8,</w:t>
            </w:r>
          </w:p>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10)</w:t>
            </w:r>
          </w:p>
        </w:tc>
        <w:tc>
          <w:tcPr>
            <w:tcW w:w="456"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(12,</w:t>
            </w:r>
          </w:p>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69)</w:t>
            </w:r>
          </w:p>
        </w:tc>
        <w:tc>
          <w:tcPr>
            <w:tcW w:w="380"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(27,</w:t>
            </w:r>
          </w:p>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38)</w:t>
            </w:r>
          </w:p>
        </w:tc>
        <w:tc>
          <w:tcPr>
            <w:tcW w:w="456" w:type="pct"/>
            <w:tcBorders>
              <w:top w:val="single" w:sz="4" w:space="0" w:color="auto"/>
              <w:left w:val="single" w:sz="4" w:space="0" w:color="auto"/>
              <w:bottom w:val="single" w:sz="4" w:space="0" w:color="auto"/>
              <w:right w:val="single" w:sz="4" w:space="0" w:color="auto"/>
            </w:tcBorders>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(58,</w:t>
            </w:r>
          </w:p>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16)</w:t>
            </w:r>
          </w:p>
        </w:tc>
      </w:tr>
    </w:tbl>
    <w:p w:rsidR="00BF3F12" w:rsidRPr="00902BC0" w:rsidRDefault="00BF3F12" w:rsidP="00902BC0">
      <w:pPr>
        <w:spacing w:line="288" w:lineRule="auto"/>
        <w:rPr>
          <w:rFonts w:ascii="Arial" w:hAnsi="Arial"/>
          <w:lang w:val="uk-UA"/>
        </w:rPr>
      </w:pPr>
    </w:p>
    <w:p w:rsidR="00BF3F12" w:rsidRPr="00902BC0" w:rsidRDefault="00BF3F12" w:rsidP="00902BC0">
      <w:pPr>
        <w:pStyle w:val="11"/>
        <w:spacing w:line="288" w:lineRule="auto"/>
        <w:ind w:firstLine="0"/>
        <w:jc w:val="center"/>
        <w:rPr>
          <w:b/>
          <w:noProof w:val="0"/>
          <w:sz w:val="28"/>
          <w:lang w:val="uk-UA"/>
        </w:rPr>
      </w:pPr>
      <w:r w:rsidRPr="00902BC0">
        <w:rPr>
          <w:b/>
          <w:noProof w:val="0"/>
          <w:sz w:val="28"/>
          <w:lang w:val="uk-UA"/>
        </w:rPr>
        <w:t xml:space="preserve">Завдання 3 </w:t>
      </w:r>
      <w:r w:rsidRPr="00902BC0">
        <w:rPr>
          <w:rFonts w:cs="Arial"/>
          <w:b/>
          <w:sz w:val="28"/>
          <w:szCs w:val="28"/>
          <w:lang w:val="uk-UA"/>
        </w:rPr>
        <w:t>[</w:t>
      </w:r>
      <w:r w:rsidRPr="00902BC0">
        <w:rPr>
          <w:rFonts w:cs="Arial"/>
          <w:b/>
          <w:sz w:val="28"/>
          <w:szCs w:val="28"/>
          <w:lang w:val="uk-UA"/>
        </w:rPr>
        <w:fldChar w:fldCharType="begin"/>
      </w:r>
      <w:r w:rsidRPr="00902BC0">
        <w:rPr>
          <w:rFonts w:cs="Arial"/>
          <w:b/>
          <w:sz w:val="28"/>
          <w:szCs w:val="28"/>
          <w:lang w:val="uk-UA"/>
        </w:rPr>
        <w:instrText xml:space="preserve"> REF _Ref398036535 \r \h </w:instrText>
      </w:r>
      <w:r w:rsidR="00902BC0">
        <w:rPr>
          <w:rFonts w:cs="Arial"/>
          <w:b/>
          <w:sz w:val="28"/>
          <w:szCs w:val="28"/>
          <w:lang w:val="uk-UA"/>
        </w:rPr>
        <w:instrText xml:space="preserve"> \* MERGEFORMAT </w:instrText>
      </w:r>
      <w:r w:rsidRPr="00902BC0">
        <w:rPr>
          <w:rFonts w:cs="Arial"/>
          <w:b/>
          <w:sz w:val="28"/>
          <w:szCs w:val="28"/>
          <w:lang w:val="uk-UA"/>
        </w:rPr>
      </w:r>
      <w:r w:rsidRPr="00902BC0">
        <w:rPr>
          <w:rFonts w:cs="Arial"/>
          <w:b/>
          <w:sz w:val="28"/>
          <w:szCs w:val="28"/>
          <w:lang w:val="uk-UA"/>
        </w:rPr>
        <w:fldChar w:fldCharType="separate"/>
      </w:r>
      <w:r w:rsidR="00FF5AB4">
        <w:rPr>
          <w:rFonts w:cs="Arial"/>
          <w:b/>
          <w:sz w:val="28"/>
          <w:szCs w:val="28"/>
          <w:lang w:val="uk-UA"/>
        </w:rPr>
        <w:t>61</w:t>
      </w:r>
      <w:r w:rsidRPr="00902BC0">
        <w:rPr>
          <w:rFonts w:cs="Arial"/>
          <w:b/>
          <w:sz w:val="28"/>
          <w:szCs w:val="28"/>
          <w:lang w:val="uk-UA"/>
        </w:rPr>
        <w:fldChar w:fldCharType="end"/>
      </w:r>
      <w:r w:rsidRPr="00902BC0">
        <w:rPr>
          <w:rFonts w:cs="Arial"/>
          <w:b/>
          <w:sz w:val="28"/>
          <w:szCs w:val="28"/>
          <w:lang w:val="uk-UA"/>
        </w:rPr>
        <w:t>]</w:t>
      </w:r>
    </w:p>
    <w:p w:rsidR="00BF3F12" w:rsidRPr="00902BC0" w:rsidRDefault="00BF3F12" w:rsidP="00902BC0">
      <w:pPr>
        <w:spacing w:line="288" w:lineRule="auto"/>
        <w:rPr>
          <w:rFonts w:ascii="Arial" w:hAnsi="Arial"/>
          <w:lang w:val="uk-UA"/>
        </w:rPr>
      </w:pPr>
    </w:p>
    <w:p w:rsidR="00BF3F12" w:rsidRPr="00902BC0" w:rsidRDefault="00BF3F12" w:rsidP="00902BC0">
      <w:pPr>
        <w:spacing w:line="288" w:lineRule="auto"/>
        <w:ind w:firstLine="709"/>
        <w:rPr>
          <w:rFonts w:ascii="Arial" w:hAnsi="Arial" w:cs="Arial"/>
          <w:sz w:val="28"/>
          <w:szCs w:val="28"/>
          <w:lang w:val="uk-UA"/>
        </w:rPr>
      </w:pPr>
      <w:r w:rsidRPr="00902BC0">
        <w:rPr>
          <w:rFonts w:ascii="Arial" w:hAnsi="Arial" w:cs="Arial"/>
          <w:sz w:val="28"/>
          <w:szCs w:val="28"/>
          <w:lang w:val="uk-UA"/>
        </w:rPr>
        <w:t>Визначити</w:t>
      </w:r>
      <w:r w:rsidRPr="00902BC0">
        <w:rPr>
          <w:rFonts w:ascii="Arial" w:hAnsi="Arial" w:cs="Arial"/>
          <w:sz w:val="28"/>
          <w:szCs w:val="28"/>
          <w:lang w:val="uk-UA"/>
        </w:rPr>
        <w:tab/>
        <w:t>потрібну</w:t>
      </w:r>
      <w:r w:rsidRPr="00902BC0">
        <w:rPr>
          <w:rFonts w:ascii="Arial" w:hAnsi="Arial" w:cs="Arial"/>
          <w:sz w:val="28"/>
          <w:szCs w:val="28"/>
          <w:lang w:val="uk-UA"/>
        </w:rPr>
        <w:tab/>
        <w:t>складську</w:t>
      </w:r>
      <w:r w:rsidRPr="00902BC0">
        <w:rPr>
          <w:rFonts w:ascii="Arial" w:hAnsi="Arial" w:cs="Arial"/>
          <w:sz w:val="28"/>
          <w:szCs w:val="28"/>
          <w:lang w:val="uk-UA"/>
        </w:rPr>
        <w:tab/>
        <w:t>площу</w:t>
      </w:r>
      <w:r w:rsidRPr="00902BC0">
        <w:rPr>
          <w:rFonts w:ascii="Arial" w:hAnsi="Arial" w:cs="Arial"/>
          <w:sz w:val="28"/>
          <w:szCs w:val="28"/>
          <w:lang w:val="uk-UA"/>
        </w:rPr>
        <w:tab/>
        <w:t>для</w:t>
      </w:r>
      <w:r w:rsidRPr="00902BC0">
        <w:rPr>
          <w:rFonts w:ascii="Arial" w:hAnsi="Arial" w:cs="Arial"/>
          <w:sz w:val="28"/>
          <w:szCs w:val="28"/>
          <w:lang w:val="uk-UA"/>
        </w:rPr>
        <w:tab/>
        <w:t>збереження вантажів</w:t>
      </w:r>
      <w:r w:rsidRPr="00902BC0">
        <w:rPr>
          <w:rFonts w:ascii="Arial" w:hAnsi="Arial" w:cs="Arial"/>
          <w:sz w:val="28"/>
          <w:szCs w:val="28"/>
          <w:lang w:val="uk-UA"/>
        </w:rPr>
        <w:tab/>
        <w:t>за</w:t>
      </w:r>
      <w:r w:rsidRPr="00902BC0">
        <w:rPr>
          <w:rFonts w:ascii="Arial" w:hAnsi="Arial" w:cs="Arial"/>
          <w:sz w:val="28"/>
          <w:szCs w:val="28"/>
          <w:lang w:val="uk-UA"/>
        </w:rPr>
        <w:tab/>
        <w:t>такими</w:t>
      </w:r>
      <w:r w:rsidRPr="00902BC0">
        <w:rPr>
          <w:rFonts w:ascii="Arial" w:hAnsi="Arial" w:cs="Arial"/>
          <w:sz w:val="28"/>
          <w:szCs w:val="28"/>
          <w:lang w:val="uk-UA"/>
        </w:rPr>
        <w:tab/>
        <w:t>даними:</w:t>
      </w:r>
    </w:p>
    <w:p w:rsidR="00BF3F12" w:rsidRPr="00902BC0" w:rsidRDefault="00BF3F12" w:rsidP="00902BC0">
      <w:pPr>
        <w:tabs>
          <w:tab w:val="left" w:pos="284"/>
        </w:tabs>
        <w:spacing w:line="288" w:lineRule="auto"/>
        <w:jc w:val="both"/>
        <w:rPr>
          <w:rFonts w:ascii="Arial" w:hAnsi="Arial" w:cs="Arial"/>
          <w:sz w:val="28"/>
          <w:szCs w:val="28"/>
          <w:lang w:val="uk-UA"/>
        </w:rPr>
      </w:pPr>
      <w:r w:rsidRPr="00902BC0">
        <w:rPr>
          <w:rFonts w:ascii="Arial" w:hAnsi="Arial" w:cs="Arial"/>
          <w:sz w:val="28"/>
          <w:szCs w:val="28"/>
          <w:lang w:val="uk-UA"/>
        </w:rPr>
        <w:t>1)</w:t>
      </w:r>
      <w:r w:rsidRPr="00902BC0">
        <w:rPr>
          <w:rFonts w:ascii="Arial" w:hAnsi="Arial" w:cs="Arial"/>
          <w:sz w:val="28"/>
          <w:szCs w:val="28"/>
          <w:lang w:val="uk-UA"/>
        </w:rPr>
        <w:tab/>
        <w:t xml:space="preserve"> річний</w:t>
      </w:r>
      <w:r w:rsidRPr="00902BC0">
        <w:rPr>
          <w:rFonts w:ascii="Arial" w:hAnsi="Arial" w:cs="Arial"/>
          <w:sz w:val="28"/>
          <w:szCs w:val="28"/>
          <w:lang w:val="uk-UA"/>
        </w:rPr>
        <w:tab/>
        <w:t>обсяг</w:t>
      </w:r>
      <w:r w:rsidRPr="00902BC0">
        <w:rPr>
          <w:rFonts w:ascii="Arial" w:hAnsi="Arial" w:cs="Arial"/>
          <w:sz w:val="28"/>
          <w:szCs w:val="28"/>
          <w:lang w:val="uk-UA"/>
        </w:rPr>
        <w:tab/>
        <w:t>надходження</w:t>
      </w:r>
      <w:r w:rsidRPr="00902BC0">
        <w:rPr>
          <w:rFonts w:ascii="Arial" w:hAnsi="Arial" w:cs="Arial"/>
          <w:sz w:val="28"/>
          <w:szCs w:val="28"/>
          <w:lang w:val="uk-UA"/>
        </w:rPr>
        <w:tab/>
        <w:t>вантажів – 225 т;</w:t>
      </w:r>
    </w:p>
    <w:p w:rsidR="00BF3F12" w:rsidRPr="00902BC0" w:rsidRDefault="00BF3F12" w:rsidP="00902BC0">
      <w:pPr>
        <w:tabs>
          <w:tab w:val="left" w:pos="284"/>
        </w:tabs>
        <w:spacing w:line="288" w:lineRule="auto"/>
        <w:jc w:val="both"/>
        <w:rPr>
          <w:rFonts w:ascii="Arial" w:hAnsi="Arial" w:cs="Arial"/>
          <w:sz w:val="28"/>
          <w:szCs w:val="28"/>
          <w:lang w:val="uk-UA"/>
        </w:rPr>
      </w:pPr>
      <w:r w:rsidRPr="00902BC0">
        <w:rPr>
          <w:rFonts w:ascii="Arial" w:hAnsi="Arial" w:cs="Arial"/>
          <w:sz w:val="28"/>
          <w:szCs w:val="28"/>
          <w:lang w:val="uk-UA"/>
        </w:rPr>
        <w:t>2)</w:t>
      </w:r>
      <w:r w:rsidRPr="00902BC0">
        <w:rPr>
          <w:rFonts w:ascii="Arial" w:hAnsi="Arial" w:cs="Arial"/>
          <w:sz w:val="28"/>
          <w:szCs w:val="28"/>
          <w:lang w:val="uk-UA"/>
        </w:rPr>
        <w:tab/>
        <w:t xml:space="preserve"> час</w:t>
      </w:r>
      <w:r w:rsidRPr="00902BC0">
        <w:rPr>
          <w:rFonts w:ascii="Arial" w:hAnsi="Arial" w:cs="Arial"/>
          <w:sz w:val="28"/>
          <w:szCs w:val="28"/>
          <w:lang w:val="uk-UA"/>
        </w:rPr>
        <w:tab/>
        <w:t>зберігання</w:t>
      </w:r>
      <w:r w:rsidRPr="00902BC0">
        <w:rPr>
          <w:rFonts w:ascii="Arial" w:hAnsi="Arial" w:cs="Arial"/>
          <w:sz w:val="28"/>
          <w:szCs w:val="28"/>
          <w:lang w:val="uk-UA"/>
        </w:rPr>
        <w:tab/>
        <w:t>вантажів</w:t>
      </w:r>
      <w:r w:rsidRPr="00902BC0">
        <w:rPr>
          <w:rFonts w:ascii="Arial" w:hAnsi="Arial" w:cs="Arial"/>
          <w:sz w:val="28"/>
          <w:szCs w:val="28"/>
          <w:lang w:val="uk-UA"/>
        </w:rPr>
        <w:tab/>
        <w:t>на</w:t>
      </w:r>
      <w:r w:rsidRPr="00902BC0">
        <w:rPr>
          <w:rFonts w:ascii="Arial" w:hAnsi="Arial" w:cs="Arial"/>
          <w:sz w:val="28"/>
          <w:szCs w:val="28"/>
          <w:lang w:val="uk-UA"/>
        </w:rPr>
        <w:tab/>
        <w:t>складі –130 днів.;</w:t>
      </w:r>
    </w:p>
    <w:p w:rsidR="00BF3F12" w:rsidRPr="00902BC0" w:rsidRDefault="00BF3F12" w:rsidP="00902BC0">
      <w:pPr>
        <w:tabs>
          <w:tab w:val="left" w:pos="284"/>
        </w:tabs>
        <w:spacing w:line="288" w:lineRule="auto"/>
        <w:jc w:val="both"/>
        <w:rPr>
          <w:rFonts w:ascii="Arial" w:hAnsi="Arial" w:cs="Arial"/>
          <w:sz w:val="28"/>
          <w:szCs w:val="28"/>
          <w:lang w:val="uk-UA"/>
        </w:rPr>
      </w:pPr>
      <w:r w:rsidRPr="00902BC0">
        <w:rPr>
          <w:rFonts w:ascii="Arial" w:hAnsi="Arial" w:cs="Arial"/>
          <w:sz w:val="28"/>
          <w:szCs w:val="28"/>
          <w:lang w:val="uk-UA"/>
        </w:rPr>
        <w:t>3)</w:t>
      </w:r>
      <w:r w:rsidRPr="00902BC0">
        <w:rPr>
          <w:rFonts w:ascii="Arial" w:hAnsi="Arial" w:cs="Arial"/>
          <w:sz w:val="28"/>
          <w:szCs w:val="28"/>
          <w:lang w:val="uk-UA"/>
        </w:rPr>
        <w:tab/>
        <w:t xml:space="preserve"> кількість</w:t>
      </w:r>
      <w:r w:rsidRPr="00902BC0">
        <w:rPr>
          <w:rFonts w:ascii="Arial" w:hAnsi="Arial" w:cs="Arial"/>
          <w:sz w:val="28"/>
          <w:szCs w:val="28"/>
          <w:lang w:val="uk-UA"/>
        </w:rPr>
        <w:tab/>
        <w:t>днів</w:t>
      </w:r>
      <w:r w:rsidRPr="00902BC0">
        <w:rPr>
          <w:rFonts w:ascii="Arial" w:hAnsi="Arial" w:cs="Arial"/>
          <w:sz w:val="28"/>
          <w:szCs w:val="28"/>
          <w:lang w:val="uk-UA"/>
        </w:rPr>
        <w:tab/>
        <w:t>у</w:t>
      </w:r>
      <w:r w:rsidRPr="00902BC0">
        <w:rPr>
          <w:rFonts w:ascii="Arial" w:hAnsi="Arial" w:cs="Arial"/>
          <w:sz w:val="28"/>
          <w:szCs w:val="28"/>
          <w:lang w:val="uk-UA"/>
        </w:rPr>
        <w:tab/>
        <w:t>році</w:t>
      </w:r>
      <w:r w:rsidRPr="00902BC0">
        <w:rPr>
          <w:rFonts w:ascii="Arial" w:hAnsi="Arial" w:cs="Arial"/>
          <w:sz w:val="28"/>
          <w:szCs w:val="28"/>
          <w:lang w:val="uk-UA"/>
        </w:rPr>
        <w:tab/>
        <w:t>– 365;</w:t>
      </w:r>
    </w:p>
    <w:p w:rsidR="00BF3F12" w:rsidRPr="00902BC0" w:rsidRDefault="00BF3F12" w:rsidP="00902BC0">
      <w:pPr>
        <w:tabs>
          <w:tab w:val="left" w:pos="284"/>
        </w:tabs>
        <w:spacing w:line="288" w:lineRule="auto"/>
        <w:jc w:val="both"/>
        <w:rPr>
          <w:rFonts w:ascii="Arial" w:hAnsi="Arial" w:cs="Arial"/>
          <w:sz w:val="28"/>
          <w:szCs w:val="28"/>
          <w:lang w:val="uk-UA"/>
        </w:rPr>
      </w:pPr>
      <w:r w:rsidRPr="00902BC0">
        <w:rPr>
          <w:rFonts w:ascii="Arial" w:hAnsi="Arial" w:cs="Arial"/>
          <w:sz w:val="28"/>
          <w:szCs w:val="28"/>
          <w:lang w:val="uk-UA"/>
        </w:rPr>
        <w:t>4)</w:t>
      </w:r>
      <w:r w:rsidRPr="00902BC0">
        <w:rPr>
          <w:rFonts w:ascii="Arial" w:hAnsi="Arial" w:cs="Arial"/>
          <w:sz w:val="28"/>
          <w:szCs w:val="28"/>
          <w:lang w:val="uk-UA"/>
        </w:rPr>
        <w:tab/>
        <w:t xml:space="preserve"> рекомендоване</w:t>
      </w:r>
      <w:r w:rsidRPr="00902BC0">
        <w:rPr>
          <w:rFonts w:ascii="Arial" w:hAnsi="Arial" w:cs="Arial"/>
          <w:sz w:val="28"/>
          <w:szCs w:val="28"/>
          <w:lang w:val="uk-UA"/>
        </w:rPr>
        <w:tab/>
        <w:t>навантаження</w:t>
      </w:r>
      <w:r w:rsidRPr="00902BC0">
        <w:rPr>
          <w:rFonts w:ascii="Arial" w:hAnsi="Arial" w:cs="Arial"/>
          <w:sz w:val="28"/>
          <w:szCs w:val="28"/>
          <w:lang w:val="uk-UA"/>
        </w:rPr>
        <w:tab/>
        <w:t>на</w:t>
      </w:r>
      <w:r w:rsidRPr="00902BC0">
        <w:rPr>
          <w:rFonts w:ascii="Arial" w:hAnsi="Arial" w:cs="Arial"/>
          <w:sz w:val="28"/>
          <w:szCs w:val="28"/>
          <w:lang w:val="uk-UA"/>
        </w:rPr>
        <w:tab/>
        <w:t>1м2</w:t>
      </w:r>
      <w:r w:rsidRPr="00902BC0">
        <w:rPr>
          <w:rFonts w:ascii="Arial" w:hAnsi="Arial" w:cs="Arial"/>
          <w:sz w:val="28"/>
          <w:szCs w:val="28"/>
          <w:lang w:val="uk-UA"/>
        </w:rPr>
        <w:tab/>
        <w:t>площі складу</w:t>
      </w:r>
      <w:r w:rsidRPr="00902BC0">
        <w:rPr>
          <w:rFonts w:ascii="Arial" w:hAnsi="Arial" w:cs="Arial"/>
          <w:sz w:val="28"/>
          <w:szCs w:val="28"/>
          <w:lang w:val="uk-UA"/>
        </w:rPr>
        <w:tab/>
        <w:t xml:space="preserve"> (при стелажному і штабельному</w:t>
      </w:r>
      <w:r w:rsidRPr="00902BC0">
        <w:rPr>
          <w:rFonts w:ascii="Arial" w:hAnsi="Arial" w:cs="Arial"/>
          <w:sz w:val="28"/>
          <w:szCs w:val="28"/>
          <w:lang w:val="uk-UA"/>
        </w:rPr>
        <w:tab/>
        <w:t>зберіганні)</w:t>
      </w:r>
      <w:r w:rsidRPr="00902BC0">
        <w:rPr>
          <w:rFonts w:ascii="Arial" w:hAnsi="Arial" w:cs="Arial"/>
          <w:sz w:val="28"/>
          <w:szCs w:val="28"/>
          <w:lang w:val="uk-UA"/>
        </w:rPr>
        <w:tab/>
        <w:t>– 1,2</w:t>
      </w:r>
      <w:r w:rsidRPr="00902BC0">
        <w:rPr>
          <w:rFonts w:ascii="Arial" w:hAnsi="Arial" w:cs="Arial"/>
          <w:sz w:val="28"/>
          <w:szCs w:val="28"/>
          <w:lang w:val="uk-UA"/>
        </w:rPr>
        <w:tab/>
        <w:t>т/м2;</w:t>
      </w:r>
    </w:p>
    <w:p w:rsidR="00BF3F12" w:rsidRPr="00902BC0" w:rsidRDefault="00BF3F12" w:rsidP="00902BC0">
      <w:pPr>
        <w:tabs>
          <w:tab w:val="left" w:pos="284"/>
        </w:tabs>
        <w:spacing w:line="288" w:lineRule="auto"/>
        <w:jc w:val="both"/>
        <w:rPr>
          <w:rFonts w:ascii="Arial" w:hAnsi="Arial" w:cs="Arial"/>
          <w:sz w:val="28"/>
          <w:szCs w:val="28"/>
          <w:lang w:val="uk-UA"/>
        </w:rPr>
      </w:pPr>
      <w:r w:rsidRPr="00902BC0">
        <w:rPr>
          <w:rFonts w:ascii="Arial" w:hAnsi="Arial" w:cs="Arial"/>
          <w:sz w:val="28"/>
          <w:szCs w:val="28"/>
          <w:lang w:val="uk-UA"/>
        </w:rPr>
        <w:t>5)</w:t>
      </w:r>
      <w:r w:rsidRPr="00902BC0">
        <w:rPr>
          <w:rFonts w:ascii="Arial" w:hAnsi="Arial" w:cs="Arial"/>
          <w:sz w:val="28"/>
          <w:szCs w:val="28"/>
          <w:lang w:val="uk-UA"/>
        </w:rPr>
        <w:tab/>
        <w:t xml:space="preserve"> плановий</w:t>
      </w:r>
      <w:r w:rsidRPr="00902BC0">
        <w:rPr>
          <w:rFonts w:ascii="Arial" w:hAnsi="Arial" w:cs="Arial"/>
          <w:sz w:val="28"/>
          <w:szCs w:val="28"/>
          <w:lang w:val="uk-UA"/>
        </w:rPr>
        <w:tab/>
        <w:t>коефіцієнт</w:t>
      </w:r>
      <w:r w:rsidRPr="00902BC0">
        <w:rPr>
          <w:rFonts w:ascii="Arial" w:hAnsi="Arial" w:cs="Arial"/>
          <w:sz w:val="28"/>
          <w:szCs w:val="28"/>
          <w:lang w:val="uk-UA"/>
        </w:rPr>
        <w:tab/>
        <w:t>використання</w:t>
      </w:r>
      <w:r w:rsidRPr="00902BC0">
        <w:rPr>
          <w:rFonts w:ascii="Arial" w:hAnsi="Arial" w:cs="Arial"/>
          <w:sz w:val="28"/>
          <w:szCs w:val="28"/>
          <w:lang w:val="uk-UA"/>
        </w:rPr>
        <w:tab/>
        <w:t>складської</w:t>
      </w:r>
      <w:r w:rsidRPr="00902BC0">
        <w:rPr>
          <w:rFonts w:ascii="Arial" w:hAnsi="Arial" w:cs="Arial"/>
          <w:sz w:val="28"/>
          <w:szCs w:val="28"/>
          <w:lang w:val="uk-UA"/>
        </w:rPr>
        <w:tab/>
        <w:t>площі — 0,6.</w:t>
      </w:r>
    </w:p>
    <w:p w:rsidR="00BF3F12" w:rsidRPr="00902BC0" w:rsidRDefault="00BF3F12" w:rsidP="00902BC0">
      <w:pPr>
        <w:spacing w:line="288" w:lineRule="auto"/>
        <w:rPr>
          <w:rFonts w:ascii="Arial" w:hAnsi="Arial"/>
          <w:lang w:val="uk-UA"/>
        </w:rPr>
      </w:pPr>
    </w:p>
    <w:p w:rsidR="00BF3F12" w:rsidRPr="00902BC0" w:rsidRDefault="00BF3F12" w:rsidP="00902BC0">
      <w:pPr>
        <w:pStyle w:val="11"/>
        <w:spacing w:line="288" w:lineRule="auto"/>
        <w:ind w:firstLine="0"/>
        <w:jc w:val="center"/>
        <w:rPr>
          <w:b/>
          <w:noProof w:val="0"/>
          <w:sz w:val="28"/>
          <w:lang w:val="uk-UA"/>
        </w:rPr>
      </w:pPr>
    </w:p>
    <w:p w:rsidR="00BF3F12" w:rsidRPr="00902BC0" w:rsidRDefault="00BF3F12" w:rsidP="00902BC0">
      <w:pPr>
        <w:pStyle w:val="11"/>
        <w:spacing w:line="288" w:lineRule="auto"/>
        <w:ind w:firstLine="0"/>
        <w:jc w:val="center"/>
        <w:rPr>
          <w:b/>
          <w:noProof w:val="0"/>
          <w:sz w:val="28"/>
          <w:lang w:val="uk-UA"/>
        </w:rPr>
      </w:pPr>
    </w:p>
    <w:p w:rsidR="00BF3F12" w:rsidRPr="00902BC0" w:rsidRDefault="00BF3F12" w:rsidP="00902BC0">
      <w:pPr>
        <w:pStyle w:val="11"/>
        <w:spacing w:line="288" w:lineRule="auto"/>
        <w:ind w:firstLine="0"/>
        <w:jc w:val="center"/>
        <w:rPr>
          <w:b/>
          <w:noProof w:val="0"/>
          <w:sz w:val="28"/>
          <w:lang w:val="uk-UA"/>
        </w:rPr>
      </w:pPr>
      <w:r w:rsidRPr="00902BC0">
        <w:rPr>
          <w:b/>
          <w:noProof w:val="0"/>
          <w:sz w:val="28"/>
          <w:lang w:val="uk-UA"/>
        </w:rPr>
        <w:t xml:space="preserve">Завдання 4 </w:t>
      </w:r>
      <w:r w:rsidRPr="00902BC0">
        <w:rPr>
          <w:rFonts w:cs="Arial"/>
          <w:b/>
          <w:sz w:val="28"/>
          <w:szCs w:val="28"/>
          <w:lang w:val="uk-UA"/>
        </w:rPr>
        <w:t>[</w:t>
      </w:r>
      <w:r w:rsidRPr="00902BC0">
        <w:rPr>
          <w:rFonts w:cs="Arial"/>
          <w:b/>
          <w:sz w:val="28"/>
          <w:szCs w:val="28"/>
          <w:lang w:val="uk-UA"/>
        </w:rPr>
        <w:fldChar w:fldCharType="begin"/>
      </w:r>
      <w:r w:rsidRPr="00902BC0">
        <w:rPr>
          <w:rFonts w:cs="Arial"/>
          <w:b/>
          <w:sz w:val="28"/>
          <w:szCs w:val="28"/>
          <w:lang w:val="uk-UA"/>
        </w:rPr>
        <w:instrText xml:space="preserve"> REF _Ref398036535 \r \h </w:instrText>
      </w:r>
      <w:r w:rsidR="00902BC0">
        <w:rPr>
          <w:rFonts w:cs="Arial"/>
          <w:b/>
          <w:sz w:val="28"/>
          <w:szCs w:val="28"/>
          <w:lang w:val="uk-UA"/>
        </w:rPr>
        <w:instrText xml:space="preserve"> \* MERGEFORMAT </w:instrText>
      </w:r>
      <w:r w:rsidRPr="00902BC0">
        <w:rPr>
          <w:rFonts w:cs="Arial"/>
          <w:b/>
          <w:sz w:val="28"/>
          <w:szCs w:val="28"/>
          <w:lang w:val="uk-UA"/>
        </w:rPr>
      </w:r>
      <w:r w:rsidRPr="00902BC0">
        <w:rPr>
          <w:rFonts w:cs="Arial"/>
          <w:b/>
          <w:sz w:val="28"/>
          <w:szCs w:val="28"/>
          <w:lang w:val="uk-UA"/>
        </w:rPr>
        <w:fldChar w:fldCharType="separate"/>
      </w:r>
      <w:r w:rsidR="00FF5AB4">
        <w:rPr>
          <w:rFonts w:cs="Arial"/>
          <w:b/>
          <w:sz w:val="28"/>
          <w:szCs w:val="28"/>
          <w:lang w:val="uk-UA"/>
        </w:rPr>
        <w:t>61</w:t>
      </w:r>
      <w:r w:rsidRPr="00902BC0">
        <w:rPr>
          <w:rFonts w:cs="Arial"/>
          <w:b/>
          <w:sz w:val="28"/>
          <w:szCs w:val="28"/>
          <w:lang w:val="uk-UA"/>
        </w:rPr>
        <w:fldChar w:fldCharType="end"/>
      </w:r>
      <w:r w:rsidRPr="00902BC0">
        <w:rPr>
          <w:rFonts w:cs="Arial"/>
          <w:b/>
          <w:sz w:val="28"/>
          <w:szCs w:val="28"/>
          <w:lang w:val="uk-UA"/>
        </w:rPr>
        <w:t>]</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Визначити</w:t>
      </w:r>
      <w:r w:rsidRPr="00902BC0">
        <w:rPr>
          <w:rFonts w:ascii="Arial" w:hAnsi="Arial" w:cs="Arial"/>
          <w:sz w:val="28"/>
          <w:szCs w:val="28"/>
          <w:lang w:val="uk-UA"/>
        </w:rPr>
        <w:tab/>
        <w:t xml:space="preserve"> річний</w:t>
      </w:r>
      <w:r w:rsidRPr="00902BC0">
        <w:rPr>
          <w:rFonts w:ascii="Arial" w:hAnsi="Arial" w:cs="Arial"/>
          <w:sz w:val="28"/>
          <w:szCs w:val="28"/>
          <w:lang w:val="uk-UA"/>
        </w:rPr>
        <w:tab/>
        <w:t xml:space="preserve"> обсяг  надходження</w:t>
      </w:r>
      <w:r w:rsidRPr="00902BC0">
        <w:rPr>
          <w:rFonts w:ascii="Arial" w:hAnsi="Arial" w:cs="Arial"/>
          <w:sz w:val="28"/>
          <w:szCs w:val="28"/>
          <w:lang w:val="uk-UA"/>
        </w:rPr>
        <w:tab/>
        <w:t xml:space="preserve"> вантажів</w:t>
      </w:r>
      <w:r w:rsidRPr="00902BC0">
        <w:rPr>
          <w:rFonts w:ascii="Arial" w:hAnsi="Arial" w:cs="Arial"/>
          <w:sz w:val="28"/>
          <w:szCs w:val="28"/>
          <w:lang w:val="uk-UA"/>
        </w:rPr>
        <w:tab/>
        <w:t xml:space="preserve"> на склад, якщо відомо:</w:t>
      </w:r>
    </w:p>
    <w:p w:rsidR="00BF3F12" w:rsidRPr="00902BC0" w:rsidRDefault="00BF3F12" w:rsidP="00902BC0">
      <w:pPr>
        <w:tabs>
          <w:tab w:val="left" w:pos="284"/>
        </w:tabs>
        <w:spacing w:line="288" w:lineRule="auto"/>
        <w:jc w:val="both"/>
        <w:rPr>
          <w:rFonts w:ascii="Arial" w:hAnsi="Arial" w:cs="Arial"/>
          <w:sz w:val="28"/>
          <w:szCs w:val="28"/>
          <w:lang w:val="uk-UA"/>
        </w:rPr>
      </w:pPr>
      <w:r w:rsidRPr="00902BC0">
        <w:rPr>
          <w:rFonts w:ascii="Arial" w:hAnsi="Arial" w:cs="Arial"/>
          <w:sz w:val="28"/>
          <w:szCs w:val="28"/>
          <w:lang w:val="uk-UA"/>
        </w:rPr>
        <w:t>1)</w:t>
      </w:r>
      <w:r w:rsidRPr="00902BC0">
        <w:rPr>
          <w:rFonts w:ascii="Arial" w:hAnsi="Arial" w:cs="Arial"/>
          <w:sz w:val="28"/>
          <w:szCs w:val="28"/>
          <w:lang w:val="uk-UA"/>
        </w:rPr>
        <w:tab/>
        <w:t xml:space="preserve"> потрібна складська площа для збереження вантажів – 120 м2;</w:t>
      </w:r>
    </w:p>
    <w:p w:rsidR="00BF3F12" w:rsidRPr="00902BC0" w:rsidRDefault="00BF3F12" w:rsidP="00902BC0">
      <w:pPr>
        <w:tabs>
          <w:tab w:val="left" w:pos="284"/>
        </w:tabs>
        <w:spacing w:line="288" w:lineRule="auto"/>
        <w:jc w:val="both"/>
        <w:rPr>
          <w:rFonts w:ascii="Arial" w:hAnsi="Arial" w:cs="Arial"/>
          <w:sz w:val="28"/>
          <w:szCs w:val="28"/>
          <w:lang w:val="uk-UA"/>
        </w:rPr>
      </w:pPr>
      <w:r w:rsidRPr="00902BC0">
        <w:rPr>
          <w:rFonts w:ascii="Arial" w:hAnsi="Arial" w:cs="Arial"/>
          <w:sz w:val="28"/>
          <w:szCs w:val="28"/>
          <w:lang w:val="uk-UA"/>
        </w:rPr>
        <w:t>2)</w:t>
      </w:r>
      <w:r w:rsidRPr="00902BC0">
        <w:rPr>
          <w:rFonts w:ascii="Arial" w:hAnsi="Arial" w:cs="Arial"/>
          <w:sz w:val="28"/>
          <w:szCs w:val="28"/>
          <w:lang w:val="uk-UA"/>
        </w:rPr>
        <w:tab/>
        <w:t xml:space="preserve"> час зберігання вантажів</w:t>
      </w:r>
      <w:r w:rsidRPr="00902BC0">
        <w:rPr>
          <w:rFonts w:ascii="Arial" w:hAnsi="Arial" w:cs="Arial"/>
          <w:sz w:val="28"/>
          <w:szCs w:val="28"/>
          <w:lang w:val="uk-UA"/>
        </w:rPr>
        <w:tab/>
        <w:t>на складі – 100</w:t>
      </w:r>
      <w:r w:rsidRPr="00902BC0">
        <w:rPr>
          <w:rFonts w:ascii="Arial" w:hAnsi="Arial" w:cs="Arial"/>
          <w:sz w:val="28"/>
          <w:szCs w:val="28"/>
          <w:lang w:val="uk-UA"/>
        </w:rPr>
        <w:tab/>
        <w:t>днів;</w:t>
      </w:r>
    </w:p>
    <w:p w:rsidR="00BF3F12" w:rsidRPr="00902BC0" w:rsidRDefault="00BF3F12" w:rsidP="00902BC0">
      <w:pPr>
        <w:tabs>
          <w:tab w:val="left" w:pos="284"/>
        </w:tabs>
        <w:spacing w:line="288" w:lineRule="auto"/>
        <w:jc w:val="both"/>
        <w:rPr>
          <w:rFonts w:ascii="Arial" w:hAnsi="Arial" w:cs="Arial"/>
          <w:sz w:val="28"/>
          <w:szCs w:val="28"/>
          <w:lang w:val="uk-UA"/>
        </w:rPr>
      </w:pPr>
      <w:r w:rsidRPr="00902BC0">
        <w:rPr>
          <w:rFonts w:ascii="Arial" w:hAnsi="Arial" w:cs="Arial"/>
          <w:sz w:val="28"/>
          <w:szCs w:val="28"/>
          <w:lang w:val="uk-UA"/>
        </w:rPr>
        <w:t>3)</w:t>
      </w:r>
      <w:r w:rsidRPr="00902BC0">
        <w:rPr>
          <w:rFonts w:ascii="Arial" w:hAnsi="Arial" w:cs="Arial"/>
          <w:sz w:val="28"/>
          <w:szCs w:val="28"/>
          <w:lang w:val="uk-UA"/>
        </w:rPr>
        <w:tab/>
        <w:t xml:space="preserve"> плановий</w:t>
      </w:r>
      <w:r w:rsidRPr="00902BC0">
        <w:rPr>
          <w:rFonts w:ascii="Arial" w:hAnsi="Arial" w:cs="Arial"/>
          <w:sz w:val="28"/>
          <w:szCs w:val="28"/>
          <w:lang w:val="uk-UA"/>
        </w:rPr>
        <w:tab/>
        <w:t xml:space="preserve"> коефіцієнт використання складської площі</w:t>
      </w:r>
      <w:r w:rsidRPr="00902BC0">
        <w:rPr>
          <w:rFonts w:ascii="Arial" w:hAnsi="Arial" w:cs="Arial"/>
          <w:sz w:val="28"/>
          <w:szCs w:val="28"/>
          <w:lang w:val="uk-UA"/>
        </w:rPr>
        <w:tab/>
        <w:t>– 0,2;</w:t>
      </w:r>
    </w:p>
    <w:p w:rsidR="00BF3F12" w:rsidRPr="00902BC0" w:rsidRDefault="00BF3F12" w:rsidP="00902BC0">
      <w:pPr>
        <w:tabs>
          <w:tab w:val="left" w:pos="284"/>
        </w:tabs>
        <w:spacing w:line="288" w:lineRule="auto"/>
        <w:jc w:val="both"/>
        <w:rPr>
          <w:rFonts w:ascii="Arial" w:hAnsi="Arial" w:cs="Arial"/>
          <w:sz w:val="28"/>
          <w:szCs w:val="28"/>
          <w:lang w:val="uk-UA"/>
        </w:rPr>
      </w:pPr>
      <w:r w:rsidRPr="00902BC0">
        <w:rPr>
          <w:rFonts w:ascii="Arial" w:hAnsi="Arial" w:cs="Arial"/>
          <w:sz w:val="28"/>
          <w:szCs w:val="28"/>
          <w:lang w:val="uk-UA"/>
        </w:rPr>
        <w:t>4)</w:t>
      </w:r>
      <w:r w:rsidRPr="00902BC0">
        <w:rPr>
          <w:rFonts w:ascii="Arial" w:hAnsi="Arial" w:cs="Arial"/>
          <w:sz w:val="28"/>
          <w:szCs w:val="28"/>
          <w:lang w:val="uk-UA"/>
        </w:rPr>
        <w:tab/>
        <w:t xml:space="preserve"> кількість днів</w:t>
      </w:r>
      <w:r w:rsidRPr="00902BC0">
        <w:rPr>
          <w:rFonts w:ascii="Arial" w:hAnsi="Arial" w:cs="Arial"/>
          <w:sz w:val="28"/>
          <w:szCs w:val="28"/>
          <w:lang w:val="uk-UA"/>
        </w:rPr>
        <w:tab/>
        <w:t>у році – 365;</w:t>
      </w:r>
    </w:p>
    <w:p w:rsidR="00BF3F12" w:rsidRPr="00902BC0" w:rsidRDefault="00BF3F12" w:rsidP="00902BC0">
      <w:pPr>
        <w:tabs>
          <w:tab w:val="left" w:pos="284"/>
        </w:tabs>
        <w:spacing w:line="288" w:lineRule="auto"/>
        <w:jc w:val="both"/>
        <w:rPr>
          <w:rFonts w:ascii="Arial" w:hAnsi="Arial" w:cs="Arial"/>
          <w:sz w:val="28"/>
          <w:szCs w:val="28"/>
          <w:lang w:val="uk-UA"/>
        </w:rPr>
      </w:pPr>
      <w:r w:rsidRPr="00902BC0">
        <w:rPr>
          <w:rFonts w:ascii="Arial" w:hAnsi="Arial" w:cs="Arial"/>
          <w:sz w:val="28"/>
          <w:szCs w:val="28"/>
          <w:lang w:val="uk-UA"/>
        </w:rPr>
        <w:t>5)</w:t>
      </w:r>
      <w:r w:rsidRPr="00902BC0">
        <w:rPr>
          <w:rFonts w:ascii="Arial" w:hAnsi="Arial" w:cs="Arial"/>
          <w:sz w:val="28"/>
          <w:szCs w:val="28"/>
          <w:lang w:val="uk-UA"/>
        </w:rPr>
        <w:tab/>
        <w:t xml:space="preserve"> рекомендоване навантаження на 1м2 площі складу (при стелажному і штабельному зберіганні) – 0,9 т/м2.</w:t>
      </w:r>
    </w:p>
    <w:p w:rsidR="00BF3F12" w:rsidRPr="00902BC0" w:rsidRDefault="00BF3F12" w:rsidP="00902BC0">
      <w:pPr>
        <w:spacing w:line="288" w:lineRule="auto"/>
        <w:jc w:val="both"/>
        <w:rPr>
          <w:rFonts w:ascii="Arial" w:hAnsi="Arial" w:cs="Arial"/>
          <w:sz w:val="28"/>
          <w:szCs w:val="28"/>
          <w:lang w:val="uk-UA"/>
        </w:rPr>
      </w:pPr>
    </w:p>
    <w:p w:rsidR="00BF3F12" w:rsidRPr="00902BC0" w:rsidRDefault="00BF3F12" w:rsidP="00902BC0">
      <w:pPr>
        <w:pStyle w:val="11"/>
        <w:spacing w:line="288" w:lineRule="auto"/>
        <w:ind w:firstLine="0"/>
        <w:jc w:val="center"/>
        <w:rPr>
          <w:rFonts w:cs="Arial"/>
          <w:b/>
          <w:sz w:val="28"/>
          <w:szCs w:val="28"/>
          <w:lang w:val="uk-UA"/>
        </w:rPr>
      </w:pPr>
      <w:r w:rsidRPr="00902BC0">
        <w:rPr>
          <w:b/>
          <w:noProof w:val="0"/>
          <w:sz w:val="28"/>
          <w:lang w:val="uk-UA"/>
        </w:rPr>
        <w:t xml:space="preserve">Завдання 5 </w:t>
      </w:r>
      <w:r w:rsidRPr="00902BC0">
        <w:rPr>
          <w:rFonts w:cs="Arial"/>
          <w:b/>
          <w:sz w:val="28"/>
          <w:szCs w:val="28"/>
          <w:lang w:val="uk-UA"/>
        </w:rPr>
        <w:t>[</w:t>
      </w:r>
      <w:r w:rsidRPr="00902BC0">
        <w:rPr>
          <w:rFonts w:cs="Arial"/>
          <w:b/>
          <w:sz w:val="28"/>
          <w:szCs w:val="28"/>
          <w:lang w:val="uk-UA"/>
        </w:rPr>
        <w:fldChar w:fldCharType="begin"/>
      </w:r>
      <w:r w:rsidRPr="00902BC0">
        <w:rPr>
          <w:rFonts w:cs="Arial"/>
          <w:b/>
          <w:sz w:val="28"/>
          <w:szCs w:val="28"/>
          <w:lang w:val="uk-UA"/>
        </w:rPr>
        <w:instrText xml:space="preserve"> REF _Ref398036535 \r \h </w:instrText>
      </w:r>
      <w:r w:rsidR="00902BC0">
        <w:rPr>
          <w:rFonts w:cs="Arial"/>
          <w:b/>
          <w:sz w:val="28"/>
          <w:szCs w:val="28"/>
          <w:lang w:val="uk-UA"/>
        </w:rPr>
        <w:instrText xml:space="preserve"> \* MERGEFORMAT </w:instrText>
      </w:r>
      <w:r w:rsidRPr="00902BC0">
        <w:rPr>
          <w:rFonts w:cs="Arial"/>
          <w:b/>
          <w:sz w:val="28"/>
          <w:szCs w:val="28"/>
          <w:lang w:val="uk-UA"/>
        </w:rPr>
      </w:r>
      <w:r w:rsidRPr="00902BC0">
        <w:rPr>
          <w:rFonts w:cs="Arial"/>
          <w:b/>
          <w:sz w:val="28"/>
          <w:szCs w:val="28"/>
          <w:lang w:val="uk-UA"/>
        </w:rPr>
        <w:fldChar w:fldCharType="separate"/>
      </w:r>
      <w:r w:rsidR="00FF5AB4">
        <w:rPr>
          <w:rFonts w:cs="Arial"/>
          <w:b/>
          <w:sz w:val="28"/>
          <w:szCs w:val="28"/>
          <w:lang w:val="uk-UA"/>
        </w:rPr>
        <w:t>61</w:t>
      </w:r>
      <w:r w:rsidRPr="00902BC0">
        <w:rPr>
          <w:rFonts w:cs="Arial"/>
          <w:b/>
          <w:sz w:val="28"/>
          <w:szCs w:val="28"/>
          <w:lang w:val="uk-UA"/>
        </w:rPr>
        <w:fldChar w:fldCharType="end"/>
      </w:r>
      <w:r w:rsidRPr="00902BC0">
        <w:rPr>
          <w:rFonts w:cs="Arial"/>
          <w:b/>
          <w:sz w:val="28"/>
          <w:szCs w:val="28"/>
          <w:lang w:val="uk-UA"/>
        </w:rPr>
        <w:t>]</w:t>
      </w:r>
    </w:p>
    <w:p w:rsidR="00BF3F12" w:rsidRPr="00902BC0" w:rsidRDefault="00BF3F12" w:rsidP="00902BC0">
      <w:pPr>
        <w:tabs>
          <w:tab w:val="left" w:pos="284"/>
          <w:tab w:val="left" w:pos="567"/>
        </w:tabs>
        <w:spacing w:line="288" w:lineRule="auto"/>
        <w:ind w:firstLine="709"/>
        <w:jc w:val="both"/>
        <w:rPr>
          <w:rFonts w:ascii="Arial" w:hAnsi="Arial" w:cs="Arial"/>
          <w:sz w:val="28"/>
          <w:szCs w:val="28"/>
          <w:lang w:val="uk-UA"/>
        </w:rPr>
      </w:pPr>
      <w:r w:rsidRPr="00902BC0">
        <w:rPr>
          <w:rFonts w:ascii="Arial" w:hAnsi="Arial" w:cs="Arial"/>
          <w:sz w:val="28"/>
          <w:szCs w:val="28"/>
          <w:lang w:val="uk-UA"/>
        </w:rPr>
        <w:lastRenderedPageBreak/>
        <w:t>Визначити</w:t>
      </w:r>
      <w:r w:rsidRPr="00902BC0">
        <w:rPr>
          <w:rFonts w:ascii="Arial" w:hAnsi="Arial" w:cs="Arial"/>
          <w:sz w:val="28"/>
          <w:szCs w:val="28"/>
          <w:lang w:val="uk-UA"/>
        </w:rPr>
        <w:tab/>
        <w:t>плановий</w:t>
      </w:r>
      <w:r w:rsidRPr="00902BC0">
        <w:rPr>
          <w:rFonts w:ascii="Arial" w:hAnsi="Arial" w:cs="Arial"/>
          <w:sz w:val="28"/>
          <w:szCs w:val="28"/>
          <w:lang w:val="uk-UA"/>
        </w:rPr>
        <w:tab/>
        <w:t>коефіцієнт</w:t>
      </w:r>
      <w:r w:rsidRPr="00902BC0">
        <w:rPr>
          <w:rFonts w:ascii="Arial" w:hAnsi="Arial" w:cs="Arial"/>
          <w:sz w:val="28"/>
          <w:szCs w:val="28"/>
          <w:lang w:val="uk-UA"/>
        </w:rPr>
        <w:tab/>
        <w:t xml:space="preserve"> використання складської площі, якщо</w:t>
      </w:r>
      <w:r w:rsidRPr="00902BC0">
        <w:rPr>
          <w:rFonts w:ascii="Arial" w:hAnsi="Arial" w:cs="Arial"/>
          <w:sz w:val="28"/>
          <w:szCs w:val="28"/>
          <w:lang w:val="uk-UA"/>
        </w:rPr>
        <w:tab/>
        <w:t>відомо:</w:t>
      </w:r>
    </w:p>
    <w:p w:rsidR="00BF3F12" w:rsidRPr="00902BC0" w:rsidRDefault="00BF3F12" w:rsidP="00902BC0">
      <w:pPr>
        <w:tabs>
          <w:tab w:val="left" w:pos="284"/>
          <w:tab w:val="left" w:pos="567"/>
        </w:tabs>
        <w:spacing w:line="288" w:lineRule="auto"/>
        <w:jc w:val="both"/>
        <w:rPr>
          <w:rFonts w:ascii="Arial" w:hAnsi="Arial" w:cs="Arial"/>
          <w:sz w:val="28"/>
          <w:szCs w:val="28"/>
          <w:lang w:val="uk-UA"/>
        </w:rPr>
      </w:pPr>
      <w:r w:rsidRPr="00902BC0">
        <w:rPr>
          <w:rFonts w:ascii="Arial" w:hAnsi="Arial" w:cs="Arial"/>
          <w:sz w:val="28"/>
          <w:szCs w:val="28"/>
          <w:lang w:val="uk-UA"/>
        </w:rPr>
        <w:t>1)</w:t>
      </w:r>
      <w:r w:rsidRPr="00902BC0">
        <w:rPr>
          <w:rFonts w:ascii="Arial" w:hAnsi="Arial" w:cs="Arial"/>
          <w:sz w:val="28"/>
          <w:szCs w:val="28"/>
          <w:lang w:val="uk-UA"/>
        </w:rPr>
        <w:tab/>
        <w:t xml:space="preserve"> річний обсяг</w:t>
      </w:r>
      <w:r w:rsidRPr="00902BC0">
        <w:rPr>
          <w:rFonts w:ascii="Arial" w:hAnsi="Arial" w:cs="Arial"/>
          <w:sz w:val="28"/>
          <w:szCs w:val="28"/>
          <w:lang w:val="uk-UA"/>
        </w:rPr>
        <w:tab/>
        <w:t>надходження вантажів на склад – 300</w:t>
      </w:r>
      <w:r w:rsidRPr="00902BC0">
        <w:rPr>
          <w:rFonts w:ascii="Arial" w:hAnsi="Arial" w:cs="Arial"/>
          <w:sz w:val="28"/>
          <w:szCs w:val="28"/>
          <w:lang w:val="uk-UA"/>
        </w:rPr>
        <w:tab/>
        <w:t>т;</w:t>
      </w:r>
    </w:p>
    <w:p w:rsidR="00BF3F12" w:rsidRPr="00902BC0" w:rsidRDefault="00BF3F12" w:rsidP="00902BC0">
      <w:pPr>
        <w:tabs>
          <w:tab w:val="left" w:pos="284"/>
          <w:tab w:val="left" w:pos="567"/>
        </w:tabs>
        <w:spacing w:line="288" w:lineRule="auto"/>
        <w:jc w:val="both"/>
        <w:rPr>
          <w:rFonts w:ascii="Arial" w:hAnsi="Arial" w:cs="Arial"/>
          <w:sz w:val="28"/>
          <w:szCs w:val="28"/>
          <w:lang w:val="uk-UA"/>
        </w:rPr>
      </w:pPr>
      <w:r w:rsidRPr="00902BC0">
        <w:rPr>
          <w:rFonts w:ascii="Arial" w:hAnsi="Arial" w:cs="Arial"/>
          <w:sz w:val="28"/>
          <w:szCs w:val="28"/>
          <w:lang w:val="uk-UA"/>
        </w:rPr>
        <w:t>2)</w:t>
      </w:r>
      <w:r w:rsidRPr="00902BC0">
        <w:rPr>
          <w:rFonts w:ascii="Arial" w:hAnsi="Arial" w:cs="Arial"/>
          <w:sz w:val="28"/>
          <w:szCs w:val="28"/>
          <w:lang w:val="uk-UA"/>
        </w:rPr>
        <w:tab/>
        <w:t xml:space="preserve"> потрібна складська площа для збереження вантажів – 200 м2;</w:t>
      </w:r>
    </w:p>
    <w:p w:rsidR="00BF3F12" w:rsidRPr="00902BC0" w:rsidRDefault="00BF3F12" w:rsidP="00902BC0">
      <w:pPr>
        <w:tabs>
          <w:tab w:val="left" w:pos="284"/>
          <w:tab w:val="left" w:pos="567"/>
        </w:tabs>
        <w:spacing w:line="288" w:lineRule="auto"/>
        <w:jc w:val="both"/>
        <w:rPr>
          <w:rFonts w:ascii="Arial" w:hAnsi="Arial" w:cs="Arial"/>
          <w:sz w:val="28"/>
          <w:szCs w:val="28"/>
          <w:lang w:val="uk-UA"/>
        </w:rPr>
      </w:pPr>
      <w:r w:rsidRPr="00902BC0">
        <w:rPr>
          <w:rFonts w:ascii="Arial" w:hAnsi="Arial" w:cs="Arial"/>
          <w:sz w:val="28"/>
          <w:szCs w:val="28"/>
          <w:lang w:val="uk-UA"/>
        </w:rPr>
        <w:t>3)</w:t>
      </w:r>
      <w:r w:rsidRPr="00902BC0">
        <w:rPr>
          <w:rFonts w:ascii="Arial" w:hAnsi="Arial" w:cs="Arial"/>
          <w:sz w:val="28"/>
          <w:szCs w:val="28"/>
          <w:lang w:val="uk-UA"/>
        </w:rPr>
        <w:tab/>
        <w:t xml:space="preserve"> час зберігання вантажів</w:t>
      </w:r>
      <w:r w:rsidRPr="00902BC0">
        <w:rPr>
          <w:rFonts w:ascii="Arial" w:hAnsi="Arial" w:cs="Arial"/>
          <w:sz w:val="28"/>
          <w:szCs w:val="28"/>
          <w:lang w:val="uk-UA"/>
        </w:rPr>
        <w:tab/>
        <w:t>на складі – 80 днів;</w:t>
      </w:r>
    </w:p>
    <w:p w:rsidR="00BF3F12" w:rsidRPr="00902BC0" w:rsidRDefault="00BF3F12" w:rsidP="00902BC0">
      <w:pPr>
        <w:tabs>
          <w:tab w:val="left" w:pos="284"/>
          <w:tab w:val="left" w:pos="567"/>
        </w:tabs>
        <w:spacing w:line="288" w:lineRule="auto"/>
        <w:jc w:val="both"/>
        <w:rPr>
          <w:rFonts w:ascii="Arial" w:hAnsi="Arial" w:cs="Arial"/>
          <w:sz w:val="28"/>
          <w:szCs w:val="28"/>
          <w:lang w:val="uk-UA"/>
        </w:rPr>
      </w:pPr>
      <w:r w:rsidRPr="00902BC0">
        <w:rPr>
          <w:rFonts w:ascii="Arial" w:hAnsi="Arial" w:cs="Arial"/>
          <w:sz w:val="28"/>
          <w:szCs w:val="28"/>
          <w:lang w:val="uk-UA"/>
        </w:rPr>
        <w:t>4)</w:t>
      </w:r>
      <w:r w:rsidRPr="00902BC0">
        <w:rPr>
          <w:rFonts w:ascii="Arial" w:hAnsi="Arial" w:cs="Arial"/>
          <w:sz w:val="28"/>
          <w:szCs w:val="28"/>
          <w:lang w:val="uk-UA"/>
        </w:rPr>
        <w:tab/>
        <w:t xml:space="preserve"> кількість днів</w:t>
      </w:r>
      <w:r w:rsidRPr="00902BC0">
        <w:rPr>
          <w:rFonts w:ascii="Arial" w:hAnsi="Arial" w:cs="Arial"/>
          <w:sz w:val="28"/>
          <w:szCs w:val="28"/>
          <w:lang w:val="uk-UA"/>
        </w:rPr>
        <w:tab/>
        <w:t>у році – 365;</w:t>
      </w:r>
    </w:p>
    <w:p w:rsidR="00BF3F12" w:rsidRPr="00902BC0" w:rsidRDefault="00BF3F12" w:rsidP="00902BC0">
      <w:pPr>
        <w:tabs>
          <w:tab w:val="left" w:pos="284"/>
          <w:tab w:val="left" w:pos="567"/>
        </w:tabs>
        <w:spacing w:line="288" w:lineRule="auto"/>
        <w:jc w:val="both"/>
        <w:rPr>
          <w:rFonts w:ascii="Arial" w:hAnsi="Arial" w:cs="Arial"/>
          <w:sz w:val="28"/>
          <w:szCs w:val="28"/>
          <w:lang w:val="uk-UA"/>
        </w:rPr>
      </w:pPr>
      <w:r w:rsidRPr="00902BC0">
        <w:rPr>
          <w:rFonts w:ascii="Arial" w:hAnsi="Arial" w:cs="Arial"/>
          <w:sz w:val="28"/>
          <w:szCs w:val="28"/>
          <w:lang w:val="uk-UA"/>
        </w:rPr>
        <w:t>5)</w:t>
      </w:r>
      <w:r w:rsidRPr="00902BC0">
        <w:rPr>
          <w:rFonts w:ascii="Arial" w:hAnsi="Arial" w:cs="Arial"/>
          <w:sz w:val="28"/>
          <w:szCs w:val="28"/>
          <w:lang w:val="uk-UA"/>
        </w:rPr>
        <w:tab/>
        <w:t xml:space="preserve"> рекомендоване навантаження на 1 м2 площі</w:t>
      </w:r>
      <w:r w:rsidRPr="00902BC0">
        <w:rPr>
          <w:rFonts w:ascii="Arial" w:hAnsi="Arial" w:cs="Arial"/>
          <w:sz w:val="28"/>
          <w:szCs w:val="28"/>
          <w:lang w:val="uk-UA"/>
        </w:rPr>
        <w:tab/>
        <w:t>складу (при стелажному і штабельному зберіганні) – 2,0 т/м2.</w:t>
      </w:r>
    </w:p>
    <w:p w:rsidR="00BF3F12" w:rsidRPr="00902BC0" w:rsidRDefault="00BF3F12" w:rsidP="00902BC0">
      <w:pPr>
        <w:spacing w:line="288" w:lineRule="auto"/>
        <w:jc w:val="both"/>
        <w:rPr>
          <w:rFonts w:ascii="Arial" w:hAnsi="Arial" w:cs="Arial"/>
          <w:i/>
          <w:sz w:val="28"/>
          <w:szCs w:val="28"/>
          <w:lang w:val="uk-UA"/>
        </w:rPr>
      </w:pPr>
    </w:p>
    <w:p w:rsidR="00BF3F12" w:rsidRPr="00902BC0" w:rsidRDefault="00BF3F12" w:rsidP="00902BC0">
      <w:pPr>
        <w:pStyle w:val="11"/>
        <w:spacing w:line="288" w:lineRule="auto"/>
        <w:ind w:firstLine="0"/>
        <w:jc w:val="center"/>
        <w:rPr>
          <w:rFonts w:cs="Arial"/>
          <w:b/>
          <w:sz w:val="28"/>
          <w:szCs w:val="28"/>
          <w:lang w:val="uk-UA"/>
        </w:rPr>
      </w:pPr>
      <w:r w:rsidRPr="00902BC0">
        <w:rPr>
          <w:b/>
          <w:noProof w:val="0"/>
          <w:sz w:val="28"/>
          <w:lang w:val="uk-UA"/>
        </w:rPr>
        <w:t xml:space="preserve">Завдання 5 </w:t>
      </w:r>
      <w:r w:rsidRPr="00902BC0">
        <w:rPr>
          <w:rFonts w:cs="Arial"/>
          <w:b/>
          <w:sz w:val="28"/>
          <w:szCs w:val="28"/>
          <w:lang w:val="uk-UA"/>
        </w:rPr>
        <w:t>[</w:t>
      </w:r>
      <w:r w:rsidRPr="00902BC0">
        <w:rPr>
          <w:rFonts w:cs="Arial"/>
          <w:b/>
          <w:sz w:val="28"/>
          <w:szCs w:val="28"/>
          <w:lang w:val="uk-UA"/>
        </w:rPr>
        <w:fldChar w:fldCharType="begin"/>
      </w:r>
      <w:r w:rsidRPr="00902BC0">
        <w:rPr>
          <w:rFonts w:cs="Arial"/>
          <w:b/>
          <w:sz w:val="28"/>
          <w:szCs w:val="28"/>
          <w:lang w:val="uk-UA"/>
        </w:rPr>
        <w:instrText xml:space="preserve"> REF _Ref398122871 \r \h </w:instrText>
      </w:r>
      <w:r w:rsidR="00902BC0">
        <w:rPr>
          <w:rFonts w:cs="Arial"/>
          <w:b/>
          <w:sz w:val="28"/>
          <w:szCs w:val="28"/>
          <w:lang w:val="uk-UA"/>
        </w:rPr>
        <w:instrText xml:space="preserve"> \* MERGEFORMAT </w:instrText>
      </w:r>
      <w:r w:rsidRPr="00902BC0">
        <w:rPr>
          <w:rFonts w:cs="Arial"/>
          <w:b/>
          <w:sz w:val="28"/>
          <w:szCs w:val="28"/>
          <w:lang w:val="uk-UA"/>
        </w:rPr>
      </w:r>
      <w:r w:rsidRPr="00902BC0">
        <w:rPr>
          <w:rFonts w:cs="Arial"/>
          <w:b/>
          <w:sz w:val="28"/>
          <w:szCs w:val="28"/>
          <w:lang w:val="uk-UA"/>
        </w:rPr>
        <w:fldChar w:fldCharType="separate"/>
      </w:r>
      <w:r w:rsidR="00FF5AB4">
        <w:rPr>
          <w:rFonts w:cs="Arial"/>
          <w:b/>
          <w:sz w:val="28"/>
          <w:szCs w:val="28"/>
          <w:lang w:val="uk-UA"/>
        </w:rPr>
        <w:t>76</w:t>
      </w:r>
      <w:r w:rsidRPr="00902BC0">
        <w:rPr>
          <w:rFonts w:cs="Arial"/>
          <w:b/>
          <w:sz w:val="28"/>
          <w:szCs w:val="28"/>
          <w:lang w:val="uk-UA"/>
        </w:rPr>
        <w:fldChar w:fldCharType="end"/>
      </w:r>
      <w:r w:rsidRPr="00902BC0">
        <w:rPr>
          <w:rFonts w:cs="Arial"/>
          <w:b/>
          <w:sz w:val="28"/>
          <w:szCs w:val="28"/>
          <w:lang w:val="uk-UA"/>
        </w:rPr>
        <w:t>]</w:t>
      </w:r>
    </w:p>
    <w:p w:rsidR="00BF3F12" w:rsidRPr="00902BC0" w:rsidRDefault="00BF3F12" w:rsidP="00902BC0">
      <w:pPr>
        <w:spacing w:line="288" w:lineRule="auto"/>
        <w:ind w:firstLine="709"/>
        <w:jc w:val="both"/>
        <w:rPr>
          <w:rFonts w:ascii="Arial" w:hAnsi="Arial" w:cs="Arial"/>
          <w:sz w:val="28"/>
          <w:szCs w:val="28"/>
        </w:rPr>
      </w:pPr>
      <w:r w:rsidRPr="00902BC0">
        <w:rPr>
          <w:rFonts w:ascii="Arial" w:hAnsi="Arial" w:cs="Arial"/>
          <w:sz w:val="28"/>
          <w:szCs w:val="28"/>
        </w:rPr>
        <w:t>Автомобіль зробив за день чотири їздки. Вихідні дані (номер ездки-пробіг з вантажем, км - порожній пробіг, км): 1-25-10; 2-30-20; 3-30-15; 4-60-25. Нульовий пробіг: перший - 10, другий -15. Необхідно визначити: загальний пробіг автомобіля за день, коефіцієнт використання пробігу автомобіля за день і за кожну їздку.</w:t>
      </w:r>
    </w:p>
    <w:p w:rsidR="00BF3F12" w:rsidRPr="00902BC0" w:rsidRDefault="00BF3F12" w:rsidP="00902BC0">
      <w:pPr>
        <w:spacing w:line="288" w:lineRule="auto"/>
        <w:ind w:firstLine="709"/>
        <w:jc w:val="center"/>
        <w:rPr>
          <w:rFonts w:ascii="Arial" w:hAnsi="Arial" w:cs="Arial"/>
          <w:sz w:val="28"/>
          <w:szCs w:val="28"/>
          <w:lang w:val="uk-UA"/>
        </w:rPr>
      </w:pPr>
    </w:p>
    <w:p w:rsidR="00BF3F12" w:rsidRPr="00902BC0" w:rsidRDefault="00BF3F12" w:rsidP="00902BC0">
      <w:pPr>
        <w:pStyle w:val="11"/>
        <w:spacing w:line="288" w:lineRule="auto"/>
        <w:ind w:firstLine="709"/>
        <w:jc w:val="center"/>
        <w:rPr>
          <w:rFonts w:cs="Arial"/>
          <w:b/>
          <w:sz w:val="28"/>
          <w:szCs w:val="28"/>
          <w:lang w:val="uk-UA"/>
        </w:rPr>
      </w:pPr>
      <w:r w:rsidRPr="00902BC0">
        <w:rPr>
          <w:rFonts w:cs="Arial"/>
          <w:b/>
          <w:noProof w:val="0"/>
          <w:sz w:val="28"/>
          <w:szCs w:val="28"/>
          <w:lang w:val="uk-UA"/>
        </w:rPr>
        <w:t xml:space="preserve">Завдання 6 </w:t>
      </w:r>
      <w:r w:rsidRPr="00902BC0">
        <w:rPr>
          <w:rFonts w:cs="Arial"/>
          <w:b/>
          <w:sz w:val="28"/>
          <w:szCs w:val="28"/>
          <w:lang w:val="uk-UA"/>
        </w:rPr>
        <w:t>[</w:t>
      </w:r>
      <w:r w:rsidRPr="00902BC0">
        <w:rPr>
          <w:rFonts w:cs="Arial"/>
          <w:b/>
          <w:sz w:val="28"/>
          <w:szCs w:val="28"/>
          <w:lang w:val="uk-UA"/>
        </w:rPr>
        <w:fldChar w:fldCharType="begin"/>
      </w:r>
      <w:r w:rsidRPr="00902BC0">
        <w:rPr>
          <w:rFonts w:cs="Arial"/>
          <w:b/>
          <w:sz w:val="28"/>
          <w:szCs w:val="28"/>
          <w:lang w:val="uk-UA"/>
        </w:rPr>
        <w:instrText xml:space="preserve"> REF _Ref398122871 \r \h  \* MERGEFORMAT </w:instrText>
      </w:r>
      <w:r w:rsidRPr="00902BC0">
        <w:rPr>
          <w:rFonts w:cs="Arial"/>
          <w:b/>
          <w:sz w:val="28"/>
          <w:szCs w:val="28"/>
          <w:lang w:val="uk-UA"/>
        </w:rPr>
      </w:r>
      <w:r w:rsidRPr="00902BC0">
        <w:rPr>
          <w:rFonts w:cs="Arial"/>
          <w:b/>
          <w:sz w:val="28"/>
          <w:szCs w:val="28"/>
          <w:lang w:val="uk-UA"/>
        </w:rPr>
        <w:fldChar w:fldCharType="separate"/>
      </w:r>
      <w:r w:rsidR="00FF5AB4">
        <w:rPr>
          <w:rFonts w:cs="Arial"/>
          <w:b/>
          <w:sz w:val="28"/>
          <w:szCs w:val="28"/>
          <w:lang w:val="uk-UA"/>
        </w:rPr>
        <w:t>76</w:t>
      </w:r>
      <w:r w:rsidRPr="00902BC0">
        <w:rPr>
          <w:rFonts w:cs="Arial"/>
          <w:b/>
          <w:sz w:val="28"/>
          <w:szCs w:val="28"/>
          <w:lang w:val="uk-UA"/>
        </w:rPr>
        <w:fldChar w:fldCharType="end"/>
      </w:r>
      <w:r w:rsidRPr="00902BC0">
        <w:rPr>
          <w:rFonts w:cs="Arial"/>
          <w:b/>
          <w:sz w:val="28"/>
          <w:szCs w:val="28"/>
          <w:lang w:val="uk-UA"/>
        </w:rPr>
        <w:t>]</w:t>
      </w:r>
    </w:p>
    <w:p w:rsidR="00BF3F12" w:rsidRPr="00902BC0" w:rsidRDefault="00BF3F12" w:rsidP="00902BC0">
      <w:pPr>
        <w:spacing w:line="288" w:lineRule="auto"/>
        <w:ind w:firstLine="709"/>
        <w:jc w:val="both"/>
        <w:rPr>
          <w:rFonts w:ascii="Arial" w:hAnsi="Arial" w:cs="Arial"/>
          <w:sz w:val="28"/>
          <w:szCs w:val="28"/>
        </w:rPr>
      </w:pPr>
      <w:r w:rsidRPr="00902BC0">
        <w:rPr>
          <w:rFonts w:ascii="Arial" w:hAnsi="Arial" w:cs="Arial"/>
          <w:sz w:val="28"/>
          <w:szCs w:val="28"/>
        </w:rPr>
        <w:t>Автомобілі повинні перевести вантажі масою 300т. На маятниковому маршруті із зворотним не повністю навантаженим пробігом: q = 10 т., l'ег = 30км, l'' ег = 20км, γст = 1,0, lк = 01, tп = 20 хв, tр = 25 хв., νt = 30 км / год, tм = 9,3 г. Визначити необхідну кількість автомобілів для перевезення продукції і коефіцієнт використання пробігу автомобіля за 1 оборот.</w:t>
      </w:r>
    </w:p>
    <w:p w:rsidR="00BF3F12" w:rsidRPr="00902BC0" w:rsidRDefault="00BF3F12" w:rsidP="00902BC0">
      <w:pPr>
        <w:pStyle w:val="11"/>
        <w:spacing w:line="288" w:lineRule="auto"/>
        <w:ind w:firstLine="709"/>
        <w:jc w:val="center"/>
        <w:rPr>
          <w:rFonts w:cs="Arial"/>
          <w:b/>
          <w:noProof w:val="0"/>
          <w:sz w:val="28"/>
          <w:szCs w:val="28"/>
          <w:lang w:val="uk-UA"/>
        </w:rPr>
      </w:pPr>
    </w:p>
    <w:p w:rsidR="00BF3F12" w:rsidRPr="00902BC0" w:rsidRDefault="00BF3F12" w:rsidP="00902BC0">
      <w:pPr>
        <w:pStyle w:val="11"/>
        <w:spacing w:line="288" w:lineRule="auto"/>
        <w:ind w:firstLine="709"/>
        <w:jc w:val="center"/>
        <w:rPr>
          <w:rFonts w:cs="Arial"/>
          <w:b/>
          <w:sz w:val="28"/>
          <w:szCs w:val="28"/>
          <w:lang w:val="uk-UA"/>
        </w:rPr>
      </w:pPr>
      <w:r w:rsidRPr="00902BC0">
        <w:rPr>
          <w:rFonts w:cs="Arial"/>
          <w:b/>
          <w:noProof w:val="0"/>
          <w:sz w:val="28"/>
          <w:szCs w:val="28"/>
          <w:lang w:val="uk-UA"/>
        </w:rPr>
        <w:t xml:space="preserve">Завдання 7 </w:t>
      </w:r>
      <w:r w:rsidRPr="00902BC0">
        <w:rPr>
          <w:rFonts w:cs="Arial"/>
          <w:b/>
          <w:sz w:val="28"/>
          <w:szCs w:val="28"/>
          <w:lang w:val="uk-UA"/>
        </w:rPr>
        <w:t>[</w:t>
      </w:r>
      <w:r w:rsidRPr="00902BC0">
        <w:rPr>
          <w:rFonts w:cs="Arial"/>
          <w:b/>
          <w:sz w:val="28"/>
          <w:szCs w:val="28"/>
          <w:lang w:val="uk-UA"/>
        </w:rPr>
        <w:fldChar w:fldCharType="begin"/>
      </w:r>
      <w:r w:rsidRPr="00902BC0">
        <w:rPr>
          <w:rFonts w:cs="Arial"/>
          <w:b/>
          <w:sz w:val="28"/>
          <w:szCs w:val="28"/>
          <w:lang w:val="uk-UA"/>
        </w:rPr>
        <w:instrText xml:space="preserve"> REF _Ref398122871 \r \h  \* MERGEFORMAT </w:instrText>
      </w:r>
      <w:r w:rsidRPr="00902BC0">
        <w:rPr>
          <w:rFonts w:cs="Arial"/>
          <w:b/>
          <w:sz w:val="28"/>
          <w:szCs w:val="28"/>
          <w:lang w:val="uk-UA"/>
        </w:rPr>
      </w:r>
      <w:r w:rsidRPr="00902BC0">
        <w:rPr>
          <w:rFonts w:cs="Arial"/>
          <w:b/>
          <w:sz w:val="28"/>
          <w:szCs w:val="28"/>
          <w:lang w:val="uk-UA"/>
        </w:rPr>
        <w:fldChar w:fldCharType="separate"/>
      </w:r>
      <w:r w:rsidR="00FF5AB4">
        <w:rPr>
          <w:rFonts w:cs="Arial"/>
          <w:b/>
          <w:sz w:val="28"/>
          <w:szCs w:val="28"/>
          <w:lang w:val="uk-UA"/>
        </w:rPr>
        <w:t>76</w:t>
      </w:r>
      <w:r w:rsidRPr="00902BC0">
        <w:rPr>
          <w:rFonts w:cs="Arial"/>
          <w:b/>
          <w:sz w:val="28"/>
          <w:szCs w:val="28"/>
          <w:lang w:val="uk-UA"/>
        </w:rPr>
        <w:fldChar w:fldCharType="end"/>
      </w:r>
      <w:r w:rsidRPr="00902BC0">
        <w:rPr>
          <w:rFonts w:cs="Arial"/>
          <w:b/>
          <w:sz w:val="28"/>
          <w:szCs w:val="28"/>
          <w:lang w:val="uk-UA"/>
        </w:rPr>
        <w:t>]</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Визначити середньотехнічною швидкість автомобіля і кількість їздок, якщо відомо, що час в наряді 14 г., час у русі - 6 год., час простою під навантаженням і розвантаженням - 1 г., загальний пробіг - 240 км.</w:t>
      </w:r>
    </w:p>
    <w:p w:rsidR="00BF3F12" w:rsidRPr="00902BC0" w:rsidRDefault="00BF3F12" w:rsidP="00902BC0">
      <w:pPr>
        <w:spacing w:line="288" w:lineRule="auto"/>
        <w:ind w:firstLine="709"/>
        <w:jc w:val="both"/>
        <w:rPr>
          <w:rFonts w:ascii="Arial" w:hAnsi="Arial" w:cs="Arial"/>
          <w:sz w:val="28"/>
          <w:szCs w:val="28"/>
          <w:lang w:val="uk-UA"/>
        </w:rPr>
      </w:pPr>
    </w:p>
    <w:p w:rsidR="00BF3F12" w:rsidRPr="00902BC0" w:rsidRDefault="00BF3F12" w:rsidP="00902BC0">
      <w:pPr>
        <w:pStyle w:val="11"/>
        <w:spacing w:line="288" w:lineRule="auto"/>
        <w:ind w:firstLine="709"/>
        <w:jc w:val="center"/>
        <w:rPr>
          <w:rFonts w:cs="Arial"/>
          <w:b/>
          <w:sz w:val="28"/>
          <w:szCs w:val="28"/>
          <w:lang w:val="uk-UA"/>
        </w:rPr>
      </w:pPr>
      <w:r w:rsidRPr="00902BC0">
        <w:rPr>
          <w:rFonts w:cs="Arial"/>
          <w:b/>
          <w:noProof w:val="0"/>
          <w:sz w:val="28"/>
          <w:szCs w:val="28"/>
          <w:lang w:val="uk-UA"/>
        </w:rPr>
        <w:t xml:space="preserve">Завдання 8 </w:t>
      </w:r>
      <w:r w:rsidRPr="00902BC0">
        <w:rPr>
          <w:rFonts w:cs="Arial"/>
          <w:b/>
          <w:sz w:val="28"/>
          <w:szCs w:val="28"/>
          <w:lang w:val="uk-UA"/>
        </w:rPr>
        <w:t>[</w:t>
      </w:r>
      <w:r w:rsidRPr="00902BC0">
        <w:rPr>
          <w:rFonts w:cs="Arial"/>
          <w:b/>
          <w:sz w:val="28"/>
          <w:szCs w:val="28"/>
          <w:lang w:val="uk-UA"/>
        </w:rPr>
        <w:fldChar w:fldCharType="begin"/>
      </w:r>
      <w:r w:rsidRPr="00902BC0">
        <w:rPr>
          <w:rFonts w:cs="Arial"/>
          <w:b/>
          <w:sz w:val="28"/>
          <w:szCs w:val="28"/>
          <w:lang w:val="uk-UA"/>
        </w:rPr>
        <w:instrText xml:space="preserve"> REF _Ref398122871 \r \h  \* MERGEFORMAT </w:instrText>
      </w:r>
      <w:r w:rsidRPr="00902BC0">
        <w:rPr>
          <w:rFonts w:cs="Arial"/>
          <w:b/>
          <w:sz w:val="28"/>
          <w:szCs w:val="28"/>
          <w:lang w:val="uk-UA"/>
        </w:rPr>
      </w:r>
      <w:r w:rsidRPr="00902BC0">
        <w:rPr>
          <w:rFonts w:cs="Arial"/>
          <w:b/>
          <w:sz w:val="28"/>
          <w:szCs w:val="28"/>
          <w:lang w:val="uk-UA"/>
        </w:rPr>
        <w:fldChar w:fldCharType="separate"/>
      </w:r>
      <w:r w:rsidR="00FF5AB4">
        <w:rPr>
          <w:rFonts w:cs="Arial"/>
          <w:b/>
          <w:sz w:val="28"/>
          <w:szCs w:val="28"/>
          <w:lang w:val="uk-UA"/>
        </w:rPr>
        <w:t>76</w:t>
      </w:r>
      <w:r w:rsidRPr="00902BC0">
        <w:rPr>
          <w:rFonts w:cs="Arial"/>
          <w:b/>
          <w:sz w:val="28"/>
          <w:szCs w:val="28"/>
          <w:lang w:val="uk-UA"/>
        </w:rPr>
        <w:fldChar w:fldCharType="end"/>
      </w:r>
      <w:r w:rsidRPr="00902BC0">
        <w:rPr>
          <w:rFonts w:cs="Arial"/>
          <w:b/>
          <w:sz w:val="28"/>
          <w:szCs w:val="28"/>
          <w:lang w:val="uk-UA"/>
        </w:rPr>
        <w:t>]</w:t>
      </w:r>
    </w:p>
    <w:p w:rsidR="00BF3F12" w:rsidRPr="00902BC0" w:rsidRDefault="00BF3F12" w:rsidP="00902BC0">
      <w:pPr>
        <w:spacing w:line="288" w:lineRule="auto"/>
        <w:ind w:firstLine="709"/>
        <w:jc w:val="both"/>
        <w:rPr>
          <w:rFonts w:ascii="Arial" w:hAnsi="Arial" w:cs="Arial"/>
          <w:sz w:val="28"/>
          <w:szCs w:val="28"/>
        </w:rPr>
      </w:pPr>
      <w:r w:rsidRPr="00902BC0">
        <w:rPr>
          <w:rFonts w:ascii="Arial" w:hAnsi="Arial" w:cs="Arial"/>
          <w:sz w:val="28"/>
          <w:szCs w:val="28"/>
        </w:rPr>
        <w:t xml:space="preserve">Визначити необхідну кількість автомобілів для перевезення 460 т. вантажу другого класу. Автомобілі працюють на маятниковому маршруті із зворотним холостим пробігом: вантажопідйомність автомобіля 6 т., довжина завантаженої їздки і відстань їздки без вантажу - 25 км., статичний коефіцієнт вантажопідйомності - 0,75, час простою під </w:t>
      </w:r>
      <w:r w:rsidRPr="00902BC0">
        <w:rPr>
          <w:rFonts w:ascii="Arial" w:hAnsi="Arial" w:cs="Arial"/>
          <w:sz w:val="28"/>
          <w:szCs w:val="28"/>
        </w:rPr>
        <w:lastRenderedPageBreak/>
        <w:t>навантаженням і розвантаженням = 40 хв., технічна швидкість = 25 км / год, час роботи автомобіля на маршруті 10 г</w:t>
      </w:r>
      <w:r w:rsidRPr="00902BC0">
        <w:rPr>
          <w:rFonts w:ascii="Arial" w:hAnsi="Arial" w:cs="Arial"/>
          <w:sz w:val="28"/>
          <w:szCs w:val="28"/>
          <w:lang w:val="uk-UA"/>
        </w:rPr>
        <w:t>од</w:t>
      </w:r>
      <w:r w:rsidRPr="00902BC0">
        <w:rPr>
          <w:rFonts w:ascii="Arial" w:hAnsi="Arial" w:cs="Arial"/>
          <w:sz w:val="28"/>
          <w:szCs w:val="28"/>
        </w:rPr>
        <w:t>.</w:t>
      </w:r>
    </w:p>
    <w:p w:rsidR="00BF3F12" w:rsidRPr="00902BC0" w:rsidRDefault="00BF3F12" w:rsidP="00902BC0">
      <w:pPr>
        <w:pStyle w:val="11"/>
        <w:spacing w:line="288" w:lineRule="auto"/>
        <w:ind w:firstLine="709"/>
        <w:jc w:val="center"/>
        <w:rPr>
          <w:rFonts w:cs="Arial"/>
          <w:b/>
          <w:noProof w:val="0"/>
          <w:sz w:val="28"/>
          <w:szCs w:val="28"/>
          <w:lang w:val="uk-UA"/>
        </w:rPr>
      </w:pPr>
    </w:p>
    <w:p w:rsidR="00BF3F12" w:rsidRPr="00902BC0" w:rsidRDefault="00BF3F12" w:rsidP="00902BC0">
      <w:pPr>
        <w:pStyle w:val="11"/>
        <w:spacing w:line="288" w:lineRule="auto"/>
        <w:ind w:firstLine="709"/>
        <w:jc w:val="center"/>
        <w:rPr>
          <w:rFonts w:cs="Arial"/>
          <w:b/>
          <w:sz w:val="28"/>
          <w:szCs w:val="28"/>
          <w:lang w:val="uk-UA"/>
        </w:rPr>
      </w:pPr>
      <w:r w:rsidRPr="00902BC0">
        <w:rPr>
          <w:rFonts w:cs="Arial"/>
          <w:b/>
          <w:noProof w:val="0"/>
          <w:sz w:val="28"/>
          <w:szCs w:val="28"/>
          <w:lang w:val="uk-UA"/>
        </w:rPr>
        <w:t xml:space="preserve">Завдання 9 </w:t>
      </w:r>
      <w:r w:rsidRPr="00902BC0">
        <w:rPr>
          <w:rFonts w:cs="Arial"/>
          <w:b/>
          <w:sz w:val="28"/>
          <w:szCs w:val="28"/>
          <w:lang w:val="uk-UA"/>
        </w:rPr>
        <w:t>[</w:t>
      </w:r>
      <w:r w:rsidRPr="00902BC0">
        <w:rPr>
          <w:rFonts w:cs="Arial"/>
          <w:b/>
          <w:sz w:val="28"/>
          <w:szCs w:val="28"/>
          <w:lang w:val="uk-UA"/>
        </w:rPr>
        <w:fldChar w:fldCharType="begin"/>
      </w:r>
      <w:r w:rsidRPr="00902BC0">
        <w:rPr>
          <w:rFonts w:cs="Arial"/>
          <w:b/>
          <w:sz w:val="28"/>
          <w:szCs w:val="28"/>
          <w:lang w:val="uk-UA"/>
        </w:rPr>
        <w:instrText xml:space="preserve"> REF _Ref398122871 \r \h  \* MERGEFORMAT </w:instrText>
      </w:r>
      <w:r w:rsidRPr="00902BC0">
        <w:rPr>
          <w:rFonts w:cs="Arial"/>
          <w:b/>
          <w:sz w:val="28"/>
          <w:szCs w:val="28"/>
          <w:lang w:val="uk-UA"/>
        </w:rPr>
      </w:r>
      <w:r w:rsidRPr="00902BC0">
        <w:rPr>
          <w:rFonts w:cs="Arial"/>
          <w:b/>
          <w:sz w:val="28"/>
          <w:szCs w:val="28"/>
          <w:lang w:val="uk-UA"/>
        </w:rPr>
        <w:fldChar w:fldCharType="separate"/>
      </w:r>
      <w:r w:rsidR="00FF5AB4">
        <w:rPr>
          <w:rFonts w:cs="Arial"/>
          <w:b/>
          <w:sz w:val="28"/>
          <w:szCs w:val="28"/>
          <w:lang w:val="uk-UA"/>
        </w:rPr>
        <w:t>76</w:t>
      </w:r>
      <w:r w:rsidRPr="00902BC0">
        <w:rPr>
          <w:rFonts w:cs="Arial"/>
          <w:b/>
          <w:sz w:val="28"/>
          <w:szCs w:val="28"/>
          <w:lang w:val="uk-UA"/>
        </w:rPr>
        <w:fldChar w:fldCharType="end"/>
      </w:r>
      <w:r w:rsidRPr="00902BC0">
        <w:rPr>
          <w:rFonts w:cs="Arial"/>
          <w:b/>
          <w:sz w:val="28"/>
          <w:szCs w:val="28"/>
          <w:lang w:val="uk-UA"/>
        </w:rPr>
        <w:t>]</w:t>
      </w:r>
    </w:p>
    <w:p w:rsidR="00BF3F12" w:rsidRPr="00902BC0" w:rsidRDefault="00BF3F12" w:rsidP="00902BC0">
      <w:pPr>
        <w:spacing w:line="288" w:lineRule="auto"/>
        <w:ind w:firstLine="709"/>
        <w:jc w:val="both"/>
        <w:rPr>
          <w:rFonts w:ascii="Arial" w:hAnsi="Arial" w:cs="Arial"/>
          <w:sz w:val="28"/>
          <w:szCs w:val="28"/>
        </w:rPr>
      </w:pPr>
      <w:r w:rsidRPr="00902BC0">
        <w:rPr>
          <w:rFonts w:ascii="Arial" w:hAnsi="Arial" w:cs="Arial"/>
          <w:sz w:val="28"/>
          <w:szCs w:val="28"/>
        </w:rPr>
        <w:t>Автомобіль вантажопідйомність 6 т. здійснив три поїздки: за першу він перевіз 5 т. на 30 км., за другу – 4 т. на відстань 15 км., за третю їздку - 3 т. на відстань 10 км. Визначити статичний коефіцієнт по кожну їздку, статичний і динамічний коефіцієнти за зміну.</w:t>
      </w:r>
    </w:p>
    <w:p w:rsidR="00BF3F12" w:rsidRPr="00902BC0" w:rsidRDefault="00BF3F12" w:rsidP="00902BC0">
      <w:pPr>
        <w:spacing w:line="288" w:lineRule="auto"/>
        <w:ind w:firstLine="709"/>
        <w:jc w:val="both"/>
        <w:rPr>
          <w:rFonts w:ascii="Arial" w:hAnsi="Arial" w:cs="Arial"/>
          <w:sz w:val="28"/>
          <w:szCs w:val="28"/>
        </w:rPr>
      </w:pPr>
    </w:p>
    <w:p w:rsidR="00BF3F12" w:rsidRPr="00902BC0" w:rsidRDefault="00BF3F12" w:rsidP="00902BC0">
      <w:pPr>
        <w:pStyle w:val="11"/>
        <w:spacing w:line="288" w:lineRule="auto"/>
        <w:ind w:firstLine="709"/>
        <w:jc w:val="center"/>
        <w:rPr>
          <w:rFonts w:cs="Arial"/>
          <w:b/>
          <w:sz w:val="28"/>
          <w:szCs w:val="28"/>
          <w:lang w:val="uk-UA"/>
        </w:rPr>
      </w:pPr>
      <w:r w:rsidRPr="00902BC0">
        <w:rPr>
          <w:rFonts w:cs="Arial"/>
          <w:b/>
          <w:noProof w:val="0"/>
          <w:sz w:val="28"/>
          <w:szCs w:val="28"/>
          <w:lang w:val="uk-UA"/>
        </w:rPr>
        <w:t xml:space="preserve">Завдання 10 </w:t>
      </w:r>
      <w:r w:rsidRPr="00902BC0">
        <w:rPr>
          <w:rFonts w:cs="Arial"/>
          <w:b/>
          <w:sz w:val="28"/>
          <w:szCs w:val="28"/>
          <w:lang w:val="uk-UA"/>
        </w:rPr>
        <w:t>[</w:t>
      </w:r>
      <w:r w:rsidRPr="00902BC0">
        <w:rPr>
          <w:rFonts w:cs="Arial"/>
          <w:b/>
          <w:sz w:val="28"/>
          <w:szCs w:val="28"/>
          <w:lang w:val="uk-UA"/>
        </w:rPr>
        <w:fldChar w:fldCharType="begin"/>
      </w:r>
      <w:r w:rsidRPr="00902BC0">
        <w:rPr>
          <w:rFonts w:cs="Arial"/>
          <w:b/>
          <w:sz w:val="28"/>
          <w:szCs w:val="28"/>
          <w:lang w:val="uk-UA"/>
        </w:rPr>
        <w:instrText xml:space="preserve"> REF _Ref398122871 \r \h  \* MERGEFORMAT </w:instrText>
      </w:r>
      <w:r w:rsidRPr="00902BC0">
        <w:rPr>
          <w:rFonts w:cs="Arial"/>
          <w:b/>
          <w:sz w:val="28"/>
          <w:szCs w:val="28"/>
          <w:lang w:val="uk-UA"/>
        </w:rPr>
      </w:r>
      <w:r w:rsidRPr="00902BC0">
        <w:rPr>
          <w:rFonts w:cs="Arial"/>
          <w:b/>
          <w:sz w:val="28"/>
          <w:szCs w:val="28"/>
          <w:lang w:val="uk-UA"/>
        </w:rPr>
        <w:fldChar w:fldCharType="separate"/>
      </w:r>
      <w:r w:rsidR="00FF5AB4">
        <w:rPr>
          <w:rFonts w:cs="Arial"/>
          <w:b/>
          <w:sz w:val="28"/>
          <w:szCs w:val="28"/>
          <w:lang w:val="uk-UA"/>
        </w:rPr>
        <w:t>76</w:t>
      </w:r>
      <w:r w:rsidRPr="00902BC0">
        <w:rPr>
          <w:rFonts w:cs="Arial"/>
          <w:b/>
          <w:sz w:val="28"/>
          <w:szCs w:val="28"/>
          <w:lang w:val="uk-UA"/>
        </w:rPr>
        <w:fldChar w:fldCharType="end"/>
      </w:r>
      <w:r w:rsidRPr="00902BC0">
        <w:rPr>
          <w:rFonts w:cs="Arial"/>
          <w:b/>
          <w:sz w:val="28"/>
          <w:szCs w:val="28"/>
          <w:lang w:val="uk-UA"/>
        </w:rPr>
        <w:t>]</w:t>
      </w:r>
    </w:p>
    <w:p w:rsidR="00BF3F12" w:rsidRPr="00902BC0" w:rsidRDefault="00BF3F12" w:rsidP="00902BC0">
      <w:pPr>
        <w:spacing w:line="288" w:lineRule="auto"/>
        <w:ind w:firstLine="709"/>
        <w:jc w:val="both"/>
        <w:rPr>
          <w:rFonts w:ascii="Arial" w:hAnsi="Arial" w:cs="Arial"/>
          <w:sz w:val="28"/>
          <w:szCs w:val="28"/>
        </w:rPr>
      </w:pPr>
      <w:r w:rsidRPr="00902BC0">
        <w:rPr>
          <w:rFonts w:ascii="Arial" w:hAnsi="Arial" w:cs="Arial"/>
          <w:sz w:val="28"/>
          <w:szCs w:val="28"/>
        </w:rPr>
        <w:t>Автомобіль-самоскид працював на маятниковому маршруті з навантаженим пробігом в обох напрямках: q = 5,5 т., lег = 10 км, lн = 10км, γст = 1,0,  tпр = 20 хв, νt = 30 км / г., Тм = 9 г</w:t>
      </w:r>
      <w:r w:rsidRPr="00902BC0">
        <w:rPr>
          <w:rFonts w:ascii="Arial" w:hAnsi="Arial" w:cs="Arial"/>
          <w:sz w:val="28"/>
          <w:szCs w:val="28"/>
          <w:lang w:val="uk-UA"/>
        </w:rPr>
        <w:t>од</w:t>
      </w:r>
      <w:r w:rsidRPr="00902BC0">
        <w:rPr>
          <w:rFonts w:ascii="Arial" w:hAnsi="Arial" w:cs="Arial"/>
          <w:sz w:val="28"/>
          <w:szCs w:val="28"/>
        </w:rPr>
        <w:t>. Визначте кількість автомобілів при обсязі перевезень 450т. і коефіцієнт використання пробігу за день.</w:t>
      </w:r>
    </w:p>
    <w:p w:rsidR="00BF3F12" w:rsidRPr="00902BC0" w:rsidRDefault="00BF3F12" w:rsidP="00902BC0">
      <w:pPr>
        <w:pStyle w:val="11"/>
        <w:spacing w:line="288" w:lineRule="auto"/>
        <w:ind w:firstLine="709"/>
        <w:jc w:val="center"/>
        <w:rPr>
          <w:rFonts w:cs="Arial"/>
          <w:b/>
          <w:noProof w:val="0"/>
          <w:sz w:val="28"/>
          <w:szCs w:val="28"/>
          <w:lang w:val="uk-UA"/>
        </w:rPr>
      </w:pPr>
    </w:p>
    <w:p w:rsidR="00BF3F12" w:rsidRPr="00902BC0" w:rsidRDefault="00BF3F12" w:rsidP="00902BC0">
      <w:pPr>
        <w:pStyle w:val="11"/>
        <w:spacing w:line="288" w:lineRule="auto"/>
        <w:ind w:firstLine="709"/>
        <w:jc w:val="center"/>
        <w:rPr>
          <w:rFonts w:cs="Arial"/>
          <w:b/>
          <w:sz w:val="28"/>
          <w:szCs w:val="28"/>
          <w:lang w:val="uk-UA"/>
        </w:rPr>
      </w:pPr>
      <w:r w:rsidRPr="00902BC0">
        <w:rPr>
          <w:rFonts w:cs="Arial"/>
          <w:b/>
          <w:noProof w:val="0"/>
          <w:sz w:val="28"/>
          <w:szCs w:val="28"/>
          <w:lang w:val="uk-UA"/>
        </w:rPr>
        <w:t xml:space="preserve">Завдання 11 </w:t>
      </w:r>
      <w:r w:rsidRPr="00902BC0">
        <w:rPr>
          <w:rFonts w:cs="Arial"/>
          <w:b/>
          <w:sz w:val="28"/>
          <w:szCs w:val="28"/>
          <w:lang w:val="uk-UA"/>
        </w:rPr>
        <w:t>[</w:t>
      </w:r>
      <w:r w:rsidRPr="00902BC0">
        <w:rPr>
          <w:rFonts w:cs="Arial"/>
          <w:b/>
          <w:sz w:val="28"/>
          <w:szCs w:val="28"/>
          <w:lang w:val="uk-UA"/>
        </w:rPr>
        <w:fldChar w:fldCharType="begin"/>
      </w:r>
      <w:r w:rsidRPr="00902BC0">
        <w:rPr>
          <w:rFonts w:cs="Arial"/>
          <w:b/>
          <w:sz w:val="28"/>
          <w:szCs w:val="28"/>
          <w:lang w:val="uk-UA"/>
        </w:rPr>
        <w:instrText xml:space="preserve"> REF _Ref398122871 \r \h  \* MERGEFORMAT </w:instrText>
      </w:r>
      <w:r w:rsidRPr="00902BC0">
        <w:rPr>
          <w:rFonts w:cs="Arial"/>
          <w:b/>
          <w:sz w:val="28"/>
          <w:szCs w:val="28"/>
          <w:lang w:val="uk-UA"/>
        </w:rPr>
      </w:r>
      <w:r w:rsidRPr="00902BC0">
        <w:rPr>
          <w:rFonts w:cs="Arial"/>
          <w:b/>
          <w:sz w:val="28"/>
          <w:szCs w:val="28"/>
          <w:lang w:val="uk-UA"/>
        </w:rPr>
        <w:fldChar w:fldCharType="separate"/>
      </w:r>
      <w:r w:rsidR="00FF5AB4">
        <w:rPr>
          <w:rFonts w:cs="Arial"/>
          <w:b/>
          <w:sz w:val="28"/>
          <w:szCs w:val="28"/>
          <w:lang w:val="uk-UA"/>
        </w:rPr>
        <w:t>76</w:t>
      </w:r>
      <w:r w:rsidRPr="00902BC0">
        <w:rPr>
          <w:rFonts w:cs="Arial"/>
          <w:b/>
          <w:sz w:val="28"/>
          <w:szCs w:val="28"/>
          <w:lang w:val="uk-UA"/>
        </w:rPr>
        <w:fldChar w:fldCharType="end"/>
      </w:r>
      <w:r w:rsidRPr="00902BC0">
        <w:rPr>
          <w:rFonts w:cs="Arial"/>
          <w:b/>
          <w:sz w:val="28"/>
          <w:szCs w:val="28"/>
          <w:lang w:val="uk-UA"/>
        </w:rPr>
        <w:t>]</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Визначити середньотехнічною швидкість автомобіля і кількість їздок, якщо відомо, що час в наряді 16 г., час у русі - 7 год., час простою під навантаженням і розвантаженням - 1 год., загальний пробіг - 320 км.</w:t>
      </w:r>
    </w:p>
    <w:p w:rsidR="00BF3F12" w:rsidRPr="00902BC0" w:rsidRDefault="00BF3F12" w:rsidP="00902BC0">
      <w:pPr>
        <w:spacing w:line="288" w:lineRule="auto"/>
        <w:ind w:firstLine="709"/>
        <w:jc w:val="center"/>
        <w:rPr>
          <w:rFonts w:ascii="Arial" w:hAnsi="Arial" w:cs="Arial"/>
          <w:b/>
          <w:sz w:val="28"/>
          <w:szCs w:val="28"/>
          <w:lang w:val="uk-UA"/>
        </w:rPr>
      </w:pPr>
    </w:p>
    <w:p w:rsidR="00BF3F12" w:rsidRPr="00902BC0" w:rsidRDefault="00BF3F12" w:rsidP="00902BC0">
      <w:pPr>
        <w:pStyle w:val="11"/>
        <w:spacing w:line="288" w:lineRule="auto"/>
        <w:ind w:firstLine="709"/>
        <w:jc w:val="center"/>
        <w:rPr>
          <w:rFonts w:cs="Arial"/>
          <w:b/>
          <w:sz w:val="28"/>
          <w:szCs w:val="28"/>
          <w:lang w:val="uk-UA"/>
        </w:rPr>
      </w:pPr>
      <w:r w:rsidRPr="00902BC0">
        <w:rPr>
          <w:rFonts w:cs="Arial"/>
          <w:b/>
          <w:noProof w:val="0"/>
          <w:sz w:val="28"/>
          <w:szCs w:val="28"/>
          <w:lang w:val="uk-UA"/>
        </w:rPr>
        <w:t xml:space="preserve">  Завдання 12 </w:t>
      </w:r>
      <w:r w:rsidRPr="00902BC0">
        <w:rPr>
          <w:rFonts w:cs="Arial"/>
          <w:b/>
          <w:sz w:val="28"/>
          <w:szCs w:val="28"/>
          <w:lang w:val="uk-UA"/>
        </w:rPr>
        <w:t>[</w:t>
      </w:r>
      <w:r w:rsidRPr="00902BC0">
        <w:rPr>
          <w:rFonts w:cs="Arial"/>
          <w:b/>
          <w:sz w:val="28"/>
          <w:szCs w:val="28"/>
          <w:lang w:val="uk-UA"/>
        </w:rPr>
        <w:fldChar w:fldCharType="begin"/>
      </w:r>
      <w:r w:rsidRPr="00902BC0">
        <w:rPr>
          <w:rFonts w:cs="Arial"/>
          <w:b/>
          <w:sz w:val="28"/>
          <w:szCs w:val="28"/>
          <w:lang w:val="uk-UA"/>
        </w:rPr>
        <w:instrText xml:space="preserve"> REF _Ref398122871 \r \h  \* MERGEFORMAT </w:instrText>
      </w:r>
      <w:r w:rsidRPr="00902BC0">
        <w:rPr>
          <w:rFonts w:cs="Arial"/>
          <w:b/>
          <w:sz w:val="28"/>
          <w:szCs w:val="28"/>
          <w:lang w:val="uk-UA"/>
        </w:rPr>
      </w:r>
      <w:r w:rsidRPr="00902BC0">
        <w:rPr>
          <w:rFonts w:cs="Arial"/>
          <w:b/>
          <w:sz w:val="28"/>
          <w:szCs w:val="28"/>
          <w:lang w:val="uk-UA"/>
        </w:rPr>
        <w:fldChar w:fldCharType="separate"/>
      </w:r>
      <w:r w:rsidR="00FF5AB4">
        <w:rPr>
          <w:rFonts w:cs="Arial"/>
          <w:b/>
          <w:sz w:val="28"/>
          <w:szCs w:val="28"/>
          <w:lang w:val="uk-UA"/>
        </w:rPr>
        <w:t>76</w:t>
      </w:r>
      <w:r w:rsidRPr="00902BC0">
        <w:rPr>
          <w:rFonts w:cs="Arial"/>
          <w:b/>
          <w:sz w:val="28"/>
          <w:szCs w:val="28"/>
          <w:lang w:val="uk-UA"/>
        </w:rPr>
        <w:fldChar w:fldCharType="end"/>
      </w:r>
      <w:r w:rsidRPr="00902BC0">
        <w:rPr>
          <w:rFonts w:cs="Arial"/>
          <w:b/>
          <w:sz w:val="28"/>
          <w:szCs w:val="28"/>
          <w:lang w:val="uk-UA"/>
        </w:rPr>
        <w:t>]</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Автомобіль-самоскид працював на маятниковому маршруті з навантаженим пробігом в обох напрямках: </w:t>
      </w:r>
      <w:r w:rsidRPr="00902BC0">
        <w:rPr>
          <w:rFonts w:ascii="Arial" w:hAnsi="Arial" w:cs="Arial"/>
          <w:sz w:val="28"/>
          <w:szCs w:val="28"/>
        </w:rPr>
        <w:t>q</w:t>
      </w:r>
      <w:r w:rsidRPr="00902BC0">
        <w:rPr>
          <w:rFonts w:ascii="Arial" w:hAnsi="Arial" w:cs="Arial"/>
          <w:sz w:val="28"/>
          <w:szCs w:val="28"/>
          <w:lang w:val="uk-UA"/>
        </w:rPr>
        <w:t xml:space="preserve"> = 7,5 т., </w:t>
      </w:r>
      <w:r w:rsidRPr="00902BC0">
        <w:rPr>
          <w:rFonts w:ascii="Arial" w:hAnsi="Arial" w:cs="Arial"/>
          <w:sz w:val="28"/>
          <w:szCs w:val="28"/>
        </w:rPr>
        <w:t>l</w:t>
      </w:r>
      <w:r w:rsidRPr="00902BC0">
        <w:rPr>
          <w:rFonts w:ascii="Arial" w:hAnsi="Arial" w:cs="Arial"/>
          <w:sz w:val="28"/>
          <w:szCs w:val="28"/>
          <w:lang w:val="uk-UA"/>
        </w:rPr>
        <w:t xml:space="preserve">ег = 18 км, </w:t>
      </w:r>
      <w:r w:rsidRPr="00902BC0">
        <w:rPr>
          <w:rFonts w:ascii="Arial" w:hAnsi="Arial" w:cs="Arial"/>
          <w:sz w:val="28"/>
          <w:szCs w:val="28"/>
        </w:rPr>
        <w:t>l</w:t>
      </w:r>
      <w:r w:rsidRPr="00902BC0">
        <w:rPr>
          <w:rFonts w:ascii="Arial" w:hAnsi="Arial" w:cs="Arial"/>
          <w:sz w:val="28"/>
          <w:szCs w:val="28"/>
          <w:lang w:val="uk-UA"/>
        </w:rPr>
        <w:t xml:space="preserve">н = 18 км, </w:t>
      </w:r>
      <w:r w:rsidRPr="00902BC0">
        <w:rPr>
          <w:rFonts w:ascii="Arial" w:hAnsi="Arial" w:cs="Arial"/>
          <w:sz w:val="28"/>
          <w:szCs w:val="28"/>
        </w:rPr>
        <w:t>γ</w:t>
      </w:r>
      <w:r w:rsidRPr="00902BC0">
        <w:rPr>
          <w:rFonts w:ascii="Arial" w:hAnsi="Arial" w:cs="Arial"/>
          <w:sz w:val="28"/>
          <w:szCs w:val="28"/>
          <w:lang w:val="uk-UA"/>
        </w:rPr>
        <w:t xml:space="preserve">ст = 1,0,  </w:t>
      </w:r>
      <w:r w:rsidRPr="00902BC0">
        <w:rPr>
          <w:rFonts w:ascii="Arial" w:hAnsi="Arial" w:cs="Arial"/>
          <w:sz w:val="28"/>
          <w:szCs w:val="28"/>
        </w:rPr>
        <w:t>t</w:t>
      </w:r>
      <w:r w:rsidRPr="00902BC0">
        <w:rPr>
          <w:rFonts w:ascii="Arial" w:hAnsi="Arial" w:cs="Arial"/>
          <w:sz w:val="28"/>
          <w:szCs w:val="28"/>
          <w:lang w:val="uk-UA"/>
        </w:rPr>
        <w:t xml:space="preserve">пр = 30 хв, </w:t>
      </w:r>
      <w:r w:rsidRPr="00902BC0">
        <w:rPr>
          <w:rFonts w:ascii="Arial" w:hAnsi="Arial" w:cs="Arial"/>
          <w:sz w:val="28"/>
          <w:szCs w:val="28"/>
        </w:rPr>
        <w:t>νt</w:t>
      </w:r>
      <w:r w:rsidRPr="00902BC0">
        <w:rPr>
          <w:rFonts w:ascii="Arial" w:hAnsi="Arial" w:cs="Arial"/>
          <w:sz w:val="28"/>
          <w:szCs w:val="28"/>
          <w:lang w:val="uk-UA"/>
        </w:rPr>
        <w:t xml:space="preserve"> = 35 км / г., Тм = 8 г. Визначте кількість автомобілів при обсязі перевезень 650 т. і коефіцієнт використання пробігу за день.</w:t>
      </w:r>
    </w:p>
    <w:p w:rsidR="00BF3F12" w:rsidRPr="00902BC0" w:rsidRDefault="00BF3F12" w:rsidP="00902BC0">
      <w:pPr>
        <w:spacing w:line="288" w:lineRule="auto"/>
        <w:ind w:firstLine="709"/>
        <w:jc w:val="center"/>
        <w:rPr>
          <w:rFonts w:ascii="Arial" w:hAnsi="Arial" w:cs="Arial"/>
          <w:b/>
          <w:sz w:val="28"/>
          <w:szCs w:val="28"/>
          <w:lang w:val="uk-UA"/>
        </w:rPr>
      </w:pPr>
    </w:p>
    <w:p w:rsidR="00BF3F12" w:rsidRPr="00902BC0" w:rsidRDefault="00BF3F12" w:rsidP="00902BC0">
      <w:pPr>
        <w:spacing w:line="288" w:lineRule="auto"/>
        <w:ind w:firstLine="709"/>
        <w:jc w:val="center"/>
        <w:rPr>
          <w:rFonts w:ascii="Arial" w:hAnsi="Arial" w:cs="Arial"/>
          <w:sz w:val="28"/>
          <w:szCs w:val="28"/>
          <w:lang w:val="uk-UA"/>
        </w:rPr>
      </w:pPr>
      <w:r w:rsidRPr="00902BC0">
        <w:rPr>
          <w:rFonts w:ascii="Arial" w:hAnsi="Arial" w:cs="Arial"/>
          <w:b/>
          <w:sz w:val="28"/>
          <w:szCs w:val="28"/>
          <w:lang w:val="uk-UA"/>
        </w:rPr>
        <w:t>Завдання 13 [</w:t>
      </w:r>
      <w:r w:rsidRPr="00902BC0">
        <w:rPr>
          <w:rFonts w:ascii="Arial" w:hAnsi="Arial" w:cs="Arial"/>
          <w:b/>
          <w:sz w:val="28"/>
          <w:szCs w:val="28"/>
          <w:lang w:val="uk-UA"/>
        </w:rPr>
        <w:fldChar w:fldCharType="begin"/>
      </w:r>
      <w:r w:rsidRPr="00902BC0">
        <w:rPr>
          <w:rFonts w:ascii="Arial" w:hAnsi="Arial" w:cs="Arial"/>
          <w:b/>
          <w:sz w:val="28"/>
          <w:szCs w:val="28"/>
          <w:lang w:val="uk-UA"/>
        </w:rPr>
        <w:instrText xml:space="preserve"> REF _Ref398149084 \r \h </w:instrText>
      </w:r>
      <w:r w:rsidR="00902BC0">
        <w:rPr>
          <w:rFonts w:ascii="Arial" w:hAnsi="Arial" w:cs="Arial"/>
          <w:b/>
          <w:sz w:val="28"/>
          <w:szCs w:val="28"/>
          <w:lang w:val="uk-UA"/>
        </w:rPr>
        <w:instrText xml:space="preserve"> \* MERGEFORMAT </w:instrText>
      </w:r>
      <w:r w:rsidRPr="00902BC0">
        <w:rPr>
          <w:rFonts w:ascii="Arial" w:hAnsi="Arial" w:cs="Arial"/>
          <w:b/>
          <w:sz w:val="28"/>
          <w:szCs w:val="28"/>
          <w:lang w:val="uk-UA"/>
        </w:rPr>
      </w:r>
      <w:r w:rsidRPr="00902BC0">
        <w:rPr>
          <w:rFonts w:ascii="Arial" w:hAnsi="Arial" w:cs="Arial"/>
          <w:b/>
          <w:sz w:val="28"/>
          <w:szCs w:val="28"/>
          <w:lang w:val="uk-UA"/>
        </w:rPr>
        <w:fldChar w:fldCharType="separate"/>
      </w:r>
      <w:r w:rsidR="00FF5AB4">
        <w:rPr>
          <w:rFonts w:ascii="Arial" w:hAnsi="Arial" w:cs="Arial"/>
          <w:b/>
          <w:sz w:val="28"/>
          <w:szCs w:val="28"/>
          <w:lang w:val="uk-UA"/>
        </w:rPr>
        <w:t>63</w:t>
      </w:r>
      <w:r w:rsidRPr="00902BC0">
        <w:rPr>
          <w:rFonts w:ascii="Arial" w:hAnsi="Arial" w:cs="Arial"/>
          <w:b/>
          <w:sz w:val="28"/>
          <w:szCs w:val="28"/>
          <w:lang w:val="uk-UA"/>
        </w:rPr>
        <w:fldChar w:fldCharType="end"/>
      </w:r>
      <w:r w:rsidRPr="00902BC0">
        <w:rPr>
          <w:rFonts w:ascii="Arial" w:hAnsi="Arial" w:cs="Arial"/>
          <w:b/>
          <w:sz w:val="28"/>
          <w:szCs w:val="28"/>
          <w:lang w:val="uk-UA"/>
        </w:rPr>
        <w:t>]</w:t>
      </w:r>
    </w:p>
    <w:p w:rsidR="00BF3F12" w:rsidRPr="00902BC0" w:rsidRDefault="00BF3F12"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Обрати перевізника за даними таблиці.</w:t>
      </w:r>
    </w:p>
    <w:p w:rsidR="00BF3F12" w:rsidRPr="00902BC0" w:rsidRDefault="00BF3F12" w:rsidP="00902BC0">
      <w:pPr>
        <w:spacing w:line="288" w:lineRule="auto"/>
        <w:ind w:firstLine="709"/>
        <w:jc w:val="right"/>
        <w:rPr>
          <w:rFonts w:ascii="Arial" w:hAnsi="Arial" w:cs="Arial"/>
          <w:sz w:val="28"/>
          <w:szCs w:val="28"/>
          <w:lang w:val="uk-UA"/>
        </w:rPr>
      </w:pPr>
      <w:r w:rsidRPr="00902BC0">
        <w:rPr>
          <w:rFonts w:ascii="Arial" w:hAnsi="Arial" w:cs="Arial"/>
          <w:sz w:val="28"/>
          <w:szCs w:val="28"/>
          <w:lang w:val="uk-UA"/>
        </w:rPr>
        <w:t xml:space="preserve">Таблиця 9.16 </w:t>
      </w:r>
    </w:p>
    <w:p w:rsidR="00BF3F12" w:rsidRPr="00902BC0" w:rsidRDefault="00BF3F12" w:rsidP="00902BC0">
      <w:pPr>
        <w:pStyle w:val="31"/>
        <w:spacing w:after="0" w:line="288" w:lineRule="auto"/>
        <w:ind w:left="0"/>
        <w:jc w:val="center"/>
        <w:rPr>
          <w:rFonts w:ascii="Arial" w:hAnsi="Arial" w:cs="Arial"/>
          <w:b/>
          <w:sz w:val="28"/>
          <w:szCs w:val="28"/>
          <w:lang w:val="uk-UA"/>
        </w:rPr>
      </w:pPr>
      <w:r w:rsidRPr="00902BC0">
        <w:rPr>
          <w:rFonts w:ascii="Arial" w:hAnsi="Arial" w:cs="Arial"/>
          <w:b/>
          <w:sz w:val="28"/>
          <w:szCs w:val="28"/>
          <w:lang w:val="uk-UA"/>
        </w:rPr>
        <w:t>Показники (критерії) для оцінки перевізника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9"/>
        <w:gridCol w:w="1896"/>
        <w:gridCol w:w="1705"/>
        <w:gridCol w:w="1705"/>
        <w:gridCol w:w="759"/>
      </w:tblGrid>
      <w:tr w:rsidR="00BF3F12" w:rsidRPr="00902BC0" w:rsidTr="00BF3F12">
        <w:trPr>
          <w:cantSplit/>
        </w:trPr>
        <w:tc>
          <w:tcPr>
            <w:tcW w:w="1923" w:type="pct"/>
            <w:vMerge w:val="restar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Критерій</w:t>
            </w:r>
          </w:p>
        </w:tc>
        <w:tc>
          <w:tcPr>
            <w:tcW w:w="2692" w:type="pct"/>
            <w:gridSpan w:val="3"/>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Перевізники</w:t>
            </w:r>
          </w:p>
        </w:tc>
        <w:tc>
          <w:tcPr>
            <w:tcW w:w="385" w:type="pct"/>
            <w:vMerge w:val="restar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Ранг</w:t>
            </w:r>
          </w:p>
        </w:tc>
      </w:tr>
      <w:tr w:rsidR="00BF3F12" w:rsidRPr="00902BC0" w:rsidTr="00BF3F1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val="uk-UA" w:eastAsia="en-US"/>
              </w:rPr>
            </w:pPr>
          </w:p>
        </w:tc>
        <w:tc>
          <w:tcPr>
            <w:tcW w:w="962"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1</w:t>
            </w:r>
          </w:p>
        </w:tc>
        <w:tc>
          <w:tcPr>
            <w:tcW w:w="865"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2</w:t>
            </w:r>
          </w:p>
        </w:tc>
        <w:tc>
          <w:tcPr>
            <w:tcW w:w="865"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val="uk-UA" w:eastAsia="en-US"/>
              </w:rPr>
            </w:pPr>
          </w:p>
        </w:tc>
      </w:tr>
      <w:tr w:rsidR="00BF3F12" w:rsidRPr="00902BC0" w:rsidTr="00BF3F12">
        <w:tc>
          <w:tcPr>
            <w:tcW w:w="1923"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pStyle w:val="2"/>
              <w:numPr>
                <w:ilvl w:val="0"/>
                <w:numId w:val="0"/>
              </w:numPr>
              <w:spacing w:before="0" w:after="0" w:line="288" w:lineRule="auto"/>
              <w:rPr>
                <w:b w:val="0"/>
                <w:i w:val="0"/>
                <w:sz w:val="24"/>
                <w:szCs w:val="24"/>
                <w:lang w:val="uk-UA" w:eastAsia="en-US"/>
              </w:rPr>
            </w:pPr>
            <w:r w:rsidRPr="00902BC0">
              <w:rPr>
                <w:b w:val="0"/>
                <w:i w:val="0"/>
                <w:sz w:val="24"/>
                <w:szCs w:val="24"/>
                <w:lang w:val="uk-UA" w:eastAsia="en-US"/>
              </w:rPr>
              <w:t>1 Наявність сертифікату</w:t>
            </w:r>
          </w:p>
        </w:tc>
        <w:tc>
          <w:tcPr>
            <w:tcW w:w="962" w:type="pct"/>
            <w:tcBorders>
              <w:top w:val="single" w:sz="4" w:space="0" w:color="auto"/>
              <w:left w:val="single" w:sz="4" w:space="0" w:color="auto"/>
              <w:bottom w:val="single" w:sz="4" w:space="0" w:color="auto"/>
              <w:right w:val="single" w:sz="4" w:space="0" w:color="auto"/>
            </w:tcBorders>
            <w:vAlign w:val="bottom"/>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так</w:t>
            </w:r>
          </w:p>
        </w:tc>
        <w:tc>
          <w:tcPr>
            <w:tcW w:w="865" w:type="pct"/>
            <w:tcBorders>
              <w:top w:val="single" w:sz="4" w:space="0" w:color="auto"/>
              <w:left w:val="single" w:sz="4" w:space="0" w:color="auto"/>
              <w:bottom w:val="single" w:sz="4" w:space="0" w:color="auto"/>
              <w:right w:val="single" w:sz="4" w:space="0" w:color="auto"/>
            </w:tcBorders>
            <w:vAlign w:val="bottom"/>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так</w:t>
            </w:r>
          </w:p>
        </w:tc>
        <w:tc>
          <w:tcPr>
            <w:tcW w:w="865" w:type="pct"/>
            <w:tcBorders>
              <w:top w:val="single" w:sz="4" w:space="0" w:color="auto"/>
              <w:left w:val="single" w:sz="4" w:space="0" w:color="auto"/>
              <w:bottom w:val="single" w:sz="4" w:space="0" w:color="auto"/>
              <w:right w:val="single" w:sz="4" w:space="0" w:color="auto"/>
            </w:tcBorders>
            <w:vAlign w:val="bottom"/>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ні</w:t>
            </w:r>
          </w:p>
        </w:tc>
        <w:tc>
          <w:tcPr>
            <w:tcW w:w="385" w:type="pct"/>
            <w:tcBorders>
              <w:top w:val="single" w:sz="4" w:space="0" w:color="auto"/>
              <w:left w:val="single" w:sz="4" w:space="0" w:color="auto"/>
              <w:bottom w:val="single" w:sz="4" w:space="0" w:color="auto"/>
              <w:right w:val="single" w:sz="4" w:space="0" w:color="auto"/>
            </w:tcBorders>
            <w:vAlign w:val="bottom"/>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w:t>
            </w:r>
          </w:p>
        </w:tc>
      </w:tr>
      <w:tr w:rsidR="00BF3F12" w:rsidRPr="00902BC0" w:rsidTr="00BF3F12">
        <w:tc>
          <w:tcPr>
            <w:tcW w:w="1923"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2 Надійність</w:t>
            </w:r>
          </w:p>
        </w:tc>
        <w:tc>
          <w:tcPr>
            <w:tcW w:w="962" w:type="pct"/>
            <w:tcBorders>
              <w:top w:val="single" w:sz="4" w:space="0" w:color="auto"/>
              <w:left w:val="single" w:sz="4" w:space="0" w:color="auto"/>
              <w:bottom w:val="single" w:sz="4" w:space="0" w:color="auto"/>
              <w:right w:val="single" w:sz="4" w:space="0" w:color="auto"/>
            </w:tcBorders>
            <w:vAlign w:val="bottom"/>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0,94</w:t>
            </w:r>
          </w:p>
        </w:tc>
        <w:tc>
          <w:tcPr>
            <w:tcW w:w="865" w:type="pct"/>
            <w:tcBorders>
              <w:top w:val="single" w:sz="4" w:space="0" w:color="auto"/>
              <w:left w:val="single" w:sz="4" w:space="0" w:color="auto"/>
              <w:bottom w:val="single" w:sz="4" w:space="0" w:color="auto"/>
              <w:right w:val="single" w:sz="4" w:space="0" w:color="auto"/>
            </w:tcBorders>
            <w:vAlign w:val="bottom"/>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0,88</w:t>
            </w:r>
          </w:p>
        </w:tc>
        <w:tc>
          <w:tcPr>
            <w:tcW w:w="865" w:type="pct"/>
            <w:tcBorders>
              <w:top w:val="single" w:sz="4" w:space="0" w:color="auto"/>
              <w:left w:val="single" w:sz="4" w:space="0" w:color="auto"/>
              <w:bottom w:val="single" w:sz="4" w:space="0" w:color="auto"/>
              <w:right w:val="single" w:sz="4" w:space="0" w:color="auto"/>
            </w:tcBorders>
            <w:vAlign w:val="bottom"/>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0,83</w:t>
            </w:r>
          </w:p>
        </w:tc>
        <w:tc>
          <w:tcPr>
            <w:tcW w:w="385" w:type="pct"/>
            <w:tcBorders>
              <w:top w:val="single" w:sz="4" w:space="0" w:color="auto"/>
              <w:left w:val="single" w:sz="4" w:space="0" w:color="auto"/>
              <w:bottom w:val="single" w:sz="4" w:space="0" w:color="auto"/>
              <w:right w:val="single" w:sz="4" w:space="0" w:color="auto"/>
            </w:tcBorders>
            <w:vAlign w:val="bottom"/>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6</w:t>
            </w:r>
          </w:p>
        </w:tc>
      </w:tr>
      <w:tr w:rsidR="00BF3F12" w:rsidRPr="00902BC0" w:rsidTr="00BF3F12">
        <w:tc>
          <w:tcPr>
            <w:tcW w:w="1923"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3 Тариф</w:t>
            </w:r>
          </w:p>
        </w:tc>
        <w:tc>
          <w:tcPr>
            <w:tcW w:w="962" w:type="pct"/>
            <w:tcBorders>
              <w:top w:val="single" w:sz="4" w:space="0" w:color="auto"/>
              <w:left w:val="single" w:sz="4" w:space="0" w:color="auto"/>
              <w:bottom w:val="single" w:sz="4" w:space="0" w:color="auto"/>
              <w:right w:val="single" w:sz="4" w:space="0" w:color="auto"/>
            </w:tcBorders>
            <w:vAlign w:val="bottom"/>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5,35</w:t>
            </w:r>
          </w:p>
        </w:tc>
        <w:tc>
          <w:tcPr>
            <w:tcW w:w="865" w:type="pct"/>
            <w:tcBorders>
              <w:top w:val="single" w:sz="4" w:space="0" w:color="auto"/>
              <w:left w:val="single" w:sz="4" w:space="0" w:color="auto"/>
              <w:bottom w:val="single" w:sz="4" w:space="0" w:color="auto"/>
              <w:right w:val="single" w:sz="4" w:space="0" w:color="auto"/>
            </w:tcBorders>
            <w:vAlign w:val="bottom"/>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6,19</w:t>
            </w:r>
          </w:p>
        </w:tc>
        <w:tc>
          <w:tcPr>
            <w:tcW w:w="865" w:type="pct"/>
            <w:tcBorders>
              <w:top w:val="single" w:sz="4" w:space="0" w:color="auto"/>
              <w:left w:val="single" w:sz="4" w:space="0" w:color="auto"/>
              <w:bottom w:val="single" w:sz="4" w:space="0" w:color="auto"/>
              <w:right w:val="single" w:sz="4" w:space="0" w:color="auto"/>
            </w:tcBorders>
            <w:vAlign w:val="bottom"/>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7,23</w:t>
            </w:r>
          </w:p>
        </w:tc>
        <w:tc>
          <w:tcPr>
            <w:tcW w:w="385" w:type="pct"/>
            <w:tcBorders>
              <w:top w:val="single" w:sz="4" w:space="0" w:color="auto"/>
              <w:left w:val="single" w:sz="4" w:space="0" w:color="auto"/>
              <w:bottom w:val="single" w:sz="4" w:space="0" w:color="auto"/>
              <w:right w:val="single" w:sz="4" w:space="0" w:color="auto"/>
            </w:tcBorders>
            <w:vAlign w:val="bottom"/>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4</w:t>
            </w:r>
          </w:p>
        </w:tc>
      </w:tr>
      <w:tr w:rsidR="00BF3F12" w:rsidRPr="00902BC0" w:rsidTr="00BF3F12">
        <w:tc>
          <w:tcPr>
            <w:tcW w:w="1923"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lastRenderedPageBreak/>
              <w:t>4 Загальний час, %</w:t>
            </w:r>
          </w:p>
        </w:tc>
        <w:tc>
          <w:tcPr>
            <w:tcW w:w="962" w:type="pct"/>
            <w:tcBorders>
              <w:top w:val="single" w:sz="4" w:space="0" w:color="auto"/>
              <w:left w:val="single" w:sz="4" w:space="0" w:color="auto"/>
              <w:bottom w:val="single" w:sz="4" w:space="0" w:color="auto"/>
              <w:right w:val="single" w:sz="4" w:space="0" w:color="auto"/>
            </w:tcBorders>
            <w:vAlign w:val="bottom"/>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17</w:t>
            </w:r>
          </w:p>
        </w:tc>
        <w:tc>
          <w:tcPr>
            <w:tcW w:w="865" w:type="pct"/>
            <w:tcBorders>
              <w:top w:val="single" w:sz="4" w:space="0" w:color="auto"/>
              <w:left w:val="single" w:sz="4" w:space="0" w:color="auto"/>
              <w:bottom w:val="single" w:sz="4" w:space="0" w:color="auto"/>
              <w:right w:val="single" w:sz="4" w:space="0" w:color="auto"/>
            </w:tcBorders>
            <w:vAlign w:val="bottom"/>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16</w:t>
            </w:r>
          </w:p>
        </w:tc>
        <w:tc>
          <w:tcPr>
            <w:tcW w:w="865" w:type="pct"/>
            <w:tcBorders>
              <w:top w:val="single" w:sz="4" w:space="0" w:color="auto"/>
              <w:left w:val="single" w:sz="4" w:space="0" w:color="auto"/>
              <w:bottom w:val="single" w:sz="4" w:space="0" w:color="auto"/>
              <w:right w:val="single" w:sz="4" w:space="0" w:color="auto"/>
            </w:tcBorders>
            <w:vAlign w:val="bottom"/>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22</w:t>
            </w:r>
          </w:p>
        </w:tc>
        <w:tc>
          <w:tcPr>
            <w:tcW w:w="385" w:type="pct"/>
            <w:tcBorders>
              <w:top w:val="single" w:sz="4" w:space="0" w:color="auto"/>
              <w:left w:val="single" w:sz="4" w:space="0" w:color="auto"/>
              <w:bottom w:val="single" w:sz="4" w:space="0" w:color="auto"/>
              <w:right w:val="single" w:sz="4" w:space="0" w:color="auto"/>
            </w:tcBorders>
            <w:vAlign w:val="bottom"/>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2</w:t>
            </w:r>
          </w:p>
        </w:tc>
      </w:tr>
      <w:tr w:rsidR="00BF3F12" w:rsidRPr="00902BC0" w:rsidTr="00BF3F12">
        <w:tc>
          <w:tcPr>
            <w:tcW w:w="1923"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5 Фінансова стабільність</w:t>
            </w:r>
          </w:p>
        </w:tc>
        <w:tc>
          <w:tcPr>
            <w:tcW w:w="962" w:type="pct"/>
            <w:tcBorders>
              <w:top w:val="single" w:sz="4" w:space="0" w:color="auto"/>
              <w:left w:val="single" w:sz="4" w:space="0" w:color="auto"/>
              <w:bottom w:val="single" w:sz="4" w:space="0" w:color="auto"/>
              <w:right w:val="single" w:sz="4" w:space="0" w:color="auto"/>
            </w:tcBorders>
            <w:vAlign w:val="bottom"/>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13</w:t>
            </w:r>
          </w:p>
        </w:tc>
        <w:tc>
          <w:tcPr>
            <w:tcW w:w="865" w:type="pct"/>
            <w:tcBorders>
              <w:top w:val="single" w:sz="4" w:space="0" w:color="auto"/>
              <w:left w:val="single" w:sz="4" w:space="0" w:color="auto"/>
              <w:bottom w:val="single" w:sz="4" w:space="0" w:color="auto"/>
              <w:right w:val="single" w:sz="4" w:space="0" w:color="auto"/>
            </w:tcBorders>
            <w:vAlign w:val="bottom"/>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14</w:t>
            </w:r>
          </w:p>
        </w:tc>
        <w:tc>
          <w:tcPr>
            <w:tcW w:w="865" w:type="pct"/>
            <w:tcBorders>
              <w:top w:val="single" w:sz="4" w:space="0" w:color="auto"/>
              <w:left w:val="single" w:sz="4" w:space="0" w:color="auto"/>
              <w:bottom w:val="single" w:sz="4" w:space="0" w:color="auto"/>
              <w:right w:val="single" w:sz="4" w:space="0" w:color="auto"/>
            </w:tcBorders>
            <w:vAlign w:val="bottom"/>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15</w:t>
            </w:r>
          </w:p>
        </w:tc>
        <w:tc>
          <w:tcPr>
            <w:tcW w:w="385" w:type="pct"/>
            <w:tcBorders>
              <w:top w:val="single" w:sz="4" w:space="0" w:color="auto"/>
              <w:left w:val="single" w:sz="4" w:space="0" w:color="auto"/>
              <w:bottom w:val="single" w:sz="4" w:space="0" w:color="auto"/>
              <w:right w:val="single" w:sz="4" w:space="0" w:color="auto"/>
            </w:tcBorders>
            <w:vAlign w:val="bottom"/>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3</w:t>
            </w:r>
          </w:p>
        </w:tc>
      </w:tr>
      <w:tr w:rsidR="00BF3F12" w:rsidRPr="00902BC0" w:rsidTr="00BF3F12">
        <w:tc>
          <w:tcPr>
            <w:tcW w:w="1923"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6 Частота сервісу</w:t>
            </w:r>
          </w:p>
        </w:tc>
        <w:tc>
          <w:tcPr>
            <w:tcW w:w="962" w:type="pct"/>
            <w:tcBorders>
              <w:top w:val="single" w:sz="4" w:space="0" w:color="auto"/>
              <w:left w:val="single" w:sz="4" w:space="0" w:color="auto"/>
              <w:bottom w:val="single" w:sz="4" w:space="0" w:color="auto"/>
              <w:right w:val="single" w:sz="4" w:space="0" w:color="auto"/>
            </w:tcBorders>
            <w:vAlign w:val="bottom"/>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дуже погано</w:t>
            </w:r>
          </w:p>
        </w:tc>
        <w:tc>
          <w:tcPr>
            <w:tcW w:w="865" w:type="pct"/>
            <w:tcBorders>
              <w:top w:val="single" w:sz="4" w:space="0" w:color="auto"/>
              <w:left w:val="single" w:sz="4" w:space="0" w:color="auto"/>
              <w:bottom w:val="single" w:sz="4" w:space="0" w:color="auto"/>
              <w:right w:val="single" w:sz="4" w:space="0" w:color="auto"/>
            </w:tcBorders>
            <w:vAlign w:val="bottom"/>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дуже погано</w:t>
            </w:r>
          </w:p>
        </w:tc>
        <w:tc>
          <w:tcPr>
            <w:tcW w:w="865" w:type="pct"/>
            <w:tcBorders>
              <w:top w:val="single" w:sz="4" w:space="0" w:color="auto"/>
              <w:left w:val="single" w:sz="4" w:space="0" w:color="auto"/>
              <w:bottom w:val="single" w:sz="4" w:space="0" w:color="auto"/>
              <w:right w:val="single" w:sz="4" w:space="0" w:color="auto"/>
            </w:tcBorders>
            <w:vAlign w:val="bottom"/>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дуже добро</w:t>
            </w:r>
          </w:p>
        </w:tc>
        <w:tc>
          <w:tcPr>
            <w:tcW w:w="385" w:type="pct"/>
            <w:tcBorders>
              <w:top w:val="single" w:sz="4" w:space="0" w:color="auto"/>
              <w:left w:val="single" w:sz="4" w:space="0" w:color="auto"/>
              <w:bottom w:val="single" w:sz="4" w:space="0" w:color="auto"/>
              <w:right w:val="single" w:sz="4" w:space="0" w:color="auto"/>
            </w:tcBorders>
            <w:vAlign w:val="bottom"/>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7</w:t>
            </w:r>
          </w:p>
        </w:tc>
      </w:tr>
      <w:tr w:rsidR="00BF3F12" w:rsidRPr="00902BC0" w:rsidTr="00BF3F12">
        <w:tc>
          <w:tcPr>
            <w:tcW w:w="1923"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7 Збереженість</w:t>
            </w:r>
          </w:p>
        </w:tc>
        <w:tc>
          <w:tcPr>
            <w:tcW w:w="962" w:type="pct"/>
            <w:tcBorders>
              <w:top w:val="single" w:sz="4" w:space="0" w:color="auto"/>
              <w:left w:val="single" w:sz="4" w:space="0" w:color="auto"/>
              <w:bottom w:val="single" w:sz="4" w:space="0" w:color="auto"/>
              <w:right w:val="single" w:sz="4" w:space="0" w:color="auto"/>
            </w:tcBorders>
            <w:vAlign w:val="bottom"/>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погано</w:t>
            </w:r>
          </w:p>
        </w:tc>
        <w:tc>
          <w:tcPr>
            <w:tcW w:w="865" w:type="pct"/>
            <w:tcBorders>
              <w:top w:val="single" w:sz="4" w:space="0" w:color="auto"/>
              <w:left w:val="single" w:sz="4" w:space="0" w:color="auto"/>
              <w:bottom w:val="single" w:sz="4" w:space="0" w:color="auto"/>
              <w:right w:val="single" w:sz="4" w:space="0" w:color="auto"/>
            </w:tcBorders>
            <w:vAlign w:val="bottom"/>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задовільно</w:t>
            </w:r>
          </w:p>
        </w:tc>
        <w:tc>
          <w:tcPr>
            <w:tcW w:w="865" w:type="pct"/>
            <w:tcBorders>
              <w:top w:val="single" w:sz="4" w:space="0" w:color="auto"/>
              <w:left w:val="single" w:sz="4" w:space="0" w:color="auto"/>
              <w:bottom w:val="single" w:sz="4" w:space="0" w:color="auto"/>
              <w:right w:val="single" w:sz="4" w:space="0" w:color="auto"/>
            </w:tcBorders>
            <w:vAlign w:val="bottom"/>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задовільно</w:t>
            </w:r>
          </w:p>
        </w:tc>
        <w:tc>
          <w:tcPr>
            <w:tcW w:w="385" w:type="pct"/>
            <w:tcBorders>
              <w:top w:val="single" w:sz="4" w:space="0" w:color="auto"/>
              <w:left w:val="single" w:sz="4" w:space="0" w:color="auto"/>
              <w:bottom w:val="single" w:sz="4" w:space="0" w:color="auto"/>
              <w:right w:val="single" w:sz="4" w:space="0" w:color="auto"/>
            </w:tcBorders>
            <w:vAlign w:val="bottom"/>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5</w:t>
            </w:r>
          </w:p>
        </w:tc>
      </w:tr>
      <w:tr w:rsidR="00BF3F12" w:rsidRPr="00902BC0" w:rsidTr="00BF3F12">
        <w:tc>
          <w:tcPr>
            <w:tcW w:w="1923"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8 Кваліфікація персоналу</w:t>
            </w:r>
          </w:p>
        </w:tc>
        <w:tc>
          <w:tcPr>
            <w:tcW w:w="962" w:type="pct"/>
            <w:tcBorders>
              <w:top w:val="single" w:sz="4" w:space="0" w:color="auto"/>
              <w:left w:val="single" w:sz="4" w:space="0" w:color="auto"/>
              <w:bottom w:val="single" w:sz="4" w:space="0" w:color="auto"/>
              <w:right w:val="single" w:sz="4" w:space="0" w:color="auto"/>
            </w:tcBorders>
            <w:vAlign w:val="bottom"/>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відмінно</w:t>
            </w:r>
          </w:p>
        </w:tc>
        <w:tc>
          <w:tcPr>
            <w:tcW w:w="865" w:type="pct"/>
            <w:tcBorders>
              <w:top w:val="single" w:sz="4" w:space="0" w:color="auto"/>
              <w:left w:val="single" w:sz="4" w:space="0" w:color="auto"/>
              <w:bottom w:val="single" w:sz="4" w:space="0" w:color="auto"/>
              <w:right w:val="single" w:sz="4" w:space="0" w:color="auto"/>
            </w:tcBorders>
            <w:vAlign w:val="bottom"/>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погано</w:t>
            </w:r>
          </w:p>
        </w:tc>
        <w:tc>
          <w:tcPr>
            <w:tcW w:w="865" w:type="pct"/>
            <w:tcBorders>
              <w:top w:val="single" w:sz="4" w:space="0" w:color="auto"/>
              <w:left w:val="single" w:sz="4" w:space="0" w:color="auto"/>
              <w:bottom w:val="single" w:sz="4" w:space="0" w:color="auto"/>
              <w:right w:val="single" w:sz="4" w:space="0" w:color="auto"/>
            </w:tcBorders>
            <w:vAlign w:val="bottom"/>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дуже добро</w:t>
            </w:r>
          </w:p>
        </w:tc>
        <w:tc>
          <w:tcPr>
            <w:tcW w:w="385" w:type="pct"/>
            <w:tcBorders>
              <w:top w:val="single" w:sz="4" w:space="0" w:color="auto"/>
              <w:left w:val="single" w:sz="4" w:space="0" w:color="auto"/>
              <w:bottom w:val="single" w:sz="4" w:space="0" w:color="auto"/>
              <w:right w:val="single" w:sz="4" w:space="0" w:color="auto"/>
            </w:tcBorders>
            <w:vAlign w:val="bottom"/>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8</w:t>
            </w:r>
          </w:p>
        </w:tc>
      </w:tr>
      <w:tr w:rsidR="00BF3F12" w:rsidRPr="00902BC0" w:rsidTr="00BF3F12">
        <w:tc>
          <w:tcPr>
            <w:tcW w:w="1923" w:type="pct"/>
            <w:tcBorders>
              <w:top w:val="single" w:sz="4" w:space="0" w:color="auto"/>
              <w:left w:val="single" w:sz="4" w:space="0" w:color="auto"/>
              <w:bottom w:val="single" w:sz="4" w:space="0" w:color="auto"/>
              <w:right w:val="single" w:sz="4" w:space="0" w:color="auto"/>
            </w:tcBorders>
            <w:vAlign w:val="center"/>
            <w:hideMark/>
          </w:tcPr>
          <w:p w:rsidR="00BF3F12" w:rsidRPr="00902BC0" w:rsidRDefault="00BF3F12" w:rsidP="00902BC0">
            <w:pPr>
              <w:spacing w:line="288" w:lineRule="auto"/>
              <w:rPr>
                <w:rFonts w:ascii="Arial" w:hAnsi="Arial" w:cs="Arial"/>
                <w:lang w:val="uk-UA" w:eastAsia="en-US"/>
              </w:rPr>
            </w:pPr>
            <w:r w:rsidRPr="00902BC0">
              <w:rPr>
                <w:rFonts w:ascii="Arial" w:hAnsi="Arial" w:cs="Arial"/>
                <w:lang w:val="uk-UA" w:eastAsia="en-US"/>
              </w:rPr>
              <w:t>9 Готовність до переговорів</w:t>
            </w:r>
          </w:p>
        </w:tc>
        <w:tc>
          <w:tcPr>
            <w:tcW w:w="962" w:type="pct"/>
            <w:tcBorders>
              <w:top w:val="single" w:sz="4" w:space="0" w:color="auto"/>
              <w:left w:val="single" w:sz="4" w:space="0" w:color="auto"/>
              <w:bottom w:val="single" w:sz="4" w:space="0" w:color="auto"/>
              <w:right w:val="single" w:sz="4" w:space="0" w:color="auto"/>
            </w:tcBorders>
            <w:vAlign w:val="bottom"/>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задовільно</w:t>
            </w:r>
          </w:p>
        </w:tc>
        <w:tc>
          <w:tcPr>
            <w:tcW w:w="865" w:type="pct"/>
            <w:tcBorders>
              <w:top w:val="single" w:sz="4" w:space="0" w:color="auto"/>
              <w:left w:val="single" w:sz="4" w:space="0" w:color="auto"/>
              <w:bottom w:val="single" w:sz="4" w:space="0" w:color="auto"/>
              <w:right w:val="single" w:sz="4" w:space="0" w:color="auto"/>
            </w:tcBorders>
            <w:vAlign w:val="bottom"/>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погано</w:t>
            </w:r>
          </w:p>
        </w:tc>
        <w:tc>
          <w:tcPr>
            <w:tcW w:w="865" w:type="pct"/>
            <w:tcBorders>
              <w:top w:val="single" w:sz="4" w:space="0" w:color="auto"/>
              <w:left w:val="single" w:sz="4" w:space="0" w:color="auto"/>
              <w:bottom w:val="single" w:sz="4" w:space="0" w:color="auto"/>
              <w:right w:val="single" w:sz="4" w:space="0" w:color="auto"/>
            </w:tcBorders>
            <w:vAlign w:val="bottom"/>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дуже погано</w:t>
            </w:r>
          </w:p>
        </w:tc>
        <w:tc>
          <w:tcPr>
            <w:tcW w:w="385" w:type="pct"/>
            <w:tcBorders>
              <w:top w:val="single" w:sz="4" w:space="0" w:color="auto"/>
              <w:left w:val="single" w:sz="4" w:space="0" w:color="auto"/>
              <w:bottom w:val="single" w:sz="4" w:space="0" w:color="auto"/>
              <w:right w:val="single" w:sz="4" w:space="0" w:color="auto"/>
            </w:tcBorders>
            <w:vAlign w:val="bottom"/>
            <w:hideMark/>
          </w:tcPr>
          <w:p w:rsidR="00BF3F12" w:rsidRPr="00902BC0" w:rsidRDefault="00BF3F12" w:rsidP="00902BC0">
            <w:pPr>
              <w:spacing w:line="288" w:lineRule="auto"/>
              <w:jc w:val="center"/>
              <w:rPr>
                <w:rFonts w:ascii="Arial" w:hAnsi="Arial" w:cs="Arial"/>
                <w:lang w:val="uk-UA" w:eastAsia="en-US"/>
              </w:rPr>
            </w:pPr>
            <w:r w:rsidRPr="00902BC0">
              <w:rPr>
                <w:rFonts w:ascii="Arial" w:hAnsi="Arial" w:cs="Arial"/>
                <w:lang w:val="uk-UA" w:eastAsia="en-US"/>
              </w:rPr>
              <w:t>1</w:t>
            </w:r>
          </w:p>
        </w:tc>
      </w:tr>
    </w:tbl>
    <w:p w:rsidR="00BF3F12" w:rsidRPr="00902BC0" w:rsidRDefault="00BF3F12" w:rsidP="00902BC0">
      <w:pPr>
        <w:spacing w:line="288" w:lineRule="auto"/>
        <w:ind w:firstLine="709"/>
        <w:jc w:val="both"/>
        <w:rPr>
          <w:rFonts w:ascii="Arial" w:hAnsi="Arial" w:cs="Arial"/>
          <w:sz w:val="28"/>
          <w:szCs w:val="28"/>
          <w:lang w:val="uk-UA"/>
        </w:rPr>
      </w:pPr>
    </w:p>
    <w:p w:rsidR="00A13C09" w:rsidRPr="00902BC0" w:rsidRDefault="00A13C09" w:rsidP="00902BC0">
      <w:pPr>
        <w:suppressLineNumbers/>
        <w:spacing w:line="288" w:lineRule="auto"/>
        <w:jc w:val="center"/>
        <w:rPr>
          <w:rFonts w:ascii="Arial" w:hAnsi="Arial" w:cs="Arial"/>
          <w:b/>
          <w:sz w:val="32"/>
          <w:szCs w:val="32"/>
          <w:lang w:val="uk-UA"/>
        </w:rPr>
      </w:pPr>
      <w:r w:rsidRPr="00902BC0">
        <w:rPr>
          <w:rFonts w:ascii="Arial" w:hAnsi="Arial" w:cs="Arial"/>
          <w:b/>
          <w:sz w:val="32"/>
          <w:szCs w:val="32"/>
        </w:rPr>
        <w:t>Контрольні запитання</w:t>
      </w:r>
    </w:p>
    <w:p w:rsidR="00F66909" w:rsidRPr="00902BC0" w:rsidRDefault="00F66909" w:rsidP="00902BC0">
      <w:pPr>
        <w:spacing w:line="288" w:lineRule="auto"/>
        <w:jc w:val="center"/>
        <w:rPr>
          <w:rFonts w:ascii="Arial" w:hAnsi="Arial" w:cs="Arial"/>
          <w:b/>
          <w:bCs/>
          <w:sz w:val="28"/>
          <w:szCs w:val="28"/>
          <w:lang w:val="uk-UA"/>
        </w:rPr>
      </w:pPr>
    </w:p>
    <w:p w:rsidR="00874ED7" w:rsidRPr="00902BC0" w:rsidRDefault="00874ED7" w:rsidP="000A580F">
      <w:pPr>
        <w:numPr>
          <w:ilvl w:val="0"/>
          <w:numId w:val="26"/>
        </w:numPr>
        <w:tabs>
          <w:tab w:val="num" w:pos="142"/>
        </w:tabs>
        <w:spacing w:line="288" w:lineRule="auto"/>
        <w:ind w:left="0" w:firstLine="0"/>
        <w:jc w:val="both"/>
        <w:rPr>
          <w:rFonts w:ascii="Arial" w:hAnsi="Arial" w:cs="Arial"/>
          <w:sz w:val="28"/>
          <w:szCs w:val="28"/>
        </w:rPr>
      </w:pPr>
      <w:r w:rsidRPr="00902BC0">
        <w:rPr>
          <w:rFonts w:ascii="Arial" w:hAnsi="Arial" w:cs="Arial"/>
          <w:sz w:val="28"/>
          <w:szCs w:val="28"/>
        </w:rPr>
        <w:t>Яка роль складування в логістичній системі?</w:t>
      </w:r>
    </w:p>
    <w:p w:rsidR="00874ED7" w:rsidRPr="00902BC0" w:rsidRDefault="00874ED7" w:rsidP="000A580F">
      <w:pPr>
        <w:numPr>
          <w:ilvl w:val="0"/>
          <w:numId w:val="26"/>
        </w:numPr>
        <w:tabs>
          <w:tab w:val="num" w:pos="142"/>
        </w:tabs>
        <w:spacing w:line="288" w:lineRule="auto"/>
        <w:ind w:left="0" w:firstLine="0"/>
        <w:jc w:val="both"/>
        <w:rPr>
          <w:rFonts w:ascii="Arial" w:hAnsi="Arial" w:cs="Arial"/>
          <w:sz w:val="28"/>
          <w:szCs w:val="28"/>
        </w:rPr>
      </w:pPr>
      <w:r w:rsidRPr="00902BC0">
        <w:rPr>
          <w:rFonts w:ascii="Arial" w:hAnsi="Arial" w:cs="Arial"/>
          <w:sz w:val="28"/>
          <w:szCs w:val="28"/>
        </w:rPr>
        <w:t>Дайте визначення поняттю „склад”.</w:t>
      </w:r>
    </w:p>
    <w:p w:rsidR="00874ED7" w:rsidRPr="00902BC0" w:rsidRDefault="00874ED7" w:rsidP="000A580F">
      <w:pPr>
        <w:numPr>
          <w:ilvl w:val="0"/>
          <w:numId w:val="26"/>
        </w:numPr>
        <w:tabs>
          <w:tab w:val="num" w:pos="142"/>
        </w:tabs>
        <w:spacing w:line="288" w:lineRule="auto"/>
        <w:ind w:left="0" w:firstLine="0"/>
        <w:jc w:val="both"/>
        <w:rPr>
          <w:rFonts w:ascii="Arial" w:hAnsi="Arial" w:cs="Arial"/>
          <w:sz w:val="28"/>
          <w:szCs w:val="28"/>
        </w:rPr>
      </w:pPr>
      <w:r w:rsidRPr="00902BC0">
        <w:rPr>
          <w:rFonts w:ascii="Arial" w:hAnsi="Arial" w:cs="Arial"/>
          <w:sz w:val="28"/>
          <w:szCs w:val="28"/>
        </w:rPr>
        <w:t>Охарактеризуйте основні функції складів.</w:t>
      </w:r>
    </w:p>
    <w:p w:rsidR="00874ED7" w:rsidRPr="00902BC0" w:rsidRDefault="00874ED7" w:rsidP="000A580F">
      <w:pPr>
        <w:numPr>
          <w:ilvl w:val="0"/>
          <w:numId w:val="26"/>
        </w:numPr>
        <w:tabs>
          <w:tab w:val="num" w:pos="142"/>
        </w:tabs>
        <w:spacing w:line="288" w:lineRule="auto"/>
        <w:ind w:left="0" w:firstLine="0"/>
        <w:jc w:val="both"/>
        <w:rPr>
          <w:rFonts w:ascii="Arial" w:hAnsi="Arial" w:cs="Arial"/>
          <w:sz w:val="28"/>
          <w:szCs w:val="28"/>
        </w:rPr>
      </w:pPr>
      <w:r w:rsidRPr="00902BC0">
        <w:rPr>
          <w:rFonts w:ascii="Arial" w:hAnsi="Arial" w:cs="Arial"/>
          <w:sz w:val="28"/>
          <w:szCs w:val="28"/>
        </w:rPr>
        <w:t>Яка мета створення складів у логістичних системах?</w:t>
      </w:r>
    </w:p>
    <w:p w:rsidR="00874ED7" w:rsidRPr="00902BC0" w:rsidRDefault="00874ED7" w:rsidP="000A580F">
      <w:pPr>
        <w:numPr>
          <w:ilvl w:val="0"/>
          <w:numId w:val="26"/>
        </w:numPr>
        <w:tabs>
          <w:tab w:val="num" w:pos="142"/>
        </w:tabs>
        <w:spacing w:line="288" w:lineRule="auto"/>
        <w:ind w:left="0" w:firstLine="0"/>
        <w:jc w:val="both"/>
        <w:rPr>
          <w:rFonts w:ascii="Arial" w:hAnsi="Arial" w:cs="Arial"/>
          <w:sz w:val="28"/>
          <w:szCs w:val="28"/>
        </w:rPr>
      </w:pPr>
      <w:r w:rsidRPr="00902BC0">
        <w:rPr>
          <w:rFonts w:ascii="Arial" w:hAnsi="Arial" w:cs="Arial"/>
          <w:sz w:val="28"/>
          <w:szCs w:val="28"/>
        </w:rPr>
        <w:t>Назвіть відомі вам різновиди складів.</w:t>
      </w:r>
      <w:r w:rsidRPr="00902BC0">
        <w:rPr>
          <w:rFonts w:ascii="Arial" w:hAnsi="Arial" w:cs="Arial"/>
          <w:i/>
          <w:sz w:val="28"/>
          <w:szCs w:val="28"/>
          <w:lang w:val="uk-UA"/>
        </w:rPr>
        <w:t xml:space="preserve"> </w:t>
      </w:r>
    </w:p>
    <w:p w:rsidR="00874ED7" w:rsidRPr="00902BC0" w:rsidRDefault="00874ED7" w:rsidP="000A580F">
      <w:pPr>
        <w:pStyle w:val="af0"/>
        <w:numPr>
          <w:ilvl w:val="0"/>
          <w:numId w:val="26"/>
        </w:numPr>
        <w:tabs>
          <w:tab w:val="num" w:pos="142"/>
        </w:tabs>
        <w:spacing w:line="288" w:lineRule="auto"/>
        <w:ind w:left="0" w:firstLine="0"/>
        <w:jc w:val="both"/>
        <w:rPr>
          <w:rFonts w:ascii="Arial" w:hAnsi="Arial" w:cs="Arial"/>
          <w:sz w:val="20"/>
          <w:szCs w:val="20"/>
          <w:lang w:val="uk-UA"/>
        </w:rPr>
      </w:pPr>
      <w:r w:rsidRPr="00902BC0">
        <w:rPr>
          <w:rFonts w:ascii="Arial" w:hAnsi="Arial" w:cs="Arial"/>
          <w:sz w:val="28"/>
          <w:szCs w:val="28"/>
          <w:lang w:val="uk-UA"/>
        </w:rPr>
        <w:t>Назвіть основні проблеми, успішне рішення яких може гарантувати ефективне функціонування складського господарства.</w:t>
      </w:r>
    </w:p>
    <w:p w:rsidR="00874ED7" w:rsidRPr="00902BC0" w:rsidRDefault="00874ED7" w:rsidP="000A580F">
      <w:pPr>
        <w:numPr>
          <w:ilvl w:val="0"/>
          <w:numId w:val="26"/>
        </w:numPr>
        <w:tabs>
          <w:tab w:val="num" w:pos="142"/>
        </w:tabs>
        <w:spacing w:line="288" w:lineRule="auto"/>
        <w:ind w:left="0" w:firstLine="0"/>
        <w:jc w:val="both"/>
        <w:rPr>
          <w:rFonts w:ascii="Arial" w:hAnsi="Arial" w:cs="Arial"/>
          <w:sz w:val="28"/>
          <w:szCs w:val="28"/>
        </w:rPr>
      </w:pPr>
      <w:r w:rsidRPr="00902BC0">
        <w:rPr>
          <w:rFonts w:ascii="Arial" w:hAnsi="Arial" w:cs="Arial"/>
          <w:sz w:val="28"/>
          <w:szCs w:val="28"/>
        </w:rPr>
        <w:t>Який зміст логістичного процесу на складі?</w:t>
      </w:r>
    </w:p>
    <w:p w:rsidR="00874ED7" w:rsidRPr="00902BC0" w:rsidRDefault="00874ED7" w:rsidP="000A580F">
      <w:pPr>
        <w:numPr>
          <w:ilvl w:val="0"/>
          <w:numId w:val="26"/>
        </w:numPr>
        <w:tabs>
          <w:tab w:val="num" w:pos="142"/>
        </w:tabs>
        <w:spacing w:line="288" w:lineRule="auto"/>
        <w:ind w:left="0" w:firstLine="0"/>
        <w:jc w:val="both"/>
        <w:rPr>
          <w:rFonts w:ascii="Arial" w:hAnsi="Arial" w:cs="Arial"/>
          <w:sz w:val="28"/>
          <w:szCs w:val="28"/>
        </w:rPr>
      </w:pPr>
      <w:r w:rsidRPr="00902BC0">
        <w:rPr>
          <w:rFonts w:ascii="Arial" w:hAnsi="Arial" w:cs="Arial"/>
          <w:sz w:val="28"/>
          <w:szCs w:val="28"/>
        </w:rPr>
        <w:t>Яка роль транспорту в системі логістики?</w:t>
      </w:r>
    </w:p>
    <w:p w:rsidR="00874ED7" w:rsidRPr="00902BC0" w:rsidRDefault="00874ED7" w:rsidP="000A580F">
      <w:pPr>
        <w:numPr>
          <w:ilvl w:val="0"/>
          <w:numId w:val="26"/>
        </w:numPr>
        <w:tabs>
          <w:tab w:val="num" w:pos="142"/>
        </w:tabs>
        <w:spacing w:line="288" w:lineRule="auto"/>
        <w:ind w:left="0" w:firstLine="0"/>
        <w:jc w:val="both"/>
        <w:rPr>
          <w:rFonts w:ascii="Arial" w:hAnsi="Arial" w:cs="Arial"/>
          <w:sz w:val="28"/>
          <w:szCs w:val="28"/>
        </w:rPr>
      </w:pPr>
      <w:r w:rsidRPr="00902BC0">
        <w:rPr>
          <w:rFonts w:ascii="Arial" w:hAnsi="Arial" w:cs="Arial"/>
          <w:sz w:val="28"/>
          <w:szCs w:val="28"/>
        </w:rPr>
        <w:t>У чому полягає специфіка транспортної продукції?</w:t>
      </w:r>
    </w:p>
    <w:p w:rsidR="00874ED7" w:rsidRPr="00902BC0" w:rsidRDefault="00874ED7" w:rsidP="000A580F">
      <w:pPr>
        <w:pStyle w:val="af0"/>
        <w:numPr>
          <w:ilvl w:val="0"/>
          <w:numId w:val="26"/>
        </w:numPr>
        <w:tabs>
          <w:tab w:val="num" w:pos="142"/>
        </w:tabs>
        <w:spacing w:line="288" w:lineRule="auto"/>
        <w:ind w:left="0" w:firstLine="0"/>
        <w:jc w:val="both"/>
        <w:rPr>
          <w:rFonts w:ascii="Arial" w:hAnsi="Arial" w:cs="Arial"/>
          <w:sz w:val="28"/>
          <w:szCs w:val="28"/>
        </w:rPr>
      </w:pPr>
      <w:r w:rsidRPr="00902BC0">
        <w:rPr>
          <w:rFonts w:ascii="Arial" w:hAnsi="Arial" w:cs="Arial"/>
          <w:sz w:val="28"/>
          <w:szCs w:val="28"/>
          <w:lang w:val="uk-UA"/>
        </w:rPr>
        <w:t>В чому полягають особливості основних форм інтеграції в системі транспортного обслуговування?</w:t>
      </w:r>
    </w:p>
    <w:p w:rsidR="00874ED7" w:rsidRPr="00902BC0" w:rsidRDefault="00874ED7" w:rsidP="000A580F">
      <w:pPr>
        <w:numPr>
          <w:ilvl w:val="0"/>
          <w:numId w:val="26"/>
        </w:numPr>
        <w:tabs>
          <w:tab w:val="num" w:pos="142"/>
        </w:tabs>
        <w:spacing w:line="288" w:lineRule="auto"/>
        <w:ind w:left="0" w:firstLine="0"/>
        <w:jc w:val="both"/>
        <w:rPr>
          <w:rFonts w:ascii="Arial" w:hAnsi="Arial" w:cs="Arial"/>
          <w:sz w:val="28"/>
          <w:szCs w:val="28"/>
        </w:rPr>
      </w:pPr>
      <w:r w:rsidRPr="00902BC0">
        <w:rPr>
          <w:rFonts w:ascii="Arial" w:hAnsi="Arial" w:cs="Arial"/>
          <w:sz w:val="28"/>
          <w:szCs w:val="28"/>
        </w:rPr>
        <w:t>Перелічіть завдання, які розв’язує транспортна логістика.</w:t>
      </w:r>
    </w:p>
    <w:p w:rsidR="00874ED7" w:rsidRPr="00902BC0" w:rsidRDefault="00874ED7" w:rsidP="000A580F">
      <w:pPr>
        <w:numPr>
          <w:ilvl w:val="0"/>
          <w:numId w:val="26"/>
        </w:numPr>
        <w:tabs>
          <w:tab w:val="num" w:pos="142"/>
        </w:tabs>
        <w:spacing w:line="288" w:lineRule="auto"/>
        <w:ind w:left="0" w:firstLine="0"/>
        <w:jc w:val="both"/>
        <w:rPr>
          <w:rFonts w:ascii="Arial" w:hAnsi="Arial" w:cs="Arial"/>
          <w:sz w:val="28"/>
          <w:szCs w:val="28"/>
        </w:rPr>
      </w:pPr>
      <w:r w:rsidRPr="00902BC0">
        <w:rPr>
          <w:rFonts w:ascii="Arial" w:hAnsi="Arial" w:cs="Arial"/>
          <w:sz w:val="28"/>
          <w:szCs w:val="28"/>
        </w:rPr>
        <w:t>Як можна класифікувати транспортну складову логістичних систем?</w:t>
      </w:r>
    </w:p>
    <w:p w:rsidR="00874ED7" w:rsidRPr="00902BC0" w:rsidRDefault="00874ED7" w:rsidP="000A580F">
      <w:pPr>
        <w:numPr>
          <w:ilvl w:val="0"/>
          <w:numId w:val="26"/>
        </w:numPr>
        <w:tabs>
          <w:tab w:val="num" w:pos="142"/>
        </w:tabs>
        <w:spacing w:line="288" w:lineRule="auto"/>
        <w:ind w:left="0" w:firstLine="0"/>
        <w:jc w:val="both"/>
        <w:rPr>
          <w:rFonts w:ascii="Arial" w:hAnsi="Arial" w:cs="Arial"/>
          <w:sz w:val="28"/>
          <w:szCs w:val="28"/>
        </w:rPr>
      </w:pPr>
      <w:r w:rsidRPr="00902BC0">
        <w:rPr>
          <w:rFonts w:ascii="Arial" w:hAnsi="Arial" w:cs="Arial"/>
          <w:sz w:val="28"/>
          <w:szCs w:val="28"/>
        </w:rPr>
        <w:t>Охарактеризуйте основні переваги і недоліки залізничного, водного, автомобільного, повітряного і трубопровідного транспорту.</w:t>
      </w:r>
    </w:p>
    <w:p w:rsidR="00874ED7" w:rsidRPr="00902BC0" w:rsidRDefault="00874ED7" w:rsidP="000A580F">
      <w:pPr>
        <w:numPr>
          <w:ilvl w:val="0"/>
          <w:numId w:val="26"/>
        </w:numPr>
        <w:tabs>
          <w:tab w:val="num" w:pos="142"/>
        </w:tabs>
        <w:spacing w:line="288" w:lineRule="auto"/>
        <w:ind w:left="0" w:firstLine="0"/>
        <w:jc w:val="both"/>
        <w:rPr>
          <w:rFonts w:ascii="Arial" w:hAnsi="Arial" w:cs="Arial"/>
          <w:sz w:val="28"/>
          <w:szCs w:val="28"/>
        </w:rPr>
      </w:pPr>
      <w:r w:rsidRPr="00902BC0">
        <w:rPr>
          <w:rFonts w:ascii="Arial" w:hAnsi="Arial" w:cs="Arial"/>
          <w:sz w:val="28"/>
          <w:szCs w:val="28"/>
        </w:rPr>
        <w:t>Які фактори можуть вплинути на вибір виду транспорту?</w:t>
      </w:r>
    </w:p>
    <w:p w:rsidR="00874ED7" w:rsidRPr="00902BC0" w:rsidRDefault="00874ED7" w:rsidP="000A580F">
      <w:pPr>
        <w:pStyle w:val="ae"/>
        <w:numPr>
          <w:ilvl w:val="0"/>
          <w:numId w:val="26"/>
        </w:numPr>
        <w:spacing w:line="288" w:lineRule="auto"/>
        <w:ind w:left="0" w:firstLine="0"/>
        <w:rPr>
          <w:rFonts w:ascii="Arial" w:hAnsi="Arial" w:cs="Arial"/>
          <w:sz w:val="28"/>
          <w:szCs w:val="28"/>
          <w:lang w:val="uk-UA"/>
        </w:rPr>
      </w:pPr>
      <w:r w:rsidRPr="00902BC0">
        <w:rPr>
          <w:rFonts w:ascii="Arial" w:hAnsi="Arial" w:cs="Arial"/>
          <w:sz w:val="28"/>
          <w:szCs w:val="28"/>
          <w:lang w:val="uk-UA"/>
        </w:rPr>
        <w:t xml:space="preserve"> Зіставте унімодальні, інтермодальні, мультимодальні, термінальні перевезення системи доставки вантажів.</w:t>
      </w:r>
    </w:p>
    <w:p w:rsidR="00874ED7" w:rsidRPr="00902BC0" w:rsidRDefault="00874ED7" w:rsidP="000A580F">
      <w:pPr>
        <w:pStyle w:val="ae"/>
        <w:numPr>
          <w:ilvl w:val="0"/>
          <w:numId w:val="26"/>
        </w:numPr>
        <w:spacing w:line="288" w:lineRule="auto"/>
        <w:ind w:left="0" w:firstLine="0"/>
        <w:rPr>
          <w:rFonts w:ascii="Arial" w:hAnsi="Arial" w:cs="Arial"/>
          <w:sz w:val="28"/>
          <w:szCs w:val="28"/>
          <w:lang w:val="uk-UA"/>
        </w:rPr>
      </w:pPr>
      <w:r w:rsidRPr="00902BC0">
        <w:rPr>
          <w:rFonts w:ascii="Arial" w:hAnsi="Arial" w:cs="Arial"/>
          <w:sz w:val="28"/>
          <w:szCs w:val="28"/>
          <w:lang w:val="uk-UA"/>
        </w:rPr>
        <w:t xml:space="preserve"> Які є альтернативи при виборі способу перевезень? </w:t>
      </w:r>
    </w:p>
    <w:p w:rsidR="00874ED7" w:rsidRPr="00902BC0" w:rsidRDefault="00874ED7" w:rsidP="000A580F">
      <w:pPr>
        <w:pStyle w:val="ae"/>
        <w:numPr>
          <w:ilvl w:val="0"/>
          <w:numId w:val="26"/>
        </w:numPr>
        <w:spacing w:line="288" w:lineRule="auto"/>
        <w:ind w:left="0" w:firstLine="0"/>
        <w:rPr>
          <w:rFonts w:ascii="Arial" w:hAnsi="Arial" w:cs="Arial"/>
          <w:sz w:val="28"/>
          <w:szCs w:val="28"/>
          <w:lang w:val="uk-UA"/>
        </w:rPr>
      </w:pPr>
      <w:r w:rsidRPr="00902BC0">
        <w:rPr>
          <w:rFonts w:ascii="Arial" w:hAnsi="Arial" w:cs="Arial"/>
          <w:sz w:val="28"/>
          <w:szCs w:val="28"/>
          <w:lang w:val="uk-UA"/>
        </w:rPr>
        <w:t xml:space="preserve"> Критерії вибору виду та типу транспорту.</w:t>
      </w:r>
    </w:p>
    <w:p w:rsidR="00874ED7" w:rsidRPr="00902BC0" w:rsidRDefault="00874ED7" w:rsidP="000A580F">
      <w:pPr>
        <w:pStyle w:val="ae"/>
        <w:numPr>
          <w:ilvl w:val="0"/>
          <w:numId w:val="26"/>
        </w:numPr>
        <w:spacing w:line="288" w:lineRule="auto"/>
        <w:ind w:left="0" w:firstLine="0"/>
        <w:rPr>
          <w:rFonts w:ascii="Arial" w:hAnsi="Arial" w:cs="Arial"/>
          <w:sz w:val="28"/>
          <w:szCs w:val="28"/>
          <w:lang w:val="uk-UA"/>
        </w:rPr>
      </w:pPr>
      <w:r w:rsidRPr="00902BC0">
        <w:rPr>
          <w:rFonts w:ascii="Arial" w:hAnsi="Arial" w:cs="Arial"/>
          <w:sz w:val="28"/>
          <w:szCs w:val="28"/>
          <w:lang w:val="uk-UA"/>
        </w:rPr>
        <w:t xml:space="preserve"> Які є види транспортних маршрутів.</w:t>
      </w:r>
    </w:p>
    <w:p w:rsidR="00874ED7" w:rsidRPr="00902BC0" w:rsidRDefault="00874ED7" w:rsidP="000A580F">
      <w:pPr>
        <w:pStyle w:val="ae"/>
        <w:numPr>
          <w:ilvl w:val="0"/>
          <w:numId w:val="26"/>
        </w:numPr>
        <w:spacing w:line="288" w:lineRule="auto"/>
        <w:ind w:left="0" w:firstLine="0"/>
        <w:rPr>
          <w:rFonts w:ascii="Arial" w:hAnsi="Arial" w:cs="Arial"/>
          <w:sz w:val="28"/>
          <w:szCs w:val="28"/>
          <w:lang w:val="uk-UA"/>
        </w:rPr>
      </w:pPr>
      <w:r w:rsidRPr="00902BC0">
        <w:rPr>
          <w:rFonts w:ascii="Arial" w:hAnsi="Arial" w:cs="Arial"/>
          <w:sz w:val="28"/>
          <w:szCs w:val="28"/>
          <w:lang w:val="uk-UA"/>
        </w:rPr>
        <w:t xml:space="preserve"> Які фактори впливають на вибір схеми доставки товарів.</w:t>
      </w:r>
    </w:p>
    <w:p w:rsidR="00874ED7" w:rsidRPr="00902BC0" w:rsidRDefault="00874ED7" w:rsidP="000A580F">
      <w:pPr>
        <w:pStyle w:val="ae"/>
        <w:numPr>
          <w:ilvl w:val="0"/>
          <w:numId w:val="26"/>
        </w:numPr>
        <w:spacing w:line="288" w:lineRule="auto"/>
        <w:ind w:left="0" w:firstLine="0"/>
        <w:rPr>
          <w:rFonts w:ascii="Arial" w:hAnsi="Arial" w:cs="Arial"/>
          <w:sz w:val="28"/>
          <w:szCs w:val="28"/>
          <w:lang w:val="uk-UA"/>
        </w:rPr>
      </w:pPr>
      <w:r w:rsidRPr="00902BC0">
        <w:rPr>
          <w:rFonts w:ascii="Arial" w:hAnsi="Arial" w:cs="Arial"/>
          <w:sz w:val="28"/>
          <w:szCs w:val="28"/>
          <w:lang w:val="uk-UA"/>
        </w:rPr>
        <w:t xml:space="preserve"> Критерії вибору перевізника.</w:t>
      </w:r>
    </w:p>
    <w:p w:rsidR="00874ED7" w:rsidRPr="00902BC0" w:rsidRDefault="00874ED7" w:rsidP="000A580F">
      <w:pPr>
        <w:pStyle w:val="ae"/>
        <w:numPr>
          <w:ilvl w:val="0"/>
          <w:numId w:val="26"/>
        </w:numPr>
        <w:spacing w:line="288" w:lineRule="auto"/>
        <w:ind w:left="0" w:firstLine="0"/>
        <w:rPr>
          <w:rFonts w:ascii="Arial" w:hAnsi="Arial" w:cs="Arial"/>
          <w:sz w:val="28"/>
          <w:szCs w:val="28"/>
          <w:lang w:val="uk-UA"/>
        </w:rPr>
      </w:pPr>
      <w:r w:rsidRPr="00902BC0">
        <w:rPr>
          <w:rFonts w:ascii="Arial" w:hAnsi="Arial" w:cs="Arial"/>
          <w:sz w:val="28"/>
          <w:szCs w:val="28"/>
          <w:lang w:val="uk-UA"/>
        </w:rPr>
        <w:t xml:space="preserve"> Які фактори впливають на ціну транспортної послуги.</w:t>
      </w:r>
    </w:p>
    <w:p w:rsidR="00874ED7" w:rsidRPr="00902BC0" w:rsidRDefault="00874ED7" w:rsidP="00902BC0">
      <w:pPr>
        <w:tabs>
          <w:tab w:val="num" w:pos="142"/>
        </w:tabs>
        <w:spacing w:line="288" w:lineRule="auto"/>
        <w:ind w:firstLine="709"/>
        <w:jc w:val="both"/>
        <w:rPr>
          <w:rFonts w:ascii="Arial" w:hAnsi="Arial" w:cs="Arial"/>
          <w:sz w:val="20"/>
          <w:szCs w:val="20"/>
          <w:lang w:val="uk-UA"/>
        </w:rPr>
      </w:pPr>
    </w:p>
    <w:p w:rsidR="00874ED7" w:rsidRPr="00902BC0" w:rsidRDefault="00874ED7" w:rsidP="00902BC0">
      <w:pPr>
        <w:tabs>
          <w:tab w:val="num" w:pos="142"/>
        </w:tabs>
        <w:spacing w:line="288" w:lineRule="auto"/>
        <w:ind w:firstLine="709"/>
        <w:jc w:val="both"/>
        <w:rPr>
          <w:rFonts w:ascii="Arial" w:hAnsi="Arial" w:cs="Arial"/>
          <w:sz w:val="20"/>
          <w:szCs w:val="20"/>
          <w:lang w:val="uk-UA"/>
        </w:rPr>
      </w:pPr>
    </w:p>
    <w:p w:rsidR="00874ED7" w:rsidRPr="00902BC0" w:rsidRDefault="00874ED7" w:rsidP="00902BC0">
      <w:pPr>
        <w:tabs>
          <w:tab w:val="num" w:pos="142"/>
        </w:tabs>
        <w:spacing w:line="288" w:lineRule="auto"/>
        <w:ind w:firstLine="709"/>
        <w:jc w:val="both"/>
        <w:rPr>
          <w:rFonts w:ascii="Arial" w:hAnsi="Arial" w:cs="Arial"/>
          <w:sz w:val="20"/>
          <w:szCs w:val="20"/>
          <w:lang w:val="uk-UA"/>
        </w:rPr>
      </w:pPr>
    </w:p>
    <w:p w:rsidR="00CB6A22" w:rsidRPr="00902BC0" w:rsidRDefault="00CB6A22" w:rsidP="00902BC0">
      <w:pPr>
        <w:pStyle w:val="Standard"/>
        <w:spacing w:line="288" w:lineRule="auto"/>
        <w:jc w:val="center"/>
        <w:rPr>
          <w:rFonts w:ascii="Arial" w:hAnsi="Arial" w:cs="Arial"/>
          <w:b/>
          <w:bCs/>
          <w:sz w:val="32"/>
          <w:szCs w:val="32"/>
          <w:lang w:val="uk-UA"/>
        </w:rPr>
      </w:pPr>
      <w:r w:rsidRPr="00902BC0">
        <w:rPr>
          <w:rFonts w:ascii="Arial" w:hAnsi="Arial" w:cs="Arial"/>
          <w:b/>
          <w:bCs/>
          <w:sz w:val="32"/>
          <w:szCs w:val="32"/>
          <w:lang w:val="uk-UA"/>
        </w:rPr>
        <w:lastRenderedPageBreak/>
        <w:t>Тема 10. Економічне забезпечення логістики</w:t>
      </w:r>
    </w:p>
    <w:p w:rsidR="00CB6A22" w:rsidRPr="00902BC0" w:rsidRDefault="00CB6A22" w:rsidP="00902BC0">
      <w:pPr>
        <w:pStyle w:val="Standard"/>
        <w:spacing w:line="288" w:lineRule="auto"/>
        <w:jc w:val="center"/>
        <w:rPr>
          <w:rFonts w:ascii="Arial" w:hAnsi="Arial" w:cs="Arial"/>
          <w:b/>
          <w:bCs/>
          <w:sz w:val="32"/>
          <w:szCs w:val="32"/>
          <w:lang w:val="uk-UA"/>
        </w:rPr>
      </w:pPr>
    </w:p>
    <w:p w:rsidR="00902BC0" w:rsidRPr="00902BC0" w:rsidRDefault="00902BC0" w:rsidP="00902BC0">
      <w:pPr>
        <w:spacing w:line="288" w:lineRule="auto"/>
        <w:jc w:val="center"/>
        <w:rPr>
          <w:rFonts w:ascii="Arial" w:hAnsi="Arial" w:cs="Arial"/>
          <w:b/>
          <w:sz w:val="32"/>
          <w:szCs w:val="32"/>
          <w:lang w:val="uk-UA"/>
        </w:rPr>
      </w:pPr>
      <w:r w:rsidRPr="00902BC0">
        <w:rPr>
          <w:rFonts w:ascii="Arial" w:hAnsi="Arial" w:cs="Arial"/>
          <w:b/>
          <w:sz w:val="32"/>
          <w:szCs w:val="32"/>
          <w:lang w:val="uk-UA"/>
        </w:rPr>
        <w:t>10.1. Структура та обсяги логістичних витрат</w:t>
      </w:r>
    </w:p>
    <w:p w:rsidR="00902BC0" w:rsidRPr="00902BC0" w:rsidRDefault="00902BC0" w:rsidP="00902BC0">
      <w:pPr>
        <w:spacing w:line="288" w:lineRule="auto"/>
        <w:ind w:firstLine="709"/>
        <w:jc w:val="both"/>
        <w:rPr>
          <w:rFonts w:ascii="Arial" w:hAnsi="Arial" w:cs="Arial"/>
          <w:sz w:val="28"/>
          <w:szCs w:val="28"/>
          <w:lang w:val="uk-UA"/>
        </w:rPr>
      </w:pPr>
    </w:p>
    <w:p w:rsidR="00902BC0" w:rsidRPr="00902BC0" w:rsidRDefault="00902BC0" w:rsidP="00902BC0">
      <w:pPr>
        <w:spacing w:line="288" w:lineRule="auto"/>
        <w:ind w:firstLine="709"/>
        <w:jc w:val="both"/>
        <w:textAlignment w:val="top"/>
        <w:rPr>
          <w:rFonts w:ascii="Arial" w:hAnsi="Arial" w:cs="Arial"/>
          <w:bCs/>
          <w:color w:val="000000"/>
          <w:sz w:val="28"/>
          <w:szCs w:val="28"/>
          <w:shd w:val="clear" w:color="auto" w:fill="FFFFFF"/>
          <w:lang w:val="uk-UA"/>
        </w:rPr>
      </w:pPr>
      <w:r w:rsidRPr="00902BC0">
        <w:rPr>
          <w:rFonts w:ascii="Arial" w:hAnsi="Arial" w:cs="Arial"/>
          <w:bCs/>
          <w:color w:val="000000"/>
          <w:sz w:val="28"/>
          <w:szCs w:val="28"/>
          <w:shd w:val="clear" w:color="auto" w:fill="FFFFFF"/>
          <w:lang w:val="uk-UA"/>
        </w:rPr>
        <w:t xml:space="preserve">У сучасних умовах господарювання спостерігається тенденція зростання загальних витрат підприємства порівняно з поступовим скороченням його загальних доходів. Таким чином визначається актуальність та необхідність ефективного управління логістичними витратами підприємств з метою підвищення ефективності функціонування логістичних систем. </w:t>
      </w:r>
    </w:p>
    <w:p w:rsidR="00902BC0" w:rsidRPr="00902BC0" w:rsidRDefault="00902BC0"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 З поняттям ефективності функціонування логістичних систем тісно пов’язане поняття «логістичні витрати». В економічній літературі використовуються поняття</w:t>
      </w:r>
      <w:r w:rsidRPr="00902BC0">
        <w:rPr>
          <w:rFonts w:ascii="Arial" w:hAnsi="Arial" w:cs="Arial"/>
          <w:lang w:val="uk-UA"/>
        </w:rPr>
        <w:t xml:space="preserve"> </w:t>
      </w:r>
      <w:r w:rsidRPr="00902BC0">
        <w:rPr>
          <w:rFonts w:ascii="Arial" w:hAnsi="Arial" w:cs="Arial"/>
          <w:sz w:val="28"/>
          <w:szCs w:val="28"/>
          <w:lang w:val="uk-UA"/>
        </w:rPr>
        <w:t>«логістичні витрати» та «логістичні видатки» (російською</w:t>
      </w:r>
      <w:r w:rsidRPr="00902BC0">
        <w:rPr>
          <w:rFonts w:ascii="Arial" w:hAnsi="Arial" w:cs="Arial"/>
          <w:noProof/>
          <w:sz w:val="28"/>
          <w:szCs w:val="28"/>
          <w:lang w:val="uk-UA"/>
        </w:rPr>
        <w:t xml:space="preserve"> –</w:t>
      </w:r>
      <w:r w:rsidRPr="00902BC0">
        <w:rPr>
          <w:rFonts w:ascii="Arial" w:hAnsi="Arial" w:cs="Arial"/>
          <w:sz w:val="28"/>
          <w:szCs w:val="28"/>
          <w:lang w:val="uk-UA"/>
        </w:rPr>
        <w:t xml:space="preserve"> «издержки»; немає українського аналогу, тому пропонується перекласти як видатки). На думку вчених Л. Б. Миротіна, И. Е. Ташбаєва, О. Г. Порошиної, логістичні витрати</w:t>
      </w:r>
      <w:r w:rsidRPr="00902BC0">
        <w:rPr>
          <w:rFonts w:ascii="Arial" w:hAnsi="Arial" w:cs="Arial"/>
          <w:noProof/>
          <w:sz w:val="28"/>
          <w:szCs w:val="28"/>
          <w:lang w:val="uk-UA"/>
        </w:rPr>
        <w:t xml:space="preserve"> –</w:t>
      </w:r>
      <w:r w:rsidRPr="00902BC0">
        <w:rPr>
          <w:rFonts w:ascii="Arial" w:hAnsi="Arial" w:cs="Arial"/>
          <w:sz w:val="28"/>
          <w:szCs w:val="28"/>
          <w:lang w:val="uk-UA"/>
        </w:rPr>
        <w:t xml:space="preserve"> це витрати трудових, матеріальних, фінансових та інформаційних ресурсів, зум</w:t>
      </w:r>
      <w:r w:rsidR="002C13FD">
        <w:rPr>
          <w:rFonts w:ascii="Arial" w:hAnsi="Arial" w:cs="Arial"/>
          <w:sz w:val="28"/>
          <w:szCs w:val="28"/>
          <w:lang w:val="uk-UA"/>
        </w:rPr>
        <w:t xml:space="preserve">овлених здійсненням </w:t>
      </w:r>
      <w:r w:rsidRPr="00902BC0">
        <w:rPr>
          <w:rFonts w:ascii="Arial" w:hAnsi="Arial" w:cs="Arial"/>
          <w:sz w:val="28"/>
          <w:szCs w:val="28"/>
          <w:lang w:val="uk-UA"/>
        </w:rPr>
        <w:t>підприємствами своїх функцій зі своєчасного виконання замовлень споживачів; а логістичні видатки</w:t>
      </w:r>
      <w:r w:rsidRPr="00902BC0">
        <w:rPr>
          <w:rFonts w:ascii="Arial" w:hAnsi="Arial" w:cs="Arial"/>
          <w:noProof/>
          <w:sz w:val="28"/>
          <w:szCs w:val="28"/>
          <w:lang w:val="uk-UA"/>
        </w:rPr>
        <w:t xml:space="preserve"> –</w:t>
      </w:r>
      <w:r w:rsidRPr="00902BC0">
        <w:rPr>
          <w:rFonts w:ascii="Arial" w:hAnsi="Arial" w:cs="Arial"/>
          <w:sz w:val="28"/>
          <w:szCs w:val="28"/>
          <w:lang w:val="uk-UA"/>
        </w:rPr>
        <w:t xml:space="preserve"> це втрати-наслідки відхилень багатьох техніко-економічних факторів від прийнятих при розробці планів [70</w:t>
      </w:r>
      <w:r w:rsidRPr="00902BC0">
        <w:rPr>
          <w:rFonts w:ascii="Arial" w:hAnsi="Arial" w:cs="Arial"/>
          <w:noProof/>
          <w:sz w:val="28"/>
          <w:szCs w:val="28"/>
          <w:lang w:val="uk-UA"/>
        </w:rPr>
        <w:t>].</w:t>
      </w:r>
    </w:p>
    <w:p w:rsidR="00902BC0" w:rsidRPr="00902BC0" w:rsidRDefault="00902BC0"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У цьому контексті розглянемо поняття «логістичні витрати» у розрізі запропонованих визначень ученими-спеціалістами. Більшість учених (А. М. Гаджинський [17], Є. В. Крикавський [27], М. А. Окландер,                   О. П. Хромов [79], Ю. В. Пономарьова [82], О. В. Посилкіна [84],                               А. М. Родников [88], Л. Б. Миротін, И. Е. Ташбаєв, О. Г. Порошина [70] та ін.) вважають, що логістичні витрати</w:t>
      </w:r>
      <w:r w:rsidRPr="00902BC0">
        <w:rPr>
          <w:rFonts w:ascii="Arial" w:hAnsi="Arial" w:cs="Arial"/>
          <w:noProof/>
          <w:sz w:val="28"/>
          <w:szCs w:val="28"/>
          <w:lang w:val="uk-UA"/>
        </w:rPr>
        <w:t xml:space="preserve"> – </w:t>
      </w:r>
      <w:r w:rsidRPr="00902BC0">
        <w:rPr>
          <w:rFonts w:ascii="Arial" w:hAnsi="Arial" w:cs="Arial"/>
          <w:sz w:val="28"/>
          <w:szCs w:val="28"/>
          <w:lang w:val="uk-UA"/>
        </w:rPr>
        <w:t xml:space="preserve">це витрати, пов’язані з ефективним виконанням логістичних операцій (розміщення замовлення на постачання продукції, закупівля, складування отриманої продукції, внутрішньовиробниче транспортування, проміжне зберігання, зберігання готової продукції та ін.), а також витрати на оплату праці персоналу, утримання обладнання, складські запаси тощо. </w:t>
      </w:r>
    </w:p>
    <w:p w:rsidR="00902BC0" w:rsidRPr="00902BC0" w:rsidRDefault="00902BC0"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На погляд автора, логістичні витрати – це витрати, пов’язані з               ефективним управлінням та оптимізацією матеріальних, фінансових та інформаційних потоків з метою економії ресурсів та забезпечення високого рівня сервісу. </w:t>
      </w:r>
    </w:p>
    <w:p w:rsidR="00902BC0" w:rsidRPr="00902BC0" w:rsidRDefault="00902BC0"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lastRenderedPageBreak/>
        <w:t>Виконання завдань з управління логістичними витратами на промисловому підприємстві здійснюється на основі їх зведеної класифікації (табл. 10.1) [41].</w:t>
      </w:r>
    </w:p>
    <w:p w:rsidR="00902BC0" w:rsidRDefault="002C13FD"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Основним критерієм класифікації логістичних витрат є їх цільове призначення і в залежності від нього</w:t>
      </w:r>
      <w:r w:rsidRPr="00902BC0">
        <w:rPr>
          <w:rFonts w:ascii="Arial" w:hAnsi="Arial" w:cs="Arial"/>
          <w:noProof/>
          <w:sz w:val="28"/>
          <w:szCs w:val="28"/>
          <w:lang w:val="uk-UA"/>
        </w:rPr>
        <w:t xml:space="preserve"> –</w:t>
      </w:r>
      <w:r w:rsidRPr="00902BC0">
        <w:rPr>
          <w:rFonts w:ascii="Arial" w:hAnsi="Arial" w:cs="Arial"/>
          <w:sz w:val="28"/>
          <w:szCs w:val="28"/>
          <w:lang w:val="uk-UA"/>
        </w:rPr>
        <w:t xml:space="preserve"> їх ознака, тому витрати диференціюються, виділяються і групуються певним чином.</w:t>
      </w:r>
    </w:p>
    <w:p w:rsidR="002C13FD" w:rsidRPr="00902BC0" w:rsidRDefault="002C13FD" w:rsidP="00902BC0">
      <w:pPr>
        <w:spacing w:line="288" w:lineRule="auto"/>
        <w:ind w:firstLine="708"/>
        <w:jc w:val="both"/>
        <w:rPr>
          <w:rFonts w:ascii="Arial" w:hAnsi="Arial" w:cs="Arial"/>
          <w:sz w:val="28"/>
          <w:szCs w:val="28"/>
          <w:lang w:val="uk-UA"/>
        </w:rPr>
      </w:pPr>
    </w:p>
    <w:p w:rsidR="00902BC0" w:rsidRPr="00902BC0" w:rsidRDefault="00902BC0" w:rsidP="00902BC0">
      <w:pPr>
        <w:spacing w:line="288" w:lineRule="auto"/>
        <w:ind w:firstLine="720"/>
        <w:jc w:val="right"/>
        <w:rPr>
          <w:rFonts w:ascii="Arial" w:hAnsi="Arial" w:cs="Arial"/>
          <w:sz w:val="28"/>
          <w:szCs w:val="28"/>
          <w:lang w:val="uk-UA"/>
        </w:rPr>
      </w:pPr>
      <w:r w:rsidRPr="00902BC0">
        <w:rPr>
          <w:rFonts w:ascii="Arial" w:hAnsi="Arial" w:cs="Arial"/>
          <w:sz w:val="28"/>
          <w:szCs w:val="28"/>
          <w:lang w:val="uk-UA"/>
        </w:rPr>
        <w:t>Таблиця 10.1</w:t>
      </w:r>
    </w:p>
    <w:p w:rsidR="00902BC0" w:rsidRPr="00902BC0" w:rsidRDefault="00902BC0" w:rsidP="00902BC0">
      <w:pPr>
        <w:spacing w:line="288" w:lineRule="auto"/>
        <w:jc w:val="center"/>
        <w:rPr>
          <w:rFonts w:ascii="Arial" w:hAnsi="Arial" w:cs="Arial"/>
          <w:b/>
          <w:sz w:val="28"/>
          <w:szCs w:val="28"/>
          <w:lang w:val="uk-UA"/>
        </w:rPr>
      </w:pPr>
      <w:r w:rsidRPr="00902BC0">
        <w:rPr>
          <w:rFonts w:ascii="Arial" w:hAnsi="Arial" w:cs="Arial"/>
          <w:b/>
          <w:sz w:val="28"/>
          <w:szCs w:val="28"/>
          <w:lang w:val="uk-UA"/>
        </w:rPr>
        <w:t xml:space="preserve">Зведена класифікація логістичних витрат </w:t>
      </w:r>
    </w:p>
    <w:p w:rsidR="00902BC0" w:rsidRPr="00902BC0" w:rsidRDefault="00902BC0" w:rsidP="00902BC0">
      <w:pPr>
        <w:spacing w:line="288" w:lineRule="auto"/>
        <w:jc w:val="center"/>
        <w:rPr>
          <w:rFonts w:ascii="Arial" w:hAnsi="Arial" w:cs="Arial"/>
          <w:b/>
          <w:sz w:val="28"/>
          <w:szCs w:val="28"/>
          <w:lang w:val="uk-UA"/>
        </w:rPr>
      </w:pPr>
      <w:r w:rsidRPr="00902BC0">
        <w:rPr>
          <w:rFonts w:ascii="Arial" w:hAnsi="Arial" w:cs="Arial"/>
          <w:b/>
          <w:sz w:val="28"/>
          <w:szCs w:val="28"/>
          <w:lang w:val="uk-UA"/>
        </w:rPr>
        <w:t>промислового підприємства</w:t>
      </w:r>
    </w:p>
    <w:tbl>
      <w:tblPr>
        <w:tblW w:w="9538" w:type="dxa"/>
        <w:tblLayout w:type="fixed"/>
        <w:tblCellMar>
          <w:left w:w="40" w:type="dxa"/>
          <w:right w:w="40" w:type="dxa"/>
        </w:tblCellMar>
        <w:tblLook w:val="0000" w:firstRow="0" w:lastRow="0" w:firstColumn="0" w:lastColumn="0" w:noHBand="0" w:noVBand="0"/>
      </w:tblPr>
      <w:tblGrid>
        <w:gridCol w:w="3393"/>
        <w:gridCol w:w="6145"/>
      </w:tblGrid>
      <w:tr w:rsidR="0092553A" w:rsidRPr="00902BC0" w:rsidTr="0092553A">
        <w:trPr>
          <w:trHeight w:hRule="exact" w:val="271"/>
        </w:trPr>
        <w:tc>
          <w:tcPr>
            <w:tcW w:w="3393"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center"/>
              <w:rPr>
                <w:rFonts w:ascii="Arial" w:hAnsi="Arial" w:cs="Arial"/>
                <w:lang w:val="uk-UA"/>
              </w:rPr>
            </w:pPr>
            <w:r w:rsidRPr="00902BC0">
              <w:rPr>
                <w:rFonts w:ascii="Arial" w:hAnsi="Arial" w:cs="Arial"/>
                <w:lang w:val="uk-UA"/>
              </w:rPr>
              <w:t>Класифікаційна ознака</w:t>
            </w:r>
          </w:p>
        </w:tc>
        <w:tc>
          <w:tcPr>
            <w:tcW w:w="6145"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center"/>
              <w:rPr>
                <w:rFonts w:ascii="Arial" w:hAnsi="Arial" w:cs="Arial"/>
                <w:lang w:val="uk-UA"/>
              </w:rPr>
            </w:pPr>
            <w:r w:rsidRPr="00902BC0">
              <w:rPr>
                <w:rFonts w:ascii="Arial" w:hAnsi="Arial" w:cs="Arial"/>
                <w:lang w:val="uk-UA"/>
              </w:rPr>
              <w:t>Логістичні витрати</w:t>
            </w:r>
          </w:p>
        </w:tc>
      </w:tr>
      <w:tr w:rsidR="0092553A" w:rsidRPr="00902BC0" w:rsidTr="0092553A">
        <w:trPr>
          <w:trHeight w:hRule="exact" w:val="276"/>
        </w:trPr>
        <w:tc>
          <w:tcPr>
            <w:tcW w:w="3393"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center"/>
              <w:rPr>
                <w:rFonts w:ascii="Arial" w:hAnsi="Arial" w:cs="Arial"/>
                <w:lang w:val="uk-UA"/>
              </w:rPr>
            </w:pPr>
            <w:r w:rsidRPr="00902BC0">
              <w:rPr>
                <w:rFonts w:ascii="Arial" w:hAnsi="Arial" w:cs="Arial"/>
                <w:lang w:val="uk-UA"/>
              </w:rPr>
              <w:t>2</w:t>
            </w:r>
          </w:p>
        </w:tc>
        <w:tc>
          <w:tcPr>
            <w:tcW w:w="6145"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center"/>
              <w:rPr>
                <w:rFonts w:ascii="Arial" w:hAnsi="Arial" w:cs="Arial"/>
                <w:lang w:val="uk-UA"/>
              </w:rPr>
            </w:pPr>
            <w:r w:rsidRPr="00902BC0">
              <w:rPr>
                <w:rFonts w:ascii="Arial" w:hAnsi="Arial" w:cs="Arial"/>
                <w:lang w:val="uk-UA"/>
              </w:rPr>
              <w:t>3</w:t>
            </w:r>
          </w:p>
        </w:tc>
      </w:tr>
      <w:tr w:rsidR="0092553A" w:rsidRPr="00902BC0" w:rsidTr="0092553A">
        <w:trPr>
          <w:trHeight w:hRule="exact" w:val="1144"/>
        </w:trPr>
        <w:tc>
          <w:tcPr>
            <w:tcW w:w="3393"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За елементами згідно з планом рахунків</w:t>
            </w:r>
          </w:p>
        </w:tc>
        <w:tc>
          <w:tcPr>
            <w:tcW w:w="6145"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Матеріальні витрати, витрати на оплату праці, відрахування на соціальні заходи, амортизація, інші операційні витрати</w:t>
            </w:r>
          </w:p>
        </w:tc>
      </w:tr>
      <w:tr w:rsidR="0092553A" w:rsidRPr="00614B91" w:rsidTr="0092553A">
        <w:trPr>
          <w:trHeight w:hRule="exact" w:val="1398"/>
        </w:trPr>
        <w:tc>
          <w:tcPr>
            <w:tcW w:w="3393"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p>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За формами та місцем виникнення</w:t>
            </w:r>
          </w:p>
        </w:tc>
        <w:tc>
          <w:tcPr>
            <w:tcW w:w="6145"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Витрати в постачанні, відділі (постачання, складів, транспорту), витрати у виробництві, відділі (управління виробництвом, внутрішній транспорт), витрати в дистрибуції, відділі (збуту,  транспорту, складів) </w:t>
            </w:r>
          </w:p>
        </w:tc>
      </w:tr>
      <w:tr w:rsidR="0092553A" w:rsidRPr="00902BC0" w:rsidTr="0092553A">
        <w:trPr>
          <w:trHeight w:hRule="exact" w:val="1288"/>
        </w:trPr>
        <w:tc>
          <w:tcPr>
            <w:tcW w:w="3393"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p>
          <w:p w:rsidR="0092553A" w:rsidRPr="00902BC0" w:rsidRDefault="0092553A" w:rsidP="00902BC0">
            <w:pPr>
              <w:autoSpaceDE w:val="0"/>
              <w:autoSpaceDN w:val="0"/>
              <w:adjustRightInd w:val="0"/>
              <w:spacing w:line="288" w:lineRule="auto"/>
              <w:jc w:val="both"/>
              <w:rPr>
                <w:rFonts w:ascii="Arial" w:hAnsi="Arial" w:cs="Arial"/>
                <w:lang w:val="uk-UA"/>
              </w:rPr>
            </w:pPr>
          </w:p>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За логістичними функціями</w:t>
            </w:r>
          </w:p>
        </w:tc>
        <w:tc>
          <w:tcPr>
            <w:tcW w:w="6145"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Витрати обслуговування замовлення, витрати транспортування, витрати складування, витрати управління запасами, витрати пакування, витрати обслуговування споживача </w:t>
            </w:r>
          </w:p>
        </w:tc>
      </w:tr>
      <w:tr w:rsidR="0092553A" w:rsidRPr="00902BC0" w:rsidTr="0092553A">
        <w:trPr>
          <w:trHeight w:hRule="exact" w:val="995"/>
        </w:trPr>
        <w:tc>
          <w:tcPr>
            <w:tcW w:w="3393"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p>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За сферами переміщення матеріального потоку</w:t>
            </w:r>
          </w:p>
        </w:tc>
        <w:tc>
          <w:tcPr>
            <w:tcW w:w="6145"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Витрати фізичного потоку (тобто рух), витрати запасів, витрати інформаційних процесів (тобто інформація щодо переміщення) </w:t>
            </w:r>
          </w:p>
        </w:tc>
      </w:tr>
      <w:tr w:rsidR="0092553A" w:rsidRPr="00902BC0" w:rsidTr="0092553A">
        <w:trPr>
          <w:trHeight w:hRule="exact" w:val="1279"/>
        </w:trPr>
        <w:tc>
          <w:tcPr>
            <w:tcW w:w="3393"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p>
          <w:p w:rsidR="0092553A" w:rsidRPr="00902BC0" w:rsidRDefault="0092553A" w:rsidP="00902BC0">
            <w:pPr>
              <w:autoSpaceDE w:val="0"/>
              <w:autoSpaceDN w:val="0"/>
              <w:adjustRightInd w:val="0"/>
              <w:spacing w:line="288" w:lineRule="auto"/>
              <w:jc w:val="both"/>
              <w:rPr>
                <w:rFonts w:ascii="Arial" w:hAnsi="Arial" w:cs="Arial"/>
                <w:lang w:val="uk-UA"/>
              </w:rPr>
            </w:pPr>
          </w:p>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За характером змінності</w:t>
            </w:r>
          </w:p>
        </w:tc>
        <w:tc>
          <w:tcPr>
            <w:tcW w:w="6145"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Постійні витрати (амортизація основних засобів, грошові видатки на податки, виплати), змінні витрати (витрати праці, витрати за кредитами, витрати палива та енергії) </w:t>
            </w:r>
          </w:p>
        </w:tc>
      </w:tr>
      <w:tr w:rsidR="0092553A" w:rsidRPr="00902BC0" w:rsidTr="0092553A">
        <w:trPr>
          <w:trHeight w:hRule="exact" w:val="598"/>
        </w:trPr>
        <w:tc>
          <w:tcPr>
            <w:tcW w:w="3393"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За джерелом переміщення</w:t>
            </w:r>
          </w:p>
        </w:tc>
        <w:tc>
          <w:tcPr>
            <w:tcW w:w="6145"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Власні витрати, витрати логістичного аутсор-сингу </w:t>
            </w:r>
          </w:p>
        </w:tc>
      </w:tr>
      <w:tr w:rsidR="0092553A" w:rsidRPr="00902BC0" w:rsidTr="0092553A">
        <w:trPr>
          <w:trHeight w:hRule="exact" w:val="370"/>
        </w:trPr>
        <w:tc>
          <w:tcPr>
            <w:tcW w:w="3393"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За результативністю</w:t>
            </w:r>
          </w:p>
        </w:tc>
        <w:tc>
          <w:tcPr>
            <w:tcW w:w="6145"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Продуктивні і збиткові</w:t>
            </w:r>
          </w:p>
        </w:tc>
      </w:tr>
      <w:tr w:rsidR="0092553A" w:rsidRPr="00902BC0" w:rsidTr="0092553A">
        <w:trPr>
          <w:trHeight w:hRule="exact" w:val="654"/>
        </w:trPr>
        <w:tc>
          <w:tcPr>
            <w:tcW w:w="3393"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За логістичними операціями</w:t>
            </w:r>
          </w:p>
          <w:p w:rsidR="0092553A" w:rsidRPr="00902BC0" w:rsidRDefault="0092553A" w:rsidP="00902BC0">
            <w:pPr>
              <w:autoSpaceDE w:val="0"/>
              <w:autoSpaceDN w:val="0"/>
              <w:adjustRightInd w:val="0"/>
              <w:spacing w:line="288" w:lineRule="auto"/>
              <w:jc w:val="both"/>
              <w:rPr>
                <w:rFonts w:ascii="Arial" w:hAnsi="Arial" w:cs="Arial"/>
                <w:lang w:val="uk-UA"/>
              </w:rPr>
            </w:pPr>
          </w:p>
        </w:tc>
        <w:tc>
          <w:tcPr>
            <w:tcW w:w="6145"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Витрати на підтримку логістичного бізнесу і витрати на контроль </w:t>
            </w:r>
          </w:p>
          <w:p w:rsidR="0092553A" w:rsidRPr="00902BC0" w:rsidRDefault="0092553A" w:rsidP="00902BC0">
            <w:pPr>
              <w:autoSpaceDE w:val="0"/>
              <w:autoSpaceDN w:val="0"/>
              <w:adjustRightInd w:val="0"/>
              <w:spacing w:line="288" w:lineRule="auto"/>
              <w:jc w:val="both"/>
              <w:rPr>
                <w:rFonts w:ascii="Arial" w:hAnsi="Arial" w:cs="Arial"/>
                <w:lang w:val="uk-UA"/>
              </w:rPr>
            </w:pPr>
          </w:p>
        </w:tc>
      </w:tr>
      <w:tr w:rsidR="0092553A" w:rsidRPr="00614B91" w:rsidTr="0092553A">
        <w:trPr>
          <w:trHeight w:hRule="exact" w:val="332"/>
        </w:trPr>
        <w:tc>
          <w:tcPr>
            <w:tcW w:w="3393"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За формою віднесення</w:t>
            </w:r>
          </w:p>
        </w:tc>
        <w:tc>
          <w:tcPr>
            <w:tcW w:w="6145"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Прямі, непрямі і прямі відносні </w:t>
            </w:r>
          </w:p>
        </w:tc>
      </w:tr>
      <w:tr w:rsidR="0092553A" w:rsidRPr="00902BC0" w:rsidTr="0092553A">
        <w:trPr>
          <w:trHeight w:hRule="exact" w:val="580"/>
        </w:trPr>
        <w:tc>
          <w:tcPr>
            <w:tcW w:w="3393"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У залежності від обсягу ви-робництва</w:t>
            </w:r>
          </w:p>
        </w:tc>
        <w:tc>
          <w:tcPr>
            <w:tcW w:w="6145"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Змінні і постійні </w:t>
            </w:r>
          </w:p>
        </w:tc>
      </w:tr>
      <w:tr w:rsidR="0092553A" w:rsidRPr="00902BC0" w:rsidTr="0092553A">
        <w:trPr>
          <w:trHeight w:hRule="exact" w:val="352"/>
        </w:trPr>
        <w:tc>
          <w:tcPr>
            <w:tcW w:w="3393"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За ступенем повноти</w:t>
            </w:r>
          </w:p>
        </w:tc>
        <w:tc>
          <w:tcPr>
            <w:tcW w:w="6145"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Повні і часткові </w:t>
            </w:r>
          </w:p>
        </w:tc>
      </w:tr>
      <w:tr w:rsidR="0092553A" w:rsidRPr="00902BC0" w:rsidTr="0092553A">
        <w:trPr>
          <w:trHeight w:hRule="exact" w:val="349"/>
        </w:trPr>
        <w:tc>
          <w:tcPr>
            <w:tcW w:w="3393"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За часом</w:t>
            </w:r>
          </w:p>
        </w:tc>
        <w:tc>
          <w:tcPr>
            <w:tcW w:w="6145"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Фактичні і планові </w:t>
            </w:r>
          </w:p>
        </w:tc>
      </w:tr>
      <w:tr w:rsidR="0092553A" w:rsidRPr="00902BC0" w:rsidTr="0092553A">
        <w:trPr>
          <w:trHeight w:hRule="exact" w:val="358"/>
        </w:trPr>
        <w:tc>
          <w:tcPr>
            <w:tcW w:w="3393"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lastRenderedPageBreak/>
              <w:t>За нормативною ознакою</w:t>
            </w:r>
          </w:p>
        </w:tc>
        <w:tc>
          <w:tcPr>
            <w:tcW w:w="6145"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Номінальні і нормальні </w:t>
            </w:r>
          </w:p>
        </w:tc>
      </w:tr>
      <w:tr w:rsidR="0092553A" w:rsidRPr="00902BC0" w:rsidTr="0092553A">
        <w:trPr>
          <w:trHeight w:hRule="exact" w:val="646"/>
        </w:trPr>
        <w:tc>
          <w:tcPr>
            <w:tcW w:w="3393"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За етапом руху ресурсів</w:t>
            </w:r>
          </w:p>
        </w:tc>
        <w:tc>
          <w:tcPr>
            <w:tcW w:w="6145"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Витрати на закупівлю, виробництво, збут, транспортування, складування тощо </w:t>
            </w:r>
          </w:p>
        </w:tc>
      </w:tr>
      <w:tr w:rsidR="0092553A" w:rsidRPr="00902BC0" w:rsidTr="0092553A">
        <w:trPr>
          <w:trHeight w:hRule="exact" w:val="348"/>
        </w:trPr>
        <w:tc>
          <w:tcPr>
            <w:tcW w:w="3393"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Функціональне призначення</w:t>
            </w:r>
          </w:p>
        </w:tc>
        <w:tc>
          <w:tcPr>
            <w:tcW w:w="6145"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Адміністративні і операційні </w:t>
            </w:r>
          </w:p>
        </w:tc>
      </w:tr>
      <w:tr w:rsidR="0092553A" w:rsidRPr="00902BC0" w:rsidTr="0092553A">
        <w:trPr>
          <w:trHeight w:hRule="exact" w:val="642"/>
        </w:trPr>
        <w:tc>
          <w:tcPr>
            <w:tcW w:w="3393"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Вплив на управлінські рі-шення</w:t>
            </w:r>
          </w:p>
        </w:tc>
        <w:tc>
          <w:tcPr>
            <w:tcW w:w="6145"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Релевантні і нерелевантні </w:t>
            </w:r>
          </w:p>
        </w:tc>
      </w:tr>
      <w:tr w:rsidR="0092553A" w:rsidRPr="00902BC0" w:rsidTr="0092553A">
        <w:trPr>
          <w:trHeight w:hRule="exact" w:val="550"/>
        </w:trPr>
        <w:tc>
          <w:tcPr>
            <w:tcW w:w="3393"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Відношення до логістичної системи</w:t>
            </w:r>
          </w:p>
        </w:tc>
        <w:tc>
          <w:tcPr>
            <w:tcW w:w="6145"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Внутрішні і зовнішні </w:t>
            </w:r>
          </w:p>
        </w:tc>
      </w:tr>
      <w:tr w:rsidR="0092553A" w:rsidRPr="00902BC0" w:rsidTr="0092553A">
        <w:trPr>
          <w:trHeight w:hRule="exact" w:val="628"/>
        </w:trPr>
        <w:tc>
          <w:tcPr>
            <w:tcW w:w="3393"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Рівень організації потокового процесу</w:t>
            </w:r>
          </w:p>
        </w:tc>
        <w:tc>
          <w:tcPr>
            <w:tcW w:w="6145"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Продуктивні і непродуктивні </w:t>
            </w:r>
          </w:p>
        </w:tc>
      </w:tr>
      <w:tr w:rsidR="0092553A" w:rsidRPr="00902BC0" w:rsidTr="0092553A">
        <w:trPr>
          <w:trHeight w:hRule="exact" w:val="361"/>
        </w:trPr>
        <w:tc>
          <w:tcPr>
            <w:tcW w:w="3393"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rPr>
                <w:rFonts w:ascii="Arial" w:hAnsi="Arial" w:cs="Arial"/>
                <w:lang w:val="uk-UA"/>
              </w:rPr>
            </w:pPr>
            <w:r w:rsidRPr="00902BC0">
              <w:rPr>
                <w:rFonts w:ascii="Arial" w:hAnsi="Arial" w:cs="Arial"/>
                <w:lang w:val="uk-UA"/>
              </w:rPr>
              <w:t>Динаміка потокового процесу</w:t>
            </w:r>
          </w:p>
        </w:tc>
        <w:tc>
          <w:tcPr>
            <w:tcW w:w="6145"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rPr>
                <w:rFonts w:ascii="Arial" w:hAnsi="Arial" w:cs="Arial"/>
                <w:lang w:val="uk-UA"/>
              </w:rPr>
            </w:pPr>
            <w:r w:rsidRPr="00902BC0">
              <w:rPr>
                <w:rFonts w:ascii="Arial" w:hAnsi="Arial" w:cs="Arial"/>
                <w:lang w:val="uk-UA"/>
              </w:rPr>
              <w:t xml:space="preserve">Змінні, постійні і змішані  </w:t>
            </w:r>
          </w:p>
          <w:p w:rsidR="0092553A" w:rsidRPr="00902BC0" w:rsidRDefault="0092553A" w:rsidP="00902BC0">
            <w:pPr>
              <w:autoSpaceDE w:val="0"/>
              <w:autoSpaceDN w:val="0"/>
              <w:adjustRightInd w:val="0"/>
              <w:spacing w:line="288" w:lineRule="auto"/>
              <w:rPr>
                <w:rFonts w:ascii="Arial" w:hAnsi="Arial" w:cs="Arial"/>
                <w:lang w:val="uk-UA"/>
              </w:rPr>
            </w:pPr>
          </w:p>
          <w:p w:rsidR="0092553A" w:rsidRPr="00902BC0" w:rsidRDefault="0092553A" w:rsidP="00902BC0">
            <w:pPr>
              <w:autoSpaceDE w:val="0"/>
              <w:autoSpaceDN w:val="0"/>
              <w:adjustRightInd w:val="0"/>
              <w:spacing w:line="288" w:lineRule="auto"/>
              <w:rPr>
                <w:rFonts w:ascii="Arial" w:hAnsi="Arial" w:cs="Arial"/>
                <w:lang w:val="uk-UA"/>
              </w:rPr>
            </w:pPr>
          </w:p>
          <w:p w:rsidR="0092553A" w:rsidRPr="00902BC0" w:rsidRDefault="0092553A" w:rsidP="00902BC0">
            <w:pPr>
              <w:autoSpaceDE w:val="0"/>
              <w:autoSpaceDN w:val="0"/>
              <w:adjustRightInd w:val="0"/>
              <w:spacing w:line="288" w:lineRule="auto"/>
              <w:rPr>
                <w:rFonts w:ascii="Arial" w:hAnsi="Arial" w:cs="Arial"/>
                <w:lang w:val="uk-UA"/>
              </w:rPr>
            </w:pPr>
          </w:p>
        </w:tc>
      </w:tr>
      <w:tr w:rsidR="0092553A" w:rsidRPr="00902BC0" w:rsidTr="0092553A">
        <w:trPr>
          <w:trHeight w:hRule="exact" w:val="579"/>
        </w:trPr>
        <w:tc>
          <w:tcPr>
            <w:tcW w:w="3393" w:type="dxa"/>
            <w:tcBorders>
              <w:top w:val="single" w:sz="6" w:space="0" w:color="auto"/>
              <w:left w:val="single" w:sz="6" w:space="0" w:color="auto"/>
              <w:bottom w:val="single" w:sz="6" w:space="0" w:color="auto"/>
              <w:right w:val="single" w:sz="6" w:space="0" w:color="auto"/>
            </w:tcBorders>
          </w:tcPr>
          <w:p w:rsidR="0092553A" w:rsidRPr="00902BC0" w:rsidRDefault="0092553A" w:rsidP="002C13FD">
            <w:pPr>
              <w:autoSpaceDE w:val="0"/>
              <w:autoSpaceDN w:val="0"/>
              <w:adjustRightInd w:val="0"/>
              <w:spacing w:line="288" w:lineRule="auto"/>
              <w:jc w:val="both"/>
              <w:rPr>
                <w:rFonts w:ascii="Arial" w:hAnsi="Arial" w:cs="Arial"/>
                <w:lang w:val="uk-UA"/>
              </w:rPr>
            </w:pPr>
            <w:r w:rsidRPr="00902BC0">
              <w:rPr>
                <w:rFonts w:ascii="Arial" w:hAnsi="Arial" w:cs="Arial"/>
                <w:lang w:val="uk-UA"/>
              </w:rPr>
              <w:t>Характер логістичних операцій</w:t>
            </w:r>
          </w:p>
        </w:tc>
        <w:tc>
          <w:tcPr>
            <w:tcW w:w="6145"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Прямі і непрямі </w:t>
            </w:r>
          </w:p>
        </w:tc>
      </w:tr>
      <w:tr w:rsidR="0092553A" w:rsidRPr="00902BC0" w:rsidTr="0092553A">
        <w:trPr>
          <w:trHeight w:hRule="exact" w:val="374"/>
        </w:trPr>
        <w:tc>
          <w:tcPr>
            <w:tcW w:w="3393"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Масштаб потокового процесу</w:t>
            </w:r>
          </w:p>
        </w:tc>
        <w:tc>
          <w:tcPr>
            <w:tcW w:w="6145"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noProof/>
                <w:lang w:val="uk-UA"/>
              </w:rPr>
            </w:pPr>
            <w:r w:rsidRPr="00902BC0">
              <w:rPr>
                <w:rFonts w:ascii="Arial" w:hAnsi="Arial" w:cs="Arial"/>
                <w:lang w:val="uk-UA"/>
              </w:rPr>
              <w:t>Локальні і тотальні</w:t>
            </w:r>
            <w:r w:rsidRPr="00902BC0">
              <w:rPr>
                <w:rFonts w:ascii="Arial" w:hAnsi="Arial" w:cs="Arial"/>
                <w:noProof/>
                <w:lang w:val="uk-UA"/>
              </w:rPr>
              <w:t xml:space="preserve"> </w:t>
            </w:r>
          </w:p>
        </w:tc>
      </w:tr>
      <w:tr w:rsidR="0092553A" w:rsidRPr="00902BC0" w:rsidTr="0092553A">
        <w:trPr>
          <w:trHeight w:hRule="exact" w:val="355"/>
        </w:trPr>
        <w:tc>
          <w:tcPr>
            <w:tcW w:w="3393"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Статті витрат</w:t>
            </w:r>
          </w:p>
        </w:tc>
        <w:tc>
          <w:tcPr>
            <w:tcW w:w="6145"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Матеріальні і нематеріальні </w:t>
            </w:r>
          </w:p>
        </w:tc>
      </w:tr>
      <w:tr w:rsidR="0092553A" w:rsidRPr="00902BC0" w:rsidTr="0092553A">
        <w:trPr>
          <w:trHeight w:hRule="exact" w:val="352"/>
        </w:trPr>
        <w:tc>
          <w:tcPr>
            <w:tcW w:w="3393"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Витоки реальної вартості</w:t>
            </w:r>
          </w:p>
        </w:tc>
        <w:tc>
          <w:tcPr>
            <w:tcW w:w="6145"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Початкові і відновлювальні </w:t>
            </w:r>
          </w:p>
        </w:tc>
      </w:tr>
      <w:tr w:rsidR="0092553A" w:rsidRPr="00902BC0" w:rsidTr="0092553A">
        <w:trPr>
          <w:trHeight w:hRule="exact" w:val="347"/>
        </w:trPr>
        <w:tc>
          <w:tcPr>
            <w:tcW w:w="3393"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Ступінь регульованості</w:t>
            </w:r>
          </w:p>
        </w:tc>
        <w:tc>
          <w:tcPr>
            <w:tcW w:w="6145"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Повністю, частково- і слаборегульовані </w:t>
            </w:r>
          </w:p>
        </w:tc>
      </w:tr>
      <w:tr w:rsidR="0092553A" w:rsidRPr="00902BC0" w:rsidTr="0092553A">
        <w:trPr>
          <w:trHeight w:hRule="exact" w:val="370"/>
        </w:trPr>
        <w:tc>
          <w:tcPr>
            <w:tcW w:w="3393"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Частота виникнення</w:t>
            </w:r>
          </w:p>
        </w:tc>
        <w:tc>
          <w:tcPr>
            <w:tcW w:w="6145"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Одноразові і регулярні </w:t>
            </w:r>
          </w:p>
        </w:tc>
      </w:tr>
      <w:tr w:rsidR="0092553A" w:rsidRPr="00902BC0" w:rsidTr="0092553A">
        <w:trPr>
          <w:trHeight w:hRule="exact" w:val="353"/>
        </w:trPr>
        <w:tc>
          <w:tcPr>
            <w:tcW w:w="3393"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Відображення в звітності</w:t>
            </w:r>
          </w:p>
        </w:tc>
        <w:tc>
          <w:tcPr>
            <w:tcW w:w="6145"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Явні і неявні </w:t>
            </w:r>
          </w:p>
        </w:tc>
      </w:tr>
      <w:tr w:rsidR="0092553A" w:rsidRPr="00902BC0" w:rsidTr="0092553A">
        <w:trPr>
          <w:trHeight w:hRule="exact" w:val="586"/>
        </w:trPr>
        <w:tc>
          <w:tcPr>
            <w:tcW w:w="3393"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Залежність від прийнятого рішення</w:t>
            </w:r>
          </w:p>
        </w:tc>
        <w:tc>
          <w:tcPr>
            <w:tcW w:w="6145"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Додаткові і такі, що не підлягають поверненню</w:t>
            </w:r>
          </w:p>
        </w:tc>
      </w:tr>
      <w:tr w:rsidR="0092553A" w:rsidRPr="00902BC0" w:rsidTr="0092553A">
        <w:trPr>
          <w:trHeight w:hRule="exact" w:val="910"/>
        </w:trPr>
        <w:tc>
          <w:tcPr>
            <w:tcW w:w="3393"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p>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За основними фазами потоку</w:t>
            </w:r>
          </w:p>
        </w:tc>
        <w:tc>
          <w:tcPr>
            <w:tcW w:w="6145"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Витрати на фазі процесу закупівлі (постачання), витрати на фазі виробництва, </w:t>
            </w:r>
          </w:p>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витрати на фазі дистрибуції (збуту) </w:t>
            </w:r>
          </w:p>
        </w:tc>
      </w:tr>
      <w:tr w:rsidR="0092553A" w:rsidRPr="00902BC0" w:rsidTr="0092553A">
        <w:trPr>
          <w:trHeight w:hRule="exact" w:val="911"/>
        </w:trPr>
        <w:tc>
          <w:tcPr>
            <w:tcW w:w="3393"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iCs/>
                <w:lang w:val="uk-UA"/>
              </w:rPr>
            </w:pPr>
            <w:r w:rsidRPr="00902BC0">
              <w:rPr>
                <w:rFonts w:ascii="Arial" w:hAnsi="Arial" w:cs="Arial"/>
                <w:iCs/>
                <w:lang w:val="uk-UA"/>
              </w:rPr>
              <w:t>За основними компонентами логістичних процесів</w:t>
            </w:r>
          </w:p>
        </w:tc>
        <w:tc>
          <w:tcPr>
            <w:tcW w:w="6145"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iCs/>
                <w:lang w:val="uk-UA"/>
              </w:rPr>
            </w:pPr>
            <w:r w:rsidRPr="00902BC0">
              <w:rPr>
                <w:rFonts w:ascii="Arial" w:hAnsi="Arial" w:cs="Arial"/>
                <w:iCs/>
                <w:lang w:val="uk-UA"/>
              </w:rPr>
              <w:t xml:space="preserve">Витрати на фізичне просування матеріалів, </w:t>
            </w:r>
          </w:p>
          <w:p w:rsidR="0092553A" w:rsidRPr="00902BC0" w:rsidRDefault="0092553A" w:rsidP="00902BC0">
            <w:pPr>
              <w:tabs>
                <w:tab w:val="right" w:pos="5020"/>
              </w:tabs>
              <w:autoSpaceDE w:val="0"/>
              <w:autoSpaceDN w:val="0"/>
              <w:adjustRightInd w:val="0"/>
              <w:spacing w:line="288" w:lineRule="auto"/>
              <w:jc w:val="both"/>
              <w:rPr>
                <w:rFonts w:ascii="Arial" w:hAnsi="Arial" w:cs="Arial"/>
                <w:iCs/>
                <w:lang w:val="uk-UA"/>
              </w:rPr>
            </w:pPr>
            <w:r w:rsidRPr="00902BC0">
              <w:rPr>
                <w:rFonts w:ascii="Arial" w:hAnsi="Arial" w:cs="Arial"/>
                <w:iCs/>
                <w:lang w:val="uk-UA"/>
              </w:rPr>
              <w:t xml:space="preserve">витрати на запаси, </w:t>
            </w:r>
          </w:p>
          <w:p w:rsidR="0092553A" w:rsidRPr="00902BC0" w:rsidRDefault="0092553A" w:rsidP="00902BC0">
            <w:pPr>
              <w:autoSpaceDE w:val="0"/>
              <w:autoSpaceDN w:val="0"/>
              <w:adjustRightInd w:val="0"/>
              <w:spacing w:line="288" w:lineRule="auto"/>
              <w:jc w:val="both"/>
              <w:rPr>
                <w:rFonts w:ascii="Arial" w:hAnsi="Arial" w:cs="Arial"/>
                <w:iCs/>
                <w:lang w:val="uk-UA"/>
              </w:rPr>
            </w:pPr>
            <w:r w:rsidRPr="00902BC0">
              <w:rPr>
                <w:rFonts w:ascii="Arial" w:hAnsi="Arial" w:cs="Arial"/>
                <w:iCs/>
                <w:lang w:val="uk-UA"/>
              </w:rPr>
              <w:t xml:space="preserve">витрати на інформаційні процеси </w:t>
            </w:r>
          </w:p>
        </w:tc>
      </w:tr>
      <w:tr w:rsidR="0092553A" w:rsidRPr="00614B91" w:rsidTr="0092553A">
        <w:trPr>
          <w:trHeight w:hRule="exact" w:val="2339"/>
        </w:trPr>
        <w:tc>
          <w:tcPr>
            <w:tcW w:w="3393"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iCs/>
                <w:lang w:val="uk-UA"/>
              </w:rPr>
            </w:pPr>
          </w:p>
          <w:p w:rsidR="0092553A" w:rsidRPr="00902BC0" w:rsidRDefault="0092553A" w:rsidP="00902BC0">
            <w:pPr>
              <w:autoSpaceDE w:val="0"/>
              <w:autoSpaceDN w:val="0"/>
              <w:adjustRightInd w:val="0"/>
              <w:spacing w:line="288" w:lineRule="auto"/>
              <w:jc w:val="both"/>
              <w:rPr>
                <w:rFonts w:ascii="Arial" w:hAnsi="Arial" w:cs="Arial"/>
                <w:iCs/>
                <w:lang w:val="uk-UA"/>
              </w:rPr>
            </w:pPr>
          </w:p>
          <w:p w:rsidR="0092553A" w:rsidRPr="00902BC0" w:rsidRDefault="0092553A" w:rsidP="00902BC0">
            <w:pPr>
              <w:autoSpaceDE w:val="0"/>
              <w:autoSpaceDN w:val="0"/>
              <w:adjustRightInd w:val="0"/>
              <w:spacing w:line="288" w:lineRule="auto"/>
              <w:jc w:val="both"/>
              <w:rPr>
                <w:rFonts w:ascii="Arial" w:hAnsi="Arial" w:cs="Arial"/>
                <w:iCs/>
                <w:lang w:val="uk-UA"/>
              </w:rPr>
            </w:pPr>
          </w:p>
          <w:p w:rsidR="0092553A" w:rsidRPr="00902BC0" w:rsidRDefault="0092553A" w:rsidP="00902BC0">
            <w:pPr>
              <w:autoSpaceDE w:val="0"/>
              <w:autoSpaceDN w:val="0"/>
              <w:adjustRightInd w:val="0"/>
              <w:spacing w:line="288" w:lineRule="auto"/>
              <w:jc w:val="both"/>
              <w:rPr>
                <w:rFonts w:ascii="Arial" w:hAnsi="Arial" w:cs="Arial"/>
                <w:iCs/>
                <w:lang w:val="uk-UA"/>
              </w:rPr>
            </w:pPr>
          </w:p>
          <w:p w:rsidR="0092553A" w:rsidRPr="00902BC0" w:rsidRDefault="0092553A" w:rsidP="00902BC0">
            <w:pPr>
              <w:autoSpaceDE w:val="0"/>
              <w:autoSpaceDN w:val="0"/>
              <w:adjustRightInd w:val="0"/>
              <w:spacing w:line="288" w:lineRule="auto"/>
              <w:jc w:val="both"/>
              <w:rPr>
                <w:rFonts w:ascii="Arial" w:hAnsi="Arial" w:cs="Arial"/>
                <w:iCs/>
                <w:lang w:val="uk-UA"/>
              </w:rPr>
            </w:pPr>
            <w:r w:rsidRPr="00902BC0">
              <w:rPr>
                <w:rFonts w:ascii="Arial" w:hAnsi="Arial" w:cs="Arial"/>
                <w:iCs/>
                <w:lang w:val="uk-UA"/>
              </w:rPr>
              <w:t>За видами витрат</w:t>
            </w:r>
          </w:p>
        </w:tc>
        <w:tc>
          <w:tcPr>
            <w:tcW w:w="6145"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iCs/>
                <w:noProof/>
                <w:lang w:val="uk-UA"/>
              </w:rPr>
            </w:pPr>
            <w:r w:rsidRPr="00902BC0">
              <w:rPr>
                <w:rFonts w:ascii="Arial" w:hAnsi="Arial" w:cs="Arial"/>
                <w:iCs/>
                <w:lang w:val="uk-UA"/>
              </w:rPr>
              <w:t>Амортизація,</w:t>
            </w:r>
            <w:r w:rsidRPr="00902BC0">
              <w:rPr>
                <w:rFonts w:ascii="Arial" w:hAnsi="Arial" w:cs="Arial"/>
                <w:iCs/>
                <w:noProof/>
                <w:lang w:val="uk-UA"/>
              </w:rPr>
              <w:t xml:space="preserve"> </w:t>
            </w:r>
          </w:p>
          <w:p w:rsidR="0092553A" w:rsidRPr="00902BC0" w:rsidRDefault="0092553A" w:rsidP="00902BC0">
            <w:pPr>
              <w:tabs>
                <w:tab w:val="left" w:pos="4245"/>
              </w:tabs>
              <w:autoSpaceDE w:val="0"/>
              <w:autoSpaceDN w:val="0"/>
              <w:adjustRightInd w:val="0"/>
              <w:spacing w:line="288" w:lineRule="auto"/>
              <w:jc w:val="both"/>
              <w:rPr>
                <w:rFonts w:ascii="Arial" w:hAnsi="Arial" w:cs="Arial"/>
                <w:iCs/>
                <w:noProof/>
                <w:lang w:val="uk-UA"/>
              </w:rPr>
            </w:pPr>
            <w:r w:rsidRPr="00902BC0">
              <w:rPr>
                <w:rFonts w:ascii="Arial" w:hAnsi="Arial" w:cs="Arial"/>
                <w:iCs/>
                <w:lang w:val="uk-UA"/>
              </w:rPr>
              <w:t>споживання матеріалів, палива, енергії,</w:t>
            </w:r>
            <w:r w:rsidRPr="00902BC0">
              <w:rPr>
                <w:rFonts w:ascii="Arial" w:hAnsi="Arial" w:cs="Arial"/>
                <w:iCs/>
                <w:noProof/>
                <w:lang w:val="uk-UA"/>
              </w:rPr>
              <w:t xml:space="preserve">              </w:t>
            </w:r>
          </w:p>
          <w:p w:rsidR="0092553A" w:rsidRPr="00902BC0" w:rsidRDefault="0092553A" w:rsidP="00902BC0">
            <w:pPr>
              <w:tabs>
                <w:tab w:val="left" w:pos="4245"/>
              </w:tabs>
              <w:autoSpaceDE w:val="0"/>
              <w:autoSpaceDN w:val="0"/>
              <w:adjustRightInd w:val="0"/>
              <w:spacing w:line="288" w:lineRule="auto"/>
              <w:jc w:val="both"/>
              <w:rPr>
                <w:rFonts w:ascii="Arial" w:hAnsi="Arial" w:cs="Arial"/>
                <w:iCs/>
                <w:noProof/>
                <w:lang w:val="uk-UA"/>
              </w:rPr>
            </w:pPr>
            <w:r w:rsidRPr="00902BC0">
              <w:rPr>
                <w:rFonts w:ascii="Arial" w:hAnsi="Arial" w:cs="Arial"/>
                <w:iCs/>
                <w:lang w:val="uk-UA"/>
              </w:rPr>
              <w:t>сторонні матеріальні послуги,</w:t>
            </w:r>
            <w:r w:rsidRPr="00902BC0">
              <w:rPr>
                <w:rFonts w:ascii="Arial" w:hAnsi="Arial" w:cs="Arial"/>
                <w:iCs/>
                <w:noProof/>
                <w:lang w:val="uk-UA"/>
              </w:rPr>
              <w:t xml:space="preserve"> витрати </w:t>
            </w:r>
            <w:r w:rsidRPr="00902BC0">
              <w:rPr>
                <w:rFonts w:ascii="Arial" w:hAnsi="Arial" w:cs="Arial"/>
                <w:iCs/>
                <w:lang w:val="uk-UA"/>
              </w:rPr>
              <w:t>на оплату праці, на нематеріальні послуги,</w:t>
            </w:r>
            <w:r w:rsidRPr="00902BC0">
              <w:rPr>
                <w:rFonts w:ascii="Arial" w:hAnsi="Arial" w:cs="Arial"/>
                <w:iCs/>
                <w:noProof/>
                <w:lang w:val="uk-UA"/>
              </w:rPr>
              <w:t xml:space="preserve"> </w:t>
            </w:r>
          </w:p>
          <w:p w:rsidR="0092553A" w:rsidRPr="00902BC0" w:rsidRDefault="0092553A" w:rsidP="00902BC0">
            <w:pPr>
              <w:tabs>
                <w:tab w:val="left" w:pos="4245"/>
              </w:tabs>
              <w:autoSpaceDE w:val="0"/>
              <w:autoSpaceDN w:val="0"/>
              <w:adjustRightInd w:val="0"/>
              <w:spacing w:line="288" w:lineRule="auto"/>
              <w:jc w:val="both"/>
              <w:rPr>
                <w:rFonts w:ascii="Arial" w:hAnsi="Arial" w:cs="Arial"/>
                <w:iCs/>
                <w:noProof/>
                <w:lang w:val="uk-UA"/>
              </w:rPr>
            </w:pPr>
            <w:r w:rsidRPr="00902BC0">
              <w:rPr>
                <w:rFonts w:ascii="Arial" w:hAnsi="Arial" w:cs="Arial"/>
                <w:iCs/>
                <w:lang w:val="uk-UA"/>
              </w:rPr>
              <w:t>вартість залучення стороннього капіталу,</w:t>
            </w:r>
            <w:r w:rsidRPr="00902BC0">
              <w:rPr>
                <w:rFonts w:ascii="Arial" w:hAnsi="Arial" w:cs="Arial"/>
                <w:iCs/>
                <w:noProof/>
                <w:lang w:val="uk-UA"/>
              </w:rPr>
              <w:t xml:space="preserve">                   </w:t>
            </w:r>
          </w:p>
          <w:p w:rsidR="0092553A" w:rsidRPr="00902BC0" w:rsidRDefault="0092553A" w:rsidP="00902BC0">
            <w:pPr>
              <w:autoSpaceDE w:val="0"/>
              <w:autoSpaceDN w:val="0"/>
              <w:adjustRightInd w:val="0"/>
              <w:spacing w:line="288" w:lineRule="auto"/>
              <w:jc w:val="both"/>
              <w:rPr>
                <w:rFonts w:ascii="Arial" w:hAnsi="Arial" w:cs="Arial"/>
                <w:iCs/>
                <w:noProof/>
                <w:lang w:val="uk-UA"/>
              </w:rPr>
            </w:pPr>
            <w:r w:rsidRPr="00902BC0">
              <w:rPr>
                <w:rFonts w:ascii="Arial" w:hAnsi="Arial" w:cs="Arial"/>
                <w:iCs/>
                <w:lang w:val="uk-UA"/>
              </w:rPr>
              <w:t>грошові виплати у вигляді податків і платежів,</w:t>
            </w:r>
            <w:r w:rsidRPr="00902BC0">
              <w:rPr>
                <w:rFonts w:ascii="Arial" w:hAnsi="Arial" w:cs="Arial"/>
                <w:iCs/>
                <w:noProof/>
                <w:lang w:val="uk-UA"/>
              </w:rPr>
              <w:t xml:space="preserve"> </w:t>
            </w:r>
            <w:r w:rsidRPr="00902BC0">
              <w:rPr>
                <w:rFonts w:ascii="Arial" w:hAnsi="Arial" w:cs="Arial"/>
                <w:iCs/>
                <w:lang w:val="uk-UA"/>
              </w:rPr>
              <w:t xml:space="preserve">інші (форс-мажорні) видатки, які безпосередньо впливають на фінансові показники підприємства </w:t>
            </w:r>
          </w:p>
        </w:tc>
      </w:tr>
      <w:tr w:rsidR="0092553A" w:rsidRPr="00902BC0" w:rsidTr="0092553A">
        <w:trPr>
          <w:trHeight w:hRule="exact" w:val="2272"/>
        </w:trPr>
        <w:tc>
          <w:tcPr>
            <w:tcW w:w="3393"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iCs/>
                <w:lang w:val="uk-UA"/>
              </w:rPr>
            </w:pPr>
          </w:p>
          <w:p w:rsidR="0092553A" w:rsidRPr="00902BC0" w:rsidRDefault="0092553A" w:rsidP="00902BC0">
            <w:pPr>
              <w:autoSpaceDE w:val="0"/>
              <w:autoSpaceDN w:val="0"/>
              <w:adjustRightInd w:val="0"/>
              <w:spacing w:line="288" w:lineRule="auto"/>
              <w:jc w:val="both"/>
              <w:rPr>
                <w:rFonts w:ascii="Arial" w:hAnsi="Arial" w:cs="Arial"/>
                <w:iCs/>
                <w:lang w:val="uk-UA"/>
              </w:rPr>
            </w:pPr>
          </w:p>
          <w:p w:rsidR="0092553A" w:rsidRPr="00902BC0" w:rsidRDefault="0092553A" w:rsidP="00902BC0">
            <w:pPr>
              <w:autoSpaceDE w:val="0"/>
              <w:autoSpaceDN w:val="0"/>
              <w:adjustRightInd w:val="0"/>
              <w:spacing w:line="288" w:lineRule="auto"/>
              <w:jc w:val="both"/>
              <w:rPr>
                <w:rFonts w:ascii="Arial" w:hAnsi="Arial" w:cs="Arial"/>
                <w:iCs/>
                <w:lang w:val="uk-UA"/>
              </w:rPr>
            </w:pPr>
          </w:p>
          <w:p w:rsidR="0092553A" w:rsidRPr="00902BC0" w:rsidRDefault="0092553A" w:rsidP="00902BC0">
            <w:pPr>
              <w:autoSpaceDE w:val="0"/>
              <w:autoSpaceDN w:val="0"/>
              <w:adjustRightInd w:val="0"/>
              <w:spacing w:line="288" w:lineRule="auto"/>
              <w:jc w:val="both"/>
              <w:rPr>
                <w:rFonts w:ascii="Arial" w:hAnsi="Arial" w:cs="Arial"/>
                <w:iCs/>
                <w:lang w:val="uk-UA"/>
              </w:rPr>
            </w:pPr>
            <w:r w:rsidRPr="00902BC0">
              <w:rPr>
                <w:rFonts w:ascii="Arial" w:hAnsi="Arial" w:cs="Arial"/>
                <w:iCs/>
                <w:lang w:val="uk-UA"/>
              </w:rPr>
              <w:t>За економічним змістом</w:t>
            </w:r>
          </w:p>
        </w:tc>
        <w:tc>
          <w:tcPr>
            <w:tcW w:w="6145"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iCs/>
                <w:lang w:val="uk-UA"/>
              </w:rPr>
            </w:pPr>
            <w:r w:rsidRPr="00902BC0">
              <w:rPr>
                <w:rFonts w:ascii="Arial" w:hAnsi="Arial" w:cs="Arial"/>
                <w:iCs/>
                <w:lang w:val="uk-UA"/>
              </w:rPr>
              <w:t xml:space="preserve">Вартість спожитих виробничих факторів, </w:t>
            </w:r>
          </w:p>
          <w:p w:rsidR="0092553A" w:rsidRPr="00902BC0" w:rsidRDefault="0092553A" w:rsidP="00902BC0">
            <w:pPr>
              <w:autoSpaceDE w:val="0"/>
              <w:autoSpaceDN w:val="0"/>
              <w:adjustRightInd w:val="0"/>
              <w:spacing w:line="288" w:lineRule="auto"/>
              <w:jc w:val="both"/>
              <w:rPr>
                <w:rFonts w:ascii="Arial" w:hAnsi="Arial" w:cs="Arial"/>
                <w:iCs/>
                <w:lang w:val="uk-UA"/>
              </w:rPr>
            </w:pPr>
            <w:r w:rsidRPr="00902BC0">
              <w:rPr>
                <w:rFonts w:ascii="Arial" w:hAnsi="Arial" w:cs="Arial"/>
                <w:iCs/>
                <w:lang w:val="uk-UA"/>
              </w:rPr>
              <w:t xml:space="preserve">витрати, які відносяться на чисту продукцію, </w:t>
            </w:r>
          </w:p>
          <w:p w:rsidR="0092553A" w:rsidRPr="00902BC0" w:rsidRDefault="0092553A" w:rsidP="00902BC0">
            <w:pPr>
              <w:autoSpaceDE w:val="0"/>
              <w:autoSpaceDN w:val="0"/>
              <w:adjustRightInd w:val="0"/>
              <w:spacing w:line="288" w:lineRule="auto"/>
              <w:jc w:val="both"/>
              <w:rPr>
                <w:rFonts w:ascii="Arial" w:hAnsi="Arial" w:cs="Arial"/>
                <w:iCs/>
                <w:lang w:val="uk-UA"/>
              </w:rPr>
            </w:pPr>
            <w:r w:rsidRPr="00902BC0">
              <w:rPr>
                <w:rFonts w:ascii="Arial" w:hAnsi="Arial" w:cs="Arial"/>
                <w:iCs/>
                <w:lang w:val="uk-UA"/>
              </w:rPr>
              <w:t xml:space="preserve">витрати, які безпосередньо формують фінансовий результат, </w:t>
            </w:r>
          </w:p>
          <w:p w:rsidR="0092553A" w:rsidRPr="00902BC0" w:rsidRDefault="0092553A" w:rsidP="00902BC0">
            <w:pPr>
              <w:autoSpaceDE w:val="0"/>
              <w:autoSpaceDN w:val="0"/>
              <w:adjustRightInd w:val="0"/>
              <w:spacing w:line="288" w:lineRule="auto"/>
              <w:jc w:val="both"/>
              <w:rPr>
                <w:rFonts w:ascii="Arial" w:hAnsi="Arial" w:cs="Arial"/>
                <w:iCs/>
                <w:lang w:val="uk-UA"/>
              </w:rPr>
            </w:pPr>
            <w:r w:rsidRPr="00902BC0">
              <w:rPr>
                <w:rFonts w:ascii="Arial" w:hAnsi="Arial" w:cs="Arial"/>
                <w:iCs/>
                <w:lang w:val="uk-UA"/>
              </w:rPr>
              <w:t>втрати прибутку внаслідок невикористаних (втрачених) можливостей</w:t>
            </w:r>
            <w:r w:rsidRPr="00902BC0">
              <w:rPr>
                <w:rFonts w:ascii="Arial" w:hAnsi="Arial" w:cs="Arial"/>
                <w:lang w:val="uk-UA"/>
              </w:rPr>
              <w:t>,</w:t>
            </w:r>
          </w:p>
          <w:p w:rsidR="0092553A" w:rsidRPr="00902BC0" w:rsidRDefault="0092553A" w:rsidP="00902BC0">
            <w:pPr>
              <w:autoSpaceDE w:val="0"/>
              <w:autoSpaceDN w:val="0"/>
              <w:adjustRightInd w:val="0"/>
              <w:spacing w:line="288" w:lineRule="auto"/>
              <w:jc w:val="both"/>
              <w:rPr>
                <w:rFonts w:ascii="Arial" w:hAnsi="Arial" w:cs="Arial"/>
                <w:iCs/>
                <w:lang w:val="uk-UA"/>
              </w:rPr>
            </w:pPr>
            <w:r w:rsidRPr="00902BC0">
              <w:rPr>
                <w:rFonts w:ascii="Arial" w:hAnsi="Arial" w:cs="Arial"/>
                <w:iCs/>
                <w:lang w:val="uk-UA"/>
              </w:rPr>
              <w:t>меморіальні,</w:t>
            </w:r>
          </w:p>
          <w:p w:rsidR="0092553A" w:rsidRPr="00902BC0" w:rsidRDefault="0092553A" w:rsidP="00902BC0">
            <w:pPr>
              <w:autoSpaceDE w:val="0"/>
              <w:autoSpaceDN w:val="0"/>
              <w:adjustRightInd w:val="0"/>
              <w:spacing w:line="288" w:lineRule="auto"/>
              <w:jc w:val="both"/>
              <w:rPr>
                <w:rFonts w:ascii="Arial" w:hAnsi="Arial" w:cs="Arial"/>
                <w:iCs/>
                <w:lang w:val="uk-UA"/>
              </w:rPr>
            </w:pPr>
            <w:r w:rsidRPr="00902BC0">
              <w:rPr>
                <w:rFonts w:ascii="Arial" w:hAnsi="Arial" w:cs="Arial"/>
                <w:iCs/>
                <w:lang w:val="uk-UA"/>
              </w:rPr>
              <w:t xml:space="preserve">альтернативні </w:t>
            </w:r>
          </w:p>
        </w:tc>
      </w:tr>
      <w:tr w:rsidR="0092553A" w:rsidRPr="00902BC0" w:rsidTr="0092553A">
        <w:trPr>
          <w:trHeight w:hRule="exact" w:val="3700"/>
        </w:trPr>
        <w:tc>
          <w:tcPr>
            <w:tcW w:w="3393"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p>
          <w:p w:rsidR="0092553A" w:rsidRPr="00902BC0" w:rsidRDefault="0092553A" w:rsidP="00902BC0">
            <w:pPr>
              <w:autoSpaceDE w:val="0"/>
              <w:autoSpaceDN w:val="0"/>
              <w:adjustRightInd w:val="0"/>
              <w:spacing w:line="288" w:lineRule="auto"/>
              <w:jc w:val="both"/>
              <w:rPr>
                <w:rFonts w:ascii="Arial" w:hAnsi="Arial" w:cs="Arial"/>
                <w:lang w:val="uk-UA"/>
              </w:rPr>
            </w:pPr>
          </w:p>
          <w:p w:rsidR="0092553A" w:rsidRPr="00902BC0" w:rsidRDefault="0092553A" w:rsidP="00902BC0">
            <w:pPr>
              <w:autoSpaceDE w:val="0"/>
              <w:autoSpaceDN w:val="0"/>
              <w:adjustRightInd w:val="0"/>
              <w:spacing w:line="288" w:lineRule="auto"/>
              <w:jc w:val="both"/>
              <w:rPr>
                <w:rFonts w:ascii="Arial" w:hAnsi="Arial" w:cs="Arial"/>
                <w:lang w:val="uk-UA"/>
              </w:rPr>
            </w:pPr>
          </w:p>
          <w:p w:rsidR="0092553A" w:rsidRPr="00902BC0" w:rsidRDefault="0092553A" w:rsidP="00902BC0">
            <w:pPr>
              <w:autoSpaceDE w:val="0"/>
              <w:autoSpaceDN w:val="0"/>
              <w:adjustRightInd w:val="0"/>
              <w:spacing w:line="288" w:lineRule="auto"/>
              <w:jc w:val="both"/>
              <w:rPr>
                <w:rFonts w:ascii="Arial" w:hAnsi="Arial" w:cs="Arial"/>
                <w:lang w:val="uk-UA"/>
              </w:rPr>
            </w:pPr>
          </w:p>
          <w:p w:rsidR="0092553A" w:rsidRPr="00902BC0" w:rsidRDefault="0092553A" w:rsidP="00902BC0">
            <w:pPr>
              <w:autoSpaceDE w:val="0"/>
              <w:autoSpaceDN w:val="0"/>
              <w:adjustRightInd w:val="0"/>
              <w:spacing w:line="288" w:lineRule="auto"/>
              <w:jc w:val="both"/>
              <w:rPr>
                <w:rFonts w:ascii="Arial" w:hAnsi="Arial" w:cs="Arial"/>
                <w:lang w:val="uk-UA"/>
              </w:rPr>
            </w:pPr>
          </w:p>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За впливом на надійність функціонування логістичної системи </w:t>
            </w:r>
            <w:r w:rsidRPr="00902BC0">
              <w:rPr>
                <w:rFonts w:ascii="Arial" w:hAnsi="Arial" w:cs="Arial"/>
                <w:b/>
                <w:lang w:val="uk-UA"/>
              </w:rPr>
              <w:t>(авторська розробка)</w:t>
            </w:r>
          </w:p>
        </w:tc>
        <w:tc>
          <w:tcPr>
            <w:tcW w:w="6145" w:type="dxa"/>
            <w:tcBorders>
              <w:top w:val="single" w:sz="6" w:space="0" w:color="auto"/>
              <w:left w:val="single" w:sz="6" w:space="0" w:color="auto"/>
              <w:bottom w:val="single" w:sz="6" w:space="0" w:color="auto"/>
              <w:right w:val="single" w:sz="6" w:space="0" w:color="auto"/>
            </w:tcBorders>
          </w:tcPr>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noProof/>
              </w:rPr>
              <mc:AlternateContent>
                <mc:Choice Requires="wps">
                  <w:drawing>
                    <wp:anchor distT="0" distB="0" distL="114300" distR="114300" simplePos="0" relativeHeight="252835840" behindDoc="0" locked="0" layoutInCell="1" allowOverlap="1" wp14:anchorId="630637D6" wp14:editId="0098EDDA">
                      <wp:simplePos x="0" y="0"/>
                      <wp:positionH relativeFrom="column">
                        <wp:posOffset>1940560</wp:posOffset>
                      </wp:positionH>
                      <wp:positionV relativeFrom="paragraph">
                        <wp:posOffset>36829</wp:posOffset>
                      </wp:positionV>
                      <wp:extent cx="109220" cy="866775"/>
                      <wp:effectExtent l="0" t="0" r="24130" b="28575"/>
                      <wp:wrapNone/>
                      <wp:docPr id="1029" name="Правая фигурная скобка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220" cy="866775"/>
                              </a:xfrm>
                              <a:prstGeom prst="rightBrace">
                                <a:avLst>
                                  <a:gd name="adj1" fmla="val 1997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029" o:spid="_x0000_s1026" type="#_x0000_t88" style="position:absolute;margin-left:152.8pt;margin-top:2.9pt;width:8.6pt;height:68.2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" adj="544"/>
                  </w:pict>
                </mc:Fallback>
              </mc:AlternateContent>
            </w:r>
            <w:r w:rsidRPr="00902BC0">
              <w:rPr>
                <w:rFonts w:ascii="Arial" w:hAnsi="Arial" w:cs="Arial"/>
                <w:lang w:val="uk-UA"/>
              </w:rPr>
              <w:t>Умовно-постійні витрати,       які забезпечують</w:t>
            </w:r>
          </w:p>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умовно-змінні витрати,           надійність</w:t>
            </w:r>
          </w:p>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функціонування</w:t>
            </w:r>
          </w:p>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логістичної  </w:t>
            </w:r>
          </w:p>
          <w:p w:rsidR="0092553A" w:rsidRPr="00902BC0" w:rsidRDefault="0092553A" w:rsidP="00902BC0">
            <w:pPr>
              <w:autoSpaceDE w:val="0"/>
              <w:autoSpaceDN w:val="0"/>
              <w:adjustRightInd w:val="0"/>
              <w:spacing w:line="288" w:lineRule="auto"/>
              <w:jc w:val="both"/>
              <w:rPr>
                <w:rFonts w:ascii="Arial" w:hAnsi="Arial" w:cs="Arial"/>
              </w:rPr>
            </w:pPr>
            <w:r w:rsidRPr="00902BC0">
              <w:rPr>
                <w:rFonts w:ascii="Arial" w:hAnsi="Arial" w:cs="Arial"/>
                <w:lang w:val="uk-UA"/>
              </w:rPr>
              <w:t xml:space="preserve">                                                 підсистеми </w:t>
            </w:r>
          </w:p>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noProof/>
              </w:rPr>
              <mc:AlternateContent>
                <mc:Choice Requires="wps">
                  <w:drawing>
                    <wp:anchor distT="0" distB="0" distL="114300" distR="114300" simplePos="0" relativeHeight="252836864" behindDoc="0" locked="0" layoutInCell="1" allowOverlap="1" wp14:anchorId="05E98743" wp14:editId="6AF6B841">
                      <wp:simplePos x="0" y="0"/>
                      <wp:positionH relativeFrom="column">
                        <wp:posOffset>1940560</wp:posOffset>
                      </wp:positionH>
                      <wp:positionV relativeFrom="paragraph">
                        <wp:posOffset>52069</wp:posOffset>
                      </wp:positionV>
                      <wp:extent cx="161925" cy="1019175"/>
                      <wp:effectExtent l="0" t="0" r="28575" b="28575"/>
                      <wp:wrapNone/>
                      <wp:docPr id="1030" name="Правая фигурная скобка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019175"/>
                              </a:xfrm>
                              <a:prstGeom prst="righ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авая фигурная скобка 1030" o:spid="_x0000_s1026" type="#_x0000_t88" style="position:absolute;margin-left:152.8pt;margin-top:4.1pt;width:12.75pt;height:80.25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" adj="858"/>
                  </w:pict>
                </mc:Fallback>
              </mc:AlternateContent>
            </w:r>
            <w:r w:rsidRPr="00902BC0">
              <w:rPr>
                <w:rFonts w:ascii="Arial" w:hAnsi="Arial" w:cs="Arial"/>
                <w:lang w:val="uk-UA"/>
              </w:rPr>
              <w:t>умовно-постійні витрати,        які не</w:t>
            </w:r>
          </w:p>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умовно-змінні витрати            забезпечують </w:t>
            </w:r>
          </w:p>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надійність       </w:t>
            </w:r>
          </w:p>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функціонування</w:t>
            </w:r>
          </w:p>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логістичної </w:t>
            </w:r>
          </w:p>
          <w:p w:rsidR="0092553A" w:rsidRPr="00902BC0" w:rsidRDefault="0092553A"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підсистеми</w:t>
            </w:r>
          </w:p>
        </w:tc>
      </w:tr>
    </w:tbl>
    <w:p w:rsidR="00902BC0" w:rsidRPr="00902BC0" w:rsidRDefault="00902BC0" w:rsidP="00902BC0">
      <w:pPr>
        <w:spacing w:line="288" w:lineRule="auto"/>
        <w:ind w:firstLine="708"/>
        <w:jc w:val="both"/>
        <w:rPr>
          <w:rFonts w:ascii="Arial" w:hAnsi="Arial" w:cs="Arial"/>
          <w:sz w:val="28"/>
          <w:szCs w:val="28"/>
          <w:lang w:val="uk-UA"/>
        </w:rPr>
      </w:pPr>
    </w:p>
    <w:p w:rsidR="00902BC0" w:rsidRPr="00902BC0" w:rsidRDefault="00902BC0" w:rsidP="00902BC0">
      <w:pPr>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Проведений аналіз існуючих класифікацій логістичних витрат дозволив визначити, що кожний автор групує логістичні витрати за певними класифікаційними ознаками, але це не означає, що одна класифікація суперечить іншій або є неправильною (неповною), просто це є відображенням точки зору різних вчених з цього приводу (табл. 10.1). Тому тільки знання структури (табл. 10.2) і факторів, які формують логістичні витрати, дозволить ефективно скорочувати їх </w:t>
      </w:r>
      <w:r w:rsidRPr="00902BC0">
        <w:rPr>
          <w:rFonts w:ascii="Arial" w:hAnsi="Arial" w:cs="Arial"/>
          <w:sz w:val="28"/>
          <w:szCs w:val="28"/>
        </w:rPr>
        <w:t>[</w:t>
      </w:r>
      <w:r w:rsidRPr="00902BC0">
        <w:rPr>
          <w:rFonts w:ascii="Arial" w:hAnsi="Arial" w:cs="Arial"/>
          <w:sz w:val="28"/>
          <w:szCs w:val="28"/>
          <w:lang w:val="uk-UA"/>
        </w:rPr>
        <w:t>41</w:t>
      </w:r>
      <w:r w:rsidRPr="00902BC0">
        <w:rPr>
          <w:rFonts w:ascii="Arial" w:hAnsi="Arial" w:cs="Arial"/>
          <w:sz w:val="28"/>
          <w:szCs w:val="28"/>
        </w:rPr>
        <w:t>]</w:t>
      </w:r>
      <w:r w:rsidRPr="00902BC0">
        <w:rPr>
          <w:rFonts w:ascii="Arial" w:hAnsi="Arial" w:cs="Arial"/>
          <w:sz w:val="28"/>
          <w:szCs w:val="28"/>
          <w:lang w:val="uk-UA"/>
        </w:rPr>
        <w:t>.</w:t>
      </w:r>
    </w:p>
    <w:p w:rsidR="00902BC0" w:rsidRPr="00902BC0" w:rsidRDefault="00902BC0" w:rsidP="00902BC0">
      <w:pPr>
        <w:tabs>
          <w:tab w:val="left" w:pos="720"/>
          <w:tab w:val="left" w:pos="1065"/>
        </w:tabs>
        <w:spacing w:line="288" w:lineRule="auto"/>
        <w:ind w:firstLine="708"/>
        <w:jc w:val="both"/>
        <w:rPr>
          <w:rFonts w:ascii="Arial" w:hAnsi="Arial" w:cs="Arial"/>
          <w:sz w:val="28"/>
          <w:szCs w:val="28"/>
          <w:lang w:val="uk-UA"/>
        </w:rPr>
      </w:pPr>
    </w:p>
    <w:p w:rsidR="00902BC0" w:rsidRPr="00902BC0" w:rsidRDefault="00902BC0" w:rsidP="00902BC0">
      <w:pPr>
        <w:spacing w:line="288" w:lineRule="auto"/>
        <w:jc w:val="right"/>
        <w:rPr>
          <w:rFonts w:ascii="Arial" w:hAnsi="Arial" w:cs="Arial"/>
          <w:sz w:val="28"/>
          <w:szCs w:val="28"/>
          <w:lang w:val="uk-UA"/>
        </w:rPr>
      </w:pPr>
      <w:r w:rsidRPr="00902BC0">
        <w:rPr>
          <w:rFonts w:ascii="Arial" w:hAnsi="Arial" w:cs="Arial"/>
          <w:sz w:val="28"/>
          <w:szCs w:val="28"/>
          <w:lang w:val="uk-UA"/>
        </w:rPr>
        <w:t>Таблиця 10.2</w:t>
      </w:r>
    </w:p>
    <w:p w:rsidR="00902BC0" w:rsidRPr="00902BC0" w:rsidRDefault="00902BC0" w:rsidP="00902BC0">
      <w:pPr>
        <w:spacing w:line="288" w:lineRule="auto"/>
        <w:jc w:val="center"/>
        <w:rPr>
          <w:rFonts w:ascii="Arial" w:hAnsi="Arial" w:cs="Arial"/>
          <w:b/>
          <w:sz w:val="28"/>
          <w:szCs w:val="28"/>
          <w:lang w:val="uk-UA"/>
        </w:rPr>
      </w:pPr>
      <w:r w:rsidRPr="00902BC0">
        <w:rPr>
          <w:rFonts w:ascii="Arial" w:hAnsi="Arial" w:cs="Arial"/>
          <w:b/>
          <w:sz w:val="28"/>
          <w:szCs w:val="28"/>
          <w:lang w:val="uk-UA"/>
        </w:rPr>
        <w:t>Структуризація логістичних витрат за функціональними сферами</w:t>
      </w:r>
    </w:p>
    <w:tbl>
      <w:tblPr>
        <w:tblW w:w="9639" w:type="dxa"/>
        <w:tblInd w:w="40" w:type="dxa"/>
        <w:tblLayout w:type="fixed"/>
        <w:tblCellMar>
          <w:left w:w="40" w:type="dxa"/>
          <w:right w:w="40" w:type="dxa"/>
        </w:tblCellMar>
        <w:tblLook w:val="0000" w:firstRow="0" w:lastRow="0" w:firstColumn="0" w:lastColumn="0" w:noHBand="0" w:noVBand="0"/>
      </w:tblPr>
      <w:tblGrid>
        <w:gridCol w:w="360"/>
        <w:gridCol w:w="2050"/>
        <w:gridCol w:w="7229"/>
      </w:tblGrid>
      <w:tr w:rsidR="00902BC0" w:rsidRPr="00902BC0" w:rsidTr="0092553A">
        <w:trPr>
          <w:trHeight w:hRule="exact" w:val="307"/>
        </w:trPr>
        <w:tc>
          <w:tcPr>
            <w:tcW w:w="360"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ind w:firstLine="720"/>
              <w:jc w:val="center"/>
              <w:rPr>
                <w:rFonts w:ascii="Arial" w:hAnsi="Arial" w:cs="Arial"/>
                <w:noProof/>
                <w:lang w:val="uk-UA"/>
              </w:rPr>
            </w:pPr>
            <w:r w:rsidRPr="00902BC0">
              <w:rPr>
                <w:rFonts w:ascii="Arial" w:hAnsi="Arial" w:cs="Arial"/>
                <w:noProof/>
                <w:lang w:val="uk-UA"/>
              </w:rPr>
              <w:t>№</w:t>
            </w:r>
          </w:p>
          <w:p w:rsidR="00902BC0" w:rsidRPr="00902BC0" w:rsidRDefault="00902BC0" w:rsidP="00902BC0">
            <w:pPr>
              <w:autoSpaceDE w:val="0"/>
              <w:autoSpaceDN w:val="0"/>
              <w:adjustRightInd w:val="0"/>
              <w:spacing w:line="288" w:lineRule="auto"/>
              <w:ind w:firstLine="720"/>
              <w:jc w:val="center"/>
              <w:rPr>
                <w:rFonts w:ascii="Arial" w:hAnsi="Arial" w:cs="Arial"/>
                <w:noProof/>
                <w:lang w:val="uk-UA"/>
              </w:rPr>
            </w:pPr>
          </w:p>
        </w:tc>
        <w:tc>
          <w:tcPr>
            <w:tcW w:w="2050"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center"/>
              <w:rPr>
                <w:rFonts w:ascii="Arial" w:hAnsi="Arial" w:cs="Arial"/>
                <w:lang w:val="uk-UA"/>
              </w:rPr>
            </w:pPr>
            <w:r w:rsidRPr="00902BC0">
              <w:rPr>
                <w:rFonts w:ascii="Arial" w:hAnsi="Arial" w:cs="Arial"/>
                <w:lang w:val="uk-UA"/>
              </w:rPr>
              <w:t>Функціональна сфера</w:t>
            </w:r>
          </w:p>
        </w:tc>
        <w:tc>
          <w:tcPr>
            <w:tcW w:w="7229"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center"/>
              <w:rPr>
                <w:rFonts w:ascii="Arial" w:hAnsi="Arial" w:cs="Arial"/>
                <w:noProof/>
                <w:lang w:val="uk-UA"/>
              </w:rPr>
            </w:pPr>
            <w:r w:rsidRPr="00902BC0">
              <w:rPr>
                <w:rFonts w:ascii="Arial" w:hAnsi="Arial" w:cs="Arial"/>
                <w:lang w:val="uk-UA"/>
              </w:rPr>
              <w:t>Структуризація логістичних витрат</w:t>
            </w:r>
          </w:p>
        </w:tc>
      </w:tr>
      <w:tr w:rsidR="00902BC0" w:rsidRPr="00902BC0" w:rsidTr="0092553A">
        <w:trPr>
          <w:trHeight w:hRule="exact" w:val="307"/>
        </w:trPr>
        <w:tc>
          <w:tcPr>
            <w:tcW w:w="360"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ind w:firstLine="720"/>
              <w:jc w:val="center"/>
              <w:rPr>
                <w:rFonts w:ascii="Arial" w:hAnsi="Arial" w:cs="Arial"/>
                <w:noProof/>
                <w:lang w:val="uk-UA"/>
              </w:rPr>
            </w:pPr>
            <w:r w:rsidRPr="00902BC0">
              <w:rPr>
                <w:rFonts w:ascii="Arial" w:hAnsi="Arial" w:cs="Arial"/>
                <w:noProof/>
                <w:lang w:val="uk-UA"/>
              </w:rPr>
              <w:t>1</w:t>
            </w:r>
          </w:p>
        </w:tc>
        <w:tc>
          <w:tcPr>
            <w:tcW w:w="2050"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center"/>
              <w:rPr>
                <w:rFonts w:ascii="Arial" w:hAnsi="Arial" w:cs="Arial"/>
                <w:lang w:val="uk-UA"/>
              </w:rPr>
            </w:pPr>
            <w:r w:rsidRPr="00902BC0">
              <w:rPr>
                <w:rFonts w:ascii="Arial" w:hAnsi="Arial" w:cs="Arial"/>
                <w:lang w:val="uk-UA"/>
              </w:rPr>
              <w:t>2</w:t>
            </w:r>
          </w:p>
        </w:tc>
        <w:tc>
          <w:tcPr>
            <w:tcW w:w="7229"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center"/>
              <w:rPr>
                <w:rFonts w:ascii="Arial" w:hAnsi="Arial" w:cs="Arial"/>
                <w:lang w:val="uk-UA"/>
              </w:rPr>
            </w:pPr>
            <w:r w:rsidRPr="00902BC0">
              <w:rPr>
                <w:rFonts w:ascii="Arial" w:hAnsi="Arial" w:cs="Arial"/>
                <w:lang w:val="uk-UA"/>
              </w:rPr>
              <w:t>3</w:t>
            </w:r>
          </w:p>
        </w:tc>
      </w:tr>
      <w:tr w:rsidR="00902BC0" w:rsidRPr="00902BC0" w:rsidTr="0092553A">
        <w:trPr>
          <w:trHeight w:hRule="exact" w:val="3726"/>
        </w:trPr>
        <w:tc>
          <w:tcPr>
            <w:tcW w:w="360"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ind w:firstLine="720"/>
              <w:jc w:val="center"/>
              <w:rPr>
                <w:rFonts w:ascii="Arial" w:hAnsi="Arial" w:cs="Arial"/>
                <w:noProof/>
                <w:lang w:val="uk-UA"/>
              </w:rPr>
            </w:pPr>
          </w:p>
          <w:p w:rsidR="00902BC0" w:rsidRPr="00902BC0" w:rsidRDefault="00902BC0" w:rsidP="00902BC0">
            <w:pPr>
              <w:autoSpaceDE w:val="0"/>
              <w:autoSpaceDN w:val="0"/>
              <w:adjustRightInd w:val="0"/>
              <w:spacing w:line="288" w:lineRule="auto"/>
              <w:ind w:firstLine="720"/>
              <w:jc w:val="center"/>
              <w:rPr>
                <w:rFonts w:ascii="Arial" w:hAnsi="Arial" w:cs="Arial"/>
                <w:noProof/>
                <w:lang w:val="uk-UA"/>
              </w:rPr>
            </w:pPr>
          </w:p>
          <w:p w:rsidR="00902BC0" w:rsidRPr="00902BC0" w:rsidRDefault="00902BC0" w:rsidP="00902BC0">
            <w:pPr>
              <w:autoSpaceDE w:val="0"/>
              <w:autoSpaceDN w:val="0"/>
              <w:adjustRightInd w:val="0"/>
              <w:spacing w:line="288" w:lineRule="auto"/>
              <w:rPr>
                <w:rFonts w:ascii="Arial" w:hAnsi="Arial" w:cs="Arial"/>
                <w:noProof/>
                <w:lang w:val="uk-UA"/>
              </w:rPr>
            </w:pPr>
          </w:p>
          <w:p w:rsidR="00902BC0" w:rsidRPr="00902BC0" w:rsidRDefault="00902BC0" w:rsidP="00902BC0">
            <w:pPr>
              <w:autoSpaceDE w:val="0"/>
              <w:autoSpaceDN w:val="0"/>
              <w:adjustRightInd w:val="0"/>
              <w:spacing w:line="288" w:lineRule="auto"/>
              <w:rPr>
                <w:rFonts w:ascii="Arial" w:hAnsi="Arial" w:cs="Arial"/>
                <w:noProof/>
                <w:lang w:val="uk-UA"/>
              </w:rPr>
            </w:pPr>
          </w:p>
          <w:p w:rsidR="00902BC0" w:rsidRPr="00902BC0" w:rsidRDefault="00902BC0" w:rsidP="00902BC0">
            <w:pPr>
              <w:autoSpaceDE w:val="0"/>
              <w:autoSpaceDN w:val="0"/>
              <w:adjustRightInd w:val="0"/>
              <w:spacing w:line="288" w:lineRule="auto"/>
              <w:rPr>
                <w:rFonts w:ascii="Arial" w:hAnsi="Arial" w:cs="Arial"/>
                <w:noProof/>
                <w:lang w:val="uk-UA"/>
              </w:rPr>
            </w:pPr>
          </w:p>
          <w:p w:rsidR="00902BC0" w:rsidRPr="00902BC0" w:rsidRDefault="00902BC0" w:rsidP="00902BC0">
            <w:pPr>
              <w:autoSpaceDE w:val="0"/>
              <w:autoSpaceDN w:val="0"/>
              <w:adjustRightInd w:val="0"/>
              <w:spacing w:line="288" w:lineRule="auto"/>
              <w:ind w:firstLine="720"/>
              <w:jc w:val="center"/>
              <w:rPr>
                <w:rFonts w:ascii="Arial" w:hAnsi="Arial" w:cs="Arial"/>
                <w:noProof/>
                <w:lang w:val="uk-UA"/>
              </w:rPr>
            </w:pPr>
            <w:r w:rsidRPr="00902BC0">
              <w:rPr>
                <w:rFonts w:ascii="Arial" w:hAnsi="Arial" w:cs="Arial"/>
                <w:noProof/>
                <w:lang w:val="uk-UA"/>
              </w:rPr>
              <w:t>1</w:t>
            </w:r>
          </w:p>
        </w:tc>
        <w:tc>
          <w:tcPr>
            <w:tcW w:w="2050"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Витрати на поста-чання</w:t>
            </w:r>
          </w:p>
        </w:tc>
        <w:tc>
          <w:tcPr>
            <w:tcW w:w="7229"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noProof/>
                <w:lang w:val="uk-UA"/>
              </w:rPr>
              <w:t>В</w:t>
            </w:r>
            <w:r w:rsidRPr="00902BC0">
              <w:rPr>
                <w:rFonts w:ascii="Arial" w:hAnsi="Arial" w:cs="Arial"/>
                <w:lang w:val="uk-UA"/>
              </w:rPr>
              <w:t>итрати на утримання постачальницького персоналу,</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командировочні та представницькі витрати працівників постачання,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витрати, викликані затримками у виробництві через постачання,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витрати на приймання продукції і підготовку її до виробничого споживання,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витрати на подання та оформлення замовлень, укладання договорів,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витрати на підтримку контактів з постачальниками,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витрати на вибір і оцінку постачальників,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витрати на контроль за дотриманням умов договору постачання </w:t>
            </w:r>
          </w:p>
        </w:tc>
      </w:tr>
      <w:tr w:rsidR="00902BC0" w:rsidRPr="00902BC0" w:rsidTr="0092553A">
        <w:trPr>
          <w:trHeight w:hRule="exact" w:val="2424"/>
        </w:trPr>
        <w:tc>
          <w:tcPr>
            <w:tcW w:w="360"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ind w:firstLine="720"/>
              <w:jc w:val="center"/>
              <w:rPr>
                <w:rFonts w:ascii="Arial" w:hAnsi="Arial" w:cs="Arial"/>
                <w:noProof/>
                <w:lang w:val="uk-UA"/>
              </w:rPr>
            </w:pPr>
          </w:p>
          <w:p w:rsidR="00902BC0" w:rsidRPr="00902BC0" w:rsidRDefault="00902BC0" w:rsidP="00902BC0">
            <w:pPr>
              <w:autoSpaceDE w:val="0"/>
              <w:autoSpaceDN w:val="0"/>
              <w:adjustRightInd w:val="0"/>
              <w:spacing w:line="288" w:lineRule="auto"/>
              <w:ind w:firstLine="720"/>
              <w:jc w:val="center"/>
              <w:rPr>
                <w:rFonts w:ascii="Arial" w:hAnsi="Arial" w:cs="Arial"/>
                <w:noProof/>
                <w:lang w:val="uk-UA"/>
              </w:rPr>
            </w:pPr>
          </w:p>
          <w:p w:rsidR="00902BC0" w:rsidRPr="00902BC0" w:rsidRDefault="00902BC0" w:rsidP="00902BC0">
            <w:pPr>
              <w:autoSpaceDE w:val="0"/>
              <w:autoSpaceDN w:val="0"/>
              <w:adjustRightInd w:val="0"/>
              <w:spacing w:line="288" w:lineRule="auto"/>
              <w:ind w:firstLine="720"/>
              <w:jc w:val="center"/>
              <w:rPr>
                <w:rFonts w:ascii="Arial" w:hAnsi="Arial" w:cs="Arial"/>
                <w:noProof/>
                <w:lang w:val="uk-UA"/>
              </w:rPr>
            </w:pPr>
          </w:p>
          <w:p w:rsidR="00902BC0" w:rsidRPr="00902BC0" w:rsidRDefault="00902BC0" w:rsidP="00902BC0">
            <w:pPr>
              <w:autoSpaceDE w:val="0"/>
              <w:autoSpaceDN w:val="0"/>
              <w:adjustRightInd w:val="0"/>
              <w:spacing w:line="288" w:lineRule="auto"/>
              <w:ind w:firstLine="720"/>
              <w:jc w:val="center"/>
              <w:rPr>
                <w:rFonts w:ascii="Arial" w:hAnsi="Arial" w:cs="Arial"/>
                <w:noProof/>
                <w:lang w:val="uk-UA"/>
              </w:rPr>
            </w:pPr>
            <w:r w:rsidRPr="00902BC0">
              <w:rPr>
                <w:rFonts w:ascii="Arial" w:hAnsi="Arial" w:cs="Arial"/>
                <w:noProof/>
                <w:lang w:val="uk-UA"/>
              </w:rPr>
              <w:t>2</w:t>
            </w:r>
          </w:p>
        </w:tc>
        <w:tc>
          <w:tcPr>
            <w:tcW w:w="2050"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Витрати на орга-нізацію та управ-ління виробницт-вом</w:t>
            </w:r>
          </w:p>
        </w:tc>
        <w:tc>
          <w:tcPr>
            <w:tcW w:w="7229"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Витрати на переналагодження обладнання і його простоювання внаслідок неякісного управління виробництвом,</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витрати на пакування і сортування,</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витрати на технічне забезпечення якості продукції,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витрати на складання графіків виробництва,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витрати на внутрішньовиробничі переміщення,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вартість бракованої продукції </w:t>
            </w:r>
          </w:p>
        </w:tc>
      </w:tr>
      <w:tr w:rsidR="00902BC0" w:rsidRPr="00902BC0" w:rsidTr="0092553A">
        <w:trPr>
          <w:trHeight w:hRule="exact" w:val="2566"/>
        </w:trPr>
        <w:tc>
          <w:tcPr>
            <w:tcW w:w="360"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ind w:firstLine="720"/>
              <w:jc w:val="center"/>
              <w:rPr>
                <w:rFonts w:ascii="Arial" w:hAnsi="Arial" w:cs="Arial"/>
                <w:noProof/>
                <w:lang w:val="uk-UA"/>
              </w:rPr>
            </w:pPr>
          </w:p>
          <w:p w:rsidR="00902BC0" w:rsidRPr="00902BC0" w:rsidRDefault="00902BC0" w:rsidP="00902BC0">
            <w:pPr>
              <w:autoSpaceDE w:val="0"/>
              <w:autoSpaceDN w:val="0"/>
              <w:adjustRightInd w:val="0"/>
              <w:spacing w:line="288" w:lineRule="auto"/>
              <w:ind w:firstLine="720"/>
              <w:jc w:val="center"/>
              <w:rPr>
                <w:rFonts w:ascii="Arial" w:hAnsi="Arial" w:cs="Arial"/>
                <w:noProof/>
                <w:lang w:val="uk-UA"/>
              </w:rPr>
            </w:pPr>
          </w:p>
          <w:p w:rsidR="00902BC0" w:rsidRPr="00902BC0" w:rsidRDefault="00902BC0" w:rsidP="00902BC0">
            <w:pPr>
              <w:autoSpaceDE w:val="0"/>
              <w:autoSpaceDN w:val="0"/>
              <w:adjustRightInd w:val="0"/>
              <w:spacing w:line="288" w:lineRule="auto"/>
              <w:rPr>
                <w:rFonts w:ascii="Arial" w:hAnsi="Arial" w:cs="Arial"/>
                <w:noProof/>
                <w:lang w:val="uk-UA"/>
              </w:rPr>
            </w:pPr>
          </w:p>
          <w:p w:rsidR="00902BC0" w:rsidRPr="00902BC0" w:rsidRDefault="00902BC0" w:rsidP="00902BC0">
            <w:pPr>
              <w:autoSpaceDE w:val="0"/>
              <w:autoSpaceDN w:val="0"/>
              <w:adjustRightInd w:val="0"/>
              <w:spacing w:line="288" w:lineRule="auto"/>
              <w:ind w:firstLine="720"/>
              <w:jc w:val="center"/>
              <w:rPr>
                <w:rFonts w:ascii="Arial" w:hAnsi="Arial" w:cs="Arial"/>
                <w:noProof/>
                <w:lang w:val="uk-UA"/>
              </w:rPr>
            </w:pPr>
            <w:r w:rsidRPr="00902BC0">
              <w:rPr>
                <w:rFonts w:ascii="Arial" w:hAnsi="Arial" w:cs="Arial"/>
                <w:noProof/>
                <w:lang w:val="uk-UA"/>
              </w:rPr>
              <w:t>3</w:t>
            </w:r>
          </w:p>
        </w:tc>
        <w:tc>
          <w:tcPr>
            <w:tcW w:w="2050"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p>
          <w:p w:rsidR="00902BC0" w:rsidRPr="00902BC0" w:rsidRDefault="0092553A" w:rsidP="00902BC0">
            <w:pPr>
              <w:autoSpaceDE w:val="0"/>
              <w:autoSpaceDN w:val="0"/>
              <w:adjustRightInd w:val="0"/>
              <w:spacing w:line="288" w:lineRule="auto"/>
              <w:jc w:val="both"/>
              <w:rPr>
                <w:rFonts w:ascii="Arial" w:hAnsi="Arial" w:cs="Arial"/>
                <w:lang w:val="uk-UA"/>
              </w:rPr>
            </w:pPr>
            <w:r>
              <w:rPr>
                <w:rFonts w:ascii="Arial" w:hAnsi="Arial" w:cs="Arial"/>
                <w:lang w:val="uk-UA"/>
              </w:rPr>
              <w:t>Витрати на роз</w:t>
            </w:r>
            <w:r w:rsidR="00902BC0" w:rsidRPr="00902BC0">
              <w:rPr>
                <w:rFonts w:ascii="Arial" w:hAnsi="Arial" w:cs="Arial"/>
                <w:lang w:val="uk-UA"/>
              </w:rPr>
              <w:t>поділ</w:t>
            </w:r>
          </w:p>
        </w:tc>
        <w:tc>
          <w:tcPr>
            <w:tcW w:w="7229"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Витрати на обробку замовлень споживачів,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витрати на підтримку контактів із споживачами,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витрати на оплату послуг торгівельних посередників,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витрати на передпродажний і післяпродажний сервіс,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витрати на організацію зворотних матеріальних потоків,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штрафи щодо підприємства за несвоєчасну доставку готової продукції,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втрати у реалізації через невиконання замовлень споживачів </w:t>
            </w:r>
          </w:p>
        </w:tc>
      </w:tr>
      <w:tr w:rsidR="00902BC0" w:rsidRPr="00902BC0" w:rsidTr="0092553A">
        <w:trPr>
          <w:trHeight w:hRule="exact" w:val="6426"/>
        </w:trPr>
        <w:tc>
          <w:tcPr>
            <w:tcW w:w="360"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ind w:firstLine="720"/>
              <w:jc w:val="center"/>
              <w:rPr>
                <w:rFonts w:ascii="Arial" w:hAnsi="Arial" w:cs="Arial"/>
                <w:noProof/>
                <w:lang w:val="uk-UA"/>
              </w:rPr>
            </w:pPr>
          </w:p>
          <w:p w:rsidR="00902BC0" w:rsidRPr="00902BC0" w:rsidRDefault="00902BC0" w:rsidP="00902BC0">
            <w:pPr>
              <w:autoSpaceDE w:val="0"/>
              <w:autoSpaceDN w:val="0"/>
              <w:adjustRightInd w:val="0"/>
              <w:spacing w:line="288" w:lineRule="auto"/>
              <w:ind w:firstLine="720"/>
              <w:jc w:val="center"/>
              <w:rPr>
                <w:rFonts w:ascii="Arial" w:hAnsi="Arial" w:cs="Arial"/>
                <w:noProof/>
                <w:lang w:val="uk-UA"/>
              </w:rPr>
            </w:pPr>
          </w:p>
          <w:p w:rsidR="00902BC0" w:rsidRPr="00902BC0" w:rsidRDefault="00902BC0" w:rsidP="00902BC0">
            <w:pPr>
              <w:autoSpaceDE w:val="0"/>
              <w:autoSpaceDN w:val="0"/>
              <w:adjustRightInd w:val="0"/>
              <w:spacing w:line="288" w:lineRule="auto"/>
              <w:ind w:firstLine="720"/>
              <w:jc w:val="center"/>
              <w:rPr>
                <w:rFonts w:ascii="Arial" w:hAnsi="Arial" w:cs="Arial"/>
                <w:noProof/>
                <w:lang w:val="uk-UA"/>
              </w:rPr>
            </w:pPr>
          </w:p>
          <w:p w:rsidR="00902BC0" w:rsidRPr="00902BC0" w:rsidRDefault="00902BC0" w:rsidP="00902BC0">
            <w:pPr>
              <w:autoSpaceDE w:val="0"/>
              <w:autoSpaceDN w:val="0"/>
              <w:adjustRightInd w:val="0"/>
              <w:spacing w:line="288" w:lineRule="auto"/>
              <w:ind w:firstLine="720"/>
              <w:jc w:val="center"/>
              <w:rPr>
                <w:rFonts w:ascii="Arial" w:hAnsi="Arial" w:cs="Arial"/>
                <w:noProof/>
                <w:lang w:val="uk-UA"/>
              </w:rPr>
            </w:pPr>
          </w:p>
          <w:p w:rsidR="00902BC0" w:rsidRPr="00902BC0" w:rsidRDefault="00902BC0" w:rsidP="00902BC0">
            <w:pPr>
              <w:autoSpaceDE w:val="0"/>
              <w:autoSpaceDN w:val="0"/>
              <w:adjustRightInd w:val="0"/>
              <w:spacing w:line="288" w:lineRule="auto"/>
              <w:ind w:firstLine="720"/>
              <w:jc w:val="center"/>
              <w:rPr>
                <w:rFonts w:ascii="Arial" w:hAnsi="Arial" w:cs="Arial"/>
                <w:noProof/>
                <w:lang w:val="uk-UA"/>
              </w:rPr>
            </w:pPr>
          </w:p>
          <w:p w:rsidR="00902BC0" w:rsidRPr="00902BC0" w:rsidRDefault="00902BC0" w:rsidP="00902BC0">
            <w:pPr>
              <w:autoSpaceDE w:val="0"/>
              <w:autoSpaceDN w:val="0"/>
              <w:adjustRightInd w:val="0"/>
              <w:spacing w:line="288" w:lineRule="auto"/>
              <w:rPr>
                <w:rFonts w:ascii="Arial" w:hAnsi="Arial" w:cs="Arial"/>
                <w:noProof/>
                <w:lang w:val="uk-UA"/>
              </w:rPr>
            </w:pPr>
          </w:p>
          <w:p w:rsidR="00902BC0" w:rsidRPr="00902BC0" w:rsidRDefault="00902BC0" w:rsidP="00902BC0">
            <w:pPr>
              <w:autoSpaceDE w:val="0"/>
              <w:autoSpaceDN w:val="0"/>
              <w:adjustRightInd w:val="0"/>
              <w:spacing w:line="288" w:lineRule="auto"/>
              <w:rPr>
                <w:rFonts w:ascii="Arial" w:hAnsi="Arial" w:cs="Arial"/>
                <w:noProof/>
                <w:lang w:val="uk-UA"/>
              </w:rPr>
            </w:pPr>
          </w:p>
          <w:p w:rsidR="00902BC0" w:rsidRPr="00902BC0" w:rsidRDefault="00902BC0" w:rsidP="00902BC0">
            <w:pPr>
              <w:autoSpaceDE w:val="0"/>
              <w:autoSpaceDN w:val="0"/>
              <w:adjustRightInd w:val="0"/>
              <w:spacing w:line="288" w:lineRule="auto"/>
              <w:ind w:firstLine="720"/>
              <w:jc w:val="center"/>
              <w:rPr>
                <w:rFonts w:ascii="Arial" w:hAnsi="Arial" w:cs="Arial"/>
                <w:noProof/>
                <w:lang w:val="uk-UA"/>
              </w:rPr>
            </w:pPr>
          </w:p>
          <w:p w:rsidR="00902BC0" w:rsidRPr="00902BC0" w:rsidRDefault="00902BC0" w:rsidP="00902BC0">
            <w:pPr>
              <w:autoSpaceDE w:val="0"/>
              <w:autoSpaceDN w:val="0"/>
              <w:adjustRightInd w:val="0"/>
              <w:spacing w:line="288" w:lineRule="auto"/>
              <w:ind w:firstLine="720"/>
              <w:jc w:val="center"/>
              <w:rPr>
                <w:rFonts w:ascii="Arial" w:hAnsi="Arial" w:cs="Arial"/>
                <w:noProof/>
                <w:lang w:val="uk-UA"/>
              </w:rPr>
            </w:pPr>
            <w:r w:rsidRPr="00902BC0">
              <w:rPr>
                <w:rFonts w:ascii="Arial" w:hAnsi="Arial" w:cs="Arial"/>
                <w:noProof/>
                <w:lang w:val="uk-UA"/>
              </w:rPr>
              <w:t>4</w:t>
            </w:r>
          </w:p>
        </w:tc>
        <w:tc>
          <w:tcPr>
            <w:tcW w:w="2050"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Витрати на транс-портування</w:t>
            </w:r>
          </w:p>
        </w:tc>
        <w:tc>
          <w:tcPr>
            <w:tcW w:w="7229"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noProof/>
                <w:lang w:val="uk-UA"/>
              </w:rPr>
              <w:t>В</w:t>
            </w:r>
            <w:r w:rsidRPr="00902BC0">
              <w:rPr>
                <w:rFonts w:ascii="Arial" w:hAnsi="Arial" w:cs="Arial"/>
                <w:lang w:val="uk-UA"/>
              </w:rPr>
              <w:t xml:space="preserve">итрати, пов’язані з підготовкою продукції до відвантаження (перевірка кількості, якості, пакування),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витрати на вантажно-розвантажувальні роботи,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оплата вартості транспортування продукції сторонніми організаціями,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витрати на зберігання продукції у пунктах пере-вантаження,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витрати на паливо, мастильні матеріали, електро-енергію, на операції з пересування,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витрати на технічне обслуговування та поточний ремонт рухомого складу,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витрати на утримання водіїв,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амортизація рухомого складу,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витрати на утримання виробничо-технічної бази та інфраструктури різних видів транспорту,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витрати на страхування вантажу,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оплата митних тарифів, податків, зборів під час пере-тину митного кордону </w:t>
            </w:r>
          </w:p>
        </w:tc>
      </w:tr>
      <w:tr w:rsidR="00902BC0" w:rsidRPr="00902BC0" w:rsidTr="0092553A">
        <w:trPr>
          <w:trHeight w:hRule="exact" w:val="4976"/>
        </w:trPr>
        <w:tc>
          <w:tcPr>
            <w:tcW w:w="360"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ind w:firstLine="720"/>
              <w:jc w:val="center"/>
              <w:rPr>
                <w:rFonts w:ascii="Arial" w:hAnsi="Arial" w:cs="Arial"/>
                <w:noProof/>
                <w:lang w:val="uk-UA"/>
              </w:rPr>
            </w:pPr>
          </w:p>
          <w:p w:rsidR="00902BC0" w:rsidRPr="00902BC0" w:rsidRDefault="00902BC0" w:rsidP="00902BC0">
            <w:pPr>
              <w:autoSpaceDE w:val="0"/>
              <w:autoSpaceDN w:val="0"/>
              <w:adjustRightInd w:val="0"/>
              <w:spacing w:line="288" w:lineRule="auto"/>
              <w:ind w:firstLine="720"/>
              <w:jc w:val="center"/>
              <w:rPr>
                <w:rFonts w:ascii="Arial" w:hAnsi="Arial" w:cs="Arial"/>
                <w:noProof/>
                <w:lang w:val="uk-UA"/>
              </w:rPr>
            </w:pPr>
          </w:p>
          <w:p w:rsidR="00902BC0" w:rsidRPr="00902BC0" w:rsidRDefault="00902BC0" w:rsidP="00902BC0">
            <w:pPr>
              <w:autoSpaceDE w:val="0"/>
              <w:autoSpaceDN w:val="0"/>
              <w:adjustRightInd w:val="0"/>
              <w:spacing w:line="288" w:lineRule="auto"/>
              <w:ind w:firstLine="720"/>
              <w:jc w:val="center"/>
              <w:rPr>
                <w:rFonts w:ascii="Arial" w:hAnsi="Arial" w:cs="Arial"/>
                <w:noProof/>
                <w:lang w:val="uk-UA"/>
              </w:rPr>
            </w:pPr>
          </w:p>
          <w:p w:rsidR="00902BC0" w:rsidRPr="00902BC0" w:rsidRDefault="00902BC0" w:rsidP="00902BC0">
            <w:pPr>
              <w:autoSpaceDE w:val="0"/>
              <w:autoSpaceDN w:val="0"/>
              <w:adjustRightInd w:val="0"/>
              <w:spacing w:line="288" w:lineRule="auto"/>
              <w:ind w:firstLine="720"/>
              <w:jc w:val="center"/>
              <w:rPr>
                <w:rFonts w:ascii="Arial" w:hAnsi="Arial" w:cs="Arial"/>
                <w:noProof/>
                <w:lang w:val="uk-UA"/>
              </w:rPr>
            </w:pPr>
          </w:p>
          <w:p w:rsidR="00902BC0" w:rsidRPr="00902BC0" w:rsidRDefault="00902BC0" w:rsidP="00902BC0">
            <w:pPr>
              <w:autoSpaceDE w:val="0"/>
              <w:autoSpaceDN w:val="0"/>
              <w:adjustRightInd w:val="0"/>
              <w:spacing w:line="288" w:lineRule="auto"/>
              <w:ind w:firstLine="720"/>
              <w:jc w:val="center"/>
              <w:rPr>
                <w:rFonts w:ascii="Arial" w:hAnsi="Arial" w:cs="Arial"/>
                <w:noProof/>
                <w:lang w:val="uk-UA"/>
              </w:rPr>
            </w:pPr>
          </w:p>
          <w:p w:rsidR="00902BC0" w:rsidRPr="00902BC0" w:rsidRDefault="00902BC0" w:rsidP="00902BC0">
            <w:pPr>
              <w:autoSpaceDE w:val="0"/>
              <w:autoSpaceDN w:val="0"/>
              <w:adjustRightInd w:val="0"/>
              <w:spacing w:line="288" w:lineRule="auto"/>
              <w:ind w:firstLine="720"/>
              <w:jc w:val="center"/>
              <w:rPr>
                <w:rFonts w:ascii="Arial" w:hAnsi="Arial" w:cs="Arial"/>
                <w:noProof/>
                <w:lang w:val="uk-UA"/>
              </w:rPr>
            </w:pPr>
          </w:p>
          <w:p w:rsidR="00902BC0" w:rsidRPr="00902BC0" w:rsidRDefault="00902BC0" w:rsidP="00902BC0">
            <w:pPr>
              <w:autoSpaceDE w:val="0"/>
              <w:autoSpaceDN w:val="0"/>
              <w:adjustRightInd w:val="0"/>
              <w:spacing w:line="288" w:lineRule="auto"/>
              <w:ind w:firstLine="720"/>
              <w:jc w:val="center"/>
              <w:rPr>
                <w:rFonts w:ascii="Arial" w:hAnsi="Arial" w:cs="Arial"/>
                <w:noProof/>
                <w:lang w:val="uk-UA"/>
              </w:rPr>
            </w:pPr>
          </w:p>
          <w:p w:rsidR="00902BC0" w:rsidRPr="00902BC0" w:rsidRDefault="00902BC0" w:rsidP="00902BC0">
            <w:pPr>
              <w:autoSpaceDE w:val="0"/>
              <w:autoSpaceDN w:val="0"/>
              <w:adjustRightInd w:val="0"/>
              <w:spacing w:line="288" w:lineRule="auto"/>
              <w:rPr>
                <w:rFonts w:ascii="Arial" w:hAnsi="Arial" w:cs="Arial"/>
                <w:noProof/>
                <w:lang w:val="uk-UA"/>
              </w:rPr>
            </w:pPr>
          </w:p>
          <w:p w:rsidR="00902BC0" w:rsidRPr="00902BC0" w:rsidRDefault="00902BC0" w:rsidP="00902BC0">
            <w:pPr>
              <w:autoSpaceDE w:val="0"/>
              <w:autoSpaceDN w:val="0"/>
              <w:adjustRightInd w:val="0"/>
              <w:spacing w:line="288" w:lineRule="auto"/>
              <w:ind w:firstLine="720"/>
              <w:jc w:val="center"/>
              <w:rPr>
                <w:rFonts w:ascii="Arial" w:hAnsi="Arial" w:cs="Arial"/>
                <w:noProof/>
                <w:lang w:val="uk-UA"/>
              </w:rPr>
            </w:pPr>
            <w:r w:rsidRPr="00902BC0">
              <w:rPr>
                <w:rFonts w:ascii="Arial" w:hAnsi="Arial" w:cs="Arial"/>
                <w:noProof/>
                <w:lang w:val="uk-UA"/>
              </w:rPr>
              <w:t>5</w:t>
            </w:r>
          </w:p>
        </w:tc>
        <w:tc>
          <w:tcPr>
            <w:tcW w:w="2050"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Витрати на утри-мання складів і зберігання запа-сів</w:t>
            </w:r>
          </w:p>
        </w:tc>
        <w:tc>
          <w:tcPr>
            <w:tcW w:w="7229"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noProof/>
                <w:lang w:val="uk-UA"/>
              </w:rPr>
            </w:pPr>
            <w:r w:rsidRPr="00902BC0">
              <w:rPr>
                <w:rFonts w:ascii="Arial" w:hAnsi="Arial" w:cs="Arial"/>
                <w:noProof/>
                <w:lang w:val="uk-UA"/>
              </w:rPr>
              <w:t xml:space="preserve">Вартість запасів, </w:t>
            </w:r>
          </w:p>
          <w:p w:rsidR="00902BC0" w:rsidRPr="00902BC0" w:rsidRDefault="00902BC0" w:rsidP="00902BC0">
            <w:pPr>
              <w:autoSpaceDE w:val="0"/>
              <w:autoSpaceDN w:val="0"/>
              <w:adjustRightInd w:val="0"/>
              <w:spacing w:line="288" w:lineRule="auto"/>
              <w:jc w:val="both"/>
              <w:rPr>
                <w:rFonts w:ascii="Arial" w:hAnsi="Arial" w:cs="Arial"/>
                <w:noProof/>
                <w:lang w:val="uk-UA"/>
              </w:rPr>
            </w:pPr>
            <w:r w:rsidRPr="00902BC0">
              <w:rPr>
                <w:rFonts w:ascii="Arial" w:hAnsi="Arial" w:cs="Arial"/>
                <w:noProof/>
                <w:lang w:val="uk-UA"/>
              </w:rPr>
              <w:t xml:space="preserve">орендна плата за складську площу, </w:t>
            </w:r>
          </w:p>
          <w:p w:rsidR="00902BC0" w:rsidRPr="00902BC0" w:rsidRDefault="00902BC0" w:rsidP="00902BC0">
            <w:pPr>
              <w:autoSpaceDE w:val="0"/>
              <w:autoSpaceDN w:val="0"/>
              <w:adjustRightInd w:val="0"/>
              <w:spacing w:line="288" w:lineRule="auto"/>
              <w:jc w:val="both"/>
              <w:rPr>
                <w:rFonts w:ascii="Arial" w:hAnsi="Arial" w:cs="Arial"/>
                <w:noProof/>
                <w:lang w:val="uk-UA"/>
              </w:rPr>
            </w:pPr>
            <w:r w:rsidRPr="00902BC0">
              <w:rPr>
                <w:rFonts w:ascii="Arial" w:hAnsi="Arial" w:cs="Arial"/>
                <w:noProof/>
                <w:lang w:val="uk-UA"/>
              </w:rPr>
              <w:t xml:space="preserve">витрати на охорону складських приміщень, </w:t>
            </w:r>
          </w:p>
          <w:p w:rsidR="00902BC0" w:rsidRPr="00902BC0" w:rsidRDefault="00902BC0" w:rsidP="00902BC0">
            <w:pPr>
              <w:autoSpaceDE w:val="0"/>
              <w:autoSpaceDN w:val="0"/>
              <w:adjustRightInd w:val="0"/>
              <w:spacing w:line="288" w:lineRule="auto"/>
              <w:jc w:val="both"/>
              <w:rPr>
                <w:rFonts w:ascii="Arial" w:hAnsi="Arial" w:cs="Arial"/>
                <w:noProof/>
                <w:lang w:val="uk-UA"/>
              </w:rPr>
            </w:pPr>
            <w:r w:rsidRPr="00902BC0">
              <w:rPr>
                <w:rFonts w:ascii="Arial" w:hAnsi="Arial" w:cs="Arial"/>
                <w:noProof/>
                <w:lang w:val="uk-UA"/>
              </w:rPr>
              <w:t xml:space="preserve">експлуатаційні витрати (електроенергія, тепло- і водо-постачання, поточний ремонт), </w:t>
            </w:r>
          </w:p>
          <w:p w:rsidR="00902BC0" w:rsidRPr="00902BC0" w:rsidRDefault="00902BC0" w:rsidP="00902BC0">
            <w:pPr>
              <w:autoSpaceDE w:val="0"/>
              <w:autoSpaceDN w:val="0"/>
              <w:adjustRightInd w:val="0"/>
              <w:spacing w:line="288" w:lineRule="auto"/>
              <w:jc w:val="both"/>
              <w:rPr>
                <w:rFonts w:ascii="Arial" w:hAnsi="Arial" w:cs="Arial"/>
                <w:noProof/>
                <w:lang w:val="uk-UA"/>
              </w:rPr>
            </w:pPr>
            <w:r w:rsidRPr="00902BC0">
              <w:rPr>
                <w:rFonts w:ascii="Arial" w:hAnsi="Arial" w:cs="Arial"/>
                <w:noProof/>
                <w:lang w:val="uk-UA"/>
              </w:rPr>
              <w:t xml:space="preserve">амортизація складських приміщень та обладнання, </w:t>
            </w:r>
          </w:p>
          <w:p w:rsidR="00902BC0" w:rsidRPr="00902BC0" w:rsidRDefault="00902BC0" w:rsidP="00902BC0">
            <w:pPr>
              <w:autoSpaceDE w:val="0"/>
              <w:autoSpaceDN w:val="0"/>
              <w:adjustRightInd w:val="0"/>
              <w:spacing w:line="288" w:lineRule="auto"/>
              <w:jc w:val="both"/>
              <w:rPr>
                <w:rFonts w:ascii="Arial" w:hAnsi="Arial" w:cs="Arial"/>
                <w:noProof/>
                <w:lang w:val="uk-UA"/>
              </w:rPr>
            </w:pPr>
            <w:r w:rsidRPr="00902BC0">
              <w:rPr>
                <w:rFonts w:ascii="Arial" w:hAnsi="Arial" w:cs="Arial"/>
                <w:noProof/>
                <w:lang w:val="uk-UA"/>
              </w:rPr>
              <w:t xml:space="preserve">витрати на утримання складського персоналу, </w:t>
            </w:r>
          </w:p>
          <w:p w:rsidR="00902BC0" w:rsidRPr="00902BC0" w:rsidRDefault="00902BC0" w:rsidP="00902BC0">
            <w:pPr>
              <w:autoSpaceDE w:val="0"/>
              <w:autoSpaceDN w:val="0"/>
              <w:adjustRightInd w:val="0"/>
              <w:spacing w:line="288" w:lineRule="auto"/>
              <w:jc w:val="both"/>
              <w:rPr>
                <w:rFonts w:ascii="Arial" w:hAnsi="Arial" w:cs="Arial"/>
                <w:noProof/>
                <w:lang w:val="uk-UA"/>
              </w:rPr>
            </w:pPr>
            <w:r w:rsidRPr="00902BC0">
              <w:rPr>
                <w:rFonts w:ascii="Arial" w:hAnsi="Arial" w:cs="Arial"/>
                <w:noProof/>
                <w:lang w:val="uk-UA"/>
              </w:rPr>
              <w:t xml:space="preserve">збитки від зберігання запасів (псування продукції, по-гіршення якості, уцінка, списання, природні збитки, мо-ральне старіння, крадіжки), </w:t>
            </w:r>
          </w:p>
          <w:p w:rsidR="00902BC0" w:rsidRPr="00902BC0" w:rsidRDefault="00902BC0" w:rsidP="00902BC0">
            <w:pPr>
              <w:autoSpaceDE w:val="0"/>
              <w:autoSpaceDN w:val="0"/>
              <w:adjustRightInd w:val="0"/>
              <w:spacing w:line="288" w:lineRule="auto"/>
              <w:jc w:val="both"/>
              <w:rPr>
                <w:rFonts w:ascii="Arial" w:hAnsi="Arial" w:cs="Arial"/>
                <w:noProof/>
                <w:lang w:val="uk-UA"/>
              </w:rPr>
            </w:pPr>
            <w:r w:rsidRPr="00902BC0">
              <w:rPr>
                <w:rFonts w:ascii="Arial" w:hAnsi="Arial" w:cs="Arial"/>
                <w:noProof/>
                <w:lang w:val="uk-UA"/>
              </w:rPr>
              <w:t xml:space="preserve">відсоткові ставки за банківський кредит, </w:t>
            </w:r>
          </w:p>
          <w:p w:rsidR="00902BC0" w:rsidRPr="00902BC0" w:rsidRDefault="00902BC0" w:rsidP="00902BC0">
            <w:pPr>
              <w:autoSpaceDE w:val="0"/>
              <w:autoSpaceDN w:val="0"/>
              <w:adjustRightInd w:val="0"/>
              <w:spacing w:line="288" w:lineRule="auto"/>
              <w:jc w:val="both"/>
              <w:rPr>
                <w:rFonts w:ascii="Arial" w:hAnsi="Arial" w:cs="Arial"/>
                <w:noProof/>
                <w:lang w:val="uk-UA"/>
              </w:rPr>
            </w:pPr>
            <w:r w:rsidRPr="00902BC0">
              <w:rPr>
                <w:rFonts w:ascii="Arial" w:hAnsi="Arial" w:cs="Arial"/>
                <w:noProof/>
                <w:lang w:val="uk-UA"/>
              </w:rPr>
              <w:t xml:space="preserve">витрати на комплектацію продукції, </w:t>
            </w:r>
          </w:p>
          <w:p w:rsidR="00902BC0" w:rsidRPr="00902BC0" w:rsidRDefault="00902BC0" w:rsidP="00902BC0">
            <w:pPr>
              <w:autoSpaceDE w:val="0"/>
              <w:autoSpaceDN w:val="0"/>
              <w:adjustRightInd w:val="0"/>
              <w:spacing w:line="288" w:lineRule="auto"/>
              <w:jc w:val="both"/>
              <w:rPr>
                <w:rFonts w:ascii="Arial" w:hAnsi="Arial" w:cs="Arial"/>
                <w:noProof/>
                <w:lang w:val="uk-UA"/>
              </w:rPr>
            </w:pPr>
            <w:r w:rsidRPr="00902BC0">
              <w:rPr>
                <w:rFonts w:ascii="Arial" w:hAnsi="Arial" w:cs="Arial"/>
                <w:noProof/>
                <w:lang w:val="uk-UA"/>
              </w:rPr>
              <w:t xml:space="preserve">витрати, пов’язані з дефіцитом запасів (додаткові ви-трати, викликані затримками у виробництві продукції, штрафи, які накладаються за зрив термінів доставки продукції замовникам та ін.), </w:t>
            </w:r>
          </w:p>
          <w:p w:rsidR="00902BC0" w:rsidRPr="00902BC0" w:rsidRDefault="00902BC0" w:rsidP="00902BC0">
            <w:pPr>
              <w:autoSpaceDE w:val="0"/>
              <w:autoSpaceDN w:val="0"/>
              <w:adjustRightInd w:val="0"/>
              <w:spacing w:line="288" w:lineRule="auto"/>
              <w:jc w:val="both"/>
              <w:rPr>
                <w:rFonts w:ascii="Arial" w:hAnsi="Arial" w:cs="Arial"/>
                <w:noProof/>
                <w:lang w:val="uk-UA"/>
              </w:rPr>
            </w:pPr>
            <w:r w:rsidRPr="00902BC0">
              <w:rPr>
                <w:rFonts w:ascii="Arial" w:hAnsi="Arial" w:cs="Arial"/>
                <w:noProof/>
                <w:lang w:val="uk-UA"/>
              </w:rPr>
              <w:t xml:space="preserve">втрати від іммобілізації коштів у запасах </w:t>
            </w:r>
          </w:p>
        </w:tc>
      </w:tr>
      <w:tr w:rsidR="00902BC0" w:rsidRPr="00902BC0" w:rsidTr="0092553A">
        <w:trPr>
          <w:trHeight w:hRule="exact" w:val="3103"/>
        </w:trPr>
        <w:tc>
          <w:tcPr>
            <w:tcW w:w="360"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ind w:firstLine="720"/>
              <w:jc w:val="center"/>
              <w:rPr>
                <w:rFonts w:ascii="Arial" w:hAnsi="Arial" w:cs="Arial"/>
                <w:noProof/>
                <w:lang w:val="uk-UA"/>
              </w:rPr>
            </w:pPr>
          </w:p>
          <w:p w:rsidR="00902BC0" w:rsidRPr="00902BC0" w:rsidRDefault="00902BC0" w:rsidP="00902BC0">
            <w:pPr>
              <w:autoSpaceDE w:val="0"/>
              <w:autoSpaceDN w:val="0"/>
              <w:adjustRightInd w:val="0"/>
              <w:spacing w:line="288" w:lineRule="auto"/>
              <w:ind w:firstLine="720"/>
              <w:jc w:val="center"/>
              <w:rPr>
                <w:rFonts w:ascii="Arial" w:hAnsi="Arial" w:cs="Arial"/>
                <w:noProof/>
                <w:lang w:val="uk-UA"/>
              </w:rPr>
            </w:pPr>
          </w:p>
          <w:p w:rsidR="00902BC0" w:rsidRPr="00902BC0" w:rsidRDefault="00902BC0" w:rsidP="00902BC0">
            <w:pPr>
              <w:autoSpaceDE w:val="0"/>
              <w:autoSpaceDN w:val="0"/>
              <w:adjustRightInd w:val="0"/>
              <w:spacing w:line="288" w:lineRule="auto"/>
              <w:ind w:firstLine="720"/>
              <w:jc w:val="center"/>
              <w:rPr>
                <w:rFonts w:ascii="Arial" w:hAnsi="Arial" w:cs="Arial"/>
                <w:noProof/>
                <w:lang w:val="uk-UA"/>
              </w:rPr>
            </w:pPr>
          </w:p>
          <w:p w:rsidR="00902BC0" w:rsidRPr="00902BC0" w:rsidRDefault="00902BC0" w:rsidP="00902BC0">
            <w:pPr>
              <w:autoSpaceDE w:val="0"/>
              <w:autoSpaceDN w:val="0"/>
              <w:adjustRightInd w:val="0"/>
              <w:spacing w:line="288" w:lineRule="auto"/>
              <w:ind w:firstLine="720"/>
              <w:jc w:val="center"/>
              <w:rPr>
                <w:rFonts w:ascii="Arial" w:hAnsi="Arial" w:cs="Arial"/>
                <w:noProof/>
                <w:lang w:val="uk-UA"/>
              </w:rPr>
            </w:pPr>
          </w:p>
          <w:p w:rsidR="00902BC0" w:rsidRPr="00902BC0" w:rsidRDefault="00902BC0" w:rsidP="00902BC0">
            <w:pPr>
              <w:autoSpaceDE w:val="0"/>
              <w:autoSpaceDN w:val="0"/>
              <w:adjustRightInd w:val="0"/>
              <w:spacing w:line="288" w:lineRule="auto"/>
              <w:ind w:firstLine="720"/>
              <w:jc w:val="center"/>
              <w:rPr>
                <w:rFonts w:ascii="Arial" w:hAnsi="Arial" w:cs="Arial"/>
                <w:noProof/>
                <w:lang w:val="uk-UA"/>
              </w:rPr>
            </w:pPr>
            <w:r w:rsidRPr="00902BC0">
              <w:rPr>
                <w:rFonts w:ascii="Arial" w:hAnsi="Arial" w:cs="Arial"/>
                <w:noProof/>
                <w:lang w:val="uk-UA"/>
              </w:rPr>
              <w:t>6</w:t>
            </w:r>
          </w:p>
        </w:tc>
        <w:tc>
          <w:tcPr>
            <w:tcW w:w="2050"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Витрати на під-тримку підсистеми інформаційного забезпечення</w:t>
            </w:r>
          </w:p>
        </w:tc>
        <w:tc>
          <w:tcPr>
            <w:tcW w:w="7229"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noProof/>
                <w:lang w:val="uk-UA"/>
              </w:rPr>
            </w:pPr>
            <w:r w:rsidRPr="00902BC0">
              <w:rPr>
                <w:rFonts w:ascii="Arial" w:hAnsi="Arial" w:cs="Arial"/>
                <w:noProof/>
                <w:lang w:val="uk-UA"/>
              </w:rPr>
              <w:t xml:space="preserve">Витрати на утримання працівників, які здійснюють управління логістичними процесами, </w:t>
            </w:r>
          </w:p>
          <w:p w:rsidR="00902BC0" w:rsidRPr="00902BC0" w:rsidRDefault="00902BC0" w:rsidP="00902BC0">
            <w:pPr>
              <w:autoSpaceDE w:val="0"/>
              <w:autoSpaceDN w:val="0"/>
              <w:adjustRightInd w:val="0"/>
              <w:spacing w:line="288" w:lineRule="auto"/>
              <w:jc w:val="both"/>
              <w:rPr>
                <w:rFonts w:ascii="Arial" w:hAnsi="Arial" w:cs="Arial"/>
                <w:noProof/>
                <w:lang w:val="uk-UA"/>
              </w:rPr>
            </w:pPr>
            <w:r w:rsidRPr="00902BC0">
              <w:rPr>
                <w:rFonts w:ascii="Arial" w:hAnsi="Arial" w:cs="Arial"/>
                <w:noProof/>
                <w:lang w:val="uk-UA"/>
              </w:rPr>
              <w:t xml:space="preserve">витрати, пов’язані з діловодством (канцелярські, пош-тові, з експлуатації організаційної та обчислювальної техніки, засобів зв’язку та ін.), </w:t>
            </w:r>
          </w:p>
          <w:p w:rsidR="00902BC0" w:rsidRPr="00902BC0" w:rsidRDefault="00902BC0" w:rsidP="00902BC0">
            <w:pPr>
              <w:autoSpaceDE w:val="0"/>
              <w:autoSpaceDN w:val="0"/>
              <w:adjustRightInd w:val="0"/>
              <w:spacing w:line="288" w:lineRule="auto"/>
              <w:jc w:val="both"/>
              <w:rPr>
                <w:rFonts w:ascii="Arial" w:hAnsi="Arial" w:cs="Arial"/>
                <w:noProof/>
                <w:lang w:val="uk-UA"/>
              </w:rPr>
            </w:pPr>
            <w:r w:rsidRPr="00902BC0">
              <w:rPr>
                <w:rFonts w:ascii="Arial" w:hAnsi="Arial" w:cs="Arial"/>
                <w:noProof/>
                <w:lang w:val="uk-UA"/>
              </w:rPr>
              <w:t xml:space="preserve">амортизація обчислювальних машин, оргтехніки, при-міщень та інвентарю, </w:t>
            </w:r>
          </w:p>
          <w:p w:rsidR="00902BC0" w:rsidRPr="00902BC0" w:rsidRDefault="00902BC0" w:rsidP="00902BC0">
            <w:pPr>
              <w:autoSpaceDE w:val="0"/>
              <w:autoSpaceDN w:val="0"/>
              <w:adjustRightInd w:val="0"/>
              <w:spacing w:line="288" w:lineRule="auto"/>
              <w:jc w:val="both"/>
              <w:rPr>
                <w:rFonts w:ascii="Arial" w:hAnsi="Arial" w:cs="Arial"/>
                <w:noProof/>
                <w:lang w:val="uk-UA"/>
              </w:rPr>
            </w:pPr>
            <w:r w:rsidRPr="00902BC0">
              <w:rPr>
                <w:rFonts w:ascii="Arial" w:hAnsi="Arial" w:cs="Arial"/>
                <w:noProof/>
                <w:lang w:val="uk-UA"/>
              </w:rPr>
              <w:t xml:space="preserve">витрати на утримання адміністративних приміщень, </w:t>
            </w:r>
          </w:p>
          <w:p w:rsidR="00902BC0" w:rsidRPr="00902BC0" w:rsidRDefault="00902BC0" w:rsidP="00902BC0">
            <w:pPr>
              <w:autoSpaceDE w:val="0"/>
              <w:autoSpaceDN w:val="0"/>
              <w:adjustRightInd w:val="0"/>
              <w:spacing w:line="288" w:lineRule="auto"/>
              <w:jc w:val="both"/>
              <w:rPr>
                <w:rFonts w:ascii="Arial" w:hAnsi="Arial" w:cs="Arial"/>
                <w:noProof/>
                <w:lang w:val="uk-UA"/>
              </w:rPr>
            </w:pPr>
            <w:r w:rsidRPr="00902BC0">
              <w:rPr>
                <w:rFonts w:ascii="Arial" w:hAnsi="Arial" w:cs="Arial"/>
                <w:noProof/>
                <w:lang w:val="uk-UA"/>
              </w:rPr>
              <w:t xml:space="preserve">витрати на навчання логістичного персоналу всіх рівнів </w:t>
            </w:r>
          </w:p>
        </w:tc>
      </w:tr>
      <w:tr w:rsidR="00902BC0" w:rsidRPr="00902BC0" w:rsidTr="0092553A">
        <w:trPr>
          <w:trHeight w:hRule="exact" w:val="6677"/>
        </w:trPr>
        <w:tc>
          <w:tcPr>
            <w:tcW w:w="360"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ind w:firstLine="720"/>
              <w:jc w:val="center"/>
              <w:rPr>
                <w:rFonts w:ascii="Arial" w:hAnsi="Arial" w:cs="Arial"/>
                <w:noProof/>
                <w:lang w:val="uk-UA"/>
              </w:rPr>
            </w:pPr>
          </w:p>
          <w:p w:rsidR="00902BC0" w:rsidRPr="00902BC0" w:rsidRDefault="00902BC0" w:rsidP="00902BC0">
            <w:pPr>
              <w:autoSpaceDE w:val="0"/>
              <w:autoSpaceDN w:val="0"/>
              <w:adjustRightInd w:val="0"/>
              <w:spacing w:line="288" w:lineRule="auto"/>
              <w:ind w:firstLine="720"/>
              <w:jc w:val="center"/>
              <w:rPr>
                <w:rFonts w:ascii="Arial" w:hAnsi="Arial" w:cs="Arial"/>
                <w:noProof/>
                <w:lang w:val="uk-UA"/>
              </w:rPr>
            </w:pPr>
          </w:p>
          <w:p w:rsidR="00902BC0" w:rsidRPr="00902BC0" w:rsidRDefault="00902BC0" w:rsidP="00902BC0">
            <w:pPr>
              <w:autoSpaceDE w:val="0"/>
              <w:autoSpaceDN w:val="0"/>
              <w:adjustRightInd w:val="0"/>
              <w:spacing w:line="288" w:lineRule="auto"/>
              <w:ind w:firstLine="720"/>
              <w:jc w:val="center"/>
              <w:rPr>
                <w:rFonts w:ascii="Arial" w:hAnsi="Arial" w:cs="Arial"/>
                <w:noProof/>
                <w:lang w:val="uk-UA"/>
              </w:rPr>
            </w:pPr>
          </w:p>
          <w:p w:rsidR="00902BC0" w:rsidRPr="00902BC0" w:rsidRDefault="00902BC0" w:rsidP="00902BC0">
            <w:pPr>
              <w:autoSpaceDE w:val="0"/>
              <w:autoSpaceDN w:val="0"/>
              <w:adjustRightInd w:val="0"/>
              <w:spacing w:line="288" w:lineRule="auto"/>
              <w:ind w:firstLine="720"/>
              <w:jc w:val="center"/>
              <w:rPr>
                <w:rFonts w:ascii="Arial" w:hAnsi="Arial" w:cs="Arial"/>
                <w:noProof/>
                <w:lang w:val="uk-UA"/>
              </w:rPr>
            </w:pPr>
          </w:p>
          <w:p w:rsidR="00902BC0" w:rsidRPr="00902BC0" w:rsidRDefault="00902BC0" w:rsidP="00902BC0">
            <w:pPr>
              <w:autoSpaceDE w:val="0"/>
              <w:autoSpaceDN w:val="0"/>
              <w:adjustRightInd w:val="0"/>
              <w:spacing w:line="288" w:lineRule="auto"/>
              <w:rPr>
                <w:rFonts w:ascii="Arial" w:hAnsi="Arial" w:cs="Arial"/>
                <w:noProof/>
                <w:lang w:val="uk-UA"/>
              </w:rPr>
            </w:pPr>
          </w:p>
          <w:p w:rsidR="00902BC0" w:rsidRPr="00902BC0" w:rsidRDefault="00902BC0" w:rsidP="00902BC0">
            <w:pPr>
              <w:autoSpaceDE w:val="0"/>
              <w:autoSpaceDN w:val="0"/>
              <w:adjustRightInd w:val="0"/>
              <w:spacing w:line="288" w:lineRule="auto"/>
              <w:ind w:firstLine="720"/>
              <w:jc w:val="center"/>
              <w:rPr>
                <w:rFonts w:ascii="Arial" w:hAnsi="Arial" w:cs="Arial"/>
                <w:noProof/>
                <w:lang w:val="uk-UA"/>
              </w:rPr>
            </w:pPr>
          </w:p>
          <w:p w:rsidR="00902BC0" w:rsidRPr="00902BC0" w:rsidRDefault="00902BC0" w:rsidP="00902BC0">
            <w:pPr>
              <w:autoSpaceDE w:val="0"/>
              <w:autoSpaceDN w:val="0"/>
              <w:adjustRightInd w:val="0"/>
              <w:spacing w:line="288" w:lineRule="auto"/>
              <w:ind w:firstLine="720"/>
              <w:jc w:val="center"/>
              <w:rPr>
                <w:rFonts w:ascii="Arial" w:hAnsi="Arial" w:cs="Arial"/>
                <w:noProof/>
                <w:lang w:val="uk-UA"/>
              </w:rPr>
            </w:pPr>
          </w:p>
          <w:p w:rsidR="00902BC0" w:rsidRPr="00902BC0" w:rsidRDefault="00902BC0" w:rsidP="00902BC0">
            <w:pPr>
              <w:autoSpaceDE w:val="0"/>
              <w:autoSpaceDN w:val="0"/>
              <w:adjustRightInd w:val="0"/>
              <w:spacing w:line="288" w:lineRule="auto"/>
              <w:ind w:firstLine="720"/>
              <w:jc w:val="center"/>
              <w:rPr>
                <w:rFonts w:ascii="Arial" w:hAnsi="Arial" w:cs="Arial"/>
                <w:noProof/>
                <w:lang w:val="uk-UA"/>
              </w:rPr>
            </w:pPr>
          </w:p>
          <w:p w:rsidR="00902BC0" w:rsidRPr="00902BC0" w:rsidRDefault="00902BC0" w:rsidP="00902BC0">
            <w:pPr>
              <w:autoSpaceDE w:val="0"/>
              <w:autoSpaceDN w:val="0"/>
              <w:adjustRightInd w:val="0"/>
              <w:spacing w:line="288" w:lineRule="auto"/>
              <w:ind w:firstLine="720"/>
              <w:jc w:val="center"/>
              <w:rPr>
                <w:rFonts w:ascii="Arial" w:hAnsi="Arial" w:cs="Arial"/>
                <w:noProof/>
                <w:lang w:val="uk-UA"/>
              </w:rPr>
            </w:pPr>
          </w:p>
          <w:p w:rsidR="00902BC0" w:rsidRPr="00902BC0" w:rsidRDefault="00902BC0" w:rsidP="00902BC0">
            <w:pPr>
              <w:autoSpaceDE w:val="0"/>
              <w:autoSpaceDN w:val="0"/>
              <w:adjustRightInd w:val="0"/>
              <w:spacing w:line="288" w:lineRule="auto"/>
              <w:ind w:firstLine="720"/>
              <w:jc w:val="center"/>
              <w:rPr>
                <w:rFonts w:ascii="Arial" w:hAnsi="Arial" w:cs="Arial"/>
                <w:noProof/>
                <w:lang w:val="uk-UA"/>
              </w:rPr>
            </w:pPr>
          </w:p>
          <w:p w:rsidR="00902BC0" w:rsidRPr="00902BC0" w:rsidRDefault="00902BC0" w:rsidP="00902BC0">
            <w:pPr>
              <w:autoSpaceDE w:val="0"/>
              <w:autoSpaceDN w:val="0"/>
              <w:adjustRightInd w:val="0"/>
              <w:spacing w:line="288" w:lineRule="auto"/>
              <w:ind w:firstLine="720"/>
              <w:jc w:val="center"/>
              <w:rPr>
                <w:rFonts w:ascii="Arial" w:hAnsi="Arial" w:cs="Arial"/>
                <w:noProof/>
                <w:lang w:val="uk-UA"/>
              </w:rPr>
            </w:pPr>
            <w:r w:rsidRPr="00902BC0">
              <w:rPr>
                <w:rFonts w:ascii="Arial" w:hAnsi="Arial" w:cs="Arial"/>
                <w:noProof/>
                <w:lang w:val="uk-UA"/>
              </w:rPr>
              <w:t>7</w:t>
            </w:r>
          </w:p>
        </w:tc>
        <w:tc>
          <w:tcPr>
            <w:tcW w:w="2050"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Логістичні витрати на виробництво</w:t>
            </w:r>
          </w:p>
        </w:tc>
        <w:tc>
          <w:tcPr>
            <w:tcW w:w="7229"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noProof/>
                <w:lang w:val="uk-UA"/>
              </w:rPr>
            </w:pPr>
            <w:r w:rsidRPr="00902BC0">
              <w:rPr>
                <w:rFonts w:ascii="Arial" w:hAnsi="Arial" w:cs="Arial"/>
                <w:noProof/>
                <w:lang w:val="uk-UA"/>
              </w:rPr>
              <w:t>За економічним змістом (на економічні елементи і статті видатків),</w:t>
            </w:r>
          </w:p>
          <w:p w:rsidR="00902BC0" w:rsidRPr="00902BC0" w:rsidRDefault="00902BC0" w:rsidP="00902BC0">
            <w:pPr>
              <w:autoSpaceDE w:val="0"/>
              <w:autoSpaceDN w:val="0"/>
              <w:adjustRightInd w:val="0"/>
              <w:spacing w:line="288" w:lineRule="auto"/>
              <w:jc w:val="both"/>
              <w:rPr>
                <w:rFonts w:ascii="Arial" w:hAnsi="Arial" w:cs="Arial"/>
                <w:noProof/>
                <w:lang w:val="uk-UA"/>
              </w:rPr>
            </w:pPr>
            <w:r w:rsidRPr="00902BC0">
              <w:rPr>
                <w:rFonts w:ascii="Arial" w:hAnsi="Arial" w:cs="Arial"/>
                <w:noProof/>
                <w:lang w:val="uk-UA"/>
              </w:rPr>
              <w:t>за відношенням до технологічного процесу (на основні і накладні),</w:t>
            </w:r>
          </w:p>
          <w:p w:rsidR="00902BC0" w:rsidRPr="00902BC0" w:rsidRDefault="00902BC0" w:rsidP="00902BC0">
            <w:pPr>
              <w:autoSpaceDE w:val="0"/>
              <w:autoSpaceDN w:val="0"/>
              <w:adjustRightInd w:val="0"/>
              <w:spacing w:line="288" w:lineRule="auto"/>
              <w:jc w:val="both"/>
              <w:rPr>
                <w:rFonts w:ascii="Arial" w:hAnsi="Arial" w:cs="Arial"/>
                <w:noProof/>
                <w:lang w:val="uk-UA"/>
              </w:rPr>
            </w:pPr>
            <w:r w:rsidRPr="00902BC0">
              <w:rPr>
                <w:rFonts w:ascii="Arial" w:hAnsi="Arial" w:cs="Arial"/>
                <w:noProof/>
                <w:lang w:val="uk-UA"/>
              </w:rPr>
              <w:t>за єдністю складу (на одноелементні і комплексні),</w:t>
            </w:r>
          </w:p>
          <w:p w:rsidR="00902BC0" w:rsidRPr="00902BC0" w:rsidRDefault="00902BC0" w:rsidP="00902BC0">
            <w:pPr>
              <w:autoSpaceDE w:val="0"/>
              <w:autoSpaceDN w:val="0"/>
              <w:adjustRightInd w:val="0"/>
              <w:spacing w:line="288" w:lineRule="auto"/>
              <w:jc w:val="both"/>
              <w:rPr>
                <w:rFonts w:ascii="Arial" w:hAnsi="Arial" w:cs="Arial"/>
                <w:noProof/>
                <w:lang w:val="uk-UA"/>
              </w:rPr>
            </w:pPr>
            <w:r w:rsidRPr="00902BC0">
              <w:rPr>
                <w:rFonts w:ascii="Arial" w:hAnsi="Arial" w:cs="Arial"/>
                <w:noProof/>
                <w:lang w:val="uk-UA"/>
              </w:rPr>
              <w:t>за способом віднесення на собівартість обслуговування споживача (на прямі і непрямі),</w:t>
            </w:r>
          </w:p>
          <w:p w:rsidR="00902BC0" w:rsidRPr="00902BC0" w:rsidRDefault="00902BC0" w:rsidP="00902BC0">
            <w:pPr>
              <w:autoSpaceDE w:val="0"/>
              <w:autoSpaceDN w:val="0"/>
              <w:adjustRightInd w:val="0"/>
              <w:spacing w:line="288" w:lineRule="auto"/>
              <w:jc w:val="both"/>
              <w:rPr>
                <w:rFonts w:ascii="Arial" w:hAnsi="Arial" w:cs="Arial"/>
                <w:noProof/>
                <w:lang w:val="uk-UA"/>
              </w:rPr>
            </w:pPr>
            <w:r w:rsidRPr="00902BC0">
              <w:rPr>
                <w:rFonts w:ascii="Arial" w:hAnsi="Arial" w:cs="Arial"/>
                <w:noProof/>
                <w:lang w:val="uk-UA"/>
              </w:rPr>
              <w:t>за відношенням до обсягу обслуговування (на змінні і постійні),</w:t>
            </w:r>
          </w:p>
          <w:p w:rsidR="00902BC0" w:rsidRPr="00902BC0" w:rsidRDefault="00902BC0" w:rsidP="00902BC0">
            <w:pPr>
              <w:autoSpaceDE w:val="0"/>
              <w:autoSpaceDN w:val="0"/>
              <w:adjustRightInd w:val="0"/>
              <w:spacing w:line="288" w:lineRule="auto"/>
              <w:jc w:val="both"/>
              <w:rPr>
                <w:rFonts w:ascii="Arial" w:hAnsi="Arial" w:cs="Arial"/>
                <w:noProof/>
                <w:lang w:val="uk-UA"/>
              </w:rPr>
            </w:pPr>
            <w:r w:rsidRPr="00902BC0">
              <w:rPr>
                <w:rFonts w:ascii="Arial" w:hAnsi="Arial" w:cs="Arial"/>
                <w:noProof/>
                <w:lang w:val="uk-UA"/>
              </w:rPr>
              <w:t>за участю в процесі виробництва (на виробничі і поза-виробничі (комерційні)),</w:t>
            </w:r>
          </w:p>
          <w:p w:rsidR="00902BC0" w:rsidRPr="00902BC0" w:rsidRDefault="00902BC0" w:rsidP="00902BC0">
            <w:pPr>
              <w:autoSpaceDE w:val="0"/>
              <w:autoSpaceDN w:val="0"/>
              <w:adjustRightInd w:val="0"/>
              <w:spacing w:line="288" w:lineRule="auto"/>
              <w:jc w:val="both"/>
              <w:rPr>
                <w:rFonts w:ascii="Arial" w:hAnsi="Arial" w:cs="Arial"/>
                <w:noProof/>
                <w:lang w:val="uk-UA"/>
              </w:rPr>
            </w:pPr>
            <w:r w:rsidRPr="00902BC0">
              <w:rPr>
                <w:rFonts w:ascii="Arial" w:hAnsi="Arial" w:cs="Arial"/>
                <w:noProof/>
                <w:lang w:val="uk-UA"/>
              </w:rPr>
              <w:t>за доцільністю витрачання (на продуктивні і непро-дуктивні),</w:t>
            </w:r>
          </w:p>
          <w:p w:rsidR="00902BC0" w:rsidRPr="00902BC0" w:rsidRDefault="00902BC0" w:rsidP="00902BC0">
            <w:pPr>
              <w:autoSpaceDE w:val="0"/>
              <w:autoSpaceDN w:val="0"/>
              <w:adjustRightInd w:val="0"/>
              <w:spacing w:line="288" w:lineRule="auto"/>
              <w:jc w:val="both"/>
              <w:rPr>
                <w:rFonts w:ascii="Arial" w:hAnsi="Arial" w:cs="Arial"/>
                <w:noProof/>
                <w:lang w:val="uk-UA"/>
              </w:rPr>
            </w:pPr>
            <w:r w:rsidRPr="00902BC0">
              <w:rPr>
                <w:rFonts w:ascii="Arial" w:hAnsi="Arial" w:cs="Arial"/>
                <w:noProof/>
                <w:lang w:val="uk-UA"/>
              </w:rPr>
              <w:t>за можливістю охоплення планом (на заплановані і незаплановані),</w:t>
            </w:r>
          </w:p>
          <w:p w:rsidR="00902BC0" w:rsidRPr="00902BC0" w:rsidRDefault="00902BC0" w:rsidP="00902BC0">
            <w:pPr>
              <w:autoSpaceDE w:val="0"/>
              <w:autoSpaceDN w:val="0"/>
              <w:adjustRightInd w:val="0"/>
              <w:spacing w:line="288" w:lineRule="auto"/>
              <w:jc w:val="both"/>
              <w:rPr>
                <w:rFonts w:ascii="Arial" w:hAnsi="Arial" w:cs="Arial"/>
                <w:noProof/>
                <w:lang w:val="uk-UA"/>
              </w:rPr>
            </w:pPr>
            <w:r w:rsidRPr="00902BC0">
              <w:rPr>
                <w:rFonts w:ascii="Arial" w:hAnsi="Arial" w:cs="Arial"/>
                <w:noProof/>
                <w:lang w:val="uk-UA"/>
              </w:rPr>
              <w:t>за відповідністю реальним витратам (на планові (прогнозні) і фактичні),</w:t>
            </w:r>
          </w:p>
          <w:p w:rsidR="00902BC0" w:rsidRPr="00902BC0" w:rsidRDefault="00902BC0" w:rsidP="00902BC0">
            <w:pPr>
              <w:autoSpaceDE w:val="0"/>
              <w:autoSpaceDN w:val="0"/>
              <w:adjustRightInd w:val="0"/>
              <w:spacing w:line="288" w:lineRule="auto"/>
              <w:jc w:val="both"/>
              <w:rPr>
                <w:rFonts w:ascii="Arial" w:hAnsi="Arial" w:cs="Arial"/>
                <w:noProof/>
                <w:lang w:val="uk-UA"/>
              </w:rPr>
            </w:pPr>
            <w:r w:rsidRPr="00902BC0">
              <w:rPr>
                <w:rFonts w:ascii="Arial" w:hAnsi="Arial" w:cs="Arial"/>
                <w:noProof/>
                <w:lang w:val="uk-UA"/>
              </w:rPr>
              <w:t>за періодичністю виникнення (на поточні і одноразові),</w:t>
            </w:r>
          </w:p>
          <w:p w:rsidR="00902BC0" w:rsidRPr="00902BC0" w:rsidRDefault="00902BC0" w:rsidP="00902BC0">
            <w:pPr>
              <w:autoSpaceDE w:val="0"/>
              <w:autoSpaceDN w:val="0"/>
              <w:adjustRightInd w:val="0"/>
              <w:spacing w:line="288" w:lineRule="auto"/>
              <w:jc w:val="both"/>
              <w:rPr>
                <w:rFonts w:ascii="Arial" w:hAnsi="Arial" w:cs="Arial"/>
                <w:noProof/>
                <w:lang w:val="uk-UA"/>
              </w:rPr>
            </w:pPr>
            <w:r w:rsidRPr="00902BC0">
              <w:rPr>
                <w:rFonts w:ascii="Arial" w:hAnsi="Arial" w:cs="Arial"/>
                <w:noProof/>
                <w:lang w:val="uk-UA"/>
              </w:rPr>
              <w:t>за ступенем усереднення (на загальні і середні),</w:t>
            </w:r>
          </w:p>
          <w:p w:rsidR="00902BC0" w:rsidRPr="00902BC0" w:rsidRDefault="00902BC0" w:rsidP="00902BC0">
            <w:pPr>
              <w:autoSpaceDE w:val="0"/>
              <w:autoSpaceDN w:val="0"/>
              <w:adjustRightInd w:val="0"/>
              <w:spacing w:line="288" w:lineRule="auto"/>
              <w:jc w:val="both"/>
              <w:rPr>
                <w:rFonts w:ascii="Arial" w:hAnsi="Arial" w:cs="Arial"/>
                <w:noProof/>
                <w:lang w:val="uk-UA"/>
              </w:rPr>
            </w:pPr>
            <w:r w:rsidRPr="00902BC0">
              <w:rPr>
                <w:rFonts w:ascii="Arial" w:hAnsi="Arial" w:cs="Arial"/>
                <w:noProof/>
                <w:lang w:val="uk-UA"/>
              </w:rPr>
              <w:t>в залежності від порядку віднесення витрат на період розрахунку прибутку (на витрати на продукт і витрати на період),</w:t>
            </w:r>
          </w:p>
          <w:p w:rsidR="00902BC0" w:rsidRPr="00902BC0" w:rsidRDefault="00902BC0" w:rsidP="00902BC0">
            <w:pPr>
              <w:autoSpaceDE w:val="0"/>
              <w:autoSpaceDN w:val="0"/>
              <w:adjustRightInd w:val="0"/>
              <w:spacing w:line="288" w:lineRule="auto"/>
              <w:jc w:val="both"/>
              <w:rPr>
                <w:rFonts w:ascii="Arial" w:hAnsi="Arial" w:cs="Arial"/>
                <w:noProof/>
                <w:lang w:val="uk-UA"/>
              </w:rPr>
            </w:pPr>
            <w:r w:rsidRPr="00902BC0">
              <w:rPr>
                <w:rFonts w:ascii="Arial" w:hAnsi="Arial" w:cs="Arial"/>
                <w:noProof/>
                <w:lang w:val="uk-UA"/>
              </w:rPr>
              <w:t xml:space="preserve">за можливістю регулювання в центрі відповідальності (на регульовані і нерегульовані) </w:t>
            </w:r>
          </w:p>
        </w:tc>
      </w:tr>
    </w:tbl>
    <w:p w:rsidR="00902BC0" w:rsidRPr="00902BC0" w:rsidRDefault="00902BC0" w:rsidP="00902BC0">
      <w:pPr>
        <w:spacing w:line="288" w:lineRule="auto"/>
        <w:ind w:firstLine="720"/>
        <w:rPr>
          <w:rFonts w:ascii="Arial" w:hAnsi="Arial"/>
          <w:sz w:val="28"/>
          <w:szCs w:val="28"/>
          <w:lang w:val="uk-UA"/>
        </w:rPr>
      </w:pPr>
    </w:p>
    <w:p w:rsidR="00902BC0" w:rsidRPr="00902BC0" w:rsidRDefault="00902BC0" w:rsidP="00902BC0">
      <w:pPr>
        <w:tabs>
          <w:tab w:val="left" w:pos="720"/>
          <w:tab w:val="left" w:pos="1065"/>
        </w:tabs>
        <w:spacing w:line="288" w:lineRule="auto"/>
        <w:ind w:firstLine="708"/>
        <w:jc w:val="both"/>
        <w:rPr>
          <w:rFonts w:ascii="Arial" w:hAnsi="Arial" w:cs="Arial"/>
          <w:sz w:val="28"/>
          <w:szCs w:val="28"/>
          <w:lang w:val="uk-UA"/>
        </w:rPr>
      </w:pPr>
      <w:r w:rsidRPr="00902BC0">
        <w:rPr>
          <w:rFonts w:ascii="Arial" w:hAnsi="Arial" w:cs="Arial"/>
          <w:sz w:val="28"/>
          <w:szCs w:val="28"/>
          <w:lang w:val="uk-UA"/>
        </w:rPr>
        <w:t>Отже, більшість авторів пропонують власний набір ознак, за якими класифікують логістичні витрати. Причому ці ознаки майже не співпадають. Деякі автори за основу класифікації беруть саме логістичні функції, інші</w:t>
      </w:r>
      <w:r w:rsidRPr="00902BC0">
        <w:rPr>
          <w:rFonts w:ascii="Arial" w:hAnsi="Arial" w:cs="Arial"/>
          <w:noProof/>
          <w:sz w:val="28"/>
          <w:szCs w:val="28"/>
          <w:lang w:val="uk-UA"/>
        </w:rPr>
        <w:t xml:space="preserve"> –</w:t>
      </w:r>
      <w:r w:rsidRPr="00902BC0">
        <w:rPr>
          <w:rFonts w:ascii="Arial" w:hAnsi="Arial" w:cs="Arial"/>
          <w:sz w:val="28"/>
          <w:szCs w:val="28"/>
          <w:lang w:val="uk-UA"/>
        </w:rPr>
        <w:t xml:space="preserve"> пропонують окремо виділяти логістичні витрати на виробництво і деталізувати їх, треті</w:t>
      </w:r>
      <w:r w:rsidRPr="00902BC0">
        <w:rPr>
          <w:rFonts w:ascii="Arial" w:hAnsi="Arial" w:cs="Arial"/>
          <w:noProof/>
          <w:sz w:val="28"/>
          <w:szCs w:val="28"/>
          <w:lang w:val="uk-UA"/>
        </w:rPr>
        <w:t xml:space="preserve"> – </w:t>
      </w:r>
      <w:r w:rsidRPr="00902BC0">
        <w:rPr>
          <w:rFonts w:ascii="Arial" w:hAnsi="Arial" w:cs="Arial"/>
          <w:sz w:val="28"/>
          <w:szCs w:val="28"/>
          <w:lang w:val="uk-UA"/>
        </w:rPr>
        <w:t xml:space="preserve">пропонують класифікувати логістичні видатки, а логістичні витрати не виділяють. Детальну кількісно-якісну класифікацію логістичних витрат дають Л. Б. Миротін, И. Е. Ташбаєв, О. Г. Порошина, а класифікацію за логістичними функціями пропонують М. А. Окландер та Ю. В. Пономарьова (табл. 10.1).  </w:t>
      </w:r>
    </w:p>
    <w:p w:rsidR="00902BC0" w:rsidRPr="00902BC0" w:rsidRDefault="00902BC0" w:rsidP="00902BC0">
      <w:pPr>
        <w:tabs>
          <w:tab w:val="left" w:pos="2985"/>
        </w:tabs>
        <w:spacing w:line="288" w:lineRule="auto"/>
        <w:ind w:firstLine="708"/>
        <w:jc w:val="both"/>
        <w:rPr>
          <w:rFonts w:ascii="Arial" w:hAnsi="Arial" w:cs="Arial"/>
          <w:sz w:val="28"/>
          <w:szCs w:val="28"/>
          <w:lang w:val="uk-UA"/>
        </w:rPr>
      </w:pPr>
      <w:r w:rsidRPr="00902BC0">
        <w:rPr>
          <w:rFonts w:ascii="Arial" w:hAnsi="Arial" w:cs="Arial"/>
          <w:sz w:val="28"/>
          <w:szCs w:val="28"/>
          <w:lang w:val="uk-UA"/>
        </w:rPr>
        <w:t xml:space="preserve">У досліджених класифікаціях не виявлено таку важливу ознаку класифікації як «вплив на надійність функціонування логістичної системи», тому автором пропонується доповнити класифікацію логістичних витрат, а саме: додатково розподілити їх на умовно-постійні та умовно-змінні витрати, які забезпечують надійність функціонування логістичної підсистеми, і на умовно-постійні та умовно-змінні витрати, які не забезпечують надійність її функціонування (табл. 10.1). Отже, загальні логістичні витрати будуть складатися з витрат, пов’язаних з надійністю функціонування логістичної системи підприємства та витрат, які з </w:t>
      </w:r>
      <w:r w:rsidRPr="00902BC0">
        <w:rPr>
          <w:rFonts w:ascii="Arial" w:hAnsi="Arial" w:cs="Arial"/>
          <w:sz w:val="28"/>
          <w:szCs w:val="28"/>
          <w:lang w:val="uk-UA"/>
        </w:rPr>
        <w:lastRenderedPageBreak/>
        <w:t>фактором надійності функціонування не пов’язані. Це пояснюється тим, що логістична система підприємства має, як відомо, подвійне завдання</w:t>
      </w:r>
      <w:r w:rsidRPr="00902BC0">
        <w:rPr>
          <w:rFonts w:ascii="Arial" w:hAnsi="Arial" w:cs="Arial"/>
          <w:noProof/>
          <w:sz w:val="28"/>
          <w:szCs w:val="28"/>
          <w:lang w:val="uk-UA"/>
        </w:rPr>
        <w:t xml:space="preserve"> –</w:t>
      </w:r>
      <w:r w:rsidRPr="00902BC0">
        <w:rPr>
          <w:rFonts w:ascii="Arial" w:hAnsi="Arial" w:cs="Arial"/>
          <w:sz w:val="28"/>
          <w:szCs w:val="28"/>
          <w:lang w:val="uk-UA"/>
        </w:rPr>
        <w:t xml:space="preserve"> мінімізація логіс-тичних витрат при оптимальному рівні обслуговування споживачів. Оптимізація діяльності підприємства передбачає, передусім, мінімізацію логістичних ризиків, тобто підвищення надійності функціонування логістичної системи. Підвищення надійності функціонування логістичних підсистем може призвести до додаткових логістичних витрат, які згодом окупляться. Розподіл логістичних витрат у залежності від впливу на надійність функціонування логістичної системи представлено у табл. 10.3 </w:t>
      </w:r>
      <w:r w:rsidRPr="00902BC0">
        <w:rPr>
          <w:rFonts w:ascii="Arial" w:hAnsi="Arial" w:cs="Arial"/>
          <w:sz w:val="28"/>
          <w:szCs w:val="28"/>
        </w:rPr>
        <w:t>[41]</w:t>
      </w:r>
      <w:r w:rsidRPr="00902BC0">
        <w:rPr>
          <w:rFonts w:ascii="Arial" w:hAnsi="Arial" w:cs="Arial"/>
          <w:sz w:val="28"/>
          <w:szCs w:val="28"/>
          <w:lang w:val="uk-UA"/>
        </w:rPr>
        <w:t>.</w:t>
      </w:r>
    </w:p>
    <w:p w:rsidR="00902BC0" w:rsidRPr="00902BC0" w:rsidRDefault="00902BC0" w:rsidP="00902BC0">
      <w:pPr>
        <w:spacing w:line="288" w:lineRule="auto"/>
        <w:ind w:firstLine="720"/>
        <w:jc w:val="right"/>
        <w:rPr>
          <w:rFonts w:ascii="Arial" w:hAnsi="Arial" w:cs="Arial"/>
          <w:sz w:val="28"/>
          <w:szCs w:val="28"/>
          <w:lang w:val="uk-UA"/>
        </w:rPr>
      </w:pPr>
      <w:r w:rsidRPr="00902BC0">
        <w:rPr>
          <w:rFonts w:ascii="Arial" w:hAnsi="Arial" w:cs="Arial"/>
          <w:sz w:val="28"/>
          <w:szCs w:val="28"/>
          <w:lang w:val="uk-UA"/>
        </w:rPr>
        <w:t>Таблиця 10.3</w:t>
      </w:r>
    </w:p>
    <w:p w:rsidR="00902BC0" w:rsidRPr="00902BC0" w:rsidRDefault="00902BC0" w:rsidP="00902BC0">
      <w:pPr>
        <w:tabs>
          <w:tab w:val="left" w:pos="2985"/>
        </w:tabs>
        <w:spacing w:line="288" w:lineRule="auto"/>
        <w:jc w:val="center"/>
        <w:rPr>
          <w:rFonts w:ascii="Arial" w:hAnsi="Arial" w:cs="Arial"/>
          <w:b/>
          <w:sz w:val="28"/>
          <w:szCs w:val="28"/>
          <w:lang w:val="uk-UA"/>
        </w:rPr>
      </w:pPr>
      <w:r w:rsidRPr="00902BC0">
        <w:rPr>
          <w:rFonts w:ascii="Arial" w:hAnsi="Arial" w:cs="Arial"/>
          <w:b/>
          <w:sz w:val="28"/>
          <w:szCs w:val="28"/>
          <w:lang w:val="uk-UA"/>
        </w:rPr>
        <w:t>Приблизний розподіл логістичних витрат у залежності від впливу на надійність функціонування логістичної системи</w:t>
      </w:r>
    </w:p>
    <w:tbl>
      <w:tblPr>
        <w:tblStyle w:val="36"/>
        <w:tblW w:w="9639" w:type="dxa"/>
        <w:tblInd w:w="108" w:type="dxa"/>
        <w:tblLook w:val="01E0" w:firstRow="1" w:lastRow="1" w:firstColumn="1" w:lastColumn="1" w:noHBand="0" w:noVBand="0"/>
      </w:tblPr>
      <w:tblGrid>
        <w:gridCol w:w="2165"/>
        <w:gridCol w:w="4072"/>
        <w:gridCol w:w="3402"/>
      </w:tblGrid>
      <w:tr w:rsidR="00902BC0" w:rsidRPr="00614B91" w:rsidTr="00DA241C">
        <w:tc>
          <w:tcPr>
            <w:tcW w:w="2165" w:type="dxa"/>
          </w:tcPr>
          <w:p w:rsidR="00902BC0" w:rsidRPr="00902BC0" w:rsidRDefault="00902BC0" w:rsidP="00902BC0">
            <w:pPr>
              <w:tabs>
                <w:tab w:val="left" w:pos="2985"/>
              </w:tabs>
              <w:spacing w:line="288" w:lineRule="auto"/>
              <w:jc w:val="both"/>
              <w:rPr>
                <w:rFonts w:ascii="Arial" w:hAnsi="Arial" w:cs="Arial"/>
                <w:lang w:val="uk-UA"/>
              </w:rPr>
            </w:pPr>
          </w:p>
          <w:p w:rsidR="00902BC0" w:rsidRPr="00902BC0" w:rsidRDefault="00902BC0" w:rsidP="00902BC0">
            <w:pPr>
              <w:tabs>
                <w:tab w:val="left" w:pos="2985"/>
              </w:tabs>
              <w:spacing w:line="288" w:lineRule="auto"/>
              <w:jc w:val="center"/>
              <w:rPr>
                <w:rFonts w:ascii="Arial" w:hAnsi="Arial" w:cs="Arial"/>
                <w:lang w:val="uk-UA"/>
              </w:rPr>
            </w:pPr>
            <w:r w:rsidRPr="00902BC0">
              <w:rPr>
                <w:rFonts w:ascii="Arial" w:hAnsi="Arial" w:cs="Arial"/>
                <w:lang w:val="uk-UA"/>
              </w:rPr>
              <w:t>Логістична підсистема</w:t>
            </w:r>
          </w:p>
        </w:tc>
        <w:tc>
          <w:tcPr>
            <w:tcW w:w="4072" w:type="dxa"/>
          </w:tcPr>
          <w:p w:rsidR="00902BC0" w:rsidRPr="00902BC0" w:rsidRDefault="00902BC0" w:rsidP="00902BC0">
            <w:pPr>
              <w:tabs>
                <w:tab w:val="left" w:pos="2985"/>
              </w:tabs>
              <w:spacing w:line="288" w:lineRule="auto"/>
              <w:jc w:val="center"/>
              <w:rPr>
                <w:rFonts w:ascii="Arial" w:hAnsi="Arial" w:cs="Arial"/>
                <w:lang w:val="uk-UA"/>
              </w:rPr>
            </w:pPr>
            <w:r w:rsidRPr="00902BC0">
              <w:rPr>
                <w:rFonts w:ascii="Arial" w:hAnsi="Arial" w:cs="Arial"/>
                <w:lang w:val="uk-UA"/>
              </w:rPr>
              <w:t>Умовно-постійні витрати, які забезпечують надійність функціонування логістичної системи</w:t>
            </w:r>
          </w:p>
        </w:tc>
        <w:tc>
          <w:tcPr>
            <w:tcW w:w="3402" w:type="dxa"/>
          </w:tcPr>
          <w:p w:rsidR="00902BC0" w:rsidRPr="00902BC0" w:rsidRDefault="00902BC0" w:rsidP="00902BC0">
            <w:pPr>
              <w:tabs>
                <w:tab w:val="left" w:pos="2985"/>
              </w:tabs>
              <w:spacing w:line="288" w:lineRule="auto"/>
              <w:jc w:val="center"/>
              <w:rPr>
                <w:rFonts w:ascii="Arial" w:hAnsi="Arial" w:cs="Arial"/>
                <w:lang w:val="uk-UA"/>
              </w:rPr>
            </w:pPr>
            <w:r w:rsidRPr="00902BC0">
              <w:rPr>
                <w:rFonts w:ascii="Arial" w:hAnsi="Arial" w:cs="Arial"/>
                <w:lang w:val="uk-UA"/>
              </w:rPr>
              <w:t>Умовно-змінні витрати, які забезпечують надійність функціонування логістичної системи</w:t>
            </w:r>
          </w:p>
        </w:tc>
      </w:tr>
      <w:tr w:rsidR="00902BC0" w:rsidRPr="00902BC0" w:rsidTr="00DA241C">
        <w:tc>
          <w:tcPr>
            <w:tcW w:w="2165" w:type="dxa"/>
          </w:tcPr>
          <w:p w:rsidR="00902BC0" w:rsidRPr="00902BC0" w:rsidRDefault="00902BC0" w:rsidP="00902BC0">
            <w:pPr>
              <w:tabs>
                <w:tab w:val="left" w:pos="2985"/>
              </w:tabs>
              <w:spacing w:line="288" w:lineRule="auto"/>
              <w:jc w:val="both"/>
              <w:rPr>
                <w:rFonts w:ascii="Arial" w:hAnsi="Arial" w:cs="Arial"/>
                <w:lang w:val="uk-UA"/>
              </w:rPr>
            </w:pPr>
          </w:p>
          <w:p w:rsidR="00902BC0" w:rsidRPr="00902BC0" w:rsidRDefault="00902BC0" w:rsidP="00902BC0">
            <w:pPr>
              <w:tabs>
                <w:tab w:val="left" w:pos="2985"/>
              </w:tabs>
              <w:spacing w:line="288" w:lineRule="auto"/>
              <w:jc w:val="both"/>
              <w:rPr>
                <w:rFonts w:ascii="Arial" w:hAnsi="Arial" w:cs="Arial"/>
                <w:lang w:val="uk-UA"/>
              </w:rPr>
            </w:pPr>
            <w:r w:rsidRPr="00902BC0">
              <w:rPr>
                <w:rFonts w:ascii="Arial" w:hAnsi="Arial" w:cs="Arial"/>
                <w:lang w:val="uk-UA"/>
              </w:rPr>
              <w:t>Постачання</w:t>
            </w:r>
          </w:p>
        </w:tc>
        <w:tc>
          <w:tcPr>
            <w:tcW w:w="4072" w:type="dxa"/>
          </w:tcPr>
          <w:p w:rsidR="00902BC0" w:rsidRPr="00902BC0" w:rsidRDefault="00902BC0" w:rsidP="00902BC0">
            <w:pPr>
              <w:tabs>
                <w:tab w:val="left" w:pos="2985"/>
              </w:tabs>
              <w:spacing w:line="288" w:lineRule="auto"/>
              <w:jc w:val="both"/>
              <w:rPr>
                <w:rFonts w:ascii="Arial" w:hAnsi="Arial" w:cs="Arial"/>
                <w:lang w:val="uk-UA"/>
              </w:rPr>
            </w:pPr>
            <w:r w:rsidRPr="00902BC0">
              <w:rPr>
                <w:rFonts w:ascii="Arial" w:hAnsi="Arial" w:cs="Arial"/>
                <w:lang w:val="uk-UA"/>
              </w:rPr>
              <w:t xml:space="preserve">Витрати на укладання довгострокових угод, створення об’єднань (партнерств) з постачальниками  </w:t>
            </w:r>
          </w:p>
        </w:tc>
        <w:tc>
          <w:tcPr>
            <w:tcW w:w="3402" w:type="dxa"/>
          </w:tcPr>
          <w:p w:rsidR="00902BC0" w:rsidRPr="00902BC0" w:rsidRDefault="00902BC0" w:rsidP="00902BC0">
            <w:pPr>
              <w:tabs>
                <w:tab w:val="left" w:pos="2985"/>
              </w:tabs>
              <w:spacing w:line="288" w:lineRule="auto"/>
              <w:jc w:val="both"/>
              <w:rPr>
                <w:rFonts w:ascii="Arial" w:hAnsi="Arial" w:cs="Arial"/>
                <w:lang w:val="uk-UA"/>
              </w:rPr>
            </w:pPr>
            <w:r w:rsidRPr="00902BC0">
              <w:rPr>
                <w:rFonts w:ascii="Arial" w:hAnsi="Arial" w:cs="Arial"/>
                <w:lang w:val="uk-UA"/>
              </w:rPr>
              <w:t>Додаткові витрати на пошук більш надійного постачальника</w:t>
            </w:r>
          </w:p>
        </w:tc>
      </w:tr>
      <w:tr w:rsidR="00902BC0" w:rsidRPr="00902BC0" w:rsidTr="00DA241C">
        <w:tc>
          <w:tcPr>
            <w:tcW w:w="2165" w:type="dxa"/>
          </w:tcPr>
          <w:p w:rsidR="00902BC0" w:rsidRPr="00902BC0" w:rsidRDefault="00902BC0" w:rsidP="00902BC0">
            <w:pPr>
              <w:tabs>
                <w:tab w:val="left" w:pos="2985"/>
              </w:tabs>
              <w:spacing w:line="288" w:lineRule="auto"/>
              <w:jc w:val="both"/>
              <w:rPr>
                <w:rFonts w:ascii="Arial" w:hAnsi="Arial" w:cs="Arial"/>
                <w:lang w:val="uk-UA"/>
              </w:rPr>
            </w:pPr>
          </w:p>
          <w:p w:rsidR="00902BC0" w:rsidRPr="00902BC0" w:rsidRDefault="00902BC0" w:rsidP="00902BC0">
            <w:pPr>
              <w:tabs>
                <w:tab w:val="left" w:pos="2985"/>
              </w:tabs>
              <w:spacing w:line="288" w:lineRule="auto"/>
              <w:jc w:val="both"/>
              <w:rPr>
                <w:rFonts w:ascii="Arial" w:hAnsi="Arial" w:cs="Arial"/>
                <w:lang w:val="uk-UA"/>
              </w:rPr>
            </w:pPr>
            <w:r w:rsidRPr="00902BC0">
              <w:rPr>
                <w:rFonts w:ascii="Arial" w:hAnsi="Arial" w:cs="Arial"/>
                <w:lang w:val="uk-UA"/>
              </w:rPr>
              <w:t>Виробництво</w:t>
            </w:r>
          </w:p>
        </w:tc>
        <w:tc>
          <w:tcPr>
            <w:tcW w:w="4072" w:type="dxa"/>
          </w:tcPr>
          <w:p w:rsidR="00902BC0" w:rsidRPr="00902BC0" w:rsidRDefault="00902BC0" w:rsidP="00902BC0">
            <w:pPr>
              <w:tabs>
                <w:tab w:val="left" w:pos="2985"/>
              </w:tabs>
              <w:spacing w:line="288" w:lineRule="auto"/>
              <w:jc w:val="both"/>
              <w:rPr>
                <w:rFonts w:ascii="Arial" w:hAnsi="Arial" w:cs="Arial"/>
                <w:lang w:val="uk-UA"/>
              </w:rPr>
            </w:pPr>
            <w:r w:rsidRPr="00902BC0">
              <w:rPr>
                <w:rFonts w:ascii="Arial" w:hAnsi="Arial" w:cs="Arial"/>
                <w:lang w:val="uk-UA"/>
              </w:rPr>
              <w:t>Витрати на забезпечення наявності резервних виробничих потужностей</w:t>
            </w:r>
          </w:p>
        </w:tc>
        <w:tc>
          <w:tcPr>
            <w:tcW w:w="3402" w:type="dxa"/>
          </w:tcPr>
          <w:p w:rsidR="00902BC0" w:rsidRPr="00902BC0" w:rsidRDefault="00902BC0" w:rsidP="00902BC0">
            <w:pPr>
              <w:tabs>
                <w:tab w:val="left" w:pos="2985"/>
              </w:tabs>
              <w:spacing w:line="288" w:lineRule="auto"/>
              <w:jc w:val="both"/>
              <w:rPr>
                <w:rFonts w:ascii="Arial" w:hAnsi="Arial" w:cs="Arial"/>
                <w:lang w:val="uk-UA"/>
              </w:rPr>
            </w:pPr>
            <w:r w:rsidRPr="00902BC0">
              <w:rPr>
                <w:rFonts w:ascii="Arial" w:hAnsi="Arial" w:cs="Arial"/>
                <w:lang w:val="uk-UA"/>
              </w:rPr>
              <w:t xml:space="preserve">Витрати на залучення високо-кваліфікованих робітників, на контроль якості кінцевої продукції  </w:t>
            </w:r>
          </w:p>
        </w:tc>
      </w:tr>
      <w:tr w:rsidR="00902BC0" w:rsidRPr="00902BC0" w:rsidTr="00DA241C">
        <w:tc>
          <w:tcPr>
            <w:tcW w:w="2165" w:type="dxa"/>
          </w:tcPr>
          <w:p w:rsidR="00902BC0" w:rsidRPr="00902BC0" w:rsidRDefault="00902BC0" w:rsidP="00902BC0">
            <w:pPr>
              <w:tabs>
                <w:tab w:val="left" w:pos="2985"/>
              </w:tabs>
              <w:spacing w:line="288" w:lineRule="auto"/>
              <w:jc w:val="both"/>
              <w:rPr>
                <w:rFonts w:ascii="Arial" w:hAnsi="Arial" w:cs="Arial"/>
                <w:lang w:val="uk-UA"/>
              </w:rPr>
            </w:pPr>
          </w:p>
          <w:p w:rsidR="00902BC0" w:rsidRPr="00902BC0" w:rsidRDefault="00902BC0" w:rsidP="00902BC0">
            <w:pPr>
              <w:tabs>
                <w:tab w:val="left" w:pos="2985"/>
              </w:tabs>
              <w:spacing w:line="288" w:lineRule="auto"/>
              <w:jc w:val="both"/>
              <w:rPr>
                <w:rFonts w:ascii="Arial" w:hAnsi="Arial" w:cs="Arial"/>
                <w:lang w:val="uk-UA"/>
              </w:rPr>
            </w:pPr>
            <w:r w:rsidRPr="00902BC0">
              <w:rPr>
                <w:rFonts w:ascii="Arial" w:hAnsi="Arial" w:cs="Arial"/>
                <w:lang w:val="uk-UA"/>
              </w:rPr>
              <w:t>Збут</w:t>
            </w:r>
          </w:p>
        </w:tc>
        <w:tc>
          <w:tcPr>
            <w:tcW w:w="4072" w:type="dxa"/>
          </w:tcPr>
          <w:p w:rsidR="00902BC0" w:rsidRPr="00902BC0" w:rsidRDefault="00902BC0" w:rsidP="00902BC0">
            <w:pPr>
              <w:tabs>
                <w:tab w:val="left" w:pos="2985"/>
              </w:tabs>
              <w:spacing w:line="288" w:lineRule="auto"/>
              <w:jc w:val="both"/>
              <w:rPr>
                <w:rFonts w:ascii="Arial" w:hAnsi="Arial" w:cs="Arial"/>
                <w:lang w:val="uk-UA"/>
              </w:rPr>
            </w:pPr>
            <w:r w:rsidRPr="00902BC0">
              <w:rPr>
                <w:rFonts w:ascii="Arial" w:hAnsi="Arial" w:cs="Arial"/>
                <w:lang w:val="uk-UA"/>
              </w:rPr>
              <w:t>Витрати на укладання довгострокових угод із постійними споживачами</w:t>
            </w:r>
          </w:p>
        </w:tc>
        <w:tc>
          <w:tcPr>
            <w:tcW w:w="3402" w:type="dxa"/>
          </w:tcPr>
          <w:p w:rsidR="00902BC0" w:rsidRPr="00902BC0" w:rsidRDefault="00902BC0" w:rsidP="00902BC0">
            <w:pPr>
              <w:tabs>
                <w:tab w:val="left" w:pos="2985"/>
              </w:tabs>
              <w:spacing w:line="288" w:lineRule="auto"/>
              <w:jc w:val="both"/>
              <w:rPr>
                <w:rFonts w:ascii="Arial" w:hAnsi="Arial" w:cs="Arial"/>
                <w:lang w:val="uk-UA"/>
              </w:rPr>
            </w:pPr>
          </w:p>
          <w:p w:rsidR="00902BC0" w:rsidRPr="00902BC0" w:rsidRDefault="00902BC0" w:rsidP="00902BC0">
            <w:pPr>
              <w:tabs>
                <w:tab w:val="left" w:pos="2985"/>
              </w:tabs>
              <w:spacing w:line="288" w:lineRule="auto"/>
              <w:jc w:val="both"/>
              <w:rPr>
                <w:rFonts w:ascii="Arial" w:hAnsi="Arial" w:cs="Arial"/>
                <w:lang w:val="uk-UA"/>
              </w:rPr>
            </w:pPr>
            <w:r w:rsidRPr="00902BC0">
              <w:rPr>
                <w:rFonts w:ascii="Arial" w:hAnsi="Arial" w:cs="Arial"/>
                <w:lang w:val="uk-UA"/>
              </w:rPr>
              <w:t>Страхування вантажів</w:t>
            </w:r>
          </w:p>
        </w:tc>
      </w:tr>
      <w:tr w:rsidR="00902BC0" w:rsidRPr="00902BC0" w:rsidTr="00DA241C">
        <w:tc>
          <w:tcPr>
            <w:tcW w:w="2165" w:type="dxa"/>
          </w:tcPr>
          <w:p w:rsidR="00902BC0" w:rsidRPr="00902BC0" w:rsidRDefault="00902BC0" w:rsidP="00902BC0">
            <w:pPr>
              <w:tabs>
                <w:tab w:val="left" w:pos="2985"/>
              </w:tabs>
              <w:spacing w:line="288" w:lineRule="auto"/>
              <w:jc w:val="both"/>
              <w:rPr>
                <w:rFonts w:ascii="Arial" w:hAnsi="Arial" w:cs="Arial"/>
                <w:lang w:val="uk-UA"/>
              </w:rPr>
            </w:pPr>
          </w:p>
          <w:p w:rsidR="00902BC0" w:rsidRPr="00902BC0" w:rsidRDefault="00902BC0" w:rsidP="00902BC0">
            <w:pPr>
              <w:tabs>
                <w:tab w:val="left" w:pos="2985"/>
              </w:tabs>
              <w:spacing w:line="288" w:lineRule="auto"/>
              <w:jc w:val="both"/>
              <w:rPr>
                <w:rFonts w:ascii="Arial" w:hAnsi="Arial" w:cs="Arial"/>
                <w:lang w:val="uk-UA"/>
              </w:rPr>
            </w:pPr>
            <w:r w:rsidRPr="00902BC0">
              <w:rPr>
                <w:rFonts w:ascii="Arial" w:hAnsi="Arial" w:cs="Arial"/>
                <w:lang w:val="uk-UA"/>
              </w:rPr>
              <w:t>Запаси</w:t>
            </w:r>
          </w:p>
        </w:tc>
        <w:tc>
          <w:tcPr>
            <w:tcW w:w="4072" w:type="dxa"/>
          </w:tcPr>
          <w:p w:rsidR="00902BC0" w:rsidRPr="00902BC0" w:rsidRDefault="00902BC0" w:rsidP="00902BC0">
            <w:pPr>
              <w:tabs>
                <w:tab w:val="left" w:pos="2985"/>
              </w:tabs>
              <w:spacing w:line="288" w:lineRule="auto"/>
              <w:jc w:val="both"/>
              <w:rPr>
                <w:rFonts w:ascii="Arial" w:hAnsi="Arial" w:cs="Arial"/>
                <w:lang w:val="uk-UA"/>
              </w:rPr>
            </w:pPr>
            <w:r w:rsidRPr="00902BC0">
              <w:rPr>
                <w:rFonts w:ascii="Arial" w:hAnsi="Arial" w:cs="Arial"/>
                <w:lang w:val="uk-UA"/>
              </w:rPr>
              <w:t xml:space="preserve">Витрати на сучасне обладнання складів </w:t>
            </w:r>
          </w:p>
        </w:tc>
        <w:tc>
          <w:tcPr>
            <w:tcW w:w="3402" w:type="dxa"/>
          </w:tcPr>
          <w:p w:rsidR="00902BC0" w:rsidRPr="00902BC0" w:rsidRDefault="00902BC0" w:rsidP="00902BC0">
            <w:pPr>
              <w:tabs>
                <w:tab w:val="left" w:pos="2985"/>
              </w:tabs>
              <w:spacing w:line="288" w:lineRule="auto"/>
              <w:jc w:val="both"/>
              <w:rPr>
                <w:rFonts w:ascii="Arial" w:hAnsi="Arial" w:cs="Arial"/>
                <w:lang w:val="uk-UA"/>
              </w:rPr>
            </w:pPr>
            <w:r w:rsidRPr="00902BC0">
              <w:rPr>
                <w:rFonts w:ascii="Arial" w:hAnsi="Arial" w:cs="Arial"/>
                <w:lang w:val="uk-UA"/>
              </w:rPr>
              <w:t>Витрати на утримання страхового запасу, витрати на страхування запасів</w:t>
            </w:r>
          </w:p>
        </w:tc>
      </w:tr>
      <w:tr w:rsidR="00902BC0" w:rsidRPr="00902BC0" w:rsidTr="00DA241C">
        <w:tc>
          <w:tcPr>
            <w:tcW w:w="2165" w:type="dxa"/>
          </w:tcPr>
          <w:p w:rsidR="00902BC0" w:rsidRPr="00902BC0" w:rsidRDefault="00902BC0" w:rsidP="00902BC0">
            <w:pPr>
              <w:tabs>
                <w:tab w:val="left" w:pos="2985"/>
              </w:tabs>
              <w:spacing w:line="288" w:lineRule="auto"/>
              <w:jc w:val="both"/>
              <w:rPr>
                <w:rFonts w:ascii="Arial" w:hAnsi="Arial" w:cs="Arial"/>
                <w:lang w:val="uk-UA"/>
              </w:rPr>
            </w:pPr>
          </w:p>
          <w:p w:rsidR="00902BC0" w:rsidRPr="00902BC0" w:rsidRDefault="00902BC0" w:rsidP="00902BC0">
            <w:pPr>
              <w:tabs>
                <w:tab w:val="left" w:pos="2985"/>
              </w:tabs>
              <w:spacing w:line="288" w:lineRule="auto"/>
              <w:jc w:val="both"/>
              <w:rPr>
                <w:rFonts w:ascii="Arial" w:hAnsi="Arial" w:cs="Arial"/>
                <w:lang w:val="uk-UA"/>
              </w:rPr>
            </w:pPr>
          </w:p>
          <w:p w:rsidR="00902BC0" w:rsidRPr="00902BC0" w:rsidRDefault="00902BC0" w:rsidP="00902BC0">
            <w:pPr>
              <w:tabs>
                <w:tab w:val="left" w:pos="2985"/>
              </w:tabs>
              <w:spacing w:line="288" w:lineRule="auto"/>
              <w:jc w:val="both"/>
              <w:rPr>
                <w:rFonts w:ascii="Arial" w:hAnsi="Arial" w:cs="Arial"/>
                <w:lang w:val="uk-UA"/>
              </w:rPr>
            </w:pPr>
            <w:r w:rsidRPr="00902BC0">
              <w:rPr>
                <w:rFonts w:ascii="Arial" w:hAnsi="Arial" w:cs="Arial"/>
                <w:lang w:val="uk-UA"/>
              </w:rPr>
              <w:t>Транспортування</w:t>
            </w:r>
          </w:p>
        </w:tc>
        <w:tc>
          <w:tcPr>
            <w:tcW w:w="4072" w:type="dxa"/>
          </w:tcPr>
          <w:p w:rsidR="00902BC0" w:rsidRPr="00902BC0" w:rsidRDefault="00902BC0" w:rsidP="00902BC0">
            <w:pPr>
              <w:tabs>
                <w:tab w:val="left" w:pos="2985"/>
              </w:tabs>
              <w:spacing w:line="288" w:lineRule="auto"/>
              <w:jc w:val="both"/>
              <w:rPr>
                <w:rFonts w:ascii="Arial" w:hAnsi="Arial" w:cs="Arial"/>
                <w:lang w:val="uk-UA"/>
              </w:rPr>
            </w:pPr>
            <w:r w:rsidRPr="00902BC0">
              <w:rPr>
                <w:rFonts w:ascii="Arial" w:hAnsi="Arial" w:cs="Arial"/>
                <w:lang w:val="uk-UA"/>
              </w:rPr>
              <w:t>Витрати на створення резерву автомобільного транспорту, на маршрутизацію перевезень і на створення резервних маршрутів перевезення вантажів</w:t>
            </w:r>
          </w:p>
        </w:tc>
        <w:tc>
          <w:tcPr>
            <w:tcW w:w="3402" w:type="dxa"/>
          </w:tcPr>
          <w:p w:rsidR="00902BC0" w:rsidRPr="00902BC0" w:rsidRDefault="00902BC0" w:rsidP="00902BC0">
            <w:pPr>
              <w:tabs>
                <w:tab w:val="left" w:pos="2985"/>
              </w:tabs>
              <w:spacing w:line="288" w:lineRule="auto"/>
              <w:jc w:val="both"/>
              <w:rPr>
                <w:rFonts w:ascii="Arial" w:hAnsi="Arial" w:cs="Arial"/>
                <w:lang w:val="uk-UA"/>
              </w:rPr>
            </w:pPr>
            <w:r w:rsidRPr="00902BC0">
              <w:rPr>
                <w:rFonts w:ascii="Arial" w:hAnsi="Arial" w:cs="Arial"/>
                <w:lang w:val="uk-UA"/>
              </w:rPr>
              <w:t>Витрати на додаткове пакування продукції для транспортування, витрати на експедирування вантажів, на страхування вантажів</w:t>
            </w:r>
          </w:p>
        </w:tc>
      </w:tr>
      <w:tr w:rsidR="00902BC0" w:rsidRPr="00902BC0" w:rsidTr="0092553A">
        <w:trPr>
          <w:trHeight w:val="273"/>
        </w:trPr>
        <w:tc>
          <w:tcPr>
            <w:tcW w:w="2165" w:type="dxa"/>
          </w:tcPr>
          <w:p w:rsidR="00902BC0" w:rsidRPr="00902BC0" w:rsidRDefault="00902BC0" w:rsidP="00902BC0">
            <w:pPr>
              <w:tabs>
                <w:tab w:val="left" w:pos="2985"/>
              </w:tabs>
              <w:spacing w:line="288" w:lineRule="auto"/>
              <w:jc w:val="both"/>
              <w:rPr>
                <w:rFonts w:ascii="Arial" w:hAnsi="Arial" w:cs="Arial"/>
                <w:lang w:val="uk-UA"/>
              </w:rPr>
            </w:pPr>
          </w:p>
          <w:p w:rsidR="00902BC0" w:rsidRPr="00902BC0" w:rsidRDefault="00902BC0" w:rsidP="00902BC0">
            <w:pPr>
              <w:tabs>
                <w:tab w:val="left" w:pos="2985"/>
              </w:tabs>
              <w:spacing w:line="288" w:lineRule="auto"/>
              <w:jc w:val="both"/>
              <w:rPr>
                <w:rFonts w:ascii="Arial" w:hAnsi="Arial" w:cs="Arial"/>
                <w:lang w:val="uk-UA"/>
              </w:rPr>
            </w:pPr>
            <w:r w:rsidRPr="00902BC0">
              <w:rPr>
                <w:rFonts w:ascii="Arial" w:hAnsi="Arial" w:cs="Arial"/>
                <w:lang w:val="uk-UA"/>
              </w:rPr>
              <w:t>Складування</w:t>
            </w:r>
          </w:p>
        </w:tc>
        <w:tc>
          <w:tcPr>
            <w:tcW w:w="4072" w:type="dxa"/>
          </w:tcPr>
          <w:p w:rsidR="00902BC0" w:rsidRPr="00902BC0" w:rsidRDefault="00902BC0" w:rsidP="00902BC0">
            <w:pPr>
              <w:tabs>
                <w:tab w:val="left" w:pos="2985"/>
              </w:tabs>
              <w:spacing w:line="288" w:lineRule="auto"/>
              <w:jc w:val="both"/>
              <w:rPr>
                <w:rFonts w:ascii="Arial" w:hAnsi="Arial" w:cs="Arial"/>
                <w:lang w:val="uk-UA"/>
              </w:rPr>
            </w:pPr>
            <w:r w:rsidRPr="00902BC0">
              <w:rPr>
                <w:rFonts w:ascii="Arial" w:hAnsi="Arial" w:cs="Arial"/>
                <w:lang w:val="uk-UA"/>
              </w:rPr>
              <w:t>Витрати на організацію обліку та контролю запасів на складі</w:t>
            </w:r>
          </w:p>
        </w:tc>
        <w:tc>
          <w:tcPr>
            <w:tcW w:w="3402" w:type="dxa"/>
          </w:tcPr>
          <w:p w:rsidR="00902BC0" w:rsidRPr="00902BC0" w:rsidRDefault="00902BC0" w:rsidP="00902BC0">
            <w:pPr>
              <w:tabs>
                <w:tab w:val="left" w:pos="2985"/>
              </w:tabs>
              <w:spacing w:line="288" w:lineRule="auto"/>
              <w:jc w:val="both"/>
              <w:rPr>
                <w:rFonts w:ascii="Arial" w:hAnsi="Arial" w:cs="Arial"/>
                <w:lang w:val="uk-UA"/>
              </w:rPr>
            </w:pPr>
            <w:r w:rsidRPr="00902BC0">
              <w:rPr>
                <w:rFonts w:ascii="Arial" w:hAnsi="Arial" w:cs="Arial"/>
                <w:lang w:val="uk-UA"/>
              </w:rPr>
              <w:t xml:space="preserve">Витрати на заробітну плату робітників складу, їх матеріальне стимулювання  </w:t>
            </w:r>
          </w:p>
        </w:tc>
      </w:tr>
    </w:tbl>
    <w:p w:rsidR="00902BC0" w:rsidRPr="00902BC0" w:rsidRDefault="00902BC0" w:rsidP="00902BC0">
      <w:pPr>
        <w:autoSpaceDE w:val="0"/>
        <w:autoSpaceDN w:val="0"/>
        <w:adjustRightInd w:val="0"/>
        <w:spacing w:line="288" w:lineRule="auto"/>
        <w:ind w:firstLine="708"/>
        <w:jc w:val="both"/>
        <w:rPr>
          <w:rFonts w:ascii="Arial" w:hAnsi="Arial" w:cs="Arial"/>
          <w:sz w:val="28"/>
          <w:szCs w:val="28"/>
        </w:rPr>
      </w:pPr>
      <w:r w:rsidRPr="00902BC0">
        <w:rPr>
          <w:rFonts w:ascii="Arial" w:hAnsi="Arial" w:cs="Arial"/>
          <w:sz w:val="28"/>
          <w:szCs w:val="28"/>
          <w:lang w:val="uk-UA"/>
        </w:rPr>
        <w:lastRenderedPageBreak/>
        <w:t>Проведений аналіз структури логістичних витрат у розвинутих країнах показує, що найбільша частка в них належить витратам на управління запасами</w:t>
      </w:r>
      <w:r w:rsidRPr="00902BC0">
        <w:rPr>
          <w:rFonts w:ascii="Arial" w:hAnsi="Arial" w:cs="Arial"/>
          <w:noProof/>
          <w:sz w:val="28"/>
          <w:szCs w:val="28"/>
          <w:lang w:val="uk-UA"/>
        </w:rPr>
        <w:t xml:space="preserve"> (20–40%),</w:t>
      </w:r>
      <w:r w:rsidRPr="00902BC0">
        <w:rPr>
          <w:rFonts w:ascii="Arial" w:hAnsi="Arial" w:cs="Arial"/>
          <w:sz w:val="28"/>
          <w:szCs w:val="28"/>
          <w:lang w:val="uk-UA"/>
        </w:rPr>
        <w:t xml:space="preserve"> витратам на транспортування</w:t>
      </w:r>
      <w:r w:rsidRPr="00902BC0">
        <w:rPr>
          <w:rFonts w:ascii="Arial" w:hAnsi="Arial" w:cs="Arial"/>
          <w:noProof/>
          <w:sz w:val="28"/>
          <w:szCs w:val="28"/>
          <w:lang w:val="uk-UA"/>
        </w:rPr>
        <w:t xml:space="preserve"> (15–35%) та</w:t>
      </w:r>
      <w:r w:rsidRPr="00902BC0">
        <w:rPr>
          <w:rFonts w:ascii="Arial" w:hAnsi="Arial" w:cs="Arial"/>
          <w:sz w:val="28"/>
          <w:szCs w:val="28"/>
          <w:lang w:val="uk-UA"/>
        </w:rPr>
        <w:t xml:space="preserve"> витратам на адміністративно-управлінські функції</w:t>
      </w:r>
      <w:r w:rsidRPr="00902BC0">
        <w:rPr>
          <w:rFonts w:ascii="Arial" w:hAnsi="Arial" w:cs="Arial"/>
          <w:noProof/>
          <w:sz w:val="28"/>
          <w:szCs w:val="28"/>
          <w:lang w:val="uk-UA"/>
        </w:rPr>
        <w:t xml:space="preserve"> (9–14%)</w:t>
      </w:r>
      <w:r w:rsidRPr="00902BC0">
        <w:rPr>
          <w:rFonts w:ascii="Arial" w:hAnsi="Arial" w:cs="Arial"/>
          <w:sz w:val="28"/>
          <w:szCs w:val="28"/>
          <w:lang w:val="uk-UA"/>
        </w:rPr>
        <w:t xml:space="preserve"> [</w:t>
      </w:r>
      <w:r w:rsidRPr="00902BC0">
        <w:rPr>
          <w:rFonts w:ascii="Arial" w:hAnsi="Arial" w:cs="Arial"/>
          <w:sz w:val="28"/>
          <w:szCs w:val="28"/>
        </w:rPr>
        <w:t>70</w:t>
      </w:r>
      <w:r w:rsidRPr="00902BC0">
        <w:rPr>
          <w:rFonts w:ascii="Arial" w:hAnsi="Arial" w:cs="Arial"/>
          <w:noProof/>
          <w:sz w:val="28"/>
          <w:szCs w:val="28"/>
          <w:lang w:val="uk-UA"/>
        </w:rPr>
        <w:t>].</w:t>
      </w:r>
      <w:r w:rsidRPr="00902BC0">
        <w:rPr>
          <w:rFonts w:ascii="Arial" w:hAnsi="Arial" w:cs="Arial"/>
          <w:sz w:val="28"/>
          <w:szCs w:val="28"/>
          <w:lang w:val="uk-UA"/>
        </w:rPr>
        <w:t xml:space="preserve"> </w:t>
      </w:r>
    </w:p>
    <w:p w:rsidR="00902BC0" w:rsidRPr="00902BC0" w:rsidRDefault="00902BC0" w:rsidP="00902BC0">
      <w:pPr>
        <w:autoSpaceDE w:val="0"/>
        <w:autoSpaceDN w:val="0"/>
        <w:adjustRightInd w:val="0"/>
        <w:spacing w:line="288" w:lineRule="auto"/>
        <w:ind w:firstLine="708"/>
        <w:jc w:val="both"/>
        <w:rPr>
          <w:rFonts w:ascii="Arial" w:hAnsi="Arial" w:cs="Arial"/>
          <w:sz w:val="28"/>
          <w:szCs w:val="28"/>
          <w:lang w:val="uk-UA"/>
        </w:rPr>
      </w:pPr>
      <w:r w:rsidRPr="00902BC0">
        <w:rPr>
          <w:rFonts w:ascii="Arial" w:hAnsi="Arial" w:cs="Arial"/>
          <w:sz w:val="28"/>
          <w:szCs w:val="28"/>
          <w:lang w:val="uk-UA"/>
        </w:rPr>
        <w:t>Останнім часом на багатьох закордонних підприємствах спостерігається збільшення логістичних витрат на транспортування, обробку замовлень, інформаційно-комп’ютерну підтримку та ін.</w:t>
      </w:r>
    </w:p>
    <w:p w:rsidR="00902BC0" w:rsidRPr="00902BC0" w:rsidRDefault="00902BC0" w:rsidP="00902BC0">
      <w:pPr>
        <w:autoSpaceDE w:val="0"/>
        <w:autoSpaceDN w:val="0"/>
        <w:adjustRightInd w:val="0"/>
        <w:spacing w:line="288" w:lineRule="auto"/>
        <w:ind w:firstLine="708"/>
        <w:jc w:val="both"/>
        <w:rPr>
          <w:rFonts w:ascii="Arial" w:hAnsi="Arial" w:cs="Arial"/>
          <w:noProof/>
          <w:sz w:val="28"/>
          <w:szCs w:val="28"/>
          <w:lang w:val="uk-UA"/>
        </w:rPr>
      </w:pPr>
      <w:r w:rsidRPr="00902BC0">
        <w:rPr>
          <w:rFonts w:ascii="Arial" w:hAnsi="Arial" w:cs="Arial"/>
          <w:sz w:val="28"/>
          <w:szCs w:val="28"/>
          <w:lang w:val="uk-UA"/>
        </w:rPr>
        <w:t xml:space="preserve"> Досліджуючи поняття логістичних витрат, також необхідно розкрити сутність їх розподілу на промисловому підприємстві за</w:t>
      </w:r>
      <w:r w:rsidR="0092553A">
        <w:rPr>
          <w:rFonts w:ascii="Arial" w:hAnsi="Arial" w:cs="Arial"/>
          <w:sz w:val="28"/>
          <w:szCs w:val="28"/>
          <w:lang w:val="uk-UA"/>
        </w:rPr>
        <w:t xml:space="preserve"> сферами    </w:t>
      </w:r>
      <w:r w:rsidRPr="00902BC0">
        <w:rPr>
          <w:rFonts w:ascii="Arial" w:hAnsi="Arial" w:cs="Arial"/>
          <w:sz w:val="28"/>
          <w:szCs w:val="28"/>
          <w:lang w:val="uk-UA"/>
        </w:rPr>
        <w:t>діяльності (табл.</w:t>
      </w:r>
      <w:r w:rsidRPr="00902BC0">
        <w:rPr>
          <w:rFonts w:ascii="Arial" w:hAnsi="Arial" w:cs="Arial"/>
          <w:noProof/>
          <w:sz w:val="28"/>
          <w:szCs w:val="28"/>
          <w:lang w:val="uk-UA"/>
        </w:rPr>
        <w:t xml:space="preserve"> 10.4)</w:t>
      </w:r>
      <w:r w:rsidRPr="00902BC0">
        <w:rPr>
          <w:rFonts w:ascii="Arial" w:hAnsi="Arial" w:cs="Arial"/>
          <w:sz w:val="28"/>
          <w:szCs w:val="28"/>
          <w:lang w:val="uk-UA"/>
        </w:rPr>
        <w:t xml:space="preserve"> [27, 41, 70</w:t>
      </w:r>
      <w:r w:rsidRPr="00902BC0">
        <w:rPr>
          <w:rFonts w:ascii="Arial" w:hAnsi="Arial" w:cs="Arial"/>
          <w:noProof/>
          <w:sz w:val="28"/>
          <w:szCs w:val="28"/>
          <w:lang w:val="uk-UA"/>
        </w:rPr>
        <w:t>].</w:t>
      </w:r>
    </w:p>
    <w:p w:rsidR="00902BC0" w:rsidRPr="00902BC0" w:rsidRDefault="00902BC0" w:rsidP="00902BC0">
      <w:pPr>
        <w:autoSpaceDE w:val="0"/>
        <w:autoSpaceDN w:val="0"/>
        <w:adjustRightInd w:val="0"/>
        <w:spacing w:line="288" w:lineRule="auto"/>
        <w:ind w:firstLine="708"/>
        <w:jc w:val="both"/>
        <w:rPr>
          <w:rFonts w:ascii="Arial" w:hAnsi="Arial" w:cs="Arial"/>
          <w:noProof/>
          <w:sz w:val="28"/>
          <w:szCs w:val="28"/>
          <w:lang w:val="uk-UA"/>
        </w:rPr>
      </w:pPr>
    </w:p>
    <w:p w:rsidR="00902BC0" w:rsidRPr="00902BC0" w:rsidRDefault="00902BC0" w:rsidP="00902BC0">
      <w:pPr>
        <w:autoSpaceDE w:val="0"/>
        <w:autoSpaceDN w:val="0"/>
        <w:adjustRightInd w:val="0"/>
        <w:spacing w:line="288" w:lineRule="auto"/>
        <w:ind w:firstLine="708"/>
        <w:jc w:val="right"/>
        <w:rPr>
          <w:rFonts w:ascii="Arial" w:hAnsi="Arial" w:cs="Arial"/>
          <w:noProof/>
          <w:sz w:val="28"/>
          <w:szCs w:val="28"/>
          <w:lang w:val="uk-UA"/>
        </w:rPr>
      </w:pPr>
      <w:r w:rsidRPr="00902BC0">
        <w:rPr>
          <w:rFonts w:ascii="Arial" w:hAnsi="Arial" w:cs="Arial"/>
          <w:sz w:val="28"/>
          <w:szCs w:val="28"/>
          <w:lang w:val="uk-UA"/>
        </w:rPr>
        <w:t>Таблиця</w:t>
      </w:r>
      <w:r w:rsidRPr="00902BC0">
        <w:rPr>
          <w:rFonts w:ascii="Arial" w:hAnsi="Arial" w:cs="Arial"/>
          <w:noProof/>
          <w:sz w:val="28"/>
          <w:szCs w:val="28"/>
          <w:lang w:val="uk-UA"/>
        </w:rPr>
        <w:t xml:space="preserve"> 10.4</w:t>
      </w:r>
    </w:p>
    <w:p w:rsidR="00902BC0" w:rsidRPr="00902BC0" w:rsidRDefault="00902BC0" w:rsidP="00902BC0">
      <w:pPr>
        <w:autoSpaceDE w:val="0"/>
        <w:autoSpaceDN w:val="0"/>
        <w:adjustRightInd w:val="0"/>
        <w:spacing w:line="288" w:lineRule="auto"/>
        <w:jc w:val="center"/>
        <w:rPr>
          <w:rFonts w:ascii="Arial" w:hAnsi="Arial" w:cs="Arial"/>
          <w:b/>
          <w:sz w:val="28"/>
          <w:szCs w:val="28"/>
          <w:lang w:val="uk-UA"/>
        </w:rPr>
      </w:pPr>
      <w:r w:rsidRPr="00902BC0">
        <w:rPr>
          <w:rFonts w:ascii="Arial" w:hAnsi="Arial" w:cs="Arial"/>
          <w:b/>
          <w:sz w:val="28"/>
          <w:szCs w:val="28"/>
          <w:lang w:val="uk-UA"/>
        </w:rPr>
        <w:t>Розподіл логістичних витрат на промисловому підприємстві                               за сферами діяльності</w:t>
      </w:r>
    </w:p>
    <w:tbl>
      <w:tblPr>
        <w:tblW w:w="9639" w:type="dxa"/>
        <w:tblInd w:w="40" w:type="dxa"/>
        <w:tblLayout w:type="fixed"/>
        <w:tblCellMar>
          <w:left w:w="40" w:type="dxa"/>
          <w:right w:w="40" w:type="dxa"/>
        </w:tblCellMar>
        <w:tblLook w:val="0000" w:firstRow="0" w:lastRow="0" w:firstColumn="0" w:lastColumn="0" w:noHBand="0" w:noVBand="0"/>
      </w:tblPr>
      <w:tblGrid>
        <w:gridCol w:w="3207"/>
        <w:gridCol w:w="3456"/>
        <w:gridCol w:w="2976"/>
      </w:tblGrid>
      <w:tr w:rsidR="00902BC0" w:rsidRPr="00902BC0" w:rsidTr="00DA241C">
        <w:trPr>
          <w:trHeight w:hRule="exact" w:val="301"/>
        </w:trPr>
        <w:tc>
          <w:tcPr>
            <w:tcW w:w="9639" w:type="dxa"/>
            <w:gridSpan w:val="3"/>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center"/>
              <w:rPr>
                <w:rFonts w:ascii="Arial" w:hAnsi="Arial" w:cs="Arial"/>
                <w:lang w:val="uk-UA"/>
              </w:rPr>
            </w:pPr>
            <w:r w:rsidRPr="00902BC0">
              <w:rPr>
                <w:rFonts w:ascii="Arial" w:hAnsi="Arial" w:cs="Arial"/>
                <w:lang w:val="uk-UA"/>
              </w:rPr>
              <w:t xml:space="preserve">Логістичні витрати за сферами </w:t>
            </w:r>
          </w:p>
        </w:tc>
      </w:tr>
      <w:tr w:rsidR="00902BC0" w:rsidRPr="00902BC0" w:rsidTr="00DA241C">
        <w:trPr>
          <w:trHeight w:hRule="exact" w:val="277"/>
        </w:trPr>
        <w:tc>
          <w:tcPr>
            <w:tcW w:w="3207"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center"/>
              <w:rPr>
                <w:rFonts w:ascii="Arial" w:hAnsi="Arial" w:cs="Arial"/>
                <w:lang w:val="uk-UA"/>
              </w:rPr>
            </w:pPr>
            <w:r w:rsidRPr="00902BC0">
              <w:rPr>
                <w:rFonts w:ascii="Arial" w:hAnsi="Arial" w:cs="Arial"/>
                <w:lang w:val="uk-UA"/>
              </w:rPr>
              <w:t>постачання</w:t>
            </w:r>
          </w:p>
        </w:tc>
        <w:tc>
          <w:tcPr>
            <w:tcW w:w="3456"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center"/>
              <w:rPr>
                <w:rFonts w:ascii="Arial" w:hAnsi="Arial" w:cs="Arial"/>
                <w:lang w:val="uk-UA"/>
              </w:rPr>
            </w:pPr>
            <w:r w:rsidRPr="00902BC0">
              <w:rPr>
                <w:rFonts w:ascii="Arial" w:hAnsi="Arial" w:cs="Arial"/>
                <w:lang w:val="uk-UA"/>
              </w:rPr>
              <w:t>виробництва</w:t>
            </w:r>
          </w:p>
        </w:tc>
        <w:tc>
          <w:tcPr>
            <w:tcW w:w="2976"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center"/>
              <w:rPr>
                <w:rFonts w:ascii="Arial" w:hAnsi="Arial" w:cs="Arial"/>
                <w:lang w:val="uk-UA"/>
              </w:rPr>
            </w:pPr>
            <w:r w:rsidRPr="00902BC0">
              <w:rPr>
                <w:rFonts w:ascii="Arial" w:hAnsi="Arial" w:cs="Arial"/>
                <w:lang w:val="uk-UA"/>
              </w:rPr>
              <w:t>збуту</w:t>
            </w:r>
          </w:p>
        </w:tc>
      </w:tr>
      <w:tr w:rsidR="00902BC0" w:rsidRPr="00902BC0" w:rsidTr="00DA241C">
        <w:trPr>
          <w:trHeight w:hRule="exact" w:val="277"/>
        </w:trPr>
        <w:tc>
          <w:tcPr>
            <w:tcW w:w="3207"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center"/>
              <w:rPr>
                <w:rFonts w:ascii="Arial" w:hAnsi="Arial" w:cs="Arial"/>
                <w:lang w:val="uk-UA"/>
              </w:rPr>
            </w:pPr>
            <w:r w:rsidRPr="00902BC0">
              <w:rPr>
                <w:rFonts w:ascii="Arial" w:hAnsi="Arial" w:cs="Arial"/>
                <w:lang w:val="uk-UA"/>
              </w:rPr>
              <w:t>1</w:t>
            </w:r>
          </w:p>
        </w:tc>
        <w:tc>
          <w:tcPr>
            <w:tcW w:w="3456"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center"/>
              <w:rPr>
                <w:rFonts w:ascii="Arial" w:hAnsi="Arial" w:cs="Arial"/>
                <w:lang w:val="uk-UA"/>
              </w:rPr>
            </w:pPr>
            <w:r w:rsidRPr="00902BC0">
              <w:rPr>
                <w:rFonts w:ascii="Arial" w:hAnsi="Arial" w:cs="Arial"/>
                <w:lang w:val="uk-UA"/>
              </w:rPr>
              <w:t>2</w:t>
            </w:r>
          </w:p>
        </w:tc>
        <w:tc>
          <w:tcPr>
            <w:tcW w:w="2976"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center"/>
              <w:rPr>
                <w:rFonts w:ascii="Arial" w:hAnsi="Arial" w:cs="Arial"/>
                <w:lang w:val="uk-UA"/>
              </w:rPr>
            </w:pPr>
            <w:r w:rsidRPr="00902BC0">
              <w:rPr>
                <w:rFonts w:ascii="Arial" w:hAnsi="Arial" w:cs="Arial"/>
                <w:lang w:val="uk-UA"/>
              </w:rPr>
              <w:t>3</w:t>
            </w:r>
          </w:p>
        </w:tc>
      </w:tr>
      <w:tr w:rsidR="00902BC0" w:rsidRPr="00902BC0" w:rsidTr="00DA241C">
        <w:trPr>
          <w:trHeight w:hRule="exact" w:val="690"/>
        </w:trPr>
        <w:tc>
          <w:tcPr>
            <w:tcW w:w="3207"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noProof/>
                <w:lang w:val="uk-UA"/>
              </w:rPr>
              <w:t>1.</w:t>
            </w:r>
            <w:r w:rsidRPr="00902BC0">
              <w:rPr>
                <w:rFonts w:ascii="Arial" w:hAnsi="Arial" w:cs="Arial"/>
                <w:lang w:val="uk-UA"/>
              </w:rPr>
              <w:t xml:space="preserve"> Витрати на пошук опти-мального постачальника</w:t>
            </w:r>
          </w:p>
        </w:tc>
        <w:tc>
          <w:tcPr>
            <w:tcW w:w="3456"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noProof/>
                <w:lang w:val="uk-UA"/>
              </w:rPr>
              <w:t>1.</w:t>
            </w:r>
            <w:r w:rsidRPr="00902BC0">
              <w:rPr>
                <w:rFonts w:ascii="Arial" w:hAnsi="Arial" w:cs="Arial"/>
                <w:lang w:val="uk-UA"/>
              </w:rPr>
              <w:t xml:space="preserve"> Витрати на оптимізацію виробничого процесу</w:t>
            </w:r>
          </w:p>
        </w:tc>
        <w:tc>
          <w:tcPr>
            <w:tcW w:w="2976"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noProof/>
                <w:lang w:val="uk-UA"/>
              </w:rPr>
              <w:t>1.</w:t>
            </w:r>
            <w:r w:rsidRPr="00902BC0">
              <w:rPr>
                <w:rFonts w:ascii="Arial" w:hAnsi="Arial" w:cs="Arial"/>
                <w:lang w:val="uk-UA"/>
              </w:rPr>
              <w:t xml:space="preserve"> Витрати на пошук оптимального споживача</w:t>
            </w:r>
          </w:p>
          <w:p w:rsidR="00902BC0" w:rsidRPr="00902BC0" w:rsidRDefault="00902BC0" w:rsidP="00902BC0">
            <w:pPr>
              <w:autoSpaceDE w:val="0"/>
              <w:autoSpaceDN w:val="0"/>
              <w:adjustRightInd w:val="0"/>
              <w:spacing w:line="288" w:lineRule="auto"/>
              <w:jc w:val="both"/>
              <w:rPr>
                <w:rFonts w:ascii="Arial" w:hAnsi="Arial" w:cs="Arial"/>
                <w:lang w:val="uk-UA"/>
              </w:rPr>
            </w:pPr>
          </w:p>
        </w:tc>
      </w:tr>
      <w:tr w:rsidR="00902BC0" w:rsidRPr="00902BC0" w:rsidTr="0092553A">
        <w:trPr>
          <w:trHeight w:hRule="exact" w:val="1714"/>
        </w:trPr>
        <w:tc>
          <w:tcPr>
            <w:tcW w:w="3207"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noProof/>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noProof/>
                <w:lang w:val="uk-UA"/>
              </w:rPr>
              <w:t>2.</w:t>
            </w:r>
            <w:r w:rsidRPr="00902BC0">
              <w:rPr>
                <w:rFonts w:ascii="Arial" w:hAnsi="Arial" w:cs="Arial"/>
                <w:lang w:val="uk-UA"/>
              </w:rPr>
              <w:t xml:space="preserve"> Витрати на доставку сировини й матеріалів</w:t>
            </w:r>
          </w:p>
        </w:tc>
        <w:tc>
          <w:tcPr>
            <w:tcW w:w="3456"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noProof/>
                <w:lang w:val="uk-UA"/>
              </w:rPr>
            </w:pPr>
          </w:p>
          <w:p w:rsidR="00902BC0" w:rsidRPr="00902BC0" w:rsidRDefault="00902BC0" w:rsidP="00902BC0">
            <w:pPr>
              <w:autoSpaceDE w:val="0"/>
              <w:autoSpaceDN w:val="0"/>
              <w:adjustRightInd w:val="0"/>
              <w:spacing w:line="288" w:lineRule="auto"/>
              <w:jc w:val="both"/>
              <w:rPr>
                <w:rFonts w:ascii="Arial" w:hAnsi="Arial" w:cs="Arial"/>
                <w:noProof/>
                <w:lang w:val="uk-UA"/>
              </w:rPr>
            </w:pPr>
            <w:r w:rsidRPr="00902BC0">
              <w:rPr>
                <w:rFonts w:ascii="Arial" w:hAnsi="Arial" w:cs="Arial"/>
                <w:noProof/>
                <w:lang w:val="uk-UA"/>
              </w:rPr>
              <w:t>2.</w:t>
            </w:r>
            <w:r w:rsidRPr="00902BC0">
              <w:rPr>
                <w:rFonts w:ascii="Arial" w:hAnsi="Arial" w:cs="Arial"/>
                <w:lang w:val="uk-UA"/>
              </w:rPr>
              <w:t xml:space="preserve"> Витрати на усунення браку</w:t>
            </w:r>
          </w:p>
          <w:p w:rsidR="00902BC0" w:rsidRPr="00902BC0" w:rsidRDefault="00902BC0" w:rsidP="00902BC0">
            <w:pPr>
              <w:autoSpaceDE w:val="0"/>
              <w:autoSpaceDN w:val="0"/>
              <w:adjustRightInd w:val="0"/>
              <w:spacing w:line="288" w:lineRule="auto"/>
              <w:jc w:val="both"/>
              <w:rPr>
                <w:rFonts w:ascii="Arial" w:hAnsi="Arial" w:cs="Arial"/>
                <w:color w:val="99CC00"/>
                <w:lang w:val="uk-UA"/>
              </w:rPr>
            </w:pPr>
          </w:p>
        </w:tc>
        <w:tc>
          <w:tcPr>
            <w:tcW w:w="2976"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noProof/>
                <w:lang w:val="uk-UA"/>
              </w:rPr>
              <w:t>2.</w:t>
            </w:r>
            <w:r w:rsidRPr="00902BC0">
              <w:rPr>
                <w:rFonts w:ascii="Arial" w:hAnsi="Arial" w:cs="Arial"/>
                <w:lang w:val="uk-UA"/>
              </w:rPr>
              <w:t xml:space="preserve"> Витрати на утриман-ня облад</w:t>
            </w:r>
            <w:r w:rsidRPr="00902BC0">
              <w:rPr>
                <w:rFonts w:ascii="Arial" w:hAnsi="Arial" w:cs="Arial"/>
                <w:lang w:val="uk-UA"/>
              </w:rPr>
              <w:softHyphen/>
              <w:t>нання, аморти-зацію та на попе</w:t>
            </w:r>
            <w:r w:rsidRPr="00902BC0">
              <w:rPr>
                <w:rFonts w:ascii="Arial" w:hAnsi="Arial" w:cs="Arial"/>
                <w:lang w:val="uk-UA"/>
              </w:rPr>
              <w:softHyphen/>
              <w:t xml:space="preserve">ред-ження морального старіння обладнання </w:t>
            </w:r>
          </w:p>
        </w:tc>
      </w:tr>
      <w:tr w:rsidR="00902BC0" w:rsidRPr="00902BC0" w:rsidTr="00DA241C">
        <w:trPr>
          <w:trHeight w:hRule="exact" w:val="1273"/>
        </w:trPr>
        <w:tc>
          <w:tcPr>
            <w:tcW w:w="3207"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noProof/>
                <w:lang w:val="uk-UA"/>
              </w:rPr>
              <w:t>3.</w:t>
            </w:r>
            <w:r w:rsidRPr="00902BC0">
              <w:rPr>
                <w:rFonts w:ascii="Arial" w:hAnsi="Arial" w:cs="Arial"/>
                <w:lang w:val="uk-UA"/>
              </w:rPr>
              <w:t xml:space="preserve"> Витрати на подолання збоїв у постачанні; штраф за несвоє</w:t>
            </w:r>
            <w:r w:rsidRPr="00902BC0">
              <w:rPr>
                <w:rFonts w:ascii="Arial" w:hAnsi="Arial" w:cs="Arial"/>
                <w:lang w:val="uk-UA"/>
              </w:rPr>
              <w:softHyphen/>
              <w:t>часне постачання сировини і матеріалів</w:t>
            </w:r>
          </w:p>
        </w:tc>
        <w:tc>
          <w:tcPr>
            <w:tcW w:w="3456"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noProof/>
                <w:lang w:val="uk-UA"/>
              </w:rPr>
              <w:t>3.</w:t>
            </w:r>
            <w:r w:rsidRPr="00902BC0">
              <w:rPr>
                <w:rFonts w:ascii="Arial" w:hAnsi="Arial" w:cs="Arial"/>
                <w:lang w:val="uk-UA"/>
              </w:rPr>
              <w:t xml:space="preserve"> Витрати на утримання обладнання, амортизацію та на попередження морального старіння обладнання</w:t>
            </w:r>
          </w:p>
        </w:tc>
        <w:tc>
          <w:tcPr>
            <w:tcW w:w="2976"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noProof/>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noProof/>
                <w:lang w:val="uk-UA"/>
              </w:rPr>
              <w:t>3.</w:t>
            </w:r>
            <w:r w:rsidRPr="00902BC0">
              <w:rPr>
                <w:rFonts w:ascii="Arial" w:hAnsi="Arial" w:cs="Arial"/>
                <w:lang w:val="uk-UA"/>
              </w:rPr>
              <w:t xml:space="preserve"> Витрати на страху-вання про</w:t>
            </w:r>
            <w:r w:rsidRPr="00902BC0">
              <w:rPr>
                <w:rFonts w:ascii="Arial" w:hAnsi="Arial" w:cs="Arial"/>
                <w:lang w:val="uk-UA"/>
              </w:rPr>
              <w:softHyphen/>
              <w:t>дукції</w:t>
            </w:r>
          </w:p>
        </w:tc>
      </w:tr>
      <w:tr w:rsidR="00902BC0" w:rsidRPr="00902BC0" w:rsidTr="0092553A">
        <w:trPr>
          <w:trHeight w:hRule="exact" w:val="1416"/>
        </w:trPr>
        <w:tc>
          <w:tcPr>
            <w:tcW w:w="3207"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noProof/>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noProof/>
                <w:lang w:val="uk-UA"/>
              </w:rPr>
              <w:t>4.</w:t>
            </w:r>
            <w:r w:rsidRPr="00902BC0">
              <w:rPr>
                <w:rFonts w:ascii="Arial" w:hAnsi="Arial" w:cs="Arial"/>
                <w:lang w:val="uk-UA"/>
              </w:rPr>
              <w:t xml:space="preserve"> Витрати на страхування сиро</w:t>
            </w:r>
            <w:r w:rsidRPr="00902BC0">
              <w:rPr>
                <w:rFonts w:ascii="Arial" w:hAnsi="Arial" w:cs="Arial"/>
                <w:lang w:val="uk-UA"/>
              </w:rPr>
              <w:softHyphen/>
              <w:t>вини та матеріалів</w:t>
            </w:r>
          </w:p>
        </w:tc>
        <w:tc>
          <w:tcPr>
            <w:tcW w:w="3456"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noProof/>
                <w:lang w:val="uk-UA"/>
              </w:rPr>
              <w:t>4.</w:t>
            </w:r>
            <w:r w:rsidRPr="00902BC0">
              <w:rPr>
                <w:rFonts w:ascii="Arial" w:hAnsi="Arial" w:cs="Arial"/>
                <w:lang w:val="uk-UA"/>
              </w:rPr>
              <w:t xml:space="preserve"> Витрати на вантажно-роз</w:t>
            </w:r>
            <w:r w:rsidRPr="00902BC0">
              <w:rPr>
                <w:rFonts w:ascii="Arial" w:hAnsi="Arial" w:cs="Arial"/>
                <w:lang w:val="uk-UA"/>
              </w:rPr>
              <w:softHyphen/>
              <w:t>вантажувальні роботи та опти</w:t>
            </w:r>
            <w:r w:rsidRPr="00902BC0">
              <w:rPr>
                <w:rFonts w:ascii="Arial" w:hAnsi="Arial" w:cs="Arial"/>
                <w:lang w:val="uk-UA"/>
              </w:rPr>
              <w:softHyphen/>
              <w:t>мізацію цього процесу</w:t>
            </w:r>
          </w:p>
        </w:tc>
        <w:tc>
          <w:tcPr>
            <w:tcW w:w="2976"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noProof/>
                <w:lang w:val="uk-UA"/>
              </w:rPr>
              <w:t>4.</w:t>
            </w:r>
            <w:r w:rsidRPr="00902BC0">
              <w:rPr>
                <w:rFonts w:ascii="Arial" w:hAnsi="Arial" w:cs="Arial"/>
                <w:lang w:val="uk-UA"/>
              </w:rPr>
              <w:t xml:space="preserve"> Витрати на визна-чення опти</w:t>
            </w:r>
            <w:r w:rsidRPr="00902BC0">
              <w:rPr>
                <w:rFonts w:ascii="Arial" w:hAnsi="Arial" w:cs="Arial"/>
                <w:lang w:val="uk-UA"/>
              </w:rPr>
              <w:softHyphen/>
              <w:t>мального за-вантаження тран</w:t>
            </w:r>
            <w:r w:rsidRPr="00902BC0">
              <w:rPr>
                <w:rFonts w:ascii="Arial" w:hAnsi="Arial" w:cs="Arial"/>
                <w:lang w:val="uk-UA"/>
              </w:rPr>
              <w:softHyphen/>
              <w:t>спорт-них засобів</w:t>
            </w:r>
          </w:p>
          <w:p w:rsidR="00902BC0" w:rsidRPr="00902BC0" w:rsidRDefault="00902BC0" w:rsidP="00902BC0">
            <w:pPr>
              <w:autoSpaceDE w:val="0"/>
              <w:autoSpaceDN w:val="0"/>
              <w:adjustRightInd w:val="0"/>
              <w:spacing w:line="288" w:lineRule="auto"/>
              <w:jc w:val="both"/>
              <w:rPr>
                <w:rFonts w:ascii="Arial" w:hAnsi="Arial" w:cs="Arial"/>
                <w:lang w:val="uk-UA"/>
              </w:rPr>
            </w:pPr>
          </w:p>
        </w:tc>
      </w:tr>
      <w:tr w:rsidR="00902BC0" w:rsidRPr="00902BC0" w:rsidTr="00DA241C">
        <w:trPr>
          <w:trHeight w:hRule="exact" w:val="1279"/>
        </w:trPr>
        <w:tc>
          <w:tcPr>
            <w:tcW w:w="3207"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noProof/>
                <w:lang w:val="uk-UA"/>
              </w:rPr>
              <w:t>5.</w:t>
            </w:r>
            <w:r w:rsidRPr="00902BC0">
              <w:rPr>
                <w:rFonts w:ascii="Arial" w:hAnsi="Arial" w:cs="Arial"/>
                <w:lang w:val="uk-UA"/>
              </w:rPr>
              <w:t xml:space="preserve"> Витрати на запаси сировини і матеріалів, їх закупівлю й зберігання та оптимізацію цих процесів</w:t>
            </w:r>
          </w:p>
        </w:tc>
        <w:tc>
          <w:tcPr>
            <w:tcW w:w="3456"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noProof/>
                <w:lang w:val="uk-UA"/>
              </w:rPr>
              <w:t>5.</w:t>
            </w:r>
            <w:r w:rsidRPr="00902BC0">
              <w:rPr>
                <w:rFonts w:ascii="Arial" w:hAnsi="Arial" w:cs="Arial"/>
                <w:lang w:val="uk-UA"/>
              </w:rPr>
              <w:t xml:space="preserve"> Витрати на оптимізацію міжцехових та міждільнич-них сполучень</w:t>
            </w:r>
          </w:p>
        </w:tc>
        <w:tc>
          <w:tcPr>
            <w:tcW w:w="2976"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noProof/>
                <w:lang w:val="uk-UA"/>
              </w:rPr>
              <w:t>5.</w:t>
            </w:r>
            <w:r w:rsidRPr="00902BC0">
              <w:rPr>
                <w:rFonts w:ascii="Arial" w:hAnsi="Arial" w:cs="Arial"/>
                <w:lang w:val="uk-UA"/>
              </w:rPr>
              <w:t xml:space="preserve"> Витрати на вантажно-роз</w:t>
            </w:r>
            <w:r w:rsidRPr="00902BC0">
              <w:rPr>
                <w:rFonts w:ascii="Arial" w:hAnsi="Arial" w:cs="Arial"/>
                <w:lang w:val="uk-UA"/>
              </w:rPr>
              <w:softHyphen/>
              <w:t>вантажувальні роботи та опти</w:t>
            </w:r>
            <w:r w:rsidRPr="00902BC0">
              <w:rPr>
                <w:rFonts w:ascii="Arial" w:hAnsi="Arial" w:cs="Arial"/>
                <w:lang w:val="uk-UA"/>
              </w:rPr>
              <w:softHyphen/>
              <w:t>мізацію цього процесу</w:t>
            </w:r>
          </w:p>
        </w:tc>
      </w:tr>
      <w:tr w:rsidR="00902BC0" w:rsidRPr="00902BC0" w:rsidTr="00DA241C">
        <w:trPr>
          <w:trHeight w:hRule="exact" w:val="1260"/>
        </w:trPr>
        <w:tc>
          <w:tcPr>
            <w:tcW w:w="3207"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noProof/>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noProof/>
                <w:lang w:val="uk-UA"/>
              </w:rPr>
              <w:t>6.</w:t>
            </w:r>
            <w:r w:rsidRPr="00902BC0">
              <w:rPr>
                <w:rFonts w:ascii="Arial" w:hAnsi="Arial" w:cs="Arial"/>
                <w:lang w:val="uk-UA"/>
              </w:rPr>
              <w:t xml:space="preserve"> Витрати на поповнення де</w:t>
            </w:r>
            <w:r w:rsidRPr="00902BC0">
              <w:rPr>
                <w:rFonts w:ascii="Arial" w:hAnsi="Arial" w:cs="Arial"/>
                <w:lang w:val="uk-UA"/>
              </w:rPr>
              <w:softHyphen/>
              <w:t>фіциту запасів</w:t>
            </w:r>
          </w:p>
        </w:tc>
        <w:tc>
          <w:tcPr>
            <w:tcW w:w="3456"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noProof/>
                <w:lang w:val="uk-UA"/>
              </w:rPr>
              <w:t>6.</w:t>
            </w:r>
            <w:r w:rsidRPr="00902BC0">
              <w:rPr>
                <w:rFonts w:ascii="Arial" w:hAnsi="Arial" w:cs="Arial"/>
                <w:lang w:val="uk-UA"/>
              </w:rPr>
              <w:t xml:space="preserve"> Витрати на транспорту-вання продукції та оптимі-зацію цього процесу</w:t>
            </w:r>
          </w:p>
        </w:tc>
        <w:tc>
          <w:tcPr>
            <w:tcW w:w="2976"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noProof/>
                <w:lang w:val="uk-UA"/>
              </w:rPr>
              <w:t>6.</w:t>
            </w:r>
            <w:r w:rsidRPr="00902BC0">
              <w:rPr>
                <w:rFonts w:ascii="Arial" w:hAnsi="Arial" w:cs="Arial"/>
                <w:lang w:val="uk-UA"/>
              </w:rPr>
              <w:t xml:space="preserve"> Витрати на транспор-тування продукції та на оптимізацію цього про-цесу</w:t>
            </w:r>
          </w:p>
        </w:tc>
      </w:tr>
      <w:tr w:rsidR="00902BC0" w:rsidRPr="00902BC0" w:rsidTr="0092553A">
        <w:trPr>
          <w:trHeight w:hRule="exact" w:val="1857"/>
        </w:trPr>
        <w:tc>
          <w:tcPr>
            <w:tcW w:w="3207"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noProof/>
                <w:lang w:val="uk-UA"/>
              </w:rPr>
              <w:lastRenderedPageBreak/>
              <w:t>7.</w:t>
            </w:r>
            <w:r w:rsidRPr="00902BC0">
              <w:rPr>
                <w:rFonts w:ascii="Arial" w:hAnsi="Arial" w:cs="Arial"/>
                <w:lang w:val="uk-UA"/>
              </w:rPr>
              <w:t xml:space="preserve"> Витрати на утримання облад</w:t>
            </w:r>
            <w:r w:rsidRPr="00902BC0">
              <w:rPr>
                <w:rFonts w:ascii="Arial" w:hAnsi="Arial" w:cs="Arial"/>
                <w:lang w:val="uk-UA"/>
              </w:rPr>
              <w:softHyphen/>
              <w:t>нання, амортизацію та на попе</w:t>
            </w:r>
            <w:r w:rsidRPr="00902BC0">
              <w:rPr>
                <w:rFonts w:ascii="Arial" w:hAnsi="Arial" w:cs="Arial"/>
                <w:lang w:val="uk-UA"/>
              </w:rPr>
              <w:softHyphen/>
              <w:t>редження морального старіння обладнання</w:t>
            </w:r>
          </w:p>
        </w:tc>
        <w:tc>
          <w:tcPr>
            <w:tcW w:w="3456"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noProof/>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noProof/>
                <w:lang w:val="uk-UA"/>
              </w:rPr>
              <w:t>7.</w:t>
            </w:r>
            <w:r w:rsidRPr="00902BC0">
              <w:rPr>
                <w:rFonts w:ascii="Arial" w:hAnsi="Arial" w:cs="Arial"/>
                <w:lang w:val="uk-UA"/>
              </w:rPr>
              <w:t xml:space="preserve"> Штраф за несвоєчасну до</w:t>
            </w:r>
            <w:r w:rsidRPr="00902BC0">
              <w:rPr>
                <w:rFonts w:ascii="Arial" w:hAnsi="Arial" w:cs="Arial"/>
                <w:lang w:val="uk-UA"/>
              </w:rPr>
              <w:softHyphen/>
              <w:t>ставку продукції на склад</w:t>
            </w:r>
          </w:p>
        </w:tc>
        <w:tc>
          <w:tcPr>
            <w:tcW w:w="2976"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noProof/>
                <w:lang w:val="uk-UA"/>
              </w:rPr>
              <w:t>7.</w:t>
            </w:r>
            <w:r w:rsidRPr="00902BC0">
              <w:rPr>
                <w:rFonts w:ascii="Arial" w:hAnsi="Arial" w:cs="Arial"/>
                <w:lang w:val="uk-UA"/>
              </w:rPr>
              <w:t xml:space="preserve"> Витрати на зберігання готової продукції та оптимізацію процесу зберігання</w:t>
            </w:r>
          </w:p>
        </w:tc>
      </w:tr>
      <w:tr w:rsidR="00902BC0" w:rsidRPr="00902BC0" w:rsidTr="0092553A">
        <w:trPr>
          <w:trHeight w:hRule="exact" w:val="1423"/>
        </w:trPr>
        <w:tc>
          <w:tcPr>
            <w:tcW w:w="3207"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noProof/>
                <w:lang w:val="uk-UA"/>
              </w:rPr>
              <w:t>8.</w:t>
            </w:r>
            <w:r w:rsidRPr="00902BC0">
              <w:rPr>
                <w:rFonts w:ascii="Arial" w:hAnsi="Arial" w:cs="Arial"/>
                <w:lang w:val="uk-UA"/>
              </w:rPr>
              <w:t xml:space="preserve"> Витрати на вантажно-роз</w:t>
            </w:r>
            <w:r w:rsidRPr="00902BC0">
              <w:rPr>
                <w:rFonts w:ascii="Arial" w:hAnsi="Arial" w:cs="Arial"/>
                <w:lang w:val="uk-UA"/>
              </w:rPr>
              <w:softHyphen/>
              <w:t>вантажувальні роботи та опти</w:t>
            </w:r>
            <w:r w:rsidRPr="00902BC0">
              <w:rPr>
                <w:rFonts w:ascii="Arial" w:hAnsi="Arial" w:cs="Arial"/>
                <w:lang w:val="uk-UA"/>
              </w:rPr>
              <w:softHyphen/>
              <w:t>мізацію цього процесу</w:t>
            </w:r>
          </w:p>
        </w:tc>
        <w:tc>
          <w:tcPr>
            <w:tcW w:w="3456"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noProof/>
                <w:lang w:val="uk-UA"/>
              </w:rPr>
              <w:t>8.</w:t>
            </w:r>
            <w:r w:rsidRPr="00902BC0">
              <w:rPr>
                <w:rFonts w:ascii="Arial" w:hAnsi="Arial" w:cs="Arial"/>
                <w:lang w:val="uk-UA"/>
              </w:rPr>
              <w:t xml:space="preserve"> Витрати на проміжне зберіган</w:t>
            </w:r>
            <w:r w:rsidRPr="00902BC0">
              <w:rPr>
                <w:rFonts w:ascii="Arial" w:hAnsi="Arial" w:cs="Arial"/>
                <w:lang w:val="uk-UA"/>
              </w:rPr>
              <w:softHyphen/>
              <w:t>ня готової продукції та оптимі</w:t>
            </w:r>
            <w:r w:rsidRPr="00902BC0">
              <w:rPr>
                <w:rFonts w:ascii="Arial" w:hAnsi="Arial" w:cs="Arial"/>
                <w:lang w:val="uk-UA"/>
              </w:rPr>
              <w:softHyphen/>
              <w:t>зацію цього процесу</w:t>
            </w:r>
          </w:p>
        </w:tc>
        <w:tc>
          <w:tcPr>
            <w:tcW w:w="2976"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noProof/>
                <w:lang w:val="uk-UA"/>
              </w:rPr>
              <w:t>8.</w:t>
            </w:r>
            <w:r w:rsidRPr="00902BC0">
              <w:rPr>
                <w:rFonts w:ascii="Arial" w:hAnsi="Arial" w:cs="Arial"/>
                <w:lang w:val="uk-UA"/>
              </w:rPr>
              <w:t xml:space="preserve"> Витрати, пов’язані з реаліза</w:t>
            </w:r>
            <w:r w:rsidRPr="00902BC0">
              <w:rPr>
                <w:rFonts w:ascii="Arial" w:hAnsi="Arial" w:cs="Arial"/>
                <w:lang w:val="uk-UA"/>
              </w:rPr>
              <w:softHyphen/>
              <w:t>цією продукції, в т. ч. на рекламу</w:t>
            </w:r>
          </w:p>
        </w:tc>
      </w:tr>
      <w:tr w:rsidR="00902BC0" w:rsidRPr="00902BC0" w:rsidTr="00DA241C">
        <w:trPr>
          <w:trHeight w:hRule="exact" w:val="1127"/>
        </w:trPr>
        <w:tc>
          <w:tcPr>
            <w:tcW w:w="3207"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noProof/>
                <w:lang w:val="uk-UA"/>
              </w:rPr>
              <w:t>9.</w:t>
            </w:r>
            <w:r w:rsidRPr="00902BC0">
              <w:rPr>
                <w:rFonts w:ascii="Arial" w:hAnsi="Arial" w:cs="Arial"/>
                <w:lang w:val="uk-UA"/>
              </w:rPr>
              <w:t xml:space="preserve"> Витрати на транс-портування та оптимізацію цього процесу</w:t>
            </w:r>
          </w:p>
        </w:tc>
        <w:tc>
          <w:tcPr>
            <w:tcW w:w="3456"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noProof/>
                <w:lang w:val="uk-UA"/>
              </w:rPr>
              <w:t>9.</w:t>
            </w:r>
            <w:r w:rsidRPr="00902BC0">
              <w:rPr>
                <w:rFonts w:ascii="Arial" w:hAnsi="Arial" w:cs="Arial"/>
                <w:lang w:val="uk-UA"/>
              </w:rPr>
              <w:t xml:space="preserve"> Витрати на страхування продукції</w:t>
            </w:r>
          </w:p>
        </w:tc>
        <w:tc>
          <w:tcPr>
            <w:tcW w:w="2976"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noProof/>
                <w:lang w:val="uk-UA"/>
              </w:rPr>
              <w:t>9.</w:t>
            </w:r>
            <w:r w:rsidRPr="00902BC0">
              <w:rPr>
                <w:rFonts w:ascii="Arial" w:hAnsi="Arial" w:cs="Arial"/>
                <w:lang w:val="uk-UA"/>
              </w:rPr>
              <w:t xml:space="preserve"> Штраф за несвоєчасну до</w:t>
            </w:r>
            <w:r w:rsidRPr="00902BC0">
              <w:rPr>
                <w:rFonts w:ascii="Arial" w:hAnsi="Arial" w:cs="Arial"/>
                <w:lang w:val="uk-UA"/>
              </w:rPr>
              <w:softHyphen/>
              <w:t>ставку готової продукції спожи</w:t>
            </w:r>
            <w:r w:rsidRPr="00902BC0">
              <w:rPr>
                <w:rFonts w:ascii="Arial" w:hAnsi="Arial" w:cs="Arial"/>
                <w:lang w:val="uk-UA"/>
              </w:rPr>
              <w:softHyphen/>
              <w:t>вачам</w:t>
            </w:r>
          </w:p>
        </w:tc>
      </w:tr>
      <w:tr w:rsidR="00902BC0" w:rsidRPr="00902BC0" w:rsidTr="0092553A">
        <w:trPr>
          <w:trHeight w:hRule="exact" w:val="1285"/>
        </w:trPr>
        <w:tc>
          <w:tcPr>
            <w:tcW w:w="3207"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noProof/>
                <w:lang w:val="uk-UA"/>
              </w:rPr>
              <w:t>10.</w:t>
            </w:r>
            <w:r w:rsidRPr="00902BC0">
              <w:rPr>
                <w:rFonts w:ascii="Arial" w:hAnsi="Arial" w:cs="Arial"/>
                <w:lang w:val="uk-UA"/>
              </w:rPr>
              <w:t xml:space="preserve"> Витрати на складування і оптимізацію цього процесу</w:t>
            </w:r>
          </w:p>
        </w:tc>
        <w:tc>
          <w:tcPr>
            <w:tcW w:w="3456"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noProof/>
                <w:lang w:val="uk-UA"/>
              </w:rPr>
              <w:t>10.</w:t>
            </w:r>
            <w:r w:rsidRPr="00902BC0">
              <w:rPr>
                <w:rFonts w:ascii="Arial" w:hAnsi="Arial" w:cs="Arial"/>
                <w:lang w:val="uk-UA"/>
              </w:rPr>
              <w:t xml:space="preserve"> Витрати на оптимізацію організації праці та її оплату</w:t>
            </w:r>
          </w:p>
        </w:tc>
        <w:tc>
          <w:tcPr>
            <w:tcW w:w="2976"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noProof/>
                <w:lang w:val="uk-UA"/>
              </w:rPr>
              <w:t>10.</w:t>
            </w:r>
            <w:r w:rsidRPr="00902BC0">
              <w:rPr>
                <w:rFonts w:ascii="Arial" w:hAnsi="Arial" w:cs="Arial"/>
                <w:lang w:val="uk-UA"/>
              </w:rPr>
              <w:t xml:space="preserve"> Витрати на забезпе-чення споживачів сер-вісними послугами</w:t>
            </w:r>
          </w:p>
        </w:tc>
      </w:tr>
      <w:tr w:rsidR="00902BC0" w:rsidRPr="00902BC0" w:rsidTr="0092553A">
        <w:trPr>
          <w:trHeight w:hRule="exact" w:val="1119"/>
        </w:trPr>
        <w:tc>
          <w:tcPr>
            <w:tcW w:w="3207"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noProof/>
                <w:lang w:val="uk-UA"/>
              </w:rPr>
            </w:pPr>
            <w:r w:rsidRPr="00902BC0">
              <w:rPr>
                <w:rFonts w:ascii="Arial" w:hAnsi="Arial" w:cs="Arial"/>
                <w:noProof/>
                <w:lang w:val="uk-UA"/>
              </w:rPr>
              <w:t>11.</w:t>
            </w:r>
            <w:r w:rsidRPr="00902BC0">
              <w:rPr>
                <w:rFonts w:ascii="Arial" w:hAnsi="Arial" w:cs="Arial"/>
                <w:lang w:val="uk-UA"/>
              </w:rPr>
              <w:t xml:space="preserve"> Витрати на оптимізацію організації праці та її оплату</w:t>
            </w:r>
          </w:p>
        </w:tc>
        <w:tc>
          <w:tcPr>
            <w:tcW w:w="3456"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noProof/>
                <w:lang w:val="uk-UA"/>
              </w:rPr>
              <w:t>11.</w:t>
            </w:r>
            <w:r w:rsidRPr="00902BC0">
              <w:rPr>
                <w:rFonts w:ascii="Arial" w:hAnsi="Arial" w:cs="Arial"/>
                <w:lang w:val="uk-UA"/>
              </w:rPr>
              <w:t xml:space="preserve"> Втрати від «заморожу-вання» коштів</w:t>
            </w:r>
          </w:p>
        </w:tc>
        <w:tc>
          <w:tcPr>
            <w:tcW w:w="2976"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noProof/>
                <w:lang w:val="uk-UA"/>
              </w:rPr>
            </w:pPr>
            <w:r w:rsidRPr="00902BC0">
              <w:rPr>
                <w:rFonts w:ascii="Arial" w:hAnsi="Arial" w:cs="Arial"/>
                <w:noProof/>
                <w:lang w:val="uk-UA"/>
              </w:rPr>
              <w:t>11.</w:t>
            </w:r>
            <w:r w:rsidRPr="00902BC0">
              <w:rPr>
                <w:rFonts w:ascii="Arial" w:hAnsi="Arial" w:cs="Arial"/>
                <w:lang w:val="uk-UA"/>
              </w:rPr>
              <w:t xml:space="preserve"> Витрати на оптимі-зацію організації праці та її оплату</w:t>
            </w:r>
          </w:p>
        </w:tc>
      </w:tr>
      <w:tr w:rsidR="00902BC0" w:rsidRPr="00902BC0" w:rsidTr="00DA241C">
        <w:trPr>
          <w:trHeight w:hRule="exact" w:val="630"/>
        </w:trPr>
        <w:tc>
          <w:tcPr>
            <w:tcW w:w="3207"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noProof/>
                <w:lang w:val="uk-UA"/>
              </w:rPr>
            </w:pPr>
            <w:r w:rsidRPr="00902BC0">
              <w:rPr>
                <w:rFonts w:ascii="Arial" w:hAnsi="Arial" w:cs="Arial"/>
                <w:noProof/>
                <w:lang w:val="uk-UA"/>
              </w:rPr>
              <w:t>12.</w:t>
            </w:r>
            <w:r w:rsidRPr="00902BC0">
              <w:rPr>
                <w:rFonts w:ascii="Arial" w:hAnsi="Arial" w:cs="Arial"/>
                <w:lang w:val="uk-UA"/>
              </w:rPr>
              <w:t xml:space="preserve"> Втрати від «заморожу-вання» коштів</w:t>
            </w:r>
          </w:p>
        </w:tc>
        <w:tc>
          <w:tcPr>
            <w:tcW w:w="3456"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center"/>
              <w:rPr>
                <w:rFonts w:ascii="Arial" w:hAnsi="Arial" w:cs="Arial"/>
                <w:lang w:val="uk-UA"/>
              </w:rPr>
            </w:pPr>
            <w:r w:rsidRPr="00902BC0">
              <w:rPr>
                <w:rFonts w:ascii="Arial" w:hAnsi="Arial" w:cs="Arial"/>
                <w:lang w:val="uk-UA"/>
              </w:rPr>
              <w:t>Х</w:t>
            </w:r>
          </w:p>
        </w:tc>
        <w:tc>
          <w:tcPr>
            <w:tcW w:w="2976"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noProof/>
                <w:lang w:val="uk-UA"/>
              </w:rPr>
            </w:pPr>
            <w:r w:rsidRPr="00902BC0">
              <w:rPr>
                <w:rFonts w:ascii="Arial" w:hAnsi="Arial" w:cs="Arial"/>
                <w:noProof/>
                <w:lang w:val="uk-UA"/>
              </w:rPr>
              <w:t>12.</w:t>
            </w:r>
            <w:r w:rsidRPr="00902BC0">
              <w:rPr>
                <w:rFonts w:ascii="Arial" w:hAnsi="Arial" w:cs="Arial"/>
                <w:lang w:val="uk-UA"/>
              </w:rPr>
              <w:t xml:space="preserve"> Втрати від «заморо-жування» коштів</w:t>
            </w:r>
          </w:p>
        </w:tc>
      </w:tr>
    </w:tbl>
    <w:p w:rsidR="00902BC0" w:rsidRPr="00902BC0" w:rsidRDefault="00902BC0" w:rsidP="00902BC0">
      <w:pPr>
        <w:autoSpaceDE w:val="0"/>
        <w:autoSpaceDN w:val="0"/>
        <w:adjustRightInd w:val="0"/>
        <w:spacing w:line="288" w:lineRule="auto"/>
        <w:ind w:firstLine="720"/>
        <w:rPr>
          <w:rFonts w:ascii="Arial" w:hAnsi="Arial" w:cs="Arial"/>
          <w:sz w:val="28"/>
          <w:szCs w:val="28"/>
          <w:lang w:val="uk-UA"/>
        </w:rPr>
      </w:pP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Важливою складовою ефективного управління промисловим під-приємством є ефективне управління логістичними витратами.</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Таким чином, було досліджено визначення поняття «логістичні витрати», сформовано зведену класифікацію логістичних витрат промислового підприємства, структуризовано логістичні витрати за функціо-нальними сферами, представлено авторський варіант розподілу логіс-тичних витрат у залежності від впливу на надійність функціонування логістичної системи, здійснено розподіл логістичних витрат на машинобу-дівному підприємстві за сферами діяльності.</w:t>
      </w:r>
    </w:p>
    <w:p w:rsidR="00902BC0" w:rsidRPr="00902BC0" w:rsidRDefault="00902BC0" w:rsidP="00902BC0">
      <w:pPr>
        <w:spacing w:line="288" w:lineRule="auto"/>
        <w:rPr>
          <w:rFonts w:ascii="Arial" w:hAnsi="Arial" w:cs="Arial"/>
          <w:sz w:val="28"/>
          <w:szCs w:val="28"/>
          <w:lang w:val="uk-UA"/>
        </w:rPr>
      </w:pPr>
    </w:p>
    <w:p w:rsidR="00902BC0" w:rsidRPr="00902BC0" w:rsidRDefault="00902BC0" w:rsidP="00902BC0">
      <w:pPr>
        <w:pStyle w:val="af"/>
        <w:spacing w:line="288" w:lineRule="auto"/>
        <w:rPr>
          <w:rFonts w:ascii="Arial" w:hAnsi="Arial" w:cs="Arial"/>
          <w:sz w:val="32"/>
          <w:szCs w:val="32"/>
          <w:lang w:val="ru-RU"/>
        </w:rPr>
      </w:pPr>
      <w:r w:rsidRPr="00902BC0">
        <w:rPr>
          <w:rFonts w:ascii="Arial" w:hAnsi="Arial" w:cs="Arial"/>
          <w:sz w:val="32"/>
          <w:szCs w:val="32"/>
        </w:rPr>
        <w:t xml:space="preserve">10.2. Підвищення ефективності виробництва продукції </w:t>
      </w:r>
    </w:p>
    <w:p w:rsidR="00902BC0" w:rsidRPr="00902BC0" w:rsidRDefault="00902BC0" w:rsidP="00902BC0">
      <w:pPr>
        <w:pStyle w:val="af"/>
        <w:spacing w:line="288" w:lineRule="auto"/>
        <w:rPr>
          <w:rFonts w:ascii="Arial" w:hAnsi="Arial" w:cs="Arial"/>
          <w:sz w:val="32"/>
          <w:szCs w:val="32"/>
          <w:lang w:val="ru-RU"/>
        </w:rPr>
      </w:pPr>
      <w:r w:rsidRPr="00902BC0">
        <w:rPr>
          <w:rFonts w:ascii="Arial" w:hAnsi="Arial" w:cs="Arial"/>
          <w:sz w:val="32"/>
          <w:szCs w:val="32"/>
        </w:rPr>
        <w:t>та послуг за рахунок управління логістичними витратами</w:t>
      </w:r>
    </w:p>
    <w:p w:rsidR="00902BC0" w:rsidRPr="00902BC0" w:rsidRDefault="00902BC0" w:rsidP="00902BC0">
      <w:pPr>
        <w:spacing w:line="288" w:lineRule="auto"/>
        <w:rPr>
          <w:rFonts w:ascii="Arial" w:hAnsi="Arial" w:cs="Arial"/>
          <w:sz w:val="28"/>
          <w:szCs w:val="28"/>
          <w:lang w:val="uk-UA"/>
        </w:rPr>
      </w:pPr>
    </w:p>
    <w:p w:rsidR="00902BC0" w:rsidRPr="00902BC0" w:rsidRDefault="00902BC0"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Підвищення ефективності виробництва продукції вітчизняними підприємствами та надання ними послуг є можливим, зокрема, за рахунок ефективного управління логістичними витратами. </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lastRenderedPageBreak/>
        <w:t xml:space="preserve">Ефективність управління логістичними витратами залежить від своєчасно прийнятого оптимального рішення на основі створених матриць «плюси-мінуси» щодо конфліктів витрат, які виникають у сферах постачання, виробництва і збуту. </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 xml:space="preserve">Конфлікт витрат – це ситуація, коли необхідно збільшити витрати на здійснення певного процесу з метою попередження ще більших витрат при здійсненні іншого процесу. Наприклад, збільшити витрати на додатковий шар обмотування крихкої продукції під час перевезення для попередження повної втрати продукції, якщо вона уся пошкодиться чи поб’ється.   </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Створення матриць сприятиме своєчасному та ефективному скороченню логістичних витрат, хоча не завжди скорочення певних складових витрат призводить до скорочення загальних витрат підприємства. На основі дослідження праць Є. В. Крикавського [27] були розроблені такі матриці (рис.</w:t>
      </w:r>
      <w:r w:rsidRPr="00902BC0">
        <w:rPr>
          <w:rFonts w:ascii="Arial" w:hAnsi="Arial" w:cs="Arial"/>
          <w:noProof/>
          <w:sz w:val="28"/>
          <w:szCs w:val="28"/>
          <w:lang w:val="uk-UA"/>
        </w:rPr>
        <w:t xml:space="preserve"> 10.1, 10.2, 10.3).</w:t>
      </w:r>
      <w:r w:rsidRPr="00902BC0">
        <w:rPr>
          <w:rFonts w:ascii="Arial" w:hAnsi="Arial" w:cs="Arial"/>
          <w:sz w:val="28"/>
          <w:szCs w:val="28"/>
          <w:lang w:val="uk-UA"/>
        </w:rPr>
        <w:t xml:space="preserve"> </w:t>
      </w: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962"/>
        <w:gridCol w:w="4677"/>
      </w:tblGrid>
      <w:tr w:rsidR="00902BC0" w:rsidRPr="00902BC0" w:rsidTr="0092553A">
        <w:trPr>
          <w:trHeight w:hRule="exact" w:val="4037"/>
        </w:trPr>
        <w:tc>
          <w:tcPr>
            <w:tcW w:w="4962" w:type="dxa"/>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Скорочення витрат у сфері постачання («плюси»):</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а) низькі витрати на попередження пошкодження сировини, напівфабрикатів, матеріалів тощо;</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б) низькі витрати на поповнення запасів;</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в) низькі витрати на прогнозування різного терміну постачання і, відповідно, оплати;</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г) низькі витрати на розробку графіку постачання і на ліквідацію нестачі робочої сили</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w:t>
            </w:r>
          </w:p>
        </w:tc>
        <w:tc>
          <w:tcPr>
            <w:tcW w:w="4677" w:type="dxa"/>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Скорочення витрат за межами сфери постачання («плюси»):</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а) низькі витрати на оптимізацію кількості сторонніх перевізників;</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б) низькі витрати на контроль якості співпраці підприємства з постачальниками;</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в) низькі витрати на переговори із сторонніми перевізниками щодо досягнення оптимального співвідношення витрат і отриманих результатів</w:t>
            </w:r>
          </w:p>
        </w:tc>
      </w:tr>
      <w:tr w:rsidR="00902BC0" w:rsidRPr="00902BC0" w:rsidTr="0092553A">
        <w:trPr>
          <w:trHeight w:hRule="exact" w:val="4161"/>
        </w:trPr>
        <w:tc>
          <w:tcPr>
            <w:tcW w:w="4962" w:type="dxa"/>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Зростання витрат у сфері постачання («мінуси»):</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а) великі витрати на закупівлю високоякісних сировини, напівфабрикатів, матеріалів тощо;</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б) великі витрати на утримання запасів;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в) великі витрати на ліквідацію прострочення розрахунків з постачальниками;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г) великі витрати на управління постачальницькою діяльністю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w:t>
            </w:r>
          </w:p>
        </w:tc>
        <w:tc>
          <w:tcPr>
            <w:tcW w:w="4677" w:type="dxa"/>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Зростання витрат за межами сфери постачання («мінуси»):</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а) великі витрати на утримання сировини, напівфабрикатів, матеріалів тощо в дорозі;</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б) великі витрати на попередження пошкоджень сировини, напівфабрикатів, матеріалів тощо в дорозі;</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в) великі витрати на ліквідацію несвоєчасності доставки постачальником сировини, напівфабрикатів, матеріалів тощо         </w:t>
            </w:r>
          </w:p>
          <w:p w:rsidR="00902BC0" w:rsidRPr="00902BC0" w:rsidRDefault="00902BC0" w:rsidP="00902BC0">
            <w:pPr>
              <w:spacing w:line="288" w:lineRule="auto"/>
              <w:rPr>
                <w:rFonts w:ascii="Arial" w:hAnsi="Arial" w:cs="Arial"/>
                <w:lang w:val="uk-UA"/>
              </w:rPr>
            </w:pPr>
          </w:p>
        </w:tc>
      </w:tr>
    </w:tbl>
    <w:p w:rsidR="00902BC0" w:rsidRPr="00902BC0" w:rsidRDefault="00902BC0" w:rsidP="00902BC0">
      <w:pPr>
        <w:autoSpaceDE w:val="0"/>
        <w:autoSpaceDN w:val="0"/>
        <w:adjustRightInd w:val="0"/>
        <w:spacing w:line="288" w:lineRule="auto"/>
        <w:ind w:firstLine="720"/>
        <w:jc w:val="both"/>
        <w:rPr>
          <w:rFonts w:ascii="Arial" w:hAnsi="Arial" w:cs="Arial"/>
          <w:b/>
          <w:sz w:val="28"/>
          <w:szCs w:val="28"/>
          <w:lang w:val="uk-UA"/>
        </w:rPr>
      </w:pPr>
      <w:r w:rsidRPr="00902BC0">
        <w:rPr>
          <w:rFonts w:ascii="Arial" w:hAnsi="Arial" w:cs="Arial"/>
          <w:sz w:val="28"/>
          <w:szCs w:val="28"/>
          <w:lang w:val="uk-UA"/>
        </w:rPr>
        <w:lastRenderedPageBreak/>
        <w:t>Рис.</w:t>
      </w:r>
      <w:r w:rsidRPr="00902BC0">
        <w:rPr>
          <w:rFonts w:ascii="Arial" w:hAnsi="Arial" w:cs="Arial"/>
          <w:noProof/>
          <w:sz w:val="28"/>
          <w:szCs w:val="28"/>
          <w:lang w:val="uk-UA"/>
        </w:rPr>
        <w:t xml:space="preserve"> 10.1.</w:t>
      </w:r>
      <w:r w:rsidRPr="00902BC0">
        <w:rPr>
          <w:rFonts w:ascii="Arial" w:hAnsi="Arial" w:cs="Arial"/>
          <w:sz w:val="28"/>
          <w:szCs w:val="28"/>
          <w:lang w:val="uk-UA"/>
        </w:rPr>
        <w:t xml:space="preserve"> </w:t>
      </w:r>
      <w:r w:rsidRPr="00902BC0">
        <w:rPr>
          <w:rFonts w:ascii="Arial" w:hAnsi="Arial" w:cs="Arial"/>
          <w:b/>
          <w:sz w:val="28"/>
          <w:szCs w:val="28"/>
          <w:lang w:val="uk-UA"/>
        </w:rPr>
        <w:t>Матриця «плюси-мінуси» щодо витрат у сфері постачання</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p>
    <w:p w:rsidR="00902BC0" w:rsidRPr="00902BC0" w:rsidRDefault="00902BC0"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Кожне підприємство повинно формувати власну концепцію управління логістичними витратами з метою здійснення ефективного управління матеріальними та супутніми потоками. Отже, як видно з рис. 10.1 виникають конфлікти витрат, які характеризуються скороченням однієї складової витрат і зростанням іншої складової. </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У сфері постачання існують такі конфлікти витрат:</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 xml:space="preserve">а) низькі витрати на попередження пошкодження сировини, напівфабрикатів, матеріалів тощо призводять до зростання витрат на закупівлю високоякісних сировини, напівфабрикатів, матеріалів тощо; </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б) низькі витрати на поповнення запасів призводять до зростання витрат на утримання запасів;</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в) низькі витрати на прогнозування різного терміну постачання і,  відповідно, оплати призводять до зростання витрат на ліквідацію прострочення розрахунків з постачальниками;</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 xml:space="preserve">г) низькі витрати на розробку графіку постачання і на ліквідацію нестачі робочої сили призводять до зростання витрат на управління постачальницькою діяльністю; </w:t>
      </w:r>
    </w:p>
    <w:p w:rsidR="00902BC0" w:rsidRPr="00902BC0" w:rsidRDefault="00902BC0" w:rsidP="00902BC0">
      <w:pPr>
        <w:tabs>
          <w:tab w:val="left" w:pos="540"/>
        </w:tabs>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д) низькі витрати на оптимізацію кількості сторонніх перевізників призводять до зростання витрат на утримання сировини, напівфабрикатів, матеріалів тощо в дорозі;</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е) низькі витрати на контроль якості співпраці підприємства з постачальниками призводять до зростання витрат на попередження по-шкоджень сировини, напівфабрикатів, матеріалів тощо в дорозі;</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 xml:space="preserve">є) низькі витрати на переговори із сторонніми перевізниками щодо досягнення оптимального співвідношення витрат і отриманих результатів призводять до зростання витрат на ліквідацію несвоєчасності доставки постачальником сировини, напівфабрикатів, матеріалів тощо.          </w:t>
      </w:r>
    </w:p>
    <w:p w:rsidR="00902BC0" w:rsidRPr="00902BC0" w:rsidRDefault="00902BC0" w:rsidP="00902BC0">
      <w:pPr>
        <w:autoSpaceDE w:val="0"/>
        <w:autoSpaceDN w:val="0"/>
        <w:adjustRightInd w:val="0"/>
        <w:spacing w:line="288" w:lineRule="auto"/>
        <w:ind w:firstLine="720"/>
        <w:jc w:val="both"/>
        <w:rPr>
          <w:rFonts w:ascii="Arial" w:hAnsi="Arial" w:cs="Arial"/>
          <w:noProof/>
          <w:sz w:val="28"/>
          <w:szCs w:val="28"/>
          <w:lang w:val="uk-UA"/>
        </w:rPr>
      </w:pPr>
      <w:r w:rsidRPr="00902BC0">
        <w:rPr>
          <w:rFonts w:ascii="Arial" w:hAnsi="Arial" w:cs="Arial"/>
          <w:sz w:val="28"/>
          <w:szCs w:val="28"/>
          <w:lang w:val="uk-UA"/>
        </w:rPr>
        <w:t xml:space="preserve">Тож прийняття оптимального управлінського рішення у сфері постачання супроводжується урахуванням всіх складових витрат та визначенням можливостей їх скорочення. Крім цього, необхідно враховувати витрати як в логістичний системі, так і за межами системи. </w:t>
      </w:r>
      <w:r w:rsidRPr="00902BC0">
        <w:rPr>
          <w:rFonts w:ascii="Arial" w:hAnsi="Arial" w:cs="Arial"/>
          <w:sz w:val="28"/>
          <w:szCs w:val="28"/>
          <w:lang w:val="uk-UA"/>
        </w:rPr>
        <w:lastRenderedPageBreak/>
        <w:t>Матриця «плюси-мінуси» щодо витрат у сфері виробництва представлена  на рис.</w:t>
      </w:r>
      <w:r w:rsidRPr="00902BC0">
        <w:rPr>
          <w:rFonts w:ascii="Arial" w:hAnsi="Arial" w:cs="Arial"/>
          <w:noProof/>
          <w:sz w:val="28"/>
          <w:szCs w:val="28"/>
          <w:lang w:val="uk-UA"/>
        </w:rPr>
        <w:t xml:space="preserve"> 10.2.</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p>
    <w:tbl>
      <w:tblPr>
        <w:tblW w:w="9639" w:type="dxa"/>
        <w:tblInd w:w="40" w:type="dxa"/>
        <w:tblLayout w:type="fixed"/>
        <w:tblCellMar>
          <w:left w:w="40" w:type="dxa"/>
          <w:right w:w="40" w:type="dxa"/>
        </w:tblCellMar>
        <w:tblLook w:val="0000" w:firstRow="0" w:lastRow="0" w:firstColumn="0" w:lastColumn="0" w:noHBand="0" w:noVBand="0"/>
      </w:tblPr>
      <w:tblGrid>
        <w:gridCol w:w="4678"/>
        <w:gridCol w:w="4961"/>
      </w:tblGrid>
      <w:tr w:rsidR="00902BC0" w:rsidRPr="00902BC0" w:rsidTr="0092553A">
        <w:trPr>
          <w:trHeight w:hRule="exact" w:val="3106"/>
        </w:trPr>
        <w:tc>
          <w:tcPr>
            <w:tcW w:w="4678"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rPr>
                <w:rFonts w:ascii="Arial" w:hAnsi="Arial" w:cs="Arial"/>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Скорочення витрат у сфері виробницт-ва («плюси»):</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а) низькі витрати на попередження нестачі робочої сили;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б) низькі витрати на попередження нестачі виробничих засобів;</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в) низькі витрати на управління виробничої діяльністю</w:t>
            </w:r>
          </w:p>
          <w:p w:rsidR="00902BC0" w:rsidRPr="00902BC0" w:rsidRDefault="00902BC0" w:rsidP="00902BC0">
            <w:pPr>
              <w:autoSpaceDE w:val="0"/>
              <w:autoSpaceDN w:val="0"/>
              <w:adjustRightInd w:val="0"/>
              <w:spacing w:line="288" w:lineRule="auto"/>
              <w:jc w:val="both"/>
              <w:rPr>
                <w:rFonts w:ascii="Arial" w:hAnsi="Arial" w:cs="Arial"/>
                <w:lang w:val="uk-UA"/>
              </w:rPr>
            </w:pPr>
          </w:p>
        </w:tc>
        <w:tc>
          <w:tcPr>
            <w:tcW w:w="4961"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Скорочення витрат за межами сфери виробництва («плюси»):</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а) низькі витрати на дослідження виробничої діяльності підприємств-конку-рентів;</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б) низькі витрати на планування ра-ціонального розміщення виробництва;</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в) низькі витрати на визначення по-треб у сфері виробництва згідно з попитом</w:t>
            </w:r>
          </w:p>
          <w:p w:rsidR="00902BC0" w:rsidRPr="00902BC0" w:rsidRDefault="00902BC0" w:rsidP="00902BC0">
            <w:pPr>
              <w:autoSpaceDE w:val="0"/>
              <w:autoSpaceDN w:val="0"/>
              <w:adjustRightInd w:val="0"/>
              <w:spacing w:line="288" w:lineRule="auto"/>
              <w:jc w:val="both"/>
              <w:rPr>
                <w:rFonts w:ascii="Arial" w:hAnsi="Arial" w:cs="Arial"/>
                <w:lang w:val="uk-UA"/>
              </w:rPr>
            </w:pPr>
          </w:p>
        </w:tc>
      </w:tr>
      <w:tr w:rsidR="00902BC0" w:rsidRPr="00902BC0" w:rsidTr="0092553A">
        <w:trPr>
          <w:trHeight w:hRule="exact" w:val="4012"/>
        </w:trPr>
        <w:tc>
          <w:tcPr>
            <w:tcW w:w="4678"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Зростання витрат у сфері виробництва («мінуси»):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а) великі витрати на усунення браку;</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б) великі витрати на перенала-годження виробництва;</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в) великі витрати на ліквідацію збоїв у виробництві </w:t>
            </w:r>
          </w:p>
          <w:p w:rsidR="00902BC0" w:rsidRPr="00902BC0" w:rsidRDefault="00902BC0" w:rsidP="00902BC0">
            <w:pPr>
              <w:autoSpaceDE w:val="0"/>
              <w:autoSpaceDN w:val="0"/>
              <w:adjustRightInd w:val="0"/>
              <w:spacing w:line="288" w:lineRule="auto"/>
              <w:jc w:val="both"/>
              <w:rPr>
                <w:rFonts w:ascii="Arial" w:hAnsi="Arial" w:cs="Arial"/>
                <w:lang w:val="uk-UA"/>
              </w:rPr>
            </w:pPr>
          </w:p>
        </w:tc>
        <w:tc>
          <w:tcPr>
            <w:tcW w:w="4961"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Зростання витрат за межами сфери виробництва («мінуси»):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а) великі витрати на виготовлення високоякісної конкурентоспроможної про-дукції;</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б) великі витрати на визначення оптимальної виробничої партії в розрізі дій підприємств-конкурентів;</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в) великі витрати на вибір оптимальної технології виробництва і на оптимізацію використання технологічного часу в розрізі дій підприємств-конкурентів</w:t>
            </w:r>
          </w:p>
          <w:p w:rsidR="00902BC0" w:rsidRPr="00902BC0" w:rsidRDefault="00902BC0" w:rsidP="00902BC0">
            <w:pPr>
              <w:autoSpaceDE w:val="0"/>
              <w:autoSpaceDN w:val="0"/>
              <w:adjustRightInd w:val="0"/>
              <w:spacing w:line="288" w:lineRule="auto"/>
              <w:jc w:val="both"/>
              <w:rPr>
                <w:rFonts w:ascii="Arial" w:hAnsi="Arial" w:cs="Arial"/>
                <w:lang w:val="uk-UA"/>
              </w:rPr>
            </w:pPr>
          </w:p>
        </w:tc>
      </w:tr>
    </w:tbl>
    <w:p w:rsidR="00902BC0" w:rsidRPr="00902BC0" w:rsidRDefault="00902BC0" w:rsidP="00902BC0">
      <w:pPr>
        <w:autoSpaceDE w:val="0"/>
        <w:autoSpaceDN w:val="0"/>
        <w:adjustRightInd w:val="0"/>
        <w:spacing w:line="288" w:lineRule="auto"/>
        <w:ind w:firstLine="720"/>
        <w:jc w:val="both"/>
        <w:rPr>
          <w:rFonts w:ascii="Arial" w:hAnsi="Arial" w:cs="Arial"/>
          <w:sz w:val="36"/>
          <w:szCs w:val="36"/>
          <w:lang w:val="uk-UA"/>
        </w:rPr>
      </w:pPr>
    </w:p>
    <w:p w:rsidR="00902BC0" w:rsidRPr="00902BC0" w:rsidRDefault="00902BC0" w:rsidP="00902BC0">
      <w:pPr>
        <w:autoSpaceDE w:val="0"/>
        <w:autoSpaceDN w:val="0"/>
        <w:adjustRightInd w:val="0"/>
        <w:spacing w:line="288" w:lineRule="auto"/>
        <w:ind w:firstLine="720"/>
        <w:jc w:val="both"/>
        <w:rPr>
          <w:rFonts w:ascii="Arial" w:hAnsi="Arial" w:cs="Arial"/>
          <w:b/>
          <w:sz w:val="28"/>
          <w:szCs w:val="28"/>
          <w:lang w:val="uk-UA"/>
        </w:rPr>
      </w:pPr>
      <w:r w:rsidRPr="00902BC0">
        <w:rPr>
          <w:rFonts w:ascii="Arial" w:hAnsi="Arial" w:cs="Arial"/>
          <w:sz w:val="28"/>
          <w:szCs w:val="28"/>
          <w:lang w:val="uk-UA"/>
        </w:rPr>
        <w:t>Рис.</w:t>
      </w:r>
      <w:r w:rsidRPr="00902BC0">
        <w:rPr>
          <w:rFonts w:ascii="Arial" w:hAnsi="Arial" w:cs="Arial"/>
          <w:noProof/>
          <w:sz w:val="28"/>
          <w:szCs w:val="28"/>
          <w:lang w:val="uk-UA"/>
        </w:rPr>
        <w:t xml:space="preserve"> 10.2.</w:t>
      </w:r>
      <w:r w:rsidRPr="00902BC0">
        <w:rPr>
          <w:rFonts w:ascii="Arial" w:hAnsi="Arial" w:cs="Arial"/>
          <w:sz w:val="28"/>
          <w:szCs w:val="28"/>
          <w:lang w:val="uk-UA"/>
        </w:rPr>
        <w:t xml:space="preserve"> </w:t>
      </w:r>
      <w:r w:rsidRPr="00902BC0">
        <w:rPr>
          <w:rFonts w:ascii="Arial" w:hAnsi="Arial" w:cs="Arial"/>
          <w:b/>
          <w:sz w:val="28"/>
          <w:szCs w:val="28"/>
          <w:lang w:val="uk-UA"/>
        </w:rPr>
        <w:t>Матриця «плюси-мінуси» щодо витрат у сфері ви-робництва</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Отже, як видно з наведеного рисунку у сфері виробництва виникають наступні конфлікти витрат:</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а) низькі витрати на попередження нестачі робочої сили супроводжуються великими витратами на усунення браку;</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б) низькі витрати на попередження нестачі виробничих засобів призводять до великих витрат на переналагодження виробництва;</w:t>
      </w:r>
    </w:p>
    <w:p w:rsidR="00902BC0" w:rsidRPr="00902BC0" w:rsidRDefault="00902BC0" w:rsidP="00902BC0">
      <w:pPr>
        <w:autoSpaceDE w:val="0"/>
        <w:autoSpaceDN w:val="0"/>
        <w:adjustRightInd w:val="0"/>
        <w:spacing w:line="288" w:lineRule="auto"/>
        <w:ind w:firstLine="720"/>
        <w:jc w:val="both"/>
        <w:rPr>
          <w:rFonts w:ascii="Arial" w:hAnsi="Arial" w:cs="Arial"/>
          <w:sz w:val="20"/>
          <w:szCs w:val="20"/>
          <w:lang w:val="uk-UA"/>
        </w:rPr>
      </w:pPr>
      <w:r w:rsidRPr="00902BC0">
        <w:rPr>
          <w:rFonts w:ascii="Arial" w:hAnsi="Arial" w:cs="Arial"/>
          <w:sz w:val="28"/>
          <w:szCs w:val="28"/>
          <w:lang w:val="uk-UA"/>
        </w:rPr>
        <w:t>в) низькі витрати на управління виробничою діяльністю призводять до великих витрат на</w:t>
      </w:r>
      <w:r w:rsidRPr="00902BC0">
        <w:rPr>
          <w:rFonts w:ascii="Arial" w:hAnsi="Arial" w:cs="Arial"/>
          <w:sz w:val="20"/>
          <w:szCs w:val="20"/>
          <w:lang w:val="uk-UA"/>
        </w:rPr>
        <w:t xml:space="preserve"> </w:t>
      </w:r>
      <w:r w:rsidRPr="00902BC0">
        <w:rPr>
          <w:rFonts w:ascii="Arial" w:hAnsi="Arial" w:cs="Arial"/>
          <w:sz w:val="28"/>
          <w:szCs w:val="28"/>
          <w:lang w:val="uk-UA"/>
        </w:rPr>
        <w:t>ліквідацію збоїв у виробництві;</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lastRenderedPageBreak/>
        <w:t>г)</w:t>
      </w:r>
      <w:r w:rsidRPr="00902BC0">
        <w:rPr>
          <w:rFonts w:ascii="Arial" w:hAnsi="Arial" w:cs="Arial"/>
          <w:sz w:val="20"/>
          <w:szCs w:val="20"/>
          <w:lang w:val="uk-UA"/>
        </w:rPr>
        <w:t xml:space="preserve"> </w:t>
      </w:r>
      <w:r w:rsidRPr="00902BC0">
        <w:rPr>
          <w:rFonts w:ascii="Arial" w:hAnsi="Arial" w:cs="Arial"/>
          <w:sz w:val="28"/>
          <w:szCs w:val="28"/>
          <w:lang w:val="uk-UA"/>
        </w:rPr>
        <w:t>низькі витрати на дослідження виробничої діяльності підприємств-конкурентів супроводжуються великими витратами на виготовлення високоякісної конкурентоспроможної продукції;</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д) низькі витрати на планування раціонального розміщення виробництва супроводжуються великими витратами на визначення оптимальної виробничої партії у розрізі дій підприємств-конкурентів;</w:t>
      </w:r>
    </w:p>
    <w:p w:rsidR="00902BC0" w:rsidRPr="00902BC0" w:rsidRDefault="00902BC0" w:rsidP="00902BC0">
      <w:pPr>
        <w:tabs>
          <w:tab w:val="left" w:pos="540"/>
        </w:tabs>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 xml:space="preserve">е) низькі витрати на визначення потреб у сфері виробництва згідно з попитом супроводжуються великими витратами на вибір оптимальної технології виробництва і на оптимізацію використання технологічного часу в розрізі дій підприємств-конкурентів. </w:t>
      </w:r>
    </w:p>
    <w:p w:rsidR="00902BC0" w:rsidRPr="00902BC0" w:rsidRDefault="00902BC0" w:rsidP="00902BC0">
      <w:pPr>
        <w:autoSpaceDE w:val="0"/>
        <w:autoSpaceDN w:val="0"/>
        <w:adjustRightInd w:val="0"/>
        <w:spacing w:line="288" w:lineRule="auto"/>
        <w:ind w:firstLine="720"/>
        <w:jc w:val="both"/>
        <w:rPr>
          <w:rFonts w:ascii="Arial" w:hAnsi="Arial" w:cs="Arial"/>
          <w:noProof/>
          <w:sz w:val="28"/>
          <w:szCs w:val="28"/>
          <w:lang w:val="uk-UA"/>
        </w:rPr>
      </w:pPr>
      <w:r w:rsidRPr="00902BC0">
        <w:rPr>
          <w:rFonts w:ascii="Arial" w:hAnsi="Arial" w:cs="Arial"/>
          <w:sz w:val="28"/>
          <w:szCs w:val="28"/>
          <w:lang w:val="uk-UA"/>
        </w:rPr>
        <w:t>Матриця «плюси-мінуси» щодо витрат у сфері збуту представлена               на рис.</w:t>
      </w:r>
      <w:r w:rsidRPr="00902BC0">
        <w:rPr>
          <w:rFonts w:ascii="Arial" w:hAnsi="Arial" w:cs="Arial"/>
          <w:noProof/>
          <w:sz w:val="28"/>
          <w:szCs w:val="28"/>
          <w:lang w:val="uk-UA"/>
        </w:rPr>
        <w:t xml:space="preserve"> 10.3.</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 xml:space="preserve">Отже, як видно з наведеного рисунку у сфері збуту виникають наступні конфлікти витрат: </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а)</w:t>
      </w:r>
      <w:r w:rsidRPr="00902BC0">
        <w:rPr>
          <w:rFonts w:ascii="Arial" w:hAnsi="Arial" w:cs="Arial"/>
          <w:sz w:val="20"/>
          <w:szCs w:val="20"/>
          <w:lang w:val="uk-UA"/>
        </w:rPr>
        <w:t xml:space="preserve"> </w:t>
      </w:r>
      <w:r w:rsidRPr="00902BC0">
        <w:rPr>
          <w:rFonts w:ascii="Arial" w:hAnsi="Arial" w:cs="Arial"/>
          <w:sz w:val="28"/>
          <w:szCs w:val="28"/>
          <w:lang w:val="uk-UA"/>
        </w:rPr>
        <w:t>низькі витрати на ліквідацію пошкоджень під час транспортування призводять до великих витрат на пакування продукції;</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 xml:space="preserve">б) низькі витрати на розширення збутової мережі супроводжуються великими витратами щодо вибору оптимальних ринків збуту; </w:t>
      </w:r>
    </w:p>
    <w:p w:rsidR="00902BC0" w:rsidRPr="00902BC0" w:rsidRDefault="00902BC0" w:rsidP="00902BC0">
      <w:pPr>
        <w:autoSpaceDE w:val="0"/>
        <w:autoSpaceDN w:val="0"/>
        <w:adjustRightInd w:val="0"/>
        <w:spacing w:line="288" w:lineRule="auto"/>
        <w:ind w:firstLine="720"/>
        <w:jc w:val="both"/>
        <w:rPr>
          <w:rFonts w:ascii="Arial" w:hAnsi="Arial" w:cs="Arial"/>
          <w:noProof/>
          <w:sz w:val="28"/>
          <w:szCs w:val="28"/>
          <w:lang w:val="uk-UA"/>
        </w:rPr>
      </w:pPr>
      <w:r w:rsidRPr="00902BC0">
        <w:rPr>
          <w:rFonts w:ascii="Arial" w:hAnsi="Arial" w:cs="Arial"/>
          <w:noProof/>
          <w:sz w:val="28"/>
          <w:szCs w:val="28"/>
          <w:lang w:val="uk-UA"/>
        </w:rPr>
        <w:t xml:space="preserve"> </w:t>
      </w:r>
    </w:p>
    <w:tbl>
      <w:tblPr>
        <w:tblW w:w="9639" w:type="dxa"/>
        <w:tblInd w:w="40" w:type="dxa"/>
        <w:tblLayout w:type="fixed"/>
        <w:tblCellMar>
          <w:left w:w="40" w:type="dxa"/>
          <w:right w:w="40" w:type="dxa"/>
        </w:tblCellMar>
        <w:tblLook w:val="0000" w:firstRow="0" w:lastRow="0" w:firstColumn="0" w:lastColumn="0" w:noHBand="0" w:noVBand="0"/>
      </w:tblPr>
      <w:tblGrid>
        <w:gridCol w:w="4820"/>
        <w:gridCol w:w="4819"/>
      </w:tblGrid>
      <w:tr w:rsidR="00902BC0" w:rsidRPr="00902BC0" w:rsidTr="00DA241C">
        <w:trPr>
          <w:trHeight w:hRule="exact" w:val="3053"/>
        </w:trPr>
        <w:tc>
          <w:tcPr>
            <w:tcW w:w="4820" w:type="dxa"/>
            <w:tcBorders>
              <w:top w:val="nil"/>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rPr>
                <w:rFonts w:ascii="Arial" w:hAnsi="Arial" w:cs="Arial"/>
                <w:lang w:val="uk-UA"/>
              </w:rPr>
            </w:pPr>
            <w:r w:rsidRPr="00902BC0">
              <w:rPr>
                <w:rFonts w:ascii="Arial" w:hAnsi="Arial" w:cs="Arial"/>
                <w:noProof/>
              </w:rPr>
              <mc:AlternateContent>
                <mc:Choice Requires="wps">
                  <w:drawing>
                    <wp:anchor distT="0" distB="0" distL="114300" distR="114300" simplePos="0" relativeHeight="252579840" behindDoc="0" locked="0" layoutInCell="1" allowOverlap="1" wp14:anchorId="160793AE" wp14:editId="3BB92A64">
                      <wp:simplePos x="0" y="0"/>
                      <wp:positionH relativeFrom="column">
                        <wp:posOffset>-59690</wp:posOffset>
                      </wp:positionH>
                      <wp:positionV relativeFrom="paragraph">
                        <wp:posOffset>5080</wp:posOffset>
                      </wp:positionV>
                      <wp:extent cx="6181725" cy="0"/>
                      <wp:effectExtent l="0" t="0" r="9525" b="19050"/>
                      <wp:wrapNone/>
                      <wp:docPr id="1031" name="Прямая соединительная линия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1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1" o:spid="_x0000_s1026" style="position:absolute;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pt,.4pt" to="482.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"/>
                  </w:pict>
                </mc:Fallback>
              </mc:AlternateConten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Скорочення витрат у сфері збуту («плюси»):</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а) низькі витрати на ліквідацію по-шкоджень під час транспортування;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б) низькі витрати на розширення збутової мережі;</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в) низькі витрати на планування і узгодження програм збуту</w:t>
            </w:r>
          </w:p>
          <w:p w:rsidR="00902BC0" w:rsidRPr="00902BC0" w:rsidRDefault="00902BC0" w:rsidP="00902BC0">
            <w:pPr>
              <w:autoSpaceDE w:val="0"/>
              <w:autoSpaceDN w:val="0"/>
              <w:adjustRightInd w:val="0"/>
              <w:spacing w:line="288" w:lineRule="auto"/>
              <w:jc w:val="both"/>
              <w:rPr>
                <w:rFonts w:ascii="Arial" w:hAnsi="Arial" w:cs="Arial"/>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w:t>
            </w:r>
          </w:p>
        </w:tc>
        <w:tc>
          <w:tcPr>
            <w:tcW w:w="4819" w:type="dxa"/>
            <w:tcBorders>
              <w:top w:val="nil"/>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Скорочення витрат за межами сфери збуту («плюси»):</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а) низькі витрати на контроль якості співпраці підприємства з посередниками-збутовиками;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б) низькі витрати на планування по-треб у сфері збуту і на дослідження попиту;</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в) низькі витрати на планування стратегії збуту і на використання прогресивних технологій</w:t>
            </w:r>
          </w:p>
        </w:tc>
      </w:tr>
      <w:tr w:rsidR="00902BC0" w:rsidRPr="00902BC0" w:rsidTr="0092553A">
        <w:trPr>
          <w:trHeight w:hRule="exact" w:val="3675"/>
        </w:trPr>
        <w:tc>
          <w:tcPr>
            <w:tcW w:w="4820"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Зростання витрат у сфері збуту («мінуси»):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а) великі витрати на пакування продукції;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б) великі витрати щодо вибору оптимальних ринків збуту;</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в) великі витрати на управління збутовою діяльністю, на ліквідацію нестачі робочої сили і збоїв у збутовій діяльності </w:t>
            </w:r>
          </w:p>
          <w:p w:rsidR="00902BC0" w:rsidRPr="00902BC0" w:rsidRDefault="00902BC0" w:rsidP="00902BC0">
            <w:pPr>
              <w:tabs>
                <w:tab w:val="left" w:pos="1725"/>
              </w:tabs>
              <w:autoSpaceDE w:val="0"/>
              <w:autoSpaceDN w:val="0"/>
              <w:adjustRightInd w:val="0"/>
              <w:spacing w:line="288" w:lineRule="auto"/>
              <w:jc w:val="both"/>
              <w:rPr>
                <w:rFonts w:ascii="Arial" w:hAnsi="Arial" w:cs="Arial"/>
                <w:lang w:val="uk-UA"/>
              </w:rPr>
            </w:pPr>
            <w:r w:rsidRPr="00902BC0">
              <w:rPr>
                <w:rFonts w:ascii="Arial" w:hAnsi="Arial" w:cs="Arial"/>
                <w:lang w:val="uk-UA"/>
              </w:rPr>
              <w:tab/>
            </w:r>
          </w:p>
        </w:tc>
        <w:tc>
          <w:tcPr>
            <w:tcW w:w="4819"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Зростання витрат за межами сфери збуту («мінуси»):</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а) великі витрати на страхування перевезення продукції та проходження митного контролю;</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б) великі витрати на просування продукції на вітчизняний і закордонний ринки;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в) великі витрати на здійснення якісного обслуговування клієнтів в розрізі дій підприємств-конкурентів</w:t>
            </w:r>
          </w:p>
        </w:tc>
      </w:tr>
    </w:tbl>
    <w:p w:rsidR="00902BC0" w:rsidRPr="00902BC0" w:rsidRDefault="00902BC0" w:rsidP="00902BC0">
      <w:pPr>
        <w:autoSpaceDE w:val="0"/>
        <w:autoSpaceDN w:val="0"/>
        <w:adjustRightInd w:val="0"/>
        <w:spacing w:line="288" w:lineRule="auto"/>
        <w:ind w:firstLine="720"/>
        <w:jc w:val="both"/>
        <w:rPr>
          <w:rFonts w:ascii="Arial" w:hAnsi="Arial" w:cs="Arial"/>
          <w:sz w:val="36"/>
          <w:szCs w:val="36"/>
          <w:lang w:val="uk-UA"/>
        </w:rPr>
      </w:pP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Рис.</w:t>
      </w:r>
      <w:r w:rsidRPr="00902BC0">
        <w:rPr>
          <w:rFonts w:ascii="Arial" w:hAnsi="Arial" w:cs="Arial"/>
          <w:noProof/>
          <w:sz w:val="28"/>
          <w:szCs w:val="28"/>
          <w:lang w:val="uk-UA"/>
        </w:rPr>
        <w:t xml:space="preserve"> 10.3.</w:t>
      </w:r>
      <w:r w:rsidRPr="00902BC0">
        <w:rPr>
          <w:rFonts w:ascii="Arial" w:hAnsi="Arial" w:cs="Arial"/>
          <w:sz w:val="28"/>
          <w:szCs w:val="28"/>
          <w:lang w:val="uk-UA"/>
        </w:rPr>
        <w:t xml:space="preserve"> </w:t>
      </w:r>
      <w:r w:rsidRPr="00902BC0">
        <w:rPr>
          <w:rFonts w:ascii="Arial" w:hAnsi="Arial" w:cs="Arial"/>
          <w:b/>
          <w:sz w:val="28"/>
          <w:szCs w:val="28"/>
          <w:lang w:val="uk-UA"/>
        </w:rPr>
        <w:t>Матриця «плюси-мінуси» щодо витрат у сфері збуту</w:t>
      </w:r>
    </w:p>
    <w:p w:rsidR="00902BC0" w:rsidRPr="00902BC0" w:rsidRDefault="00902BC0" w:rsidP="00902BC0">
      <w:pPr>
        <w:autoSpaceDE w:val="0"/>
        <w:autoSpaceDN w:val="0"/>
        <w:adjustRightInd w:val="0"/>
        <w:spacing w:line="288" w:lineRule="auto"/>
        <w:ind w:firstLine="720"/>
        <w:jc w:val="both"/>
        <w:rPr>
          <w:rFonts w:ascii="Arial" w:hAnsi="Arial" w:cs="Arial"/>
          <w:sz w:val="20"/>
          <w:szCs w:val="20"/>
          <w:lang w:val="uk-UA"/>
        </w:rPr>
      </w:pP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в) низькі витрати на планування і узгодження програм збуту супроводжуються великими витратами на управління збутовою діяльністю, на ліквідацію нестачі робочої сили і збоїв у збутовій діяльності;</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г) низькі витрати на контроль якості співпраці підприємства з посередниками-збутовиками призводять до великих витрат на страхування перевезення продукції та проходження митного контролю;</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 xml:space="preserve">д) низькі витрати на планування потреб у сфері збуту і на до-слідження попиту супроводжуються великими витратами на просування продукції на вітчизняний і закордонний ринки;     </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е) низькі витрати на планування стратегії збуту і на використання прогресивних технологій супроводжуються великими витратами на здійснення якісного обслуговування клієнтів в розрізі дій підприємств-конкурентів.</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Вважаємо, що попередженню конфлікту витрат сприяють такі чинники:</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а) чітка координація складових діяльності підприємства (у т. ч. з узгодженням витрат по кожній ділянці діяльності, а також здійснюючи узагальнюючу оптимізацію цих витрат);</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б) виявлення більш дешевого варіанту для свого підприємства через власне чи стороннє виробництво;</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в) прогнозування ризикових ситуацій, які дешевше передбачити, ніж їх виправити;</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г) забезпечення пріоритету внутрішнього чинника у співставленні з зовнішнім;</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д) досягнення оптимального рівня витрат (через комбінацію факторів, частина з яких призводить до збільшення витрат, а інша</w:t>
      </w:r>
      <w:r w:rsidRPr="00902BC0">
        <w:rPr>
          <w:rFonts w:ascii="Arial" w:hAnsi="Arial" w:cs="Arial"/>
          <w:noProof/>
          <w:sz w:val="28"/>
          <w:szCs w:val="28"/>
          <w:lang w:val="uk-UA"/>
        </w:rPr>
        <w:t xml:space="preserve"> –</w:t>
      </w:r>
      <w:r w:rsidRPr="00902BC0">
        <w:rPr>
          <w:rFonts w:ascii="Arial" w:hAnsi="Arial" w:cs="Arial"/>
          <w:sz w:val="28"/>
          <w:szCs w:val="28"/>
          <w:lang w:val="uk-UA"/>
        </w:rPr>
        <w:t xml:space="preserve"> до їх скорочення);</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е) відповідність цілей логістичної системи та засобів їх досягнення;</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є) раціоналізація діяльності підприємства з метою подолання вузьких місць та перешкод;</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ж) виявлення та використання резервів у діяльності підприємства;</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lastRenderedPageBreak/>
        <w:t>з) контроль за здійсненими витратами та отриманими результатами;</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і) виявлення основних пунктів витрат в межах кожного центру їх концентрації тощо.</w:t>
      </w:r>
    </w:p>
    <w:p w:rsidR="00902BC0" w:rsidRPr="00902BC0" w:rsidRDefault="00902BC0" w:rsidP="00902BC0">
      <w:pPr>
        <w:spacing w:line="288" w:lineRule="auto"/>
        <w:ind w:firstLine="709"/>
        <w:jc w:val="both"/>
        <w:rPr>
          <w:rFonts w:ascii="Arial" w:hAnsi="Arial" w:cs="Arial"/>
          <w:color w:val="000000"/>
          <w:sz w:val="28"/>
          <w:lang w:val="uk-UA"/>
        </w:rPr>
      </w:pPr>
      <w:r w:rsidRPr="00902BC0">
        <w:rPr>
          <w:rFonts w:ascii="Arial" w:hAnsi="Arial" w:cs="Arial"/>
          <w:color w:val="000000"/>
          <w:sz w:val="28"/>
          <w:lang w:val="uk-UA"/>
        </w:rPr>
        <w:t>Завдання управління логістичними витратами залишається одним із найбільш актуальних для керівництва вітчизняних підприємств. Оптимізацію витрат підприємств можна здійснювати за двома напрямками: через скорочення</w:t>
      </w:r>
      <w:r w:rsidRPr="00902BC0">
        <w:rPr>
          <w:rFonts w:ascii="Arial" w:hAnsi="Arial" w:cs="Arial"/>
          <w:sz w:val="28"/>
          <w:lang w:val="uk-UA"/>
        </w:rPr>
        <w:t xml:space="preserve"> витрат за умови незмінної ефективності господарювання</w:t>
      </w:r>
      <w:r w:rsidRPr="00902BC0">
        <w:rPr>
          <w:rFonts w:ascii="Arial" w:hAnsi="Arial" w:cs="Arial"/>
          <w:color w:val="000000"/>
          <w:sz w:val="28"/>
          <w:lang w:val="uk-UA"/>
        </w:rPr>
        <w:t xml:space="preserve"> або через скороч</w:t>
      </w:r>
      <w:r w:rsidRPr="00902BC0">
        <w:rPr>
          <w:rFonts w:ascii="Arial" w:hAnsi="Arial" w:cs="Arial"/>
          <w:sz w:val="28"/>
          <w:lang w:val="uk-UA"/>
        </w:rPr>
        <w:t>ення чи незмінність витрат за умови зростання ефективності господарювання</w:t>
      </w:r>
      <w:r w:rsidRPr="00902BC0">
        <w:rPr>
          <w:rFonts w:ascii="Arial" w:hAnsi="Arial" w:cs="Arial"/>
          <w:color w:val="000000"/>
          <w:sz w:val="28"/>
          <w:lang w:val="uk-UA"/>
        </w:rPr>
        <w:t>.</w:t>
      </w:r>
    </w:p>
    <w:p w:rsidR="00902BC0" w:rsidRDefault="00902BC0"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Таким чином, логістичні витрати є невід’ємною частиною господарської діяльності промислового підприємства та визначають її ефективність. Підвищення ефективності виробництва продукції та послуг вітчизняних підприємств є можливим за рахунок ефективного управління логістичними витратами. Також було визначено поняття «конфлікт витрат» та створено матриці «плюси-мінуси» щодо конфліктів витрат, які виникають у сферах постачання, виробництва і збуту промислових під-приємств.</w:t>
      </w:r>
    </w:p>
    <w:p w:rsidR="00E7355C" w:rsidRPr="00902BC0" w:rsidRDefault="00E7355C" w:rsidP="00902BC0">
      <w:pPr>
        <w:spacing w:line="288" w:lineRule="auto"/>
        <w:ind w:firstLine="709"/>
        <w:jc w:val="both"/>
        <w:rPr>
          <w:rFonts w:ascii="Arial" w:hAnsi="Arial" w:cs="Arial"/>
          <w:sz w:val="28"/>
          <w:szCs w:val="28"/>
          <w:lang w:val="uk-UA"/>
        </w:rPr>
      </w:pPr>
    </w:p>
    <w:p w:rsidR="00902BC0" w:rsidRPr="00902BC0" w:rsidRDefault="00902BC0" w:rsidP="00902BC0">
      <w:pPr>
        <w:spacing w:line="288" w:lineRule="auto"/>
        <w:rPr>
          <w:rFonts w:ascii="Arial" w:hAnsi="Arial" w:cs="Arial"/>
          <w:sz w:val="28"/>
          <w:szCs w:val="28"/>
          <w:lang w:val="uk-UA"/>
        </w:rPr>
      </w:pPr>
    </w:p>
    <w:p w:rsidR="00902BC0" w:rsidRPr="00902BC0" w:rsidRDefault="00902BC0" w:rsidP="00902BC0">
      <w:pPr>
        <w:pStyle w:val="af"/>
        <w:spacing w:line="288" w:lineRule="auto"/>
        <w:rPr>
          <w:rFonts w:ascii="Arial" w:hAnsi="Arial" w:cs="Arial"/>
          <w:sz w:val="32"/>
          <w:szCs w:val="32"/>
          <w:lang w:val="ru-RU"/>
        </w:rPr>
      </w:pPr>
      <w:r w:rsidRPr="00902BC0">
        <w:rPr>
          <w:rFonts w:ascii="Arial" w:hAnsi="Arial" w:cs="Arial"/>
          <w:sz w:val="32"/>
          <w:szCs w:val="32"/>
        </w:rPr>
        <w:t>10.3. Логістичний фактор підвищення фінансової стійкості та конкурентоспроможності підприємства</w:t>
      </w:r>
    </w:p>
    <w:p w:rsidR="00902BC0" w:rsidRPr="00902BC0" w:rsidRDefault="00902BC0" w:rsidP="00902BC0">
      <w:pPr>
        <w:numPr>
          <w:ilvl w:val="1"/>
          <w:numId w:val="0"/>
        </w:numPr>
        <w:spacing w:line="288" w:lineRule="auto"/>
        <w:ind w:firstLine="720"/>
        <w:jc w:val="center"/>
        <w:rPr>
          <w:rFonts w:ascii="Arial" w:hAnsi="Arial" w:cs="Arial"/>
          <w:sz w:val="28"/>
          <w:szCs w:val="28"/>
        </w:rPr>
      </w:pPr>
    </w:p>
    <w:p w:rsidR="00902BC0" w:rsidRPr="00902BC0" w:rsidRDefault="00902BC0" w:rsidP="00902BC0">
      <w:pPr>
        <w:numPr>
          <w:ilvl w:val="1"/>
          <w:numId w:val="0"/>
        </w:numPr>
        <w:spacing w:line="288" w:lineRule="auto"/>
        <w:ind w:firstLine="720"/>
        <w:jc w:val="both"/>
        <w:rPr>
          <w:rFonts w:ascii="Arial" w:hAnsi="Arial" w:cs="Arial"/>
          <w:sz w:val="28"/>
          <w:szCs w:val="28"/>
          <w:lang w:val="uk-UA"/>
        </w:rPr>
      </w:pPr>
    </w:p>
    <w:p w:rsidR="00902BC0" w:rsidRPr="00902BC0" w:rsidRDefault="00902BC0" w:rsidP="00902BC0">
      <w:pPr>
        <w:numPr>
          <w:ilvl w:val="1"/>
          <w:numId w:val="0"/>
        </w:numPr>
        <w:spacing w:line="288" w:lineRule="auto"/>
        <w:ind w:firstLine="720"/>
        <w:jc w:val="both"/>
        <w:rPr>
          <w:rFonts w:ascii="Arial" w:hAnsi="Arial" w:cs="Arial"/>
          <w:sz w:val="28"/>
          <w:lang w:val="uk-UA"/>
        </w:rPr>
      </w:pPr>
      <w:r w:rsidRPr="00902BC0">
        <w:rPr>
          <w:rFonts w:ascii="Arial" w:hAnsi="Arial" w:cs="Arial"/>
          <w:sz w:val="28"/>
          <w:szCs w:val="28"/>
          <w:lang w:val="uk-UA"/>
        </w:rPr>
        <w:t xml:space="preserve">Економічна стійкість передбачає довготривалу здатність підприємства зберігати ефективний режим функціонування за найважливішими фінансово-економічними показниками. Однак стійкість підприємства не завжди є наслідком недостатньої ефективності його діяльності. </w:t>
      </w:r>
    </w:p>
    <w:p w:rsidR="00902BC0" w:rsidRPr="00902BC0" w:rsidRDefault="00902BC0" w:rsidP="00902BC0">
      <w:pPr>
        <w:numPr>
          <w:ilvl w:val="1"/>
          <w:numId w:val="0"/>
        </w:numPr>
        <w:spacing w:line="288" w:lineRule="auto"/>
        <w:ind w:firstLine="720"/>
        <w:jc w:val="both"/>
        <w:rPr>
          <w:rFonts w:ascii="Arial" w:hAnsi="Arial" w:cs="Arial"/>
          <w:sz w:val="28"/>
          <w:szCs w:val="28"/>
          <w:lang w:val="uk-UA"/>
        </w:rPr>
      </w:pPr>
      <w:r w:rsidRPr="00902BC0">
        <w:rPr>
          <w:rFonts w:ascii="Arial" w:hAnsi="Arial" w:cs="Arial"/>
          <w:sz w:val="28"/>
          <w:szCs w:val="28"/>
          <w:lang w:val="uk-UA"/>
        </w:rPr>
        <w:t>Конкурентоспроможність промислового підприємства на ринку визначається його функціональною, стабілізаційною та фінансовою стійкістю [81].</w:t>
      </w:r>
    </w:p>
    <w:p w:rsidR="00902BC0" w:rsidRPr="00902BC0" w:rsidRDefault="00902BC0"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t>Функціон</w:t>
      </w:r>
      <w:r w:rsidRPr="00902BC0">
        <w:rPr>
          <w:rFonts w:ascii="Arial" w:hAnsi="Arial" w:cs="Arial"/>
          <w:sz w:val="28"/>
          <w:szCs w:val="28"/>
          <w:lang w:val="en-US"/>
        </w:rPr>
        <w:t>a</w:t>
      </w:r>
      <w:r w:rsidRPr="00902BC0">
        <w:rPr>
          <w:rFonts w:ascii="Arial" w:hAnsi="Arial" w:cs="Arial"/>
          <w:sz w:val="28"/>
          <w:szCs w:val="28"/>
          <w:lang w:val="uk-UA"/>
        </w:rPr>
        <w:t>льн</w:t>
      </w:r>
      <w:r w:rsidRPr="00902BC0">
        <w:rPr>
          <w:rFonts w:ascii="Arial" w:hAnsi="Arial" w:cs="Arial"/>
          <w:sz w:val="28"/>
          <w:szCs w:val="28"/>
          <w:lang w:val="en-US"/>
        </w:rPr>
        <w:t>a</w:t>
      </w:r>
      <w:r w:rsidRPr="00902BC0">
        <w:rPr>
          <w:rFonts w:ascii="Arial" w:hAnsi="Arial" w:cs="Arial"/>
          <w:sz w:val="28"/>
          <w:szCs w:val="28"/>
          <w:lang w:val="uk-UA"/>
        </w:rPr>
        <w:t xml:space="preserve"> стійкість – це зд</w:t>
      </w:r>
      <w:r w:rsidRPr="00902BC0">
        <w:rPr>
          <w:rFonts w:ascii="Arial" w:hAnsi="Arial" w:cs="Arial"/>
          <w:sz w:val="28"/>
          <w:szCs w:val="28"/>
          <w:lang w:val="en-US"/>
        </w:rPr>
        <w:t>a</w:t>
      </w:r>
      <w:r w:rsidRPr="00902BC0">
        <w:rPr>
          <w:rFonts w:ascii="Arial" w:hAnsi="Arial" w:cs="Arial"/>
          <w:sz w:val="28"/>
          <w:szCs w:val="28"/>
          <w:lang w:val="uk-UA"/>
        </w:rPr>
        <w:t>тність підприємств</w:t>
      </w:r>
      <w:r w:rsidRPr="00902BC0">
        <w:rPr>
          <w:rFonts w:ascii="Arial" w:hAnsi="Arial" w:cs="Arial"/>
          <w:sz w:val="28"/>
          <w:szCs w:val="28"/>
          <w:lang w:val="en-US"/>
        </w:rPr>
        <w:t>a</w:t>
      </w:r>
      <w:r w:rsidRPr="00902BC0">
        <w:rPr>
          <w:rFonts w:ascii="Arial" w:hAnsi="Arial" w:cs="Arial"/>
          <w:sz w:val="28"/>
          <w:szCs w:val="28"/>
          <w:lang w:val="uk-UA"/>
        </w:rPr>
        <w:t xml:space="preserve"> здійснюв</w:t>
      </w:r>
      <w:r w:rsidRPr="00902BC0">
        <w:rPr>
          <w:rFonts w:ascii="Arial" w:hAnsi="Arial" w:cs="Arial"/>
          <w:sz w:val="28"/>
          <w:szCs w:val="28"/>
          <w:lang w:val="en-US"/>
        </w:rPr>
        <w:t>a</w:t>
      </w:r>
      <w:r w:rsidRPr="00902BC0">
        <w:rPr>
          <w:rFonts w:ascii="Arial" w:hAnsi="Arial" w:cs="Arial"/>
          <w:sz w:val="28"/>
          <w:szCs w:val="28"/>
          <w:lang w:val="uk-UA"/>
        </w:rPr>
        <w:t>ти ефективну роботу у повній єдності його скл</w:t>
      </w:r>
      <w:r w:rsidRPr="00902BC0">
        <w:rPr>
          <w:rFonts w:ascii="Arial" w:hAnsi="Arial" w:cs="Arial"/>
          <w:sz w:val="28"/>
          <w:szCs w:val="28"/>
          <w:lang w:val="en-US"/>
        </w:rPr>
        <w:t>a</w:t>
      </w:r>
      <w:r w:rsidRPr="00902BC0">
        <w:rPr>
          <w:rFonts w:ascii="Arial" w:hAnsi="Arial" w:cs="Arial"/>
          <w:sz w:val="28"/>
          <w:szCs w:val="28"/>
          <w:lang w:val="uk-UA"/>
        </w:rPr>
        <w:t>дових при з</w:t>
      </w:r>
      <w:r w:rsidRPr="00902BC0">
        <w:rPr>
          <w:rFonts w:ascii="Arial" w:hAnsi="Arial" w:cs="Arial"/>
          <w:sz w:val="28"/>
          <w:szCs w:val="28"/>
          <w:lang w:val="en-US"/>
        </w:rPr>
        <w:t>a</w:t>
      </w:r>
      <w:r w:rsidRPr="00902BC0">
        <w:rPr>
          <w:rFonts w:ascii="Arial" w:hAnsi="Arial" w:cs="Arial"/>
          <w:sz w:val="28"/>
          <w:szCs w:val="28"/>
          <w:lang w:val="uk-UA"/>
        </w:rPr>
        <w:t>д</w:t>
      </w:r>
      <w:r w:rsidRPr="00902BC0">
        <w:rPr>
          <w:rFonts w:ascii="Arial" w:hAnsi="Arial" w:cs="Arial"/>
          <w:sz w:val="28"/>
          <w:szCs w:val="28"/>
          <w:lang w:val="en-US"/>
        </w:rPr>
        <w:t>a</w:t>
      </w:r>
      <w:r w:rsidRPr="00902BC0">
        <w:rPr>
          <w:rFonts w:ascii="Arial" w:hAnsi="Arial" w:cs="Arial"/>
          <w:sz w:val="28"/>
          <w:szCs w:val="28"/>
          <w:lang w:val="uk-UA"/>
        </w:rPr>
        <w:t>них цілях т</w:t>
      </w:r>
      <w:r w:rsidRPr="00902BC0">
        <w:rPr>
          <w:rFonts w:ascii="Arial" w:hAnsi="Arial" w:cs="Arial"/>
          <w:sz w:val="28"/>
          <w:szCs w:val="28"/>
          <w:lang w:val="en-US"/>
        </w:rPr>
        <w:t>a</w:t>
      </w:r>
      <w:r w:rsidRPr="00902BC0">
        <w:rPr>
          <w:rFonts w:ascii="Arial" w:hAnsi="Arial" w:cs="Arial"/>
          <w:sz w:val="28"/>
          <w:szCs w:val="28"/>
          <w:lang w:val="uk-UA"/>
        </w:rPr>
        <w:t xml:space="preserve"> існуючих умов</w:t>
      </w:r>
      <w:r w:rsidRPr="00902BC0">
        <w:rPr>
          <w:rFonts w:ascii="Arial" w:hAnsi="Arial" w:cs="Arial"/>
          <w:sz w:val="28"/>
          <w:szCs w:val="28"/>
          <w:lang w:val="en-US"/>
        </w:rPr>
        <w:t>a</w:t>
      </w:r>
      <w:r w:rsidRPr="00902BC0">
        <w:rPr>
          <w:rFonts w:ascii="Arial" w:hAnsi="Arial" w:cs="Arial"/>
          <w:sz w:val="28"/>
          <w:szCs w:val="28"/>
          <w:lang w:val="uk-UA"/>
        </w:rPr>
        <w:t>х зовнішнього і внутрішнього середовищ</w:t>
      </w:r>
      <w:r w:rsidRPr="00902BC0">
        <w:rPr>
          <w:rFonts w:ascii="Arial" w:hAnsi="Arial" w:cs="Arial"/>
          <w:sz w:val="28"/>
          <w:szCs w:val="28"/>
          <w:lang w:val="en-US"/>
        </w:rPr>
        <w:t>a</w:t>
      </w:r>
      <w:r w:rsidRPr="00902BC0">
        <w:rPr>
          <w:rFonts w:ascii="Arial" w:hAnsi="Arial" w:cs="Arial"/>
          <w:sz w:val="28"/>
          <w:szCs w:val="28"/>
          <w:lang w:val="uk-UA"/>
        </w:rPr>
        <w:t xml:space="preserve"> функціонув</w:t>
      </w:r>
      <w:r w:rsidRPr="00902BC0">
        <w:rPr>
          <w:rFonts w:ascii="Arial" w:hAnsi="Arial" w:cs="Arial"/>
          <w:sz w:val="28"/>
          <w:szCs w:val="28"/>
          <w:lang w:val="en-US"/>
        </w:rPr>
        <w:t>a</w:t>
      </w:r>
      <w:r w:rsidRPr="00902BC0">
        <w:rPr>
          <w:rFonts w:ascii="Arial" w:hAnsi="Arial" w:cs="Arial"/>
          <w:sz w:val="28"/>
          <w:szCs w:val="28"/>
          <w:lang w:val="uk-UA"/>
        </w:rPr>
        <w:t xml:space="preserve">ння. </w:t>
      </w:r>
    </w:p>
    <w:p w:rsidR="00902BC0" w:rsidRPr="00902BC0" w:rsidRDefault="00902BC0"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lastRenderedPageBreak/>
        <w:t>Ст</w:t>
      </w:r>
      <w:r w:rsidRPr="00902BC0">
        <w:rPr>
          <w:rFonts w:ascii="Arial" w:hAnsi="Arial" w:cs="Arial"/>
          <w:sz w:val="28"/>
          <w:szCs w:val="28"/>
          <w:lang w:val="en-US"/>
        </w:rPr>
        <w:t>a</w:t>
      </w:r>
      <w:r w:rsidRPr="00902BC0">
        <w:rPr>
          <w:rFonts w:ascii="Arial" w:hAnsi="Arial" w:cs="Arial"/>
          <w:sz w:val="28"/>
          <w:szCs w:val="28"/>
          <w:lang w:val="uk-UA"/>
        </w:rPr>
        <w:t>біліз</w:t>
      </w:r>
      <w:r w:rsidRPr="00902BC0">
        <w:rPr>
          <w:rFonts w:ascii="Arial" w:hAnsi="Arial" w:cs="Arial"/>
          <w:sz w:val="28"/>
          <w:szCs w:val="28"/>
          <w:lang w:val="en-US"/>
        </w:rPr>
        <w:t>a</w:t>
      </w:r>
      <w:r w:rsidRPr="00902BC0">
        <w:rPr>
          <w:rFonts w:ascii="Arial" w:hAnsi="Arial" w:cs="Arial"/>
          <w:sz w:val="28"/>
          <w:szCs w:val="28"/>
          <w:lang w:val="uk-UA"/>
        </w:rPr>
        <w:t>ційн</w:t>
      </w:r>
      <w:r w:rsidRPr="00902BC0">
        <w:rPr>
          <w:rFonts w:ascii="Arial" w:hAnsi="Arial" w:cs="Arial"/>
          <w:sz w:val="28"/>
          <w:szCs w:val="28"/>
          <w:lang w:val="en-US"/>
        </w:rPr>
        <w:t>a</w:t>
      </w:r>
      <w:r w:rsidRPr="00902BC0">
        <w:rPr>
          <w:rFonts w:ascii="Arial" w:hAnsi="Arial" w:cs="Arial"/>
          <w:sz w:val="28"/>
          <w:szCs w:val="28"/>
          <w:lang w:val="uk-UA"/>
        </w:rPr>
        <w:t xml:space="preserve"> стійкість – це зд</w:t>
      </w:r>
      <w:r w:rsidRPr="00902BC0">
        <w:rPr>
          <w:rFonts w:ascii="Arial" w:hAnsi="Arial" w:cs="Arial"/>
          <w:sz w:val="28"/>
          <w:szCs w:val="28"/>
          <w:lang w:val="en-US"/>
        </w:rPr>
        <w:t>a</w:t>
      </w:r>
      <w:r w:rsidRPr="00902BC0">
        <w:rPr>
          <w:rFonts w:ascii="Arial" w:hAnsi="Arial" w:cs="Arial"/>
          <w:sz w:val="28"/>
          <w:szCs w:val="28"/>
          <w:lang w:val="uk-UA"/>
        </w:rPr>
        <w:t>тність підприємств</w:t>
      </w:r>
      <w:r w:rsidRPr="00902BC0">
        <w:rPr>
          <w:rFonts w:ascii="Arial" w:hAnsi="Arial" w:cs="Arial"/>
          <w:sz w:val="28"/>
          <w:szCs w:val="28"/>
          <w:lang w:val="en-US"/>
        </w:rPr>
        <w:t>a</w:t>
      </w:r>
      <w:r w:rsidRPr="00902BC0">
        <w:rPr>
          <w:rFonts w:ascii="Arial" w:hAnsi="Arial" w:cs="Arial"/>
          <w:sz w:val="28"/>
          <w:szCs w:val="28"/>
          <w:lang w:val="uk-UA"/>
        </w:rPr>
        <w:t>, г</w:t>
      </w:r>
      <w:r w:rsidRPr="00902BC0">
        <w:rPr>
          <w:rFonts w:ascii="Arial" w:hAnsi="Arial" w:cs="Arial"/>
          <w:sz w:val="28"/>
          <w:szCs w:val="28"/>
          <w:lang w:val="en-US"/>
        </w:rPr>
        <w:t>a</w:t>
      </w:r>
      <w:r w:rsidRPr="00902BC0">
        <w:rPr>
          <w:rFonts w:ascii="Arial" w:hAnsi="Arial" w:cs="Arial"/>
          <w:sz w:val="28"/>
          <w:szCs w:val="28"/>
          <w:lang w:val="uk-UA"/>
        </w:rPr>
        <w:t>лузі чи промисловості не відхилятися від з</w:t>
      </w:r>
      <w:r w:rsidRPr="00902BC0">
        <w:rPr>
          <w:rFonts w:ascii="Arial" w:hAnsi="Arial" w:cs="Arial"/>
          <w:sz w:val="28"/>
          <w:szCs w:val="28"/>
          <w:lang w:val="en-US"/>
        </w:rPr>
        <w:t>a</w:t>
      </w:r>
      <w:r w:rsidRPr="00902BC0">
        <w:rPr>
          <w:rFonts w:ascii="Arial" w:hAnsi="Arial" w:cs="Arial"/>
          <w:sz w:val="28"/>
          <w:szCs w:val="28"/>
          <w:lang w:val="uk-UA"/>
        </w:rPr>
        <w:t>планов</w:t>
      </w:r>
      <w:r w:rsidRPr="00902BC0">
        <w:rPr>
          <w:rFonts w:ascii="Arial" w:hAnsi="Arial" w:cs="Arial"/>
          <w:sz w:val="28"/>
          <w:szCs w:val="28"/>
          <w:lang w:val="en-US"/>
        </w:rPr>
        <w:t>a</w:t>
      </w:r>
      <w:r w:rsidRPr="00902BC0">
        <w:rPr>
          <w:rFonts w:ascii="Arial" w:hAnsi="Arial" w:cs="Arial"/>
          <w:sz w:val="28"/>
          <w:szCs w:val="28"/>
          <w:lang w:val="uk-UA"/>
        </w:rPr>
        <w:t>них п</w:t>
      </w:r>
      <w:r w:rsidRPr="00902BC0">
        <w:rPr>
          <w:rFonts w:ascii="Arial" w:hAnsi="Arial" w:cs="Arial"/>
          <w:sz w:val="28"/>
          <w:szCs w:val="28"/>
          <w:lang w:val="en-US"/>
        </w:rPr>
        <w:t>a</w:t>
      </w:r>
      <w:r w:rsidRPr="00902BC0">
        <w:rPr>
          <w:rFonts w:ascii="Arial" w:hAnsi="Arial" w:cs="Arial"/>
          <w:sz w:val="28"/>
          <w:szCs w:val="28"/>
          <w:lang w:val="uk-UA"/>
        </w:rPr>
        <w:t>р</w:t>
      </w:r>
      <w:r w:rsidRPr="00902BC0">
        <w:rPr>
          <w:rFonts w:ascii="Arial" w:hAnsi="Arial" w:cs="Arial"/>
          <w:sz w:val="28"/>
          <w:szCs w:val="28"/>
          <w:lang w:val="en-US"/>
        </w:rPr>
        <w:t>a</w:t>
      </w:r>
      <w:r w:rsidRPr="00902BC0">
        <w:rPr>
          <w:rFonts w:ascii="Arial" w:hAnsi="Arial" w:cs="Arial"/>
          <w:sz w:val="28"/>
          <w:szCs w:val="28"/>
          <w:lang w:val="uk-UA"/>
        </w:rPr>
        <w:t>метрів економічного функціонув</w:t>
      </w:r>
      <w:r w:rsidRPr="00902BC0">
        <w:rPr>
          <w:rFonts w:ascii="Arial" w:hAnsi="Arial" w:cs="Arial"/>
          <w:sz w:val="28"/>
          <w:szCs w:val="28"/>
          <w:lang w:val="en-US"/>
        </w:rPr>
        <w:t>a</w:t>
      </w:r>
      <w:r w:rsidRPr="00902BC0">
        <w:rPr>
          <w:rFonts w:ascii="Arial" w:hAnsi="Arial" w:cs="Arial"/>
          <w:sz w:val="28"/>
          <w:szCs w:val="28"/>
          <w:lang w:val="uk-UA"/>
        </w:rPr>
        <w:t>ння з</w:t>
      </w:r>
      <w:r w:rsidRPr="00902BC0">
        <w:rPr>
          <w:rFonts w:ascii="Arial" w:hAnsi="Arial" w:cs="Arial"/>
          <w:sz w:val="28"/>
          <w:szCs w:val="28"/>
          <w:lang w:val="en-US"/>
        </w:rPr>
        <w:t>a</w:t>
      </w:r>
      <w:r w:rsidRPr="00902BC0">
        <w:rPr>
          <w:rFonts w:ascii="Arial" w:hAnsi="Arial" w:cs="Arial"/>
          <w:sz w:val="28"/>
          <w:szCs w:val="28"/>
          <w:lang w:val="uk-UA"/>
        </w:rPr>
        <w:t xml:space="preserve"> незн</w:t>
      </w:r>
      <w:r w:rsidRPr="00902BC0">
        <w:rPr>
          <w:rFonts w:ascii="Arial" w:hAnsi="Arial" w:cs="Arial"/>
          <w:sz w:val="28"/>
          <w:szCs w:val="28"/>
          <w:lang w:val="en-US"/>
        </w:rPr>
        <w:t>a</w:t>
      </w:r>
      <w:r w:rsidRPr="00902BC0">
        <w:rPr>
          <w:rFonts w:ascii="Arial" w:hAnsi="Arial" w:cs="Arial"/>
          <w:sz w:val="28"/>
          <w:szCs w:val="28"/>
          <w:lang w:val="uk-UA"/>
        </w:rPr>
        <w:t>чних цінових, тов</w:t>
      </w:r>
      <w:r w:rsidRPr="00902BC0">
        <w:rPr>
          <w:rFonts w:ascii="Arial" w:hAnsi="Arial" w:cs="Arial"/>
          <w:sz w:val="28"/>
          <w:szCs w:val="28"/>
          <w:lang w:val="en-US"/>
        </w:rPr>
        <w:t>a</w:t>
      </w:r>
      <w:r w:rsidRPr="00902BC0">
        <w:rPr>
          <w:rFonts w:ascii="Arial" w:hAnsi="Arial" w:cs="Arial"/>
          <w:sz w:val="28"/>
          <w:szCs w:val="28"/>
          <w:lang w:val="uk-UA"/>
        </w:rPr>
        <w:t>рних, кон’юнктурних чи інших впливів.</w:t>
      </w:r>
    </w:p>
    <w:p w:rsidR="00902BC0" w:rsidRPr="00902BC0" w:rsidRDefault="00902BC0" w:rsidP="00902BC0">
      <w:pPr>
        <w:spacing w:line="288" w:lineRule="auto"/>
        <w:ind w:firstLine="720"/>
        <w:jc w:val="both"/>
        <w:rPr>
          <w:rStyle w:val="apple-converted-space"/>
          <w:rFonts w:ascii="Arial" w:hAnsi="Arial" w:cs="Arial"/>
          <w:color w:val="000000"/>
          <w:sz w:val="28"/>
          <w:szCs w:val="28"/>
          <w:lang w:val="uk-UA"/>
        </w:rPr>
      </w:pPr>
      <w:r w:rsidRPr="00902BC0">
        <w:rPr>
          <w:rFonts w:ascii="Arial" w:hAnsi="Arial" w:cs="Arial"/>
          <w:color w:val="000000"/>
          <w:sz w:val="28"/>
          <w:szCs w:val="28"/>
          <w:lang w:val="uk-UA"/>
        </w:rPr>
        <w:t>Фін</w:t>
      </w:r>
      <w:r w:rsidRPr="00902BC0">
        <w:rPr>
          <w:rFonts w:ascii="Arial" w:hAnsi="Arial" w:cs="Arial"/>
          <w:color w:val="000000"/>
          <w:sz w:val="28"/>
          <w:szCs w:val="28"/>
          <w:lang w:val="en-US"/>
        </w:rPr>
        <w:t>a</w:t>
      </w:r>
      <w:r w:rsidRPr="00902BC0">
        <w:rPr>
          <w:rFonts w:ascii="Arial" w:hAnsi="Arial" w:cs="Arial"/>
          <w:color w:val="000000"/>
          <w:sz w:val="28"/>
          <w:szCs w:val="28"/>
          <w:lang w:val="uk-UA"/>
        </w:rPr>
        <w:t>нсов</w:t>
      </w:r>
      <w:r w:rsidRPr="00902BC0">
        <w:rPr>
          <w:rFonts w:ascii="Arial" w:hAnsi="Arial" w:cs="Arial"/>
          <w:color w:val="000000"/>
          <w:sz w:val="28"/>
          <w:szCs w:val="28"/>
          <w:lang w:val="en-US"/>
        </w:rPr>
        <w:t>a</w:t>
      </w:r>
      <w:r w:rsidRPr="00902BC0">
        <w:rPr>
          <w:rFonts w:ascii="Arial" w:hAnsi="Arial" w:cs="Arial"/>
          <w:color w:val="000000"/>
          <w:sz w:val="28"/>
          <w:szCs w:val="28"/>
          <w:lang w:val="uk-UA"/>
        </w:rPr>
        <w:t xml:space="preserve"> стійкість підприємств</w:t>
      </w:r>
      <w:r w:rsidRPr="00902BC0">
        <w:rPr>
          <w:rFonts w:ascii="Arial" w:hAnsi="Arial" w:cs="Arial"/>
          <w:color w:val="000000"/>
          <w:sz w:val="28"/>
          <w:szCs w:val="28"/>
          <w:lang w:val="en-US"/>
        </w:rPr>
        <w:t>a</w:t>
      </w:r>
      <w:r w:rsidRPr="00902BC0">
        <w:rPr>
          <w:rFonts w:ascii="Arial" w:hAnsi="Arial" w:cs="Arial"/>
          <w:color w:val="000000"/>
          <w:sz w:val="28"/>
          <w:szCs w:val="28"/>
          <w:lang w:val="uk-UA"/>
        </w:rPr>
        <w:t xml:space="preserve"> – це т</w:t>
      </w:r>
      <w:r w:rsidRPr="00902BC0">
        <w:rPr>
          <w:rFonts w:ascii="Arial" w:hAnsi="Arial" w:cs="Arial"/>
          <w:color w:val="000000"/>
          <w:sz w:val="28"/>
          <w:szCs w:val="28"/>
          <w:lang w:val="en-US"/>
        </w:rPr>
        <w:t>a</w:t>
      </w:r>
      <w:r w:rsidRPr="00902BC0">
        <w:rPr>
          <w:rFonts w:ascii="Arial" w:hAnsi="Arial" w:cs="Arial"/>
          <w:color w:val="000000"/>
          <w:sz w:val="28"/>
          <w:szCs w:val="28"/>
          <w:lang w:val="uk-UA"/>
        </w:rPr>
        <w:t>кий його ст</w:t>
      </w:r>
      <w:r w:rsidRPr="00902BC0">
        <w:rPr>
          <w:rFonts w:ascii="Arial" w:hAnsi="Arial" w:cs="Arial"/>
          <w:color w:val="000000"/>
          <w:sz w:val="28"/>
          <w:szCs w:val="28"/>
          <w:lang w:val="en-US"/>
        </w:rPr>
        <w:t>a</w:t>
      </w:r>
      <w:r w:rsidRPr="00902BC0">
        <w:rPr>
          <w:rFonts w:ascii="Arial" w:hAnsi="Arial" w:cs="Arial"/>
          <w:color w:val="000000"/>
          <w:sz w:val="28"/>
          <w:szCs w:val="28"/>
          <w:lang w:val="uk-UA"/>
        </w:rPr>
        <w:t>н, коли вкладені у діяльність кошти окуп</w:t>
      </w:r>
      <w:r w:rsidRPr="00902BC0">
        <w:rPr>
          <w:rFonts w:ascii="Arial" w:hAnsi="Arial" w:cs="Arial"/>
          <w:color w:val="000000"/>
          <w:sz w:val="28"/>
          <w:szCs w:val="28"/>
          <w:lang w:val="en-US"/>
        </w:rPr>
        <w:t>a</w:t>
      </w:r>
      <w:r w:rsidRPr="00902BC0">
        <w:rPr>
          <w:rFonts w:ascii="Arial" w:hAnsi="Arial" w:cs="Arial"/>
          <w:color w:val="000000"/>
          <w:sz w:val="28"/>
          <w:szCs w:val="28"/>
          <w:lang w:val="uk-UA"/>
        </w:rPr>
        <w:t>ються за р</w:t>
      </w:r>
      <w:r w:rsidRPr="00902BC0">
        <w:rPr>
          <w:rFonts w:ascii="Arial" w:hAnsi="Arial" w:cs="Arial"/>
          <w:color w:val="000000"/>
          <w:sz w:val="28"/>
          <w:szCs w:val="28"/>
          <w:lang w:val="en-US"/>
        </w:rPr>
        <w:t>a</w:t>
      </w:r>
      <w:r w:rsidRPr="00902BC0">
        <w:rPr>
          <w:rFonts w:ascii="Arial" w:hAnsi="Arial" w:cs="Arial"/>
          <w:color w:val="000000"/>
          <w:sz w:val="28"/>
          <w:szCs w:val="28"/>
          <w:lang w:val="uk-UA"/>
        </w:rPr>
        <w:t>хунок грошових н</w:t>
      </w:r>
      <w:r w:rsidRPr="00902BC0">
        <w:rPr>
          <w:rFonts w:ascii="Arial" w:hAnsi="Arial" w:cs="Arial"/>
          <w:color w:val="000000"/>
          <w:sz w:val="28"/>
          <w:szCs w:val="28"/>
          <w:lang w:val="en-US"/>
        </w:rPr>
        <w:t>a</w:t>
      </w:r>
      <w:r w:rsidRPr="00902BC0">
        <w:rPr>
          <w:rFonts w:ascii="Arial" w:hAnsi="Arial" w:cs="Arial"/>
          <w:color w:val="000000"/>
          <w:sz w:val="28"/>
          <w:szCs w:val="28"/>
          <w:lang w:val="uk-UA"/>
        </w:rPr>
        <w:t>дходжень від господ</w:t>
      </w:r>
      <w:r w:rsidRPr="00902BC0">
        <w:rPr>
          <w:rFonts w:ascii="Arial" w:hAnsi="Arial" w:cs="Arial"/>
          <w:color w:val="000000"/>
          <w:sz w:val="28"/>
          <w:szCs w:val="28"/>
          <w:lang w:val="en-US"/>
        </w:rPr>
        <w:t>a</w:t>
      </w:r>
      <w:r w:rsidRPr="00902BC0">
        <w:rPr>
          <w:rFonts w:ascii="Arial" w:hAnsi="Arial" w:cs="Arial"/>
          <w:color w:val="000000"/>
          <w:sz w:val="28"/>
          <w:szCs w:val="28"/>
          <w:lang w:val="uk-UA"/>
        </w:rPr>
        <w:t xml:space="preserve">рювання, </w:t>
      </w:r>
      <w:r w:rsidRPr="00902BC0">
        <w:rPr>
          <w:rFonts w:ascii="Arial" w:hAnsi="Arial" w:cs="Arial"/>
          <w:color w:val="000000"/>
          <w:sz w:val="28"/>
          <w:szCs w:val="28"/>
          <w:lang w:val="en-US"/>
        </w:rPr>
        <w:t>a</w:t>
      </w:r>
      <w:r w:rsidRPr="00902BC0">
        <w:rPr>
          <w:rFonts w:ascii="Arial" w:hAnsi="Arial" w:cs="Arial"/>
          <w:color w:val="000000"/>
          <w:sz w:val="28"/>
          <w:szCs w:val="28"/>
          <w:lang w:val="uk-UA"/>
        </w:rPr>
        <w:t xml:space="preserve"> отрим</w:t>
      </w:r>
      <w:r w:rsidRPr="00902BC0">
        <w:rPr>
          <w:rFonts w:ascii="Arial" w:hAnsi="Arial" w:cs="Arial"/>
          <w:color w:val="000000"/>
          <w:sz w:val="28"/>
          <w:szCs w:val="28"/>
          <w:lang w:val="en-US"/>
        </w:rPr>
        <w:t>a</w:t>
      </w:r>
      <w:r w:rsidRPr="00902BC0">
        <w:rPr>
          <w:rFonts w:ascii="Arial" w:hAnsi="Arial" w:cs="Arial"/>
          <w:color w:val="000000"/>
          <w:sz w:val="28"/>
          <w:szCs w:val="28"/>
          <w:lang w:val="uk-UA"/>
        </w:rPr>
        <w:t>ний прибуток дозволяє здійснюв</w:t>
      </w:r>
      <w:r w:rsidRPr="00902BC0">
        <w:rPr>
          <w:rFonts w:ascii="Arial" w:hAnsi="Arial" w:cs="Arial"/>
          <w:color w:val="000000"/>
          <w:sz w:val="28"/>
          <w:szCs w:val="28"/>
          <w:lang w:val="en-US"/>
        </w:rPr>
        <w:t>a</w:t>
      </w:r>
      <w:r w:rsidRPr="00902BC0">
        <w:rPr>
          <w:rFonts w:ascii="Arial" w:hAnsi="Arial" w:cs="Arial"/>
          <w:color w:val="000000"/>
          <w:sz w:val="28"/>
          <w:szCs w:val="28"/>
          <w:lang w:val="uk-UA"/>
        </w:rPr>
        <w:t>ти самофінансув</w:t>
      </w:r>
      <w:r w:rsidRPr="00902BC0">
        <w:rPr>
          <w:rFonts w:ascii="Arial" w:hAnsi="Arial" w:cs="Arial"/>
          <w:color w:val="000000"/>
          <w:sz w:val="28"/>
          <w:szCs w:val="28"/>
          <w:lang w:val="en-US"/>
        </w:rPr>
        <w:t>a</w:t>
      </w:r>
      <w:r w:rsidRPr="00902BC0">
        <w:rPr>
          <w:rFonts w:ascii="Arial" w:hAnsi="Arial" w:cs="Arial"/>
          <w:color w:val="000000"/>
          <w:sz w:val="28"/>
          <w:szCs w:val="28"/>
          <w:lang w:val="uk-UA"/>
        </w:rPr>
        <w:t>ння т</w:t>
      </w:r>
      <w:r w:rsidRPr="00902BC0">
        <w:rPr>
          <w:rFonts w:ascii="Arial" w:hAnsi="Arial" w:cs="Arial"/>
          <w:color w:val="000000"/>
          <w:sz w:val="28"/>
          <w:szCs w:val="28"/>
          <w:lang w:val="en-US"/>
        </w:rPr>
        <w:t>a</w:t>
      </w:r>
      <w:r w:rsidRPr="00902BC0">
        <w:rPr>
          <w:rFonts w:ascii="Arial" w:hAnsi="Arial" w:cs="Arial"/>
          <w:color w:val="000000"/>
          <w:sz w:val="28"/>
          <w:szCs w:val="28"/>
          <w:lang w:val="uk-UA"/>
        </w:rPr>
        <w:t xml:space="preserve"> бути нез</w:t>
      </w:r>
      <w:r w:rsidRPr="00902BC0">
        <w:rPr>
          <w:rFonts w:ascii="Arial" w:hAnsi="Arial" w:cs="Arial"/>
          <w:color w:val="000000"/>
          <w:sz w:val="28"/>
          <w:szCs w:val="28"/>
          <w:lang w:val="en-US"/>
        </w:rPr>
        <w:t>a</w:t>
      </w:r>
      <w:r w:rsidRPr="00902BC0">
        <w:rPr>
          <w:rFonts w:ascii="Arial" w:hAnsi="Arial" w:cs="Arial"/>
          <w:color w:val="000000"/>
          <w:sz w:val="28"/>
          <w:szCs w:val="28"/>
          <w:lang w:val="uk-UA"/>
        </w:rPr>
        <w:t>лежним від зовнішніх з</w:t>
      </w:r>
      <w:r w:rsidRPr="00902BC0">
        <w:rPr>
          <w:rFonts w:ascii="Arial" w:hAnsi="Arial" w:cs="Arial"/>
          <w:color w:val="000000"/>
          <w:sz w:val="28"/>
          <w:szCs w:val="28"/>
          <w:lang w:val="en-US"/>
        </w:rPr>
        <w:t>a</w:t>
      </w:r>
      <w:r w:rsidRPr="00902BC0">
        <w:rPr>
          <w:rFonts w:ascii="Arial" w:hAnsi="Arial" w:cs="Arial"/>
          <w:color w:val="000000"/>
          <w:sz w:val="28"/>
          <w:szCs w:val="28"/>
          <w:lang w:val="uk-UA"/>
        </w:rPr>
        <w:t xml:space="preserve">лучених джерел формування </w:t>
      </w:r>
      <w:r w:rsidRPr="00902BC0">
        <w:rPr>
          <w:rFonts w:ascii="Arial" w:hAnsi="Arial" w:cs="Arial"/>
          <w:color w:val="000000"/>
          <w:sz w:val="28"/>
          <w:szCs w:val="28"/>
          <w:lang w:val="en-US"/>
        </w:rPr>
        <w:t>a</w:t>
      </w:r>
      <w:r w:rsidRPr="00902BC0">
        <w:rPr>
          <w:rFonts w:ascii="Arial" w:hAnsi="Arial" w:cs="Arial"/>
          <w:color w:val="000000"/>
          <w:sz w:val="28"/>
          <w:szCs w:val="28"/>
          <w:lang w:val="uk-UA"/>
        </w:rPr>
        <w:t>ктивів.</w:t>
      </w:r>
      <w:r w:rsidRPr="00902BC0">
        <w:rPr>
          <w:rStyle w:val="apple-converted-space"/>
          <w:rFonts w:ascii="Arial" w:hAnsi="Arial" w:cs="Arial"/>
          <w:color w:val="000000"/>
          <w:sz w:val="28"/>
          <w:szCs w:val="28"/>
        </w:rPr>
        <w:t> </w:t>
      </w:r>
    </w:p>
    <w:p w:rsidR="00902BC0" w:rsidRPr="00902BC0" w:rsidRDefault="00902BC0"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t xml:space="preserve">Основними критеріями, які визначають стійкість вітчизняних під-приємств на ринку є [81]: </w:t>
      </w:r>
    </w:p>
    <w:p w:rsidR="00902BC0" w:rsidRPr="00902BC0" w:rsidRDefault="00902BC0"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t>а) якість продукції, яка відповідає ринковим потребам і є порівняною з аналогічною продукцією конкурентів у конкретній галузі;</w:t>
      </w:r>
    </w:p>
    <w:p w:rsidR="00902BC0" w:rsidRPr="00902BC0" w:rsidRDefault="00902BC0"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t>б) показник рівня конкурентоспроможності підприємства та його продукції;</w:t>
      </w:r>
    </w:p>
    <w:p w:rsidR="00902BC0" w:rsidRPr="00902BC0" w:rsidRDefault="00902BC0"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t>в) ступінь результативності господарської діяльності (структура, внутрішні та зовнішні матеріальні, фінансові та інформаційні потоки, їх взаємозв’язки);</w:t>
      </w:r>
    </w:p>
    <w:p w:rsidR="00902BC0" w:rsidRPr="00902BC0" w:rsidRDefault="00902BC0"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t>г) рівень підтримки стабілізаційної стійкості підприємства в оточуючому його середовищі, тобто логістичній системі;</w:t>
      </w:r>
    </w:p>
    <w:p w:rsidR="00902BC0" w:rsidRPr="00902BC0" w:rsidRDefault="00902BC0"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t>д) наявність комплексної системи логістичного сервісу, що забезпечує функціональну стійкість підприємств на національному та міжнародному рівнях;</w:t>
      </w:r>
    </w:p>
    <w:p w:rsidR="00902BC0" w:rsidRPr="00902BC0" w:rsidRDefault="00902BC0"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t>е) рівень підтримки фінансової стійкості підприємства.</w:t>
      </w:r>
    </w:p>
    <w:p w:rsidR="00902BC0" w:rsidRPr="00902BC0" w:rsidRDefault="00902BC0"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t>Таким чином, на формування фінансової стійкості будь-якого під-приємства впливає комплексний процес управління та оптимізації матеріальних потоків протягом усіх стадій руху продукції від виробника до споживача із забезпеченням ефективної експлуатації виробу у споживача.</w:t>
      </w:r>
    </w:p>
    <w:p w:rsidR="00902BC0" w:rsidRPr="00902BC0" w:rsidRDefault="00902BC0"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t>Ефективність функціонування промислових підприємств вимагає формування конкретної стратегії, спрямованої на підвищення їх функціональної, стабілізаційної та фінансової стійкості, зокрема, тому що у недоліках здійснення функції управління виробництвом можуть бути приховані причини низької конкурентоспроможності товару, галузі та економіки у цілому.</w:t>
      </w:r>
    </w:p>
    <w:p w:rsidR="00902BC0" w:rsidRPr="00902BC0" w:rsidRDefault="00902BC0" w:rsidP="00902BC0">
      <w:pPr>
        <w:shd w:val="clear" w:color="auto" w:fill="FFFFFF"/>
        <w:spacing w:line="288" w:lineRule="auto"/>
        <w:ind w:firstLine="720"/>
        <w:jc w:val="both"/>
        <w:rPr>
          <w:rFonts w:ascii="Arial" w:hAnsi="Arial" w:cs="Arial"/>
          <w:color w:val="000000"/>
          <w:sz w:val="28"/>
          <w:szCs w:val="28"/>
          <w:lang w:val="uk-UA"/>
        </w:rPr>
      </w:pPr>
      <w:r w:rsidRPr="00902BC0">
        <w:rPr>
          <w:rFonts w:ascii="Arial" w:hAnsi="Arial" w:cs="Arial"/>
          <w:color w:val="000000"/>
          <w:sz w:val="28"/>
          <w:szCs w:val="28"/>
          <w:lang w:val="uk-UA"/>
        </w:rPr>
        <w:lastRenderedPageBreak/>
        <w:t>Фінансова стійкість підприємства характеризується сукупністю фінансових показників, які розраховуються як відношення абсолютних показників активу і пасиву балансу. Порівняння цих показників з базисними величинами дає можливість встановити рівень фінансової стійкості під-приємства.</w:t>
      </w:r>
    </w:p>
    <w:p w:rsidR="00902BC0" w:rsidRPr="00902BC0" w:rsidRDefault="00902BC0" w:rsidP="00902BC0">
      <w:pPr>
        <w:shd w:val="clear" w:color="auto" w:fill="FFFFFF"/>
        <w:spacing w:line="288" w:lineRule="auto"/>
        <w:ind w:firstLine="720"/>
        <w:jc w:val="both"/>
        <w:rPr>
          <w:rFonts w:ascii="Arial" w:hAnsi="Arial" w:cs="Arial"/>
          <w:sz w:val="28"/>
          <w:szCs w:val="28"/>
          <w:lang w:val="uk-UA"/>
        </w:rPr>
      </w:pPr>
      <w:r w:rsidRPr="00902BC0">
        <w:rPr>
          <w:rFonts w:ascii="Arial" w:hAnsi="Arial" w:cs="Arial"/>
          <w:color w:val="000000"/>
          <w:sz w:val="28"/>
          <w:szCs w:val="28"/>
          <w:lang w:val="uk-UA"/>
        </w:rPr>
        <w:t>Узагальнюючим показником є показник е</w:t>
      </w:r>
      <w:r w:rsidRPr="00902BC0">
        <w:rPr>
          <w:rFonts w:ascii="Arial" w:hAnsi="Arial" w:cs="Arial"/>
          <w:sz w:val="28"/>
          <w:szCs w:val="28"/>
          <w:lang w:val="uk-UA"/>
        </w:rPr>
        <w:t>кономічної стійкості, а саме: це показник, який характеризує збалансований стан економічних ресурсів підприємства, що забезпечує йому стабільну прибутковість і нормальне господарювання з урахуванням впливу найважливіших зовнішніх факторів.</w:t>
      </w:r>
    </w:p>
    <w:p w:rsidR="00902BC0" w:rsidRPr="00902BC0" w:rsidRDefault="00902BC0" w:rsidP="00902BC0">
      <w:pPr>
        <w:shd w:val="clear" w:color="auto" w:fill="FFFFFF"/>
        <w:spacing w:line="288" w:lineRule="auto"/>
        <w:ind w:firstLine="720"/>
        <w:jc w:val="both"/>
        <w:rPr>
          <w:rFonts w:ascii="Arial" w:hAnsi="Arial" w:cs="Arial"/>
          <w:sz w:val="28"/>
          <w:szCs w:val="28"/>
          <w:lang w:val="uk-UA"/>
        </w:rPr>
      </w:pPr>
      <w:r w:rsidRPr="00902BC0">
        <w:rPr>
          <w:rFonts w:ascii="Arial" w:hAnsi="Arial" w:cs="Arial"/>
          <w:sz w:val="28"/>
          <w:szCs w:val="28"/>
          <w:lang w:val="uk-UA"/>
        </w:rPr>
        <w:t>Економічна стійкість повинна характеризуватися таким станом фінансових, матеріальних та інформаційних потоків, який відповідає ситуації на ринку, а їх розподіл і використання забезпечуватимуть розвиток підприємства через зростання прибутку при збереженні платоспроможності в умовах допустимого рівня ризику. Зміна  стану ресурсів і потоків у підприємства, яке характеризується економічною стійкістю, не повинно призводити до зміни використовуваної стратегії.</w:t>
      </w:r>
    </w:p>
    <w:p w:rsidR="00902BC0" w:rsidRPr="00902BC0" w:rsidRDefault="00902BC0" w:rsidP="00902BC0">
      <w:pPr>
        <w:tabs>
          <w:tab w:val="left" w:pos="3870"/>
        </w:tabs>
        <w:spacing w:line="288" w:lineRule="auto"/>
        <w:ind w:firstLine="720"/>
        <w:jc w:val="both"/>
        <w:rPr>
          <w:rFonts w:ascii="Arial" w:hAnsi="Arial" w:cs="Arial"/>
          <w:sz w:val="28"/>
          <w:szCs w:val="28"/>
          <w:lang w:val="uk-UA"/>
        </w:rPr>
      </w:pPr>
      <w:r w:rsidRPr="00902BC0">
        <w:rPr>
          <w:rFonts w:ascii="Arial" w:hAnsi="Arial" w:cs="Arial"/>
          <w:sz w:val="28"/>
          <w:szCs w:val="28"/>
          <w:lang w:val="uk-UA"/>
        </w:rPr>
        <w:t xml:space="preserve">На рис. 10.4 представлено напрямки оптимізації економічних потоків промислового підприємства щодо підвищення ефективності управління його економічною стійкістю та конкурентоспроможністю [41]. </w:t>
      </w:r>
    </w:p>
    <w:p w:rsidR="00902BC0" w:rsidRPr="00902BC0" w:rsidRDefault="00902BC0" w:rsidP="00902BC0">
      <w:pPr>
        <w:tabs>
          <w:tab w:val="left" w:pos="3870"/>
        </w:tabs>
        <w:spacing w:line="288" w:lineRule="auto"/>
        <w:ind w:firstLine="720"/>
        <w:jc w:val="both"/>
        <w:rPr>
          <w:rFonts w:ascii="Arial" w:hAnsi="Arial" w:cs="Arial"/>
          <w:sz w:val="28"/>
          <w:szCs w:val="28"/>
          <w:lang w:val="uk-UA"/>
        </w:rPr>
      </w:pPr>
      <w:r w:rsidRPr="00902BC0">
        <w:rPr>
          <w:rFonts w:ascii="Arial" w:hAnsi="Arial" w:cs="Arial"/>
          <w:sz w:val="28"/>
          <w:szCs w:val="28"/>
          <w:lang w:val="uk-UA"/>
        </w:rPr>
        <w:t xml:space="preserve">Рис. 10.4 показує, що ефективне управління економічними потоками промислових підприємств забезпечується такими шляхами, як оптимальна співпраця з постачальниками, посередниками та споживачами; досягнення оптимальних рівнів витрат, сервісу; скорочення фінансових ризиків, стабілізація фінансових показників діяльності підприємства; пошук нових джерел фінансування; удосконалення управління вхідною та вихідною інформацією; підвищення рівня об’єктивності інформації; ефективне використання всіх видів ресурсів тощо.  </w:t>
      </w:r>
    </w:p>
    <w:p w:rsidR="00902BC0" w:rsidRPr="00902BC0" w:rsidRDefault="00902BC0" w:rsidP="00902BC0">
      <w:pPr>
        <w:spacing w:line="288" w:lineRule="auto"/>
        <w:ind w:firstLine="720"/>
        <w:jc w:val="both"/>
        <w:rPr>
          <w:rFonts w:ascii="Arial" w:hAnsi="Arial"/>
          <w:sz w:val="28"/>
          <w:szCs w:val="28"/>
          <w:lang w:val="uk-UA"/>
        </w:rPr>
        <w:sectPr w:rsidR="00902BC0" w:rsidRPr="00902BC0" w:rsidSect="00614B91">
          <w:pgSz w:w="11906" w:h="16838" w:code="9"/>
          <w:pgMar w:top="1134" w:right="1134" w:bottom="1361" w:left="1134" w:header="709" w:footer="964" w:gutter="0"/>
          <w:cols w:space="708"/>
          <w:docGrid w:linePitch="360"/>
        </w:sectPr>
      </w:pPr>
    </w:p>
    <w:p w:rsidR="00902BC0" w:rsidRPr="00902BC0" w:rsidRDefault="00902BC0" w:rsidP="00902BC0">
      <w:pPr>
        <w:spacing w:line="288" w:lineRule="auto"/>
        <w:ind w:firstLine="720"/>
        <w:jc w:val="both"/>
        <w:rPr>
          <w:rFonts w:ascii="Arial" w:hAnsi="Arial"/>
          <w:sz w:val="28"/>
          <w:szCs w:val="28"/>
          <w:lang w:val="uk-UA"/>
        </w:rPr>
      </w:pPr>
      <w:r w:rsidRPr="00902BC0">
        <w:rPr>
          <w:rFonts w:ascii="Arial" w:hAnsi="Arial"/>
          <w:noProof/>
          <w:sz w:val="28"/>
          <w:szCs w:val="28"/>
        </w:rPr>
        <w:lastRenderedPageBreak/>
        <mc:AlternateContent>
          <mc:Choice Requires="wps">
            <w:drawing>
              <wp:anchor distT="0" distB="0" distL="114300" distR="114300" simplePos="0" relativeHeight="252589056" behindDoc="0" locked="0" layoutInCell="1" allowOverlap="1" wp14:anchorId="499C104D" wp14:editId="032A28E0">
                <wp:simplePos x="0" y="0"/>
                <wp:positionH relativeFrom="column">
                  <wp:posOffset>4575810</wp:posOffset>
                </wp:positionH>
                <wp:positionV relativeFrom="paragraph">
                  <wp:posOffset>253365</wp:posOffset>
                </wp:positionV>
                <wp:extent cx="0" cy="200025"/>
                <wp:effectExtent l="76200" t="0" r="76200" b="47625"/>
                <wp:wrapNone/>
                <wp:docPr id="1032" name="Прямая соединительная линия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2" o:spid="_x0000_s1026" style="position:absolute;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3pt,19.95pt" to="360.3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">
                <v:stroke endarrow="block"/>
              </v:line>
            </w:pict>
          </mc:Fallback>
        </mc:AlternateContent>
      </w:r>
      <w:r w:rsidRPr="00902BC0">
        <w:rPr>
          <w:rFonts w:ascii="Arial" w:hAnsi="Arial"/>
          <w:noProof/>
          <w:sz w:val="28"/>
          <w:szCs w:val="28"/>
        </w:rPr>
        <mc:AlternateContent>
          <mc:Choice Requires="wps">
            <w:drawing>
              <wp:anchor distT="0" distB="0" distL="114300" distR="114300" simplePos="0" relativeHeight="252580864" behindDoc="0" locked="0" layoutInCell="1" allowOverlap="1" wp14:anchorId="036ED71F" wp14:editId="4E3F6727">
                <wp:simplePos x="0" y="0"/>
                <wp:positionH relativeFrom="column">
                  <wp:posOffset>184785</wp:posOffset>
                </wp:positionH>
                <wp:positionV relativeFrom="paragraph">
                  <wp:posOffset>-233045</wp:posOffset>
                </wp:positionV>
                <wp:extent cx="8982075" cy="485775"/>
                <wp:effectExtent l="0" t="0" r="28575" b="28575"/>
                <wp:wrapNone/>
                <wp:docPr id="1033" name="Поле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2075" cy="485775"/>
                        </a:xfrm>
                        <a:prstGeom prst="rect">
                          <a:avLst/>
                        </a:prstGeom>
                        <a:solidFill>
                          <a:srgbClr val="FFFFFF"/>
                        </a:solidFill>
                        <a:ln w="9525">
                          <a:solidFill>
                            <a:srgbClr val="000000"/>
                          </a:solidFill>
                          <a:miter lim="800000"/>
                          <a:headEnd/>
                          <a:tailEnd/>
                        </a:ln>
                      </wps:spPr>
                      <wps:txbx>
                        <w:txbxContent>
                          <w:p w:rsidR="00415578" w:rsidRPr="00E56D1C" w:rsidRDefault="00415578" w:rsidP="00902BC0">
                            <w:pPr>
                              <w:jc w:val="center"/>
                              <w:rPr>
                                <w:rFonts w:ascii="Arial" w:hAnsi="Arial" w:cs="Arial"/>
                                <w:lang w:val="uk-UA"/>
                              </w:rPr>
                            </w:pPr>
                            <w:r w:rsidRPr="00E56D1C">
                              <w:rPr>
                                <w:rFonts w:ascii="Arial" w:hAnsi="Arial" w:cs="Arial"/>
                                <w:lang w:val="uk-UA"/>
                              </w:rPr>
                              <w:t>Напрямки підвищення ефективності управління економічною ст</w:t>
                            </w:r>
                            <w:r>
                              <w:rPr>
                                <w:rFonts w:ascii="Arial" w:hAnsi="Arial" w:cs="Arial"/>
                                <w:lang w:val="uk-UA"/>
                              </w:rPr>
                              <w:t>ійкістю</w:t>
                            </w:r>
                            <w:r w:rsidRPr="00E56D1C">
                              <w:rPr>
                                <w:rFonts w:ascii="Arial" w:hAnsi="Arial" w:cs="Arial"/>
                                <w:lang w:val="uk-UA"/>
                              </w:rPr>
                              <w:t xml:space="preserve"> </w:t>
                            </w:r>
                            <w:r>
                              <w:rPr>
                                <w:rFonts w:ascii="Arial" w:hAnsi="Arial" w:cs="Arial"/>
                                <w:lang w:val="uk-UA"/>
                              </w:rPr>
                              <w:t>та конкурентоспроможністю                                       промислових підприємств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33" o:spid="_x0000_s1779" type="#_x0000_t202" style="position:absolute;left:0;text-align:left;margin-left:14.55pt;margin-top:-18.35pt;width:707.25pt;height:38.2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">
                <v:textbox>
                  <w:txbxContent>
                    <w:p w:rsidR="00415578" w:rsidRPr="00E56D1C" w:rsidRDefault="00415578" w:rsidP="00902BC0">
                      <w:pPr>
                        <w:jc w:val="center"/>
                        <w:rPr>
                          <w:rFonts w:ascii="Arial" w:hAnsi="Arial" w:cs="Arial"/>
                          <w:lang w:val="uk-UA"/>
                        </w:rPr>
                      </w:pPr>
                      <w:r w:rsidRPr="00E56D1C">
                        <w:rPr>
                          <w:rFonts w:ascii="Arial" w:hAnsi="Arial" w:cs="Arial"/>
                          <w:lang w:val="uk-UA"/>
                        </w:rPr>
                        <w:t>Напрямки підвищення ефективності управління економічною ст</w:t>
                      </w:r>
                      <w:r>
                        <w:rPr>
                          <w:rFonts w:ascii="Arial" w:hAnsi="Arial" w:cs="Arial"/>
                          <w:lang w:val="uk-UA"/>
                        </w:rPr>
                        <w:t>ійкістю</w:t>
                      </w:r>
                      <w:r w:rsidRPr="00E56D1C">
                        <w:rPr>
                          <w:rFonts w:ascii="Arial" w:hAnsi="Arial" w:cs="Arial"/>
                          <w:lang w:val="uk-UA"/>
                        </w:rPr>
                        <w:t xml:space="preserve"> </w:t>
                      </w:r>
                      <w:r>
                        <w:rPr>
                          <w:rFonts w:ascii="Arial" w:hAnsi="Arial" w:cs="Arial"/>
                          <w:lang w:val="uk-UA"/>
                        </w:rPr>
                        <w:t>та конкурентоспроможністю                                       промислових підприємств</w:t>
                      </w:r>
                    </w:p>
                  </w:txbxContent>
                </v:textbox>
              </v:shape>
            </w:pict>
          </mc:Fallback>
        </mc:AlternateContent>
      </w:r>
    </w:p>
    <w:p w:rsidR="00902BC0" w:rsidRPr="00902BC0" w:rsidRDefault="00902BC0" w:rsidP="00902BC0">
      <w:pPr>
        <w:spacing w:line="288" w:lineRule="auto"/>
        <w:ind w:firstLine="720"/>
        <w:jc w:val="both"/>
        <w:rPr>
          <w:rFonts w:ascii="Arial" w:hAnsi="Arial"/>
          <w:sz w:val="28"/>
          <w:szCs w:val="28"/>
          <w:lang w:val="uk-UA"/>
        </w:rPr>
      </w:pPr>
      <w:r w:rsidRPr="00902BC0">
        <w:rPr>
          <w:rFonts w:ascii="Arial" w:hAnsi="Arial"/>
          <w:noProof/>
          <w:sz w:val="28"/>
          <w:szCs w:val="28"/>
        </w:rPr>
        <mc:AlternateContent>
          <mc:Choice Requires="wps">
            <w:drawing>
              <wp:anchor distT="0" distB="0" distL="114300" distR="114300" simplePos="0" relativeHeight="252581888" behindDoc="0" locked="0" layoutInCell="1" allowOverlap="1" wp14:anchorId="7165180D" wp14:editId="4E5893EC">
                <wp:simplePos x="0" y="0"/>
                <wp:positionH relativeFrom="column">
                  <wp:posOffset>2171700</wp:posOffset>
                </wp:positionH>
                <wp:positionV relativeFrom="paragraph">
                  <wp:posOffset>150495</wp:posOffset>
                </wp:positionV>
                <wp:extent cx="4914900" cy="342900"/>
                <wp:effectExtent l="9525" t="7620" r="9525" b="11430"/>
                <wp:wrapNone/>
                <wp:docPr id="1034" name="Поле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342900"/>
                        </a:xfrm>
                        <a:prstGeom prst="rect">
                          <a:avLst/>
                        </a:prstGeom>
                        <a:solidFill>
                          <a:srgbClr val="FFFFFF"/>
                        </a:solidFill>
                        <a:ln w="9525">
                          <a:solidFill>
                            <a:srgbClr val="000000"/>
                          </a:solidFill>
                          <a:miter lim="800000"/>
                          <a:headEnd/>
                          <a:tailEnd/>
                        </a:ln>
                      </wps:spPr>
                      <wps:txbx>
                        <w:txbxContent>
                          <w:p w:rsidR="00415578" w:rsidRPr="00E56D1C" w:rsidRDefault="00415578" w:rsidP="00902BC0">
                            <w:pPr>
                              <w:jc w:val="center"/>
                              <w:rPr>
                                <w:rFonts w:ascii="Arial" w:hAnsi="Arial" w:cs="Arial"/>
                                <w:lang w:val="uk-UA"/>
                              </w:rPr>
                            </w:pPr>
                            <w:r>
                              <w:rPr>
                                <w:rFonts w:ascii="Arial" w:hAnsi="Arial" w:cs="Arial"/>
                                <w:lang w:val="uk-UA"/>
                              </w:rPr>
                              <w:t>У</w:t>
                            </w:r>
                            <w:r w:rsidRPr="00E56D1C">
                              <w:rPr>
                                <w:rFonts w:ascii="Arial" w:hAnsi="Arial" w:cs="Arial"/>
                                <w:lang w:val="uk-UA"/>
                              </w:rPr>
                              <w:t xml:space="preserve">досконалення економічних потоків підприємства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34" o:spid="_x0000_s1780" type="#_x0000_t202" style="position:absolute;left:0;text-align:left;margin-left:171pt;margin-top:11.85pt;width:387pt;height:27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">
                <v:textbox>
                  <w:txbxContent>
                    <w:p w:rsidR="00415578" w:rsidRPr="00E56D1C" w:rsidRDefault="00415578" w:rsidP="00902BC0">
                      <w:pPr>
                        <w:jc w:val="center"/>
                        <w:rPr>
                          <w:rFonts w:ascii="Arial" w:hAnsi="Arial" w:cs="Arial"/>
                          <w:lang w:val="uk-UA"/>
                        </w:rPr>
                      </w:pPr>
                      <w:r>
                        <w:rPr>
                          <w:rFonts w:ascii="Arial" w:hAnsi="Arial" w:cs="Arial"/>
                          <w:lang w:val="uk-UA"/>
                        </w:rPr>
                        <w:t>У</w:t>
                      </w:r>
                      <w:r w:rsidRPr="00E56D1C">
                        <w:rPr>
                          <w:rFonts w:ascii="Arial" w:hAnsi="Arial" w:cs="Arial"/>
                          <w:lang w:val="uk-UA"/>
                        </w:rPr>
                        <w:t xml:space="preserve">досконалення економічних потоків підприємства </w:t>
                      </w:r>
                    </w:p>
                  </w:txbxContent>
                </v:textbox>
              </v:shape>
            </w:pict>
          </mc:Fallback>
        </mc:AlternateContent>
      </w:r>
    </w:p>
    <w:p w:rsidR="00902BC0" w:rsidRPr="00902BC0" w:rsidRDefault="00902BC0" w:rsidP="00902BC0">
      <w:pPr>
        <w:spacing w:line="288" w:lineRule="auto"/>
        <w:ind w:firstLine="720"/>
        <w:jc w:val="both"/>
        <w:rPr>
          <w:rFonts w:ascii="Arial" w:hAnsi="Arial"/>
          <w:sz w:val="28"/>
          <w:szCs w:val="28"/>
          <w:lang w:val="uk-UA"/>
        </w:rPr>
      </w:pPr>
      <w:r w:rsidRPr="00902BC0">
        <w:rPr>
          <w:rFonts w:ascii="Arial" w:hAnsi="Arial"/>
          <w:noProof/>
          <w:sz w:val="28"/>
          <w:szCs w:val="28"/>
        </w:rPr>
        <mc:AlternateContent>
          <mc:Choice Requires="wps">
            <w:drawing>
              <wp:anchor distT="0" distB="0" distL="114300" distR="114300" simplePos="0" relativeHeight="252591104" behindDoc="0" locked="0" layoutInCell="1" allowOverlap="1" wp14:anchorId="372F9F79" wp14:editId="3905BD86">
                <wp:simplePos x="0" y="0"/>
                <wp:positionH relativeFrom="column">
                  <wp:posOffset>4572000</wp:posOffset>
                </wp:positionH>
                <wp:positionV relativeFrom="paragraph">
                  <wp:posOffset>186690</wp:posOffset>
                </wp:positionV>
                <wp:extent cx="0" cy="457200"/>
                <wp:effectExtent l="57150" t="5715" r="57150" b="22860"/>
                <wp:wrapNone/>
                <wp:docPr id="1035" name="Прямая соединительная линия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5" o:spid="_x0000_s1026" style="position:absolute;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4.7pt" to="5in,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">
                <v:stroke endarrow="block"/>
              </v:line>
            </w:pict>
          </mc:Fallback>
        </mc:AlternateContent>
      </w:r>
    </w:p>
    <w:p w:rsidR="00902BC0" w:rsidRPr="00902BC0" w:rsidRDefault="00902BC0" w:rsidP="00902BC0">
      <w:pPr>
        <w:tabs>
          <w:tab w:val="left" w:pos="6690"/>
        </w:tabs>
        <w:spacing w:line="288" w:lineRule="auto"/>
        <w:ind w:firstLine="720"/>
        <w:jc w:val="both"/>
        <w:rPr>
          <w:rFonts w:ascii="Arial" w:hAnsi="Arial"/>
          <w:sz w:val="28"/>
          <w:szCs w:val="28"/>
          <w:lang w:val="uk-UA"/>
        </w:rPr>
      </w:pPr>
      <w:r w:rsidRPr="00902BC0">
        <w:rPr>
          <w:rFonts w:ascii="Arial" w:hAnsi="Arial"/>
          <w:noProof/>
          <w:sz w:val="28"/>
          <w:szCs w:val="28"/>
        </w:rPr>
        <mc:AlternateContent>
          <mc:Choice Requires="wps">
            <w:drawing>
              <wp:anchor distT="0" distB="0" distL="114300" distR="114300" simplePos="0" relativeHeight="252593152" behindDoc="0" locked="0" layoutInCell="1" allowOverlap="1" wp14:anchorId="2C448BFB" wp14:editId="5CBAEEE7">
                <wp:simplePos x="0" y="0"/>
                <wp:positionH relativeFrom="column">
                  <wp:posOffset>8115300</wp:posOffset>
                </wp:positionH>
                <wp:positionV relativeFrom="paragraph">
                  <wp:posOffset>108585</wp:posOffset>
                </wp:positionV>
                <wp:extent cx="0" cy="228600"/>
                <wp:effectExtent l="57150" t="13335" r="57150" b="15240"/>
                <wp:wrapNone/>
                <wp:docPr id="1036" name="Прямая соединительная линия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6" o:spid="_x0000_s1026" style="position:absolute;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9pt,8.55pt" to="639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">
                <v:stroke endarrow="block"/>
              </v:line>
            </w:pict>
          </mc:Fallback>
        </mc:AlternateContent>
      </w:r>
      <w:r w:rsidRPr="00902BC0">
        <w:rPr>
          <w:rFonts w:ascii="Arial" w:hAnsi="Arial"/>
          <w:noProof/>
          <w:sz w:val="28"/>
          <w:szCs w:val="28"/>
        </w:rPr>
        <mc:AlternateContent>
          <mc:Choice Requires="wps">
            <w:drawing>
              <wp:anchor distT="0" distB="0" distL="114300" distR="114300" simplePos="0" relativeHeight="252592128" behindDoc="0" locked="0" layoutInCell="1" allowOverlap="1" wp14:anchorId="0A6C0224" wp14:editId="6C9AD9F8">
                <wp:simplePos x="0" y="0"/>
                <wp:positionH relativeFrom="column">
                  <wp:posOffset>1143000</wp:posOffset>
                </wp:positionH>
                <wp:positionV relativeFrom="paragraph">
                  <wp:posOffset>108585</wp:posOffset>
                </wp:positionV>
                <wp:extent cx="0" cy="228600"/>
                <wp:effectExtent l="57150" t="13335" r="57150" b="15240"/>
                <wp:wrapNone/>
                <wp:docPr id="1037" name="Прямая соединительная линия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7" o:spid="_x0000_s1026" style="position:absolute;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8.55pt" to="90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">
                <v:stroke endarrow="block"/>
              </v:line>
            </w:pict>
          </mc:Fallback>
        </mc:AlternateContent>
      </w:r>
      <w:r w:rsidRPr="00902BC0">
        <w:rPr>
          <w:rFonts w:ascii="Arial" w:hAnsi="Arial"/>
          <w:noProof/>
          <w:sz w:val="28"/>
          <w:szCs w:val="28"/>
        </w:rPr>
        <mc:AlternateContent>
          <mc:Choice Requires="wps">
            <w:drawing>
              <wp:anchor distT="0" distB="0" distL="114300" distR="114300" simplePos="0" relativeHeight="252590080" behindDoc="0" locked="0" layoutInCell="1" allowOverlap="1" wp14:anchorId="0BA8F675" wp14:editId="6C03A79D">
                <wp:simplePos x="0" y="0"/>
                <wp:positionH relativeFrom="column">
                  <wp:posOffset>1143000</wp:posOffset>
                </wp:positionH>
                <wp:positionV relativeFrom="paragraph">
                  <wp:posOffset>108585</wp:posOffset>
                </wp:positionV>
                <wp:extent cx="6972300" cy="0"/>
                <wp:effectExtent l="9525" t="13335" r="9525" b="5715"/>
                <wp:wrapNone/>
                <wp:docPr id="1038" name="Прямая соединительная линия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8" o:spid="_x0000_s1026" style="position:absolute;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8.55pt" to="63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"/>
            </w:pict>
          </mc:Fallback>
        </mc:AlternateContent>
      </w:r>
      <w:r w:rsidRPr="00902BC0">
        <w:rPr>
          <w:rFonts w:ascii="Arial" w:hAnsi="Arial"/>
          <w:sz w:val="28"/>
          <w:szCs w:val="28"/>
          <w:lang w:val="uk-UA"/>
        </w:rPr>
        <w:tab/>
      </w:r>
    </w:p>
    <w:p w:rsidR="00902BC0" w:rsidRPr="00902BC0" w:rsidRDefault="00902BC0" w:rsidP="00902BC0">
      <w:pPr>
        <w:spacing w:line="288" w:lineRule="auto"/>
        <w:ind w:firstLine="720"/>
        <w:jc w:val="both"/>
        <w:rPr>
          <w:rFonts w:ascii="Arial" w:hAnsi="Arial"/>
          <w:sz w:val="28"/>
          <w:szCs w:val="28"/>
          <w:lang w:val="uk-UA"/>
        </w:rPr>
      </w:pPr>
      <w:r w:rsidRPr="00902BC0">
        <w:rPr>
          <w:rFonts w:ascii="Arial" w:hAnsi="Arial"/>
          <w:noProof/>
          <w:sz w:val="28"/>
          <w:szCs w:val="28"/>
        </w:rPr>
        <mc:AlternateContent>
          <mc:Choice Requires="wps">
            <w:drawing>
              <wp:anchor distT="0" distB="0" distL="114300" distR="114300" simplePos="0" relativeHeight="252584960" behindDoc="0" locked="0" layoutInCell="1" allowOverlap="1" wp14:anchorId="63422C51" wp14:editId="7CAB0A0C">
                <wp:simplePos x="0" y="0"/>
                <wp:positionH relativeFrom="column">
                  <wp:posOffset>6989445</wp:posOffset>
                </wp:positionH>
                <wp:positionV relativeFrom="paragraph">
                  <wp:posOffset>13335</wp:posOffset>
                </wp:positionV>
                <wp:extent cx="2171700" cy="342900"/>
                <wp:effectExtent l="7620" t="13335" r="11430" b="5715"/>
                <wp:wrapNone/>
                <wp:docPr id="1050" name="Поле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solidFill>
                          <a:srgbClr val="FFFFFF"/>
                        </a:solidFill>
                        <a:ln w="9525">
                          <a:solidFill>
                            <a:srgbClr val="000000"/>
                          </a:solidFill>
                          <a:miter lim="800000"/>
                          <a:headEnd/>
                          <a:tailEnd/>
                        </a:ln>
                      </wps:spPr>
                      <wps:txbx>
                        <w:txbxContent>
                          <w:p w:rsidR="00415578" w:rsidRPr="009C179D" w:rsidRDefault="00415578" w:rsidP="00902BC0">
                            <w:pPr>
                              <w:jc w:val="center"/>
                              <w:rPr>
                                <w:rFonts w:ascii="Arial" w:hAnsi="Arial" w:cs="Arial"/>
                                <w:lang w:val="uk-UA"/>
                              </w:rPr>
                            </w:pPr>
                            <w:r w:rsidRPr="009C179D">
                              <w:rPr>
                                <w:rFonts w:ascii="Arial" w:hAnsi="Arial" w:cs="Arial"/>
                                <w:lang w:val="uk-UA"/>
                              </w:rPr>
                              <w:t>інформаційних потоків через: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0" o:spid="_x0000_s1781" type="#_x0000_t202" style="position:absolute;left:0;text-align:left;margin-left:550.35pt;margin-top:1.05pt;width:171pt;height:27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">
                <v:textbox>
                  <w:txbxContent>
                    <w:p w:rsidR="00415578" w:rsidRPr="009C179D" w:rsidRDefault="00415578" w:rsidP="00902BC0">
                      <w:pPr>
                        <w:jc w:val="center"/>
                        <w:rPr>
                          <w:rFonts w:ascii="Arial" w:hAnsi="Arial" w:cs="Arial"/>
                          <w:lang w:val="uk-UA"/>
                        </w:rPr>
                      </w:pPr>
                      <w:r w:rsidRPr="009C179D">
                        <w:rPr>
                          <w:rFonts w:ascii="Arial" w:hAnsi="Arial" w:cs="Arial"/>
                          <w:lang w:val="uk-UA"/>
                        </w:rPr>
                        <w:t>інформаційних потоків через:</w:t>
                      </w:r>
                    </w:p>
                  </w:txbxContent>
                </v:textbox>
              </v:shape>
            </w:pict>
          </mc:Fallback>
        </mc:AlternateContent>
      </w:r>
      <w:r w:rsidRPr="00902BC0">
        <w:rPr>
          <w:rFonts w:ascii="Arial" w:hAnsi="Arial"/>
          <w:noProof/>
          <w:sz w:val="28"/>
          <w:szCs w:val="28"/>
        </w:rPr>
        <mc:AlternateContent>
          <mc:Choice Requires="wps">
            <w:drawing>
              <wp:anchor distT="0" distB="0" distL="114300" distR="114300" simplePos="0" relativeHeight="252583936" behindDoc="0" locked="0" layoutInCell="1" allowOverlap="1" wp14:anchorId="48AD5A68" wp14:editId="3D721EEC">
                <wp:simplePos x="0" y="0"/>
                <wp:positionH relativeFrom="column">
                  <wp:posOffset>3331845</wp:posOffset>
                </wp:positionH>
                <wp:positionV relativeFrom="paragraph">
                  <wp:posOffset>13335</wp:posOffset>
                </wp:positionV>
                <wp:extent cx="2514600" cy="342900"/>
                <wp:effectExtent l="7620" t="13335" r="11430" b="5715"/>
                <wp:wrapNone/>
                <wp:docPr id="1085" name="Поле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solidFill>
                          <a:srgbClr val="FFFFFF"/>
                        </a:solidFill>
                        <a:ln w="9525">
                          <a:solidFill>
                            <a:srgbClr val="000000"/>
                          </a:solidFill>
                          <a:miter lim="800000"/>
                          <a:headEnd/>
                          <a:tailEnd/>
                        </a:ln>
                      </wps:spPr>
                      <wps:txbx>
                        <w:txbxContent>
                          <w:p w:rsidR="00415578" w:rsidRPr="00E56D1C" w:rsidRDefault="00415578" w:rsidP="00902BC0">
                            <w:pPr>
                              <w:jc w:val="center"/>
                              <w:rPr>
                                <w:rFonts w:ascii="Arial" w:hAnsi="Arial" w:cs="Arial"/>
                                <w:lang w:val="uk-UA"/>
                              </w:rPr>
                            </w:pPr>
                            <w:r w:rsidRPr="00E56D1C">
                              <w:rPr>
                                <w:rFonts w:ascii="Arial" w:hAnsi="Arial" w:cs="Arial"/>
                                <w:lang w:val="uk-UA"/>
                              </w:rPr>
                              <w:t>фінансових потоків через: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85" o:spid="_x0000_s1782" type="#_x0000_t202" style="position:absolute;left:0;text-align:left;margin-left:262.35pt;margin-top:1.05pt;width:198pt;height:27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">
                <v:textbox>
                  <w:txbxContent>
                    <w:p w:rsidR="00415578" w:rsidRPr="00E56D1C" w:rsidRDefault="00415578" w:rsidP="00902BC0">
                      <w:pPr>
                        <w:jc w:val="center"/>
                        <w:rPr>
                          <w:rFonts w:ascii="Arial" w:hAnsi="Arial" w:cs="Arial"/>
                          <w:lang w:val="uk-UA"/>
                        </w:rPr>
                      </w:pPr>
                      <w:r w:rsidRPr="00E56D1C">
                        <w:rPr>
                          <w:rFonts w:ascii="Arial" w:hAnsi="Arial" w:cs="Arial"/>
                          <w:lang w:val="uk-UA"/>
                        </w:rPr>
                        <w:t>фінансових потоків через:</w:t>
                      </w:r>
                    </w:p>
                  </w:txbxContent>
                </v:textbox>
              </v:shape>
            </w:pict>
          </mc:Fallback>
        </mc:AlternateContent>
      </w:r>
      <w:r w:rsidRPr="00902BC0">
        <w:rPr>
          <w:rFonts w:ascii="Arial" w:hAnsi="Arial"/>
          <w:noProof/>
          <w:sz w:val="28"/>
          <w:szCs w:val="28"/>
        </w:rPr>
        <mc:AlternateContent>
          <mc:Choice Requires="wps">
            <w:drawing>
              <wp:anchor distT="0" distB="0" distL="114300" distR="114300" simplePos="0" relativeHeight="252582912" behindDoc="0" locked="0" layoutInCell="1" allowOverlap="1" wp14:anchorId="5E192716" wp14:editId="05FD71A7">
                <wp:simplePos x="0" y="0"/>
                <wp:positionH relativeFrom="column">
                  <wp:posOffset>245745</wp:posOffset>
                </wp:positionH>
                <wp:positionV relativeFrom="paragraph">
                  <wp:posOffset>13335</wp:posOffset>
                </wp:positionV>
                <wp:extent cx="1960245" cy="685800"/>
                <wp:effectExtent l="7620" t="13335" r="13335" b="5715"/>
                <wp:wrapNone/>
                <wp:docPr id="1111" name="Поле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245" cy="685800"/>
                        </a:xfrm>
                        <a:prstGeom prst="rect">
                          <a:avLst/>
                        </a:prstGeom>
                        <a:solidFill>
                          <a:srgbClr val="FFFFFF"/>
                        </a:solidFill>
                        <a:ln w="9525">
                          <a:solidFill>
                            <a:srgbClr val="000000"/>
                          </a:solidFill>
                          <a:miter lim="800000"/>
                          <a:headEnd/>
                          <a:tailEnd/>
                        </a:ln>
                      </wps:spPr>
                      <wps:txbx>
                        <w:txbxContent>
                          <w:p w:rsidR="00415578" w:rsidRPr="00E56D1C" w:rsidRDefault="00415578" w:rsidP="00902BC0">
                            <w:pPr>
                              <w:jc w:val="center"/>
                              <w:rPr>
                                <w:rFonts w:ascii="Arial" w:hAnsi="Arial" w:cs="Arial"/>
                                <w:lang w:val="uk-UA"/>
                              </w:rPr>
                            </w:pPr>
                            <w:r w:rsidRPr="00E56D1C">
                              <w:rPr>
                                <w:rFonts w:ascii="Arial" w:hAnsi="Arial" w:cs="Arial"/>
                                <w:lang w:val="uk-UA"/>
                              </w:rPr>
                              <w:t xml:space="preserve">матеріальних потоків </w:t>
                            </w:r>
                          </w:p>
                          <w:p w:rsidR="00415578" w:rsidRPr="00E56D1C" w:rsidRDefault="00415578" w:rsidP="00902BC0">
                            <w:pPr>
                              <w:jc w:val="center"/>
                              <w:rPr>
                                <w:rFonts w:ascii="Arial" w:hAnsi="Arial" w:cs="Arial"/>
                                <w:lang w:val="uk-UA"/>
                              </w:rPr>
                            </w:pPr>
                            <w:r w:rsidRPr="00E56D1C">
                              <w:rPr>
                                <w:rFonts w:ascii="Arial" w:hAnsi="Arial" w:cs="Arial"/>
                                <w:lang w:val="uk-UA"/>
                              </w:rPr>
                              <w:t xml:space="preserve">через </w:t>
                            </w:r>
                            <w:r>
                              <w:rPr>
                                <w:rFonts w:ascii="Arial" w:hAnsi="Arial" w:cs="Arial"/>
                                <w:lang w:val="uk-UA"/>
                              </w:rPr>
                              <w:t>у</w:t>
                            </w:r>
                            <w:r w:rsidRPr="00E56D1C">
                              <w:rPr>
                                <w:rFonts w:ascii="Arial" w:hAnsi="Arial" w:cs="Arial"/>
                                <w:lang w:val="uk-UA"/>
                              </w:rPr>
                              <w:t>досконалення управління: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11" o:spid="_x0000_s1783" type="#_x0000_t202" style="position:absolute;left:0;text-align:left;margin-left:19.35pt;margin-top:1.05pt;width:154.35pt;height:54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">
                <v:textbox>
                  <w:txbxContent>
                    <w:p w:rsidR="00415578" w:rsidRPr="00E56D1C" w:rsidRDefault="00415578" w:rsidP="00902BC0">
                      <w:pPr>
                        <w:jc w:val="center"/>
                        <w:rPr>
                          <w:rFonts w:ascii="Arial" w:hAnsi="Arial" w:cs="Arial"/>
                          <w:lang w:val="uk-UA"/>
                        </w:rPr>
                      </w:pPr>
                      <w:r w:rsidRPr="00E56D1C">
                        <w:rPr>
                          <w:rFonts w:ascii="Arial" w:hAnsi="Arial" w:cs="Arial"/>
                          <w:lang w:val="uk-UA"/>
                        </w:rPr>
                        <w:t xml:space="preserve">матеріальних потоків </w:t>
                      </w:r>
                    </w:p>
                    <w:p w:rsidR="00415578" w:rsidRPr="00E56D1C" w:rsidRDefault="00415578" w:rsidP="00902BC0">
                      <w:pPr>
                        <w:jc w:val="center"/>
                        <w:rPr>
                          <w:rFonts w:ascii="Arial" w:hAnsi="Arial" w:cs="Arial"/>
                          <w:lang w:val="uk-UA"/>
                        </w:rPr>
                      </w:pPr>
                      <w:r w:rsidRPr="00E56D1C">
                        <w:rPr>
                          <w:rFonts w:ascii="Arial" w:hAnsi="Arial" w:cs="Arial"/>
                          <w:lang w:val="uk-UA"/>
                        </w:rPr>
                        <w:t xml:space="preserve">через </w:t>
                      </w:r>
                      <w:r>
                        <w:rPr>
                          <w:rFonts w:ascii="Arial" w:hAnsi="Arial" w:cs="Arial"/>
                          <w:lang w:val="uk-UA"/>
                        </w:rPr>
                        <w:t>у</w:t>
                      </w:r>
                      <w:r w:rsidRPr="00E56D1C">
                        <w:rPr>
                          <w:rFonts w:ascii="Arial" w:hAnsi="Arial" w:cs="Arial"/>
                          <w:lang w:val="uk-UA"/>
                        </w:rPr>
                        <w:t>досконалення управління:</w:t>
                      </w:r>
                    </w:p>
                  </w:txbxContent>
                </v:textbox>
              </v:shape>
            </w:pict>
          </mc:Fallback>
        </mc:AlternateContent>
      </w:r>
    </w:p>
    <w:p w:rsidR="00902BC0" w:rsidRPr="00902BC0" w:rsidRDefault="00902BC0" w:rsidP="00902BC0">
      <w:pPr>
        <w:spacing w:line="288" w:lineRule="auto"/>
        <w:ind w:firstLine="720"/>
        <w:jc w:val="both"/>
        <w:rPr>
          <w:rFonts w:ascii="Arial" w:hAnsi="Arial"/>
          <w:sz w:val="28"/>
          <w:szCs w:val="28"/>
          <w:lang w:val="uk-UA"/>
        </w:rPr>
      </w:pPr>
      <w:r w:rsidRPr="00902BC0">
        <w:rPr>
          <w:rFonts w:ascii="Arial" w:hAnsi="Arial"/>
          <w:noProof/>
          <w:sz w:val="28"/>
          <w:szCs w:val="28"/>
        </w:rPr>
        <mc:AlternateContent>
          <mc:Choice Requires="wps">
            <w:drawing>
              <wp:anchor distT="0" distB="0" distL="114300" distR="114300" simplePos="0" relativeHeight="252587008" behindDoc="0" locked="0" layoutInCell="1" allowOverlap="1" wp14:anchorId="66FDD467" wp14:editId="32CA7139">
                <wp:simplePos x="0" y="0"/>
                <wp:positionH relativeFrom="column">
                  <wp:posOffset>3337560</wp:posOffset>
                </wp:positionH>
                <wp:positionV relativeFrom="paragraph">
                  <wp:posOffset>43814</wp:posOffset>
                </wp:positionV>
                <wp:extent cx="2514600" cy="3514725"/>
                <wp:effectExtent l="0" t="0" r="19050" b="28575"/>
                <wp:wrapNone/>
                <wp:docPr id="1112" name="Поле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514725"/>
                        </a:xfrm>
                        <a:prstGeom prst="rect">
                          <a:avLst/>
                        </a:prstGeom>
                        <a:solidFill>
                          <a:srgbClr val="FFFFFF"/>
                        </a:solidFill>
                        <a:ln w="9525">
                          <a:solidFill>
                            <a:srgbClr val="000000"/>
                          </a:solidFill>
                          <a:miter lim="800000"/>
                          <a:headEnd/>
                          <a:tailEnd/>
                        </a:ln>
                      </wps:spPr>
                      <wps:txbx>
                        <w:txbxContent>
                          <w:p w:rsidR="00415578" w:rsidRPr="00E56D1C" w:rsidRDefault="00415578" w:rsidP="00902BC0">
                            <w:pPr>
                              <w:jc w:val="both"/>
                              <w:rPr>
                                <w:rFonts w:ascii="Arial" w:hAnsi="Arial" w:cs="Arial"/>
                                <w:lang w:val="uk-UA"/>
                              </w:rPr>
                            </w:pPr>
                            <w:r>
                              <w:rPr>
                                <w:rFonts w:ascii="Arial" w:hAnsi="Arial" w:cs="Arial"/>
                                <w:lang w:val="uk-UA"/>
                              </w:rPr>
                              <w:t>- у</w:t>
                            </w:r>
                            <w:r w:rsidRPr="00E56D1C">
                              <w:rPr>
                                <w:rFonts w:ascii="Arial" w:hAnsi="Arial" w:cs="Arial"/>
                                <w:lang w:val="uk-UA"/>
                              </w:rPr>
                              <w:t>досконалення управління фі-нансово-економічною стабільні-стю;</w:t>
                            </w:r>
                          </w:p>
                          <w:p w:rsidR="00415578" w:rsidRPr="00E56D1C" w:rsidRDefault="00415578" w:rsidP="00902BC0">
                            <w:pPr>
                              <w:jc w:val="both"/>
                              <w:rPr>
                                <w:rFonts w:ascii="Arial" w:hAnsi="Arial" w:cs="Arial"/>
                                <w:lang w:val="uk-UA"/>
                              </w:rPr>
                            </w:pPr>
                            <w:r w:rsidRPr="00E56D1C">
                              <w:rPr>
                                <w:rFonts w:ascii="Arial" w:hAnsi="Arial" w:cs="Arial"/>
                                <w:lang w:val="uk-UA"/>
                              </w:rPr>
                              <w:t xml:space="preserve">- скорочення </w:t>
                            </w:r>
                            <w:r>
                              <w:rPr>
                                <w:rFonts w:ascii="Arial" w:hAnsi="Arial" w:cs="Arial"/>
                                <w:lang w:val="uk-UA"/>
                              </w:rPr>
                              <w:t xml:space="preserve">логістичних та </w:t>
                            </w:r>
                            <w:r w:rsidRPr="00E56D1C">
                              <w:rPr>
                                <w:rFonts w:ascii="Arial" w:hAnsi="Arial" w:cs="Arial"/>
                                <w:lang w:val="uk-UA"/>
                              </w:rPr>
                              <w:t>фінансових ризиків;</w:t>
                            </w:r>
                          </w:p>
                          <w:p w:rsidR="00415578" w:rsidRPr="00E56D1C" w:rsidRDefault="00415578" w:rsidP="00902BC0">
                            <w:pPr>
                              <w:jc w:val="both"/>
                              <w:rPr>
                                <w:rFonts w:ascii="Arial" w:hAnsi="Arial" w:cs="Arial"/>
                                <w:lang w:val="uk-UA"/>
                              </w:rPr>
                            </w:pPr>
                            <w:r w:rsidRPr="00E56D1C">
                              <w:rPr>
                                <w:rFonts w:ascii="Arial" w:hAnsi="Arial" w:cs="Arial"/>
                                <w:lang w:val="uk-UA"/>
                              </w:rPr>
                              <w:t xml:space="preserve">- підвищення ефективності ви-користання фінансових ресурсів; </w:t>
                            </w:r>
                          </w:p>
                          <w:p w:rsidR="00415578" w:rsidRPr="00E56D1C" w:rsidRDefault="00415578" w:rsidP="00902BC0">
                            <w:pPr>
                              <w:jc w:val="both"/>
                              <w:rPr>
                                <w:rFonts w:ascii="Arial" w:hAnsi="Arial" w:cs="Arial"/>
                                <w:lang w:val="uk-UA"/>
                              </w:rPr>
                            </w:pPr>
                            <w:r w:rsidRPr="00E56D1C">
                              <w:rPr>
                                <w:rFonts w:ascii="Arial" w:hAnsi="Arial" w:cs="Arial"/>
                                <w:lang w:val="uk-UA"/>
                              </w:rPr>
                              <w:t>- стабілізацію взаєморозрахунків;</w:t>
                            </w:r>
                          </w:p>
                          <w:p w:rsidR="00415578" w:rsidRPr="00E56D1C" w:rsidRDefault="00415578" w:rsidP="00902BC0">
                            <w:pPr>
                              <w:jc w:val="both"/>
                              <w:rPr>
                                <w:rFonts w:ascii="Arial" w:hAnsi="Arial" w:cs="Arial"/>
                                <w:lang w:val="uk-UA"/>
                              </w:rPr>
                            </w:pPr>
                            <w:r w:rsidRPr="00E56D1C">
                              <w:rPr>
                                <w:rFonts w:ascii="Arial" w:hAnsi="Arial" w:cs="Arial"/>
                                <w:lang w:val="uk-UA"/>
                              </w:rPr>
                              <w:t>- фінансово-економічний розвиток підприємства;</w:t>
                            </w:r>
                          </w:p>
                          <w:p w:rsidR="00415578" w:rsidRPr="00E56D1C" w:rsidRDefault="00415578" w:rsidP="00902BC0">
                            <w:pPr>
                              <w:jc w:val="both"/>
                              <w:rPr>
                                <w:rFonts w:ascii="Arial" w:hAnsi="Arial" w:cs="Arial"/>
                                <w:lang w:val="uk-UA"/>
                              </w:rPr>
                            </w:pPr>
                            <w:r w:rsidRPr="00E56D1C">
                              <w:rPr>
                                <w:rFonts w:ascii="Arial" w:hAnsi="Arial" w:cs="Arial"/>
                                <w:lang w:val="uk-UA"/>
                              </w:rPr>
                              <w:t>- стабілізацію фінансових показ-ників діяльності підприємства;</w:t>
                            </w:r>
                          </w:p>
                          <w:p w:rsidR="00415578" w:rsidRPr="009C179D" w:rsidRDefault="00415578" w:rsidP="00902BC0">
                            <w:pPr>
                              <w:jc w:val="both"/>
                              <w:rPr>
                                <w:rFonts w:ascii="Arial" w:hAnsi="Arial" w:cs="Arial"/>
                                <w:lang w:val="uk-UA"/>
                              </w:rPr>
                            </w:pPr>
                            <w:r w:rsidRPr="00E56D1C">
                              <w:rPr>
                                <w:rFonts w:ascii="Arial" w:hAnsi="Arial" w:cs="Arial"/>
                                <w:lang w:val="uk-UA"/>
                              </w:rPr>
                              <w:t xml:space="preserve">- </w:t>
                            </w:r>
                            <w:r w:rsidRPr="009C179D">
                              <w:rPr>
                                <w:rFonts w:ascii="Arial" w:hAnsi="Arial" w:cs="Arial"/>
                                <w:lang w:val="uk-UA"/>
                              </w:rPr>
                              <w:t>пошук нових джерел фінан-сування;</w:t>
                            </w:r>
                          </w:p>
                          <w:p w:rsidR="00415578" w:rsidRPr="009C179D" w:rsidRDefault="00415578" w:rsidP="00902BC0">
                            <w:pPr>
                              <w:jc w:val="both"/>
                              <w:rPr>
                                <w:rFonts w:ascii="Arial" w:hAnsi="Arial" w:cs="Arial"/>
                                <w:lang w:val="uk-UA"/>
                              </w:rPr>
                            </w:pPr>
                            <w:r w:rsidRPr="009C179D">
                              <w:rPr>
                                <w:rFonts w:ascii="Arial" w:hAnsi="Arial" w:cs="Arial"/>
                                <w:lang w:val="uk-UA"/>
                              </w:rPr>
                              <w:t xml:space="preserve">- забезпечення наявності фінан-сових </w:t>
                            </w:r>
                            <w:r>
                              <w:rPr>
                                <w:rFonts w:ascii="Arial" w:hAnsi="Arial" w:cs="Arial"/>
                                <w:lang w:val="uk-UA"/>
                              </w:rPr>
                              <w:t xml:space="preserve">і трудових </w:t>
                            </w:r>
                            <w:r w:rsidRPr="009C179D">
                              <w:rPr>
                                <w:rFonts w:ascii="Arial" w:hAnsi="Arial" w:cs="Arial"/>
                                <w:lang w:val="uk-UA"/>
                              </w:rPr>
                              <w:t>ресурсів для розвитку підприємства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12" o:spid="_x0000_s1784" type="#_x0000_t202" style="position:absolute;left:0;text-align:left;margin-left:262.8pt;margin-top:3.45pt;width:198pt;height:276.7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">
                <v:textbox>
                  <w:txbxContent>
                    <w:p w:rsidR="00415578" w:rsidRPr="00E56D1C" w:rsidRDefault="00415578" w:rsidP="00902BC0">
                      <w:pPr>
                        <w:jc w:val="both"/>
                        <w:rPr>
                          <w:rFonts w:ascii="Arial" w:hAnsi="Arial" w:cs="Arial"/>
                          <w:lang w:val="uk-UA"/>
                        </w:rPr>
                      </w:pPr>
                      <w:r>
                        <w:rPr>
                          <w:rFonts w:ascii="Arial" w:hAnsi="Arial" w:cs="Arial"/>
                          <w:lang w:val="uk-UA"/>
                        </w:rPr>
                        <w:t>- у</w:t>
                      </w:r>
                      <w:r w:rsidRPr="00E56D1C">
                        <w:rPr>
                          <w:rFonts w:ascii="Arial" w:hAnsi="Arial" w:cs="Arial"/>
                          <w:lang w:val="uk-UA"/>
                        </w:rPr>
                        <w:t>досконалення управління фі-нансово-економічною стабільні-стю;</w:t>
                      </w:r>
                    </w:p>
                    <w:p w:rsidR="00415578" w:rsidRPr="00E56D1C" w:rsidRDefault="00415578" w:rsidP="00902BC0">
                      <w:pPr>
                        <w:jc w:val="both"/>
                        <w:rPr>
                          <w:rFonts w:ascii="Arial" w:hAnsi="Arial" w:cs="Arial"/>
                          <w:lang w:val="uk-UA"/>
                        </w:rPr>
                      </w:pPr>
                      <w:r w:rsidRPr="00E56D1C">
                        <w:rPr>
                          <w:rFonts w:ascii="Arial" w:hAnsi="Arial" w:cs="Arial"/>
                          <w:lang w:val="uk-UA"/>
                        </w:rPr>
                        <w:t xml:space="preserve">- скорочення </w:t>
                      </w:r>
                      <w:r>
                        <w:rPr>
                          <w:rFonts w:ascii="Arial" w:hAnsi="Arial" w:cs="Arial"/>
                          <w:lang w:val="uk-UA"/>
                        </w:rPr>
                        <w:t xml:space="preserve">логістичних та </w:t>
                      </w:r>
                      <w:r w:rsidRPr="00E56D1C">
                        <w:rPr>
                          <w:rFonts w:ascii="Arial" w:hAnsi="Arial" w:cs="Arial"/>
                          <w:lang w:val="uk-UA"/>
                        </w:rPr>
                        <w:t>фінансових ризиків;</w:t>
                      </w:r>
                    </w:p>
                    <w:p w:rsidR="00415578" w:rsidRPr="00E56D1C" w:rsidRDefault="00415578" w:rsidP="00902BC0">
                      <w:pPr>
                        <w:jc w:val="both"/>
                        <w:rPr>
                          <w:rFonts w:ascii="Arial" w:hAnsi="Arial" w:cs="Arial"/>
                          <w:lang w:val="uk-UA"/>
                        </w:rPr>
                      </w:pPr>
                      <w:r w:rsidRPr="00E56D1C">
                        <w:rPr>
                          <w:rFonts w:ascii="Arial" w:hAnsi="Arial" w:cs="Arial"/>
                          <w:lang w:val="uk-UA"/>
                        </w:rPr>
                        <w:t xml:space="preserve">- підвищення ефективності ви-користання фінансових ресурсів; </w:t>
                      </w:r>
                    </w:p>
                    <w:p w:rsidR="00415578" w:rsidRPr="00E56D1C" w:rsidRDefault="00415578" w:rsidP="00902BC0">
                      <w:pPr>
                        <w:jc w:val="both"/>
                        <w:rPr>
                          <w:rFonts w:ascii="Arial" w:hAnsi="Arial" w:cs="Arial"/>
                          <w:lang w:val="uk-UA"/>
                        </w:rPr>
                      </w:pPr>
                      <w:r w:rsidRPr="00E56D1C">
                        <w:rPr>
                          <w:rFonts w:ascii="Arial" w:hAnsi="Arial" w:cs="Arial"/>
                          <w:lang w:val="uk-UA"/>
                        </w:rPr>
                        <w:t>- стабілізацію взаєморозрахунків;</w:t>
                      </w:r>
                    </w:p>
                    <w:p w:rsidR="00415578" w:rsidRPr="00E56D1C" w:rsidRDefault="00415578" w:rsidP="00902BC0">
                      <w:pPr>
                        <w:jc w:val="both"/>
                        <w:rPr>
                          <w:rFonts w:ascii="Arial" w:hAnsi="Arial" w:cs="Arial"/>
                          <w:lang w:val="uk-UA"/>
                        </w:rPr>
                      </w:pPr>
                      <w:r w:rsidRPr="00E56D1C">
                        <w:rPr>
                          <w:rFonts w:ascii="Arial" w:hAnsi="Arial" w:cs="Arial"/>
                          <w:lang w:val="uk-UA"/>
                        </w:rPr>
                        <w:t>- фінансово-економічний розвиток підприємства;</w:t>
                      </w:r>
                    </w:p>
                    <w:p w:rsidR="00415578" w:rsidRPr="00E56D1C" w:rsidRDefault="00415578" w:rsidP="00902BC0">
                      <w:pPr>
                        <w:jc w:val="both"/>
                        <w:rPr>
                          <w:rFonts w:ascii="Arial" w:hAnsi="Arial" w:cs="Arial"/>
                          <w:lang w:val="uk-UA"/>
                        </w:rPr>
                      </w:pPr>
                      <w:r w:rsidRPr="00E56D1C">
                        <w:rPr>
                          <w:rFonts w:ascii="Arial" w:hAnsi="Arial" w:cs="Arial"/>
                          <w:lang w:val="uk-UA"/>
                        </w:rPr>
                        <w:t>- стабілізацію фінансових показ-ників діяльності підприємства;</w:t>
                      </w:r>
                    </w:p>
                    <w:p w:rsidR="00415578" w:rsidRPr="009C179D" w:rsidRDefault="00415578" w:rsidP="00902BC0">
                      <w:pPr>
                        <w:jc w:val="both"/>
                        <w:rPr>
                          <w:rFonts w:ascii="Arial" w:hAnsi="Arial" w:cs="Arial"/>
                          <w:lang w:val="uk-UA"/>
                        </w:rPr>
                      </w:pPr>
                      <w:r w:rsidRPr="00E56D1C">
                        <w:rPr>
                          <w:rFonts w:ascii="Arial" w:hAnsi="Arial" w:cs="Arial"/>
                          <w:lang w:val="uk-UA"/>
                        </w:rPr>
                        <w:t xml:space="preserve">- </w:t>
                      </w:r>
                      <w:r w:rsidRPr="009C179D">
                        <w:rPr>
                          <w:rFonts w:ascii="Arial" w:hAnsi="Arial" w:cs="Arial"/>
                          <w:lang w:val="uk-UA"/>
                        </w:rPr>
                        <w:t>пошук нових джерел фінан-сування;</w:t>
                      </w:r>
                    </w:p>
                    <w:p w:rsidR="00415578" w:rsidRPr="009C179D" w:rsidRDefault="00415578" w:rsidP="00902BC0">
                      <w:pPr>
                        <w:jc w:val="both"/>
                        <w:rPr>
                          <w:rFonts w:ascii="Arial" w:hAnsi="Arial" w:cs="Arial"/>
                          <w:lang w:val="uk-UA"/>
                        </w:rPr>
                      </w:pPr>
                      <w:r w:rsidRPr="009C179D">
                        <w:rPr>
                          <w:rFonts w:ascii="Arial" w:hAnsi="Arial" w:cs="Arial"/>
                          <w:lang w:val="uk-UA"/>
                        </w:rPr>
                        <w:t xml:space="preserve">- забезпечення наявності фінан-сових </w:t>
                      </w:r>
                      <w:r>
                        <w:rPr>
                          <w:rFonts w:ascii="Arial" w:hAnsi="Arial" w:cs="Arial"/>
                          <w:lang w:val="uk-UA"/>
                        </w:rPr>
                        <w:t xml:space="preserve">і трудових </w:t>
                      </w:r>
                      <w:r w:rsidRPr="009C179D">
                        <w:rPr>
                          <w:rFonts w:ascii="Arial" w:hAnsi="Arial" w:cs="Arial"/>
                          <w:lang w:val="uk-UA"/>
                        </w:rPr>
                        <w:t>ресурсів для розвитку підприємства</w:t>
                      </w:r>
                    </w:p>
                  </w:txbxContent>
                </v:textbox>
              </v:shape>
            </w:pict>
          </mc:Fallback>
        </mc:AlternateContent>
      </w:r>
      <w:r w:rsidRPr="00902BC0">
        <w:rPr>
          <w:rFonts w:ascii="Arial" w:hAnsi="Arial"/>
          <w:noProof/>
          <w:sz w:val="28"/>
          <w:szCs w:val="28"/>
        </w:rPr>
        <mc:AlternateContent>
          <mc:Choice Requires="wps">
            <w:drawing>
              <wp:anchor distT="0" distB="0" distL="114300" distR="114300" simplePos="0" relativeHeight="252588032" behindDoc="0" locked="0" layoutInCell="1" allowOverlap="1" wp14:anchorId="1B667093" wp14:editId="43F97B36">
                <wp:simplePos x="0" y="0"/>
                <wp:positionH relativeFrom="column">
                  <wp:posOffset>6989445</wp:posOffset>
                </wp:positionH>
                <wp:positionV relativeFrom="paragraph">
                  <wp:posOffset>49530</wp:posOffset>
                </wp:positionV>
                <wp:extent cx="2171700" cy="2857500"/>
                <wp:effectExtent l="7620" t="11430" r="11430" b="7620"/>
                <wp:wrapNone/>
                <wp:docPr id="1113" name="Поле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857500"/>
                        </a:xfrm>
                        <a:prstGeom prst="rect">
                          <a:avLst/>
                        </a:prstGeom>
                        <a:solidFill>
                          <a:srgbClr val="FFFFFF"/>
                        </a:solidFill>
                        <a:ln w="9525">
                          <a:solidFill>
                            <a:srgbClr val="000000"/>
                          </a:solidFill>
                          <a:miter lim="800000"/>
                          <a:headEnd/>
                          <a:tailEnd/>
                        </a:ln>
                      </wps:spPr>
                      <wps:txbx>
                        <w:txbxContent>
                          <w:p w:rsidR="00415578" w:rsidRPr="009C179D" w:rsidRDefault="00415578" w:rsidP="00902BC0">
                            <w:pPr>
                              <w:jc w:val="both"/>
                              <w:rPr>
                                <w:rFonts w:ascii="Arial" w:hAnsi="Arial" w:cs="Arial"/>
                                <w:lang w:val="uk-UA"/>
                              </w:rPr>
                            </w:pPr>
                            <w:r w:rsidRPr="009C179D">
                              <w:rPr>
                                <w:rFonts w:ascii="Arial" w:hAnsi="Arial" w:cs="Arial"/>
                                <w:lang w:val="uk-UA"/>
                              </w:rPr>
                              <w:t xml:space="preserve">- </w:t>
                            </w:r>
                            <w:r>
                              <w:rPr>
                                <w:rFonts w:ascii="Arial" w:hAnsi="Arial" w:cs="Arial"/>
                                <w:lang w:val="uk-UA"/>
                              </w:rPr>
                              <w:t>у</w:t>
                            </w:r>
                            <w:r w:rsidRPr="009C179D">
                              <w:rPr>
                                <w:rFonts w:ascii="Arial" w:hAnsi="Arial" w:cs="Arial"/>
                                <w:lang w:val="uk-UA"/>
                              </w:rPr>
                              <w:t>досконалення управління вхідною та вихідною інфор-мацією;</w:t>
                            </w:r>
                          </w:p>
                          <w:p w:rsidR="00415578" w:rsidRPr="009C179D" w:rsidRDefault="00415578" w:rsidP="00902BC0">
                            <w:pPr>
                              <w:jc w:val="both"/>
                              <w:rPr>
                                <w:rFonts w:ascii="Arial" w:hAnsi="Arial" w:cs="Arial"/>
                                <w:lang w:val="uk-UA"/>
                              </w:rPr>
                            </w:pPr>
                            <w:r w:rsidRPr="009C179D">
                              <w:rPr>
                                <w:rFonts w:ascii="Arial" w:hAnsi="Arial" w:cs="Arial"/>
                                <w:lang w:val="uk-UA"/>
                              </w:rPr>
                              <w:t>- підвищення рівня об’єк-тивності інформації;</w:t>
                            </w:r>
                          </w:p>
                          <w:p w:rsidR="00415578" w:rsidRPr="009C179D" w:rsidRDefault="00415578" w:rsidP="00902BC0">
                            <w:pPr>
                              <w:jc w:val="both"/>
                              <w:rPr>
                                <w:rFonts w:ascii="Arial" w:hAnsi="Arial" w:cs="Arial"/>
                                <w:lang w:val="uk-UA"/>
                              </w:rPr>
                            </w:pPr>
                            <w:r w:rsidRPr="009C179D">
                              <w:rPr>
                                <w:rFonts w:ascii="Arial" w:hAnsi="Arial" w:cs="Arial"/>
                                <w:lang w:val="uk-UA"/>
                              </w:rPr>
                              <w:t>- забезпечення співставлю-ваності та своєчасності інформації;</w:t>
                            </w:r>
                          </w:p>
                          <w:p w:rsidR="00415578" w:rsidRPr="009C179D" w:rsidRDefault="00415578" w:rsidP="00902BC0">
                            <w:pPr>
                              <w:jc w:val="both"/>
                              <w:rPr>
                                <w:rFonts w:ascii="Arial" w:hAnsi="Arial" w:cs="Arial"/>
                                <w:lang w:val="uk-UA"/>
                              </w:rPr>
                            </w:pPr>
                            <w:r w:rsidRPr="009C179D">
                              <w:rPr>
                                <w:rFonts w:ascii="Arial" w:hAnsi="Arial" w:cs="Arial"/>
                                <w:lang w:val="uk-UA"/>
                              </w:rPr>
                              <w:t xml:space="preserve">- </w:t>
                            </w:r>
                            <w:r>
                              <w:rPr>
                                <w:rFonts w:ascii="Arial" w:hAnsi="Arial" w:cs="Arial"/>
                                <w:lang w:val="uk-UA"/>
                              </w:rPr>
                              <w:t>забезпечення</w:t>
                            </w:r>
                            <w:r w:rsidRPr="009C179D">
                              <w:rPr>
                                <w:rFonts w:ascii="Arial" w:hAnsi="Arial" w:cs="Arial"/>
                                <w:lang w:val="uk-UA"/>
                              </w:rPr>
                              <w:t xml:space="preserve"> захисту інте-лектуальної власності;</w:t>
                            </w:r>
                          </w:p>
                          <w:p w:rsidR="00415578" w:rsidRPr="009C179D" w:rsidRDefault="00415578" w:rsidP="00902BC0">
                            <w:pPr>
                              <w:jc w:val="both"/>
                              <w:rPr>
                                <w:rFonts w:ascii="Arial" w:hAnsi="Arial" w:cs="Arial"/>
                                <w:lang w:val="uk-UA"/>
                              </w:rPr>
                            </w:pPr>
                            <w:r w:rsidRPr="009C179D">
                              <w:rPr>
                                <w:rFonts w:ascii="Arial" w:hAnsi="Arial" w:cs="Arial"/>
                                <w:lang w:val="uk-UA"/>
                              </w:rPr>
                              <w:t>- підвищення ефективності використання інформаційних ресурсів;</w:t>
                            </w:r>
                          </w:p>
                          <w:p w:rsidR="00415578" w:rsidRPr="009C179D" w:rsidRDefault="00415578" w:rsidP="00902BC0">
                            <w:pPr>
                              <w:jc w:val="both"/>
                              <w:rPr>
                                <w:rFonts w:ascii="Arial" w:hAnsi="Arial" w:cs="Arial"/>
                                <w:lang w:val="uk-UA"/>
                              </w:rPr>
                            </w:pPr>
                            <w:r w:rsidRPr="009C179D">
                              <w:rPr>
                                <w:rFonts w:ascii="Arial" w:hAnsi="Arial" w:cs="Arial"/>
                                <w:lang w:val="uk-UA"/>
                              </w:rPr>
                              <w:t xml:space="preserve">- </w:t>
                            </w:r>
                            <w:r>
                              <w:rPr>
                                <w:rFonts w:ascii="Arial" w:hAnsi="Arial" w:cs="Arial"/>
                                <w:lang w:val="uk-UA"/>
                              </w:rPr>
                              <w:t>у</w:t>
                            </w:r>
                            <w:r w:rsidRPr="009C179D">
                              <w:rPr>
                                <w:rFonts w:ascii="Arial" w:hAnsi="Arial" w:cs="Arial"/>
                                <w:lang w:val="uk-UA"/>
                              </w:rPr>
                              <w:t xml:space="preserve">досконалення комуніка-ційних зв’язків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13" o:spid="_x0000_s1785" type="#_x0000_t202" style="position:absolute;left:0;text-align:left;margin-left:550.35pt;margin-top:3.9pt;width:171pt;height:22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">
                <v:textbox>
                  <w:txbxContent>
                    <w:p w:rsidR="00415578" w:rsidRPr="009C179D" w:rsidRDefault="00415578" w:rsidP="00902BC0">
                      <w:pPr>
                        <w:jc w:val="both"/>
                        <w:rPr>
                          <w:rFonts w:ascii="Arial" w:hAnsi="Arial" w:cs="Arial"/>
                          <w:lang w:val="uk-UA"/>
                        </w:rPr>
                      </w:pPr>
                      <w:r w:rsidRPr="009C179D">
                        <w:rPr>
                          <w:rFonts w:ascii="Arial" w:hAnsi="Arial" w:cs="Arial"/>
                          <w:lang w:val="uk-UA"/>
                        </w:rPr>
                        <w:t xml:space="preserve">- </w:t>
                      </w:r>
                      <w:r>
                        <w:rPr>
                          <w:rFonts w:ascii="Arial" w:hAnsi="Arial" w:cs="Arial"/>
                          <w:lang w:val="uk-UA"/>
                        </w:rPr>
                        <w:t>у</w:t>
                      </w:r>
                      <w:r w:rsidRPr="009C179D">
                        <w:rPr>
                          <w:rFonts w:ascii="Arial" w:hAnsi="Arial" w:cs="Arial"/>
                          <w:lang w:val="uk-UA"/>
                        </w:rPr>
                        <w:t>досконалення управління вхідною та вихідною інфор-мацією;</w:t>
                      </w:r>
                    </w:p>
                    <w:p w:rsidR="00415578" w:rsidRPr="009C179D" w:rsidRDefault="00415578" w:rsidP="00902BC0">
                      <w:pPr>
                        <w:jc w:val="both"/>
                        <w:rPr>
                          <w:rFonts w:ascii="Arial" w:hAnsi="Arial" w:cs="Arial"/>
                          <w:lang w:val="uk-UA"/>
                        </w:rPr>
                      </w:pPr>
                      <w:r w:rsidRPr="009C179D">
                        <w:rPr>
                          <w:rFonts w:ascii="Arial" w:hAnsi="Arial" w:cs="Arial"/>
                          <w:lang w:val="uk-UA"/>
                        </w:rPr>
                        <w:t>- підвищення рівня об’єк-тивності інформації;</w:t>
                      </w:r>
                    </w:p>
                    <w:p w:rsidR="00415578" w:rsidRPr="009C179D" w:rsidRDefault="00415578" w:rsidP="00902BC0">
                      <w:pPr>
                        <w:jc w:val="both"/>
                        <w:rPr>
                          <w:rFonts w:ascii="Arial" w:hAnsi="Arial" w:cs="Arial"/>
                          <w:lang w:val="uk-UA"/>
                        </w:rPr>
                      </w:pPr>
                      <w:r w:rsidRPr="009C179D">
                        <w:rPr>
                          <w:rFonts w:ascii="Arial" w:hAnsi="Arial" w:cs="Arial"/>
                          <w:lang w:val="uk-UA"/>
                        </w:rPr>
                        <w:t>- забезпечення співставлю-ваності та своєчасності інформації;</w:t>
                      </w:r>
                    </w:p>
                    <w:p w:rsidR="00415578" w:rsidRPr="009C179D" w:rsidRDefault="00415578" w:rsidP="00902BC0">
                      <w:pPr>
                        <w:jc w:val="both"/>
                        <w:rPr>
                          <w:rFonts w:ascii="Arial" w:hAnsi="Arial" w:cs="Arial"/>
                          <w:lang w:val="uk-UA"/>
                        </w:rPr>
                      </w:pPr>
                      <w:r w:rsidRPr="009C179D">
                        <w:rPr>
                          <w:rFonts w:ascii="Arial" w:hAnsi="Arial" w:cs="Arial"/>
                          <w:lang w:val="uk-UA"/>
                        </w:rPr>
                        <w:t xml:space="preserve">- </w:t>
                      </w:r>
                      <w:r>
                        <w:rPr>
                          <w:rFonts w:ascii="Arial" w:hAnsi="Arial" w:cs="Arial"/>
                          <w:lang w:val="uk-UA"/>
                        </w:rPr>
                        <w:t>забезпечення</w:t>
                      </w:r>
                      <w:r w:rsidRPr="009C179D">
                        <w:rPr>
                          <w:rFonts w:ascii="Arial" w:hAnsi="Arial" w:cs="Arial"/>
                          <w:lang w:val="uk-UA"/>
                        </w:rPr>
                        <w:t xml:space="preserve"> захисту інте-лектуальної власності;</w:t>
                      </w:r>
                    </w:p>
                    <w:p w:rsidR="00415578" w:rsidRPr="009C179D" w:rsidRDefault="00415578" w:rsidP="00902BC0">
                      <w:pPr>
                        <w:jc w:val="both"/>
                        <w:rPr>
                          <w:rFonts w:ascii="Arial" w:hAnsi="Arial" w:cs="Arial"/>
                          <w:lang w:val="uk-UA"/>
                        </w:rPr>
                      </w:pPr>
                      <w:r w:rsidRPr="009C179D">
                        <w:rPr>
                          <w:rFonts w:ascii="Arial" w:hAnsi="Arial" w:cs="Arial"/>
                          <w:lang w:val="uk-UA"/>
                        </w:rPr>
                        <w:t>- підвищення ефективності використання інформаційних ресурсів;</w:t>
                      </w:r>
                    </w:p>
                    <w:p w:rsidR="00415578" w:rsidRPr="009C179D" w:rsidRDefault="00415578" w:rsidP="00902BC0">
                      <w:pPr>
                        <w:jc w:val="both"/>
                        <w:rPr>
                          <w:rFonts w:ascii="Arial" w:hAnsi="Arial" w:cs="Arial"/>
                          <w:lang w:val="uk-UA"/>
                        </w:rPr>
                      </w:pPr>
                      <w:r w:rsidRPr="009C179D">
                        <w:rPr>
                          <w:rFonts w:ascii="Arial" w:hAnsi="Arial" w:cs="Arial"/>
                          <w:lang w:val="uk-UA"/>
                        </w:rPr>
                        <w:t xml:space="preserve">- </w:t>
                      </w:r>
                      <w:r>
                        <w:rPr>
                          <w:rFonts w:ascii="Arial" w:hAnsi="Arial" w:cs="Arial"/>
                          <w:lang w:val="uk-UA"/>
                        </w:rPr>
                        <w:t>у</w:t>
                      </w:r>
                      <w:r w:rsidRPr="009C179D">
                        <w:rPr>
                          <w:rFonts w:ascii="Arial" w:hAnsi="Arial" w:cs="Arial"/>
                          <w:lang w:val="uk-UA"/>
                        </w:rPr>
                        <w:t xml:space="preserve">досконалення комуніка-ційних зв’язків   </w:t>
                      </w:r>
                    </w:p>
                  </w:txbxContent>
                </v:textbox>
              </v:shape>
            </w:pict>
          </mc:Fallback>
        </mc:AlternateContent>
      </w:r>
    </w:p>
    <w:p w:rsidR="00902BC0" w:rsidRPr="00902BC0" w:rsidRDefault="00902BC0" w:rsidP="00902BC0">
      <w:pPr>
        <w:spacing w:line="288" w:lineRule="auto"/>
        <w:ind w:firstLine="720"/>
        <w:jc w:val="both"/>
        <w:rPr>
          <w:rFonts w:ascii="Arial" w:hAnsi="Arial"/>
          <w:sz w:val="28"/>
          <w:szCs w:val="28"/>
          <w:lang w:val="uk-UA"/>
        </w:rPr>
      </w:pPr>
      <w:r w:rsidRPr="00902BC0">
        <w:rPr>
          <w:rFonts w:ascii="Arial" w:hAnsi="Arial"/>
          <w:noProof/>
          <w:sz w:val="28"/>
          <w:szCs w:val="28"/>
        </w:rPr>
        <mc:AlternateContent>
          <mc:Choice Requires="wps">
            <w:drawing>
              <wp:anchor distT="0" distB="0" distL="114300" distR="114300" simplePos="0" relativeHeight="252585984" behindDoc="0" locked="0" layoutInCell="1" allowOverlap="1" wp14:anchorId="54F8AF37" wp14:editId="6366C0B2">
                <wp:simplePos x="0" y="0"/>
                <wp:positionH relativeFrom="column">
                  <wp:posOffset>251460</wp:posOffset>
                </wp:positionH>
                <wp:positionV relativeFrom="paragraph">
                  <wp:posOffset>84455</wp:posOffset>
                </wp:positionV>
                <wp:extent cx="1960245" cy="2990850"/>
                <wp:effectExtent l="0" t="0" r="20955" b="19050"/>
                <wp:wrapNone/>
                <wp:docPr id="1114" name="Поле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245" cy="2990850"/>
                        </a:xfrm>
                        <a:prstGeom prst="rect">
                          <a:avLst/>
                        </a:prstGeom>
                        <a:solidFill>
                          <a:srgbClr val="FFFFFF"/>
                        </a:solidFill>
                        <a:ln w="9525">
                          <a:solidFill>
                            <a:srgbClr val="000000"/>
                          </a:solidFill>
                          <a:miter lim="800000"/>
                          <a:headEnd/>
                          <a:tailEnd/>
                        </a:ln>
                      </wps:spPr>
                      <wps:txbx>
                        <w:txbxContent>
                          <w:p w:rsidR="00415578" w:rsidRPr="00E56D1C" w:rsidRDefault="00415578" w:rsidP="00902BC0">
                            <w:pPr>
                              <w:jc w:val="both"/>
                              <w:rPr>
                                <w:rFonts w:ascii="Arial" w:hAnsi="Arial" w:cs="Arial"/>
                                <w:lang w:val="uk-UA"/>
                              </w:rPr>
                            </w:pPr>
                            <w:r w:rsidRPr="00E56D1C">
                              <w:rPr>
                                <w:rFonts w:ascii="Arial" w:hAnsi="Arial" w:cs="Arial"/>
                                <w:lang w:val="uk-UA"/>
                              </w:rPr>
                              <w:t>- закупівельною</w:t>
                            </w:r>
                            <w:r>
                              <w:rPr>
                                <w:rFonts w:ascii="Arial" w:hAnsi="Arial" w:cs="Arial"/>
                                <w:lang w:val="uk-UA"/>
                              </w:rPr>
                              <w:t xml:space="preserve"> та постачальницькою </w:t>
                            </w:r>
                            <w:r w:rsidRPr="00E56D1C">
                              <w:rPr>
                                <w:rFonts w:ascii="Arial" w:hAnsi="Arial" w:cs="Arial"/>
                                <w:lang w:val="uk-UA"/>
                              </w:rPr>
                              <w:t>діяльністю;</w:t>
                            </w:r>
                          </w:p>
                          <w:p w:rsidR="00415578" w:rsidRPr="00E56D1C" w:rsidRDefault="00415578" w:rsidP="00902BC0">
                            <w:pPr>
                              <w:jc w:val="both"/>
                              <w:rPr>
                                <w:rFonts w:ascii="Arial" w:hAnsi="Arial" w:cs="Arial"/>
                                <w:lang w:val="uk-UA"/>
                              </w:rPr>
                            </w:pPr>
                            <w:r w:rsidRPr="00E56D1C">
                              <w:rPr>
                                <w:rFonts w:ascii="Arial" w:hAnsi="Arial" w:cs="Arial"/>
                                <w:lang w:val="uk-UA"/>
                              </w:rPr>
                              <w:t>- виробничою діяльністю;</w:t>
                            </w:r>
                          </w:p>
                          <w:p w:rsidR="00415578" w:rsidRPr="00E56D1C" w:rsidRDefault="00415578" w:rsidP="00902BC0">
                            <w:pPr>
                              <w:jc w:val="both"/>
                              <w:rPr>
                                <w:rFonts w:ascii="Arial" w:hAnsi="Arial" w:cs="Arial"/>
                                <w:lang w:val="uk-UA"/>
                              </w:rPr>
                            </w:pPr>
                            <w:r w:rsidRPr="00E56D1C">
                              <w:rPr>
                                <w:rFonts w:ascii="Arial" w:hAnsi="Arial" w:cs="Arial"/>
                                <w:lang w:val="uk-UA"/>
                              </w:rPr>
                              <w:t xml:space="preserve">- </w:t>
                            </w:r>
                            <w:r>
                              <w:rPr>
                                <w:rFonts w:ascii="Arial" w:hAnsi="Arial" w:cs="Arial"/>
                                <w:lang w:val="uk-UA"/>
                              </w:rPr>
                              <w:t xml:space="preserve">розподільчою та </w:t>
                            </w:r>
                            <w:r w:rsidRPr="00E56D1C">
                              <w:rPr>
                                <w:rFonts w:ascii="Arial" w:hAnsi="Arial" w:cs="Arial"/>
                                <w:lang w:val="uk-UA"/>
                              </w:rPr>
                              <w:t>збутовою діяльністю;</w:t>
                            </w:r>
                          </w:p>
                          <w:p w:rsidR="00415578" w:rsidRPr="00E56D1C" w:rsidRDefault="00415578" w:rsidP="00902BC0">
                            <w:pPr>
                              <w:jc w:val="both"/>
                              <w:rPr>
                                <w:rFonts w:ascii="Arial" w:hAnsi="Arial" w:cs="Arial"/>
                                <w:lang w:val="uk-UA"/>
                              </w:rPr>
                            </w:pPr>
                            <w:r w:rsidRPr="00E56D1C">
                              <w:rPr>
                                <w:rFonts w:ascii="Arial" w:hAnsi="Arial" w:cs="Arial"/>
                                <w:lang w:val="uk-UA"/>
                              </w:rPr>
                              <w:t>- загальними витратами підприємства;</w:t>
                            </w:r>
                          </w:p>
                          <w:p w:rsidR="00415578" w:rsidRPr="00E56D1C" w:rsidRDefault="00415578" w:rsidP="00902BC0">
                            <w:pPr>
                              <w:jc w:val="both"/>
                              <w:rPr>
                                <w:rFonts w:ascii="Arial" w:hAnsi="Arial" w:cs="Arial"/>
                                <w:lang w:val="uk-UA"/>
                              </w:rPr>
                            </w:pPr>
                            <w:r w:rsidRPr="00E56D1C">
                              <w:rPr>
                                <w:rFonts w:ascii="Arial" w:hAnsi="Arial" w:cs="Arial"/>
                                <w:lang w:val="uk-UA"/>
                              </w:rPr>
                              <w:t>- сервісними послугами;</w:t>
                            </w:r>
                          </w:p>
                          <w:p w:rsidR="00415578" w:rsidRPr="00E56D1C" w:rsidRDefault="00415578" w:rsidP="00902BC0">
                            <w:pPr>
                              <w:jc w:val="both"/>
                              <w:rPr>
                                <w:rFonts w:ascii="Arial" w:hAnsi="Arial" w:cs="Arial"/>
                                <w:lang w:val="uk-UA"/>
                              </w:rPr>
                            </w:pPr>
                            <w:r w:rsidRPr="00E56D1C">
                              <w:rPr>
                                <w:rFonts w:ascii="Arial" w:hAnsi="Arial" w:cs="Arial"/>
                                <w:lang w:val="uk-UA"/>
                              </w:rPr>
                              <w:t>- запасами;</w:t>
                            </w:r>
                          </w:p>
                          <w:p w:rsidR="00415578" w:rsidRPr="00E56D1C" w:rsidRDefault="00415578" w:rsidP="00902BC0">
                            <w:pPr>
                              <w:jc w:val="both"/>
                              <w:rPr>
                                <w:rFonts w:ascii="Arial" w:hAnsi="Arial" w:cs="Arial"/>
                                <w:lang w:val="uk-UA"/>
                              </w:rPr>
                            </w:pPr>
                            <w:r w:rsidRPr="00E56D1C">
                              <w:rPr>
                                <w:rFonts w:ascii="Arial" w:hAnsi="Arial" w:cs="Arial"/>
                                <w:lang w:val="uk-UA"/>
                              </w:rPr>
                              <w:t>- транспортною діяль-ністю;</w:t>
                            </w:r>
                          </w:p>
                          <w:p w:rsidR="00415578" w:rsidRPr="00E56D1C" w:rsidRDefault="00415578" w:rsidP="00902BC0">
                            <w:pPr>
                              <w:jc w:val="both"/>
                              <w:rPr>
                                <w:rFonts w:ascii="Arial" w:hAnsi="Arial" w:cs="Arial"/>
                                <w:lang w:val="uk-UA"/>
                              </w:rPr>
                            </w:pPr>
                            <w:r w:rsidRPr="00E56D1C">
                              <w:rPr>
                                <w:rFonts w:ascii="Arial" w:hAnsi="Arial" w:cs="Arial"/>
                                <w:lang w:val="uk-UA"/>
                              </w:rPr>
                              <w:t>- складською діяльністю;</w:t>
                            </w:r>
                          </w:p>
                          <w:p w:rsidR="00415578" w:rsidRPr="00E56D1C" w:rsidRDefault="00415578" w:rsidP="00902BC0">
                            <w:pPr>
                              <w:jc w:val="both"/>
                              <w:rPr>
                                <w:rFonts w:ascii="Arial" w:hAnsi="Arial" w:cs="Arial"/>
                                <w:lang w:val="uk-UA"/>
                              </w:rPr>
                            </w:pPr>
                            <w:r w:rsidRPr="00E56D1C">
                              <w:rPr>
                                <w:rFonts w:ascii="Arial" w:hAnsi="Arial" w:cs="Arial"/>
                                <w:lang w:val="uk-UA"/>
                              </w:rPr>
                              <w:t>- бізнес-процесами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14" o:spid="_x0000_s1786" type="#_x0000_t202" style="position:absolute;left:0;text-align:left;margin-left:19.8pt;margin-top:6.65pt;width:154.35pt;height:235.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">
                <v:textbox>
                  <w:txbxContent>
                    <w:p w:rsidR="00415578" w:rsidRPr="00E56D1C" w:rsidRDefault="00415578" w:rsidP="00902BC0">
                      <w:pPr>
                        <w:jc w:val="both"/>
                        <w:rPr>
                          <w:rFonts w:ascii="Arial" w:hAnsi="Arial" w:cs="Arial"/>
                          <w:lang w:val="uk-UA"/>
                        </w:rPr>
                      </w:pPr>
                      <w:r w:rsidRPr="00E56D1C">
                        <w:rPr>
                          <w:rFonts w:ascii="Arial" w:hAnsi="Arial" w:cs="Arial"/>
                          <w:lang w:val="uk-UA"/>
                        </w:rPr>
                        <w:t>- закупівельною</w:t>
                      </w:r>
                      <w:r>
                        <w:rPr>
                          <w:rFonts w:ascii="Arial" w:hAnsi="Arial" w:cs="Arial"/>
                          <w:lang w:val="uk-UA"/>
                        </w:rPr>
                        <w:t xml:space="preserve"> та постачальницькою </w:t>
                      </w:r>
                      <w:r w:rsidRPr="00E56D1C">
                        <w:rPr>
                          <w:rFonts w:ascii="Arial" w:hAnsi="Arial" w:cs="Arial"/>
                          <w:lang w:val="uk-UA"/>
                        </w:rPr>
                        <w:t>діяльністю;</w:t>
                      </w:r>
                    </w:p>
                    <w:p w:rsidR="00415578" w:rsidRPr="00E56D1C" w:rsidRDefault="00415578" w:rsidP="00902BC0">
                      <w:pPr>
                        <w:jc w:val="both"/>
                        <w:rPr>
                          <w:rFonts w:ascii="Arial" w:hAnsi="Arial" w:cs="Arial"/>
                          <w:lang w:val="uk-UA"/>
                        </w:rPr>
                      </w:pPr>
                      <w:r w:rsidRPr="00E56D1C">
                        <w:rPr>
                          <w:rFonts w:ascii="Arial" w:hAnsi="Arial" w:cs="Arial"/>
                          <w:lang w:val="uk-UA"/>
                        </w:rPr>
                        <w:t>- виробничою діяльністю;</w:t>
                      </w:r>
                    </w:p>
                    <w:p w:rsidR="00415578" w:rsidRPr="00E56D1C" w:rsidRDefault="00415578" w:rsidP="00902BC0">
                      <w:pPr>
                        <w:jc w:val="both"/>
                        <w:rPr>
                          <w:rFonts w:ascii="Arial" w:hAnsi="Arial" w:cs="Arial"/>
                          <w:lang w:val="uk-UA"/>
                        </w:rPr>
                      </w:pPr>
                      <w:r w:rsidRPr="00E56D1C">
                        <w:rPr>
                          <w:rFonts w:ascii="Arial" w:hAnsi="Arial" w:cs="Arial"/>
                          <w:lang w:val="uk-UA"/>
                        </w:rPr>
                        <w:t xml:space="preserve">- </w:t>
                      </w:r>
                      <w:r>
                        <w:rPr>
                          <w:rFonts w:ascii="Arial" w:hAnsi="Arial" w:cs="Arial"/>
                          <w:lang w:val="uk-UA"/>
                        </w:rPr>
                        <w:t xml:space="preserve">розподільчою та </w:t>
                      </w:r>
                      <w:r w:rsidRPr="00E56D1C">
                        <w:rPr>
                          <w:rFonts w:ascii="Arial" w:hAnsi="Arial" w:cs="Arial"/>
                          <w:lang w:val="uk-UA"/>
                        </w:rPr>
                        <w:t>збутовою діяльністю;</w:t>
                      </w:r>
                    </w:p>
                    <w:p w:rsidR="00415578" w:rsidRPr="00E56D1C" w:rsidRDefault="00415578" w:rsidP="00902BC0">
                      <w:pPr>
                        <w:jc w:val="both"/>
                        <w:rPr>
                          <w:rFonts w:ascii="Arial" w:hAnsi="Arial" w:cs="Arial"/>
                          <w:lang w:val="uk-UA"/>
                        </w:rPr>
                      </w:pPr>
                      <w:r w:rsidRPr="00E56D1C">
                        <w:rPr>
                          <w:rFonts w:ascii="Arial" w:hAnsi="Arial" w:cs="Arial"/>
                          <w:lang w:val="uk-UA"/>
                        </w:rPr>
                        <w:t>- загальними витратами підприємства;</w:t>
                      </w:r>
                    </w:p>
                    <w:p w:rsidR="00415578" w:rsidRPr="00E56D1C" w:rsidRDefault="00415578" w:rsidP="00902BC0">
                      <w:pPr>
                        <w:jc w:val="both"/>
                        <w:rPr>
                          <w:rFonts w:ascii="Arial" w:hAnsi="Arial" w:cs="Arial"/>
                          <w:lang w:val="uk-UA"/>
                        </w:rPr>
                      </w:pPr>
                      <w:r w:rsidRPr="00E56D1C">
                        <w:rPr>
                          <w:rFonts w:ascii="Arial" w:hAnsi="Arial" w:cs="Arial"/>
                          <w:lang w:val="uk-UA"/>
                        </w:rPr>
                        <w:t>- сервісними послугами;</w:t>
                      </w:r>
                    </w:p>
                    <w:p w:rsidR="00415578" w:rsidRPr="00E56D1C" w:rsidRDefault="00415578" w:rsidP="00902BC0">
                      <w:pPr>
                        <w:jc w:val="both"/>
                        <w:rPr>
                          <w:rFonts w:ascii="Arial" w:hAnsi="Arial" w:cs="Arial"/>
                          <w:lang w:val="uk-UA"/>
                        </w:rPr>
                      </w:pPr>
                      <w:r w:rsidRPr="00E56D1C">
                        <w:rPr>
                          <w:rFonts w:ascii="Arial" w:hAnsi="Arial" w:cs="Arial"/>
                          <w:lang w:val="uk-UA"/>
                        </w:rPr>
                        <w:t>- запасами;</w:t>
                      </w:r>
                    </w:p>
                    <w:p w:rsidR="00415578" w:rsidRPr="00E56D1C" w:rsidRDefault="00415578" w:rsidP="00902BC0">
                      <w:pPr>
                        <w:jc w:val="both"/>
                        <w:rPr>
                          <w:rFonts w:ascii="Arial" w:hAnsi="Arial" w:cs="Arial"/>
                          <w:lang w:val="uk-UA"/>
                        </w:rPr>
                      </w:pPr>
                      <w:r w:rsidRPr="00E56D1C">
                        <w:rPr>
                          <w:rFonts w:ascii="Arial" w:hAnsi="Arial" w:cs="Arial"/>
                          <w:lang w:val="uk-UA"/>
                        </w:rPr>
                        <w:t>- транспортною діяль-ністю;</w:t>
                      </w:r>
                    </w:p>
                    <w:p w:rsidR="00415578" w:rsidRPr="00E56D1C" w:rsidRDefault="00415578" w:rsidP="00902BC0">
                      <w:pPr>
                        <w:jc w:val="both"/>
                        <w:rPr>
                          <w:rFonts w:ascii="Arial" w:hAnsi="Arial" w:cs="Arial"/>
                          <w:lang w:val="uk-UA"/>
                        </w:rPr>
                      </w:pPr>
                      <w:r w:rsidRPr="00E56D1C">
                        <w:rPr>
                          <w:rFonts w:ascii="Arial" w:hAnsi="Arial" w:cs="Arial"/>
                          <w:lang w:val="uk-UA"/>
                        </w:rPr>
                        <w:t>- складською діяльністю;</w:t>
                      </w:r>
                    </w:p>
                    <w:p w:rsidR="00415578" w:rsidRPr="00E56D1C" w:rsidRDefault="00415578" w:rsidP="00902BC0">
                      <w:pPr>
                        <w:jc w:val="both"/>
                        <w:rPr>
                          <w:rFonts w:ascii="Arial" w:hAnsi="Arial" w:cs="Arial"/>
                          <w:lang w:val="uk-UA"/>
                        </w:rPr>
                      </w:pPr>
                      <w:r w:rsidRPr="00E56D1C">
                        <w:rPr>
                          <w:rFonts w:ascii="Arial" w:hAnsi="Arial" w:cs="Arial"/>
                          <w:lang w:val="uk-UA"/>
                        </w:rPr>
                        <w:t>- бізнес-процесами</w:t>
                      </w:r>
                    </w:p>
                  </w:txbxContent>
                </v:textbox>
              </v:shape>
            </w:pict>
          </mc:Fallback>
        </mc:AlternateContent>
      </w:r>
    </w:p>
    <w:p w:rsidR="00902BC0" w:rsidRPr="00902BC0" w:rsidRDefault="00902BC0" w:rsidP="00902BC0">
      <w:pPr>
        <w:spacing w:line="288" w:lineRule="auto"/>
        <w:ind w:firstLine="720"/>
        <w:jc w:val="both"/>
        <w:rPr>
          <w:rFonts w:ascii="Arial" w:hAnsi="Arial"/>
          <w:sz w:val="28"/>
          <w:szCs w:val="28"/>
          <w:lang w:val="uk-UA"/>
        </w:rPr>
      </w:pPr>
    </w:p>
    <w:p w:rsidR="00902BC0" w:rsidRPr="00902BC0" w:rsidRDefault="00902BC0" w:rsidP="00902BC0">
      <w:pPr>
        <w:spacing w:line="288" w:lineRule="auto"/>
        <w:rPr>
          <w:rFonts w:ascii="Arial" w:hAnsi="Arial"/>
          <w:sz w:val="28"/>
          <w:szCs w:val="28"/>
          <w:lang w:val="uk-UA"/>
        </w:rPr>
      </w:pPr>
    </w:p>
    <w:p w:rsidR="00902BC0" w:rsidRPr="00902BC0" w:rsidRDefault="00902BC0" w:rsidP="00902BC0">
      <w:pPr>
        <w:spacing w:line="288" w:lineRule="auto"/>
        <w:rPr>
          <w:rFonts w:ascii="Arial" w:hAnsi="Arial"/>
          <w:sz w:val="28"/>
          <w:szCs w:val="28"/>
          <w:lang w:val="uk-UA"/>
        </w:rPr>
      </w:pPr>
    </w:p>
    <w:p w:rsidR="00902BC0" w:rsidRPr="00902BC0" w:rsidRDefault="00902BC0" w:rsidP="00902BC0">
      <w:pPr>
        <w:spacing w:line="288" w:lineRule="auto"/>
        <w:rPr>
          <w:rFonts w:ascii="Arial" w:hAnsi="Arial"/>
          <w:sz w:val="28"/>
          <w:szCs w:val="28"/>
          <w:lang w:val="uk-UA"/>
        </w:rPr>
      </w:pPr>
    </w:p>
    <w:p w:rsidR="00902BC0" w:rsidRPr="00902BC0" w:rsidRDefault="00902BC0" w:rsidP="00902BC0">
      <w:pPr>
        <w:spacing w:line="288" w:lineRule="auto"/>
        <w:rPr>
          <w:rFonts w:ascii="Arial" w:hAnsi="Arial"/>
          <w:sz w:val="28"/>
          <w:szCs w:val="28"/>
          <w:lang w:val="uk-UA"/>
        </w:rPr>
      </w:pPr>
    </w:p>
    <w:p w:rsidR="00902BC0" w:rsidRPr="00902BC0" w:rsidRDefault="00902BC0" w:rsidP="00902BC0">
      <w:pPr>
        <w:spacing w:line="288" w:lineRule="auto"/>
        <w:rPr>
          <w:rFonts w:ascii="Arial" w:hAnsi="Arial"/>
          <w:sz w:val="28"/>
          <w:szCs w:val="28"/>
          <w:lang w:val="uk-UA"/>
        </w:rPr>
      </w:pPr>
    </w:p>
    <w:p w:rsidR="00902BC0" w:rsidRPr="00902BC0" w:rsidRDefault="00902BC0" w:rsidP="00902BC0">
      <w:pPr>
        <w:spacing w:line="288" w:lineRule="auto"/>
        <w:rPr>
          <w:rFonts w:ascii="Arial" w:hAnsi="Arial"/>
          <w:sz w:val="28"/>
          <w:szCs w:val="28"/>
          <w:lang w:val="uk-UA"/>
        </w:rPr>
      </w:pPr>
    </w:p>
    <w:p w:rsidR="00902BC0" w:rsidRPr="00902BC0" w:rsidRDefault="00902BC0" w:rsidP="00902BC0">
      <w:pPr>
        <w:spacing w:line="288" w:lineRule="auto"/>
        <w:rPr>
          <w:rFonts w:ascii="Arial" w:hAnsi="Arial"/>
          <w:sz w:val="28"/>
          <w:szCs w:val="28"/>
          <w:lang w:val="uk-UA"/>
        </w:rPr>
      </w:pPr>
    </w:p>
    <w:p w:rsidR="00902BC0" w:rsidRPr="00902BC0" w:rsidRDefault="00902BC0" w:rsidP="00902BC0">
      <w:pPr>
        <w:spacing w:line="288" w:lineRule="auto"/>
        <w:rPr>
          <w:rFonts w:ascii="Arial" w:hAnsi="Arial"/>
          <w:sz w:val="28"/>
          <w:szCs w:val="28"/>
          <w:lang w:val="uk-UA"/>
        </w:rPr>
      </w:pPr>
    </w:p>
    <w:p w:rsidR="00902BC0" w:rsidRPr="00902BC0" w:rsidRDefault="00902BC0" w:rsidP="00902BC0">
      <w:pPr>
        <w:spacing w:line="288" w:lineRule="auto"/>
        <w:rPr>
          <w:rFonts w:ascii="Arial" w:hAnsi="Arial"/>
          <w:sz w:val="28"/>
          <w:szCs w:val="28"/>
          <w:lang w:val="uk-UA"/>
        </w:rPr>
      </w:pPr>
    </w:p>
    <w:p w:rsidR="00E7355C" w:rsidRDefault="00E7355C" w:rsidP="00902BC0">
      <w:pPr>
        <w:tabs>
          <w:tab w:val="left" w:pos="0"/>
        </w:tabs>
        <w:spacing w:line="288" w:lineRule="auto"/>
        <w:ind w:firstLine="720"/>
        <w:jc w:val="both"/>
        <w:rPr>
          <w:rFonts w:ascii="Arial" w:hAnsi="Arial" w:cs="Arial"/>
          <w:sz w:val="28"/>
          <w:szCs w:val="28"/>
          <w:lang w:val="uk-UA"/>
        </w:rPr>
      </w:pPr>
    </w:p>
    <w:p w:rsidR="00E7355C" w:rsidRDefault="00E7355C" w:rsidP="00902BC0">
      <w:pPr>
        <w:tabs>
          <w:tab w:val="left" w:pos="0"/>
        </w:tabs>
        <w:spacing w:line="288" w:lineRule="auto"/>
        <w:ind w:firstLine="720"/>
        <w:jc w:val="both"/>
        <w:rPr>
          <w:rFonts w:ascii="Arial" w:hAnsi="Arial" w:cs="Arial"/>
          <w:sz w:val="28"/>
          <w:szCs w:val="28"/>
          <w:lang w:val="uk-UA"/>
        </w:rPr>
      </w:pPr>
    </w:p>
    <w:p w:rsidR="00E7355C" w:rsidRDefault="00E7355C" w:rsidP="00902BC0">
      <w:pPr>
        <w:tabs>
          <w:tab w:val="left" w:pos="0"/>
        </w:tabs>
        <w:spacing w:line="288" w:lineRule="auto"/>
        <w:ind w:firstLine="720"/>
        <w:jc w:val="both"/>
        <w:rPr>
          <w:rFonts w:ascii="Arial" w:hAnsi="Arial" w:cs="Arial"/>
          <w:sz w:val="28"/>
          <w:szCs w:val="28"/>
          <w:lang w:val="uk-UA"/>
        </w:rPr>
      </w:pPr>
    </w:p>
    <w:p w:rsidR="00902BC0" w:rsidRPr="00902BC0" w:rsidRDefault="00902BC0" w:rsidP="00902BC0">
      <w:pPr>
        <w:tabs>
          <w:tab w:val="left" w:pos="0"/>
        </w:tabs>
        <w:spacing w:line="288" w:lineRule="auto"/>
        <w:ind w:firstLine="720"/>
        <w:jc w:val="both"/>
        <w:rPr>
          <w:rFonts w:ascii="Arial" w:hAnsi="Arial" w:cs="Arial"/>
          <w:b/>
          <w:sz w:val="28"/>
          <w:szCs w:val="28"/>
          <w:lang w:val="uk-UA"/>
        </w:rPr>
      </w:pPr>
      <w:r w:rsidRPr="00902BC0">
        <w:rPr>
          <w:rFonts w:ascii="Arial" w:hAnsi="Arial" w:cs="Arial"/>
          <w:sz w:val="28"/>
          <w:szCs w:val="28"/>
          <w:lang w:val="uk-UA"/>
        </w:rPr>
        <w:t xml:space="preserve">Рис. 10.4. </w:t>
      </w:r>
      <w:r w:rsidRPr="00902BC0">
        <w:rPr>
          <w:rFonts w:ascii="Arial" w:hAnsi="Arial" w:cs="Arial"/>
          <w:b/>
          <w:sz w:val="28"/>
          <w:szCs w:val="28"/>
          <w:lang w:val="uk-UA"/>
        </w:rPr>
        <w:t>Оптимізація економічних потоків промислових підприємств щодо підвищення ефективності управління їх економічною стійкістю та конкурентоспроможністю</w:t>
      </w:r>
    </w:p>
    <w:p w:rsidR="00902BC0" w:rsidRPr="00902BC0" w:rsidRDefault="00902BC0" w:rsidP="00902BC0">
      <w:pPr>
        <w:tabs>
          <w:tab w:val="left" w:pos="0"/>
        </w:tabs>
        <w:spacing w:line="288" w:lineRule="auto"/>
        <w:ind w:firstLine="720"/>
        <w:jc w:val="both"/>
        <w:rPr>
          <w:rFonts w:ascii="Arial" w:hAnsi="Arial"/>
          <w:sz w:val="28"/>
          <w:szCs w:val="28"/>
          <w:lang w:val="uk-UA"/>
        </w:rPr>
        <w:sectPr w:rsidR="00902BC0" w:rsidRPr="00902BC0" w:rsidSect="00614B91">
          <w:pgSz w:w="11906" w:h="16838" w:code="9"/>
          <w:pgMar w:top="1134" w:right="1134" w:bottom="1361" w:left="1134" w:header="709" w:footer="964" w:gutter="0"/>
          <w:cols w:space="708"/>
          <w:docGrid w:linePitch="360"/>
        </w:sectPr>
      </w:pPr>
    </w:p>
    <w:p w:rsidR="00E7355C" w:rsidRPr="00902BC0" w:rsidRDefault="00E7355C" w:rsidP="00E7355C">
      <w:pPr>
        <w:tabs>
          <w:tab w:val="left" w:pos="3870"/>
        </w:tabs>
        <w:spacing w:line="288" w:lineRule="auto"/>
        <w:ind w:firstLine="720"/>
        <w:jc w:val="both"/>
        <w:rPr>
          <w:rFonts w:ascii="Arial" w:hAnsi="Arial" w:cs="Arial"/>
          <w:sz w:val="28"/>
          <w:szCs w:val="28"/>
          <w:lang w:val="uk-UA"/>
        </w:rPr>
      </w:pPr>
      <w:r w:rsidRPr="00902BC0">
        <w:rPr>
          <w:rFonts w:ascii="Arial" w:hAnsi="Arial" w:cs="Arial"/>
          <w:sz w:val="28"/>
          <w:szCs w:val="28"/>
          <w:lang w:val="uk-UA"/>
        </w:rPr>
        <w:lastRenderedPageBreak/>
        <w:t>На рис. 10.5 відображено взаємодію матеріальних, фінансових та інформаційних потоків промислових підприємств та їх вплив на управління його економічною стійкістю та конкурентоспроможністю [41].</w:t>
      </w:r>
    </w:p>
    <w:p w:rsidR="00902BC0" w:rsidRPr="00902BC0" w:rsidRDefault="00902BC0" w:rsidP="00902BC0">
      <w:pPr>
        <w:spacing w:line="288" w:lineRule="auto"/>
        <w:ind w:firstLine="720"/>
        <w:jc w:val="both"/>
        <w:rPr>
          <w:rFonts w:ascii="Arial" w:hAnsi="Arial"/>
          <w:sz w:val="28"/>
          <w:szCs w:val="28"/>
          <w:lang w:val="uk-UA"/>
        </w:rPr>
      </w:pPr>
      <w:r w:rsidRPr="00902BC0">
        <w:rPr>
          <w:rFonts w:ascii="Arial" w:hAnsi="Arial"/>
          <w:noProof/>
          <w:sz w:val="28"/>
          <w:szCs w:val="28"/>
        </w:rPr>
        <mc:AlternateContent>
          <mc:Choice Requires="wps">
            <w:drawing>
              <wp:anchor distT="0" distB="0" distL="114300" distR="114300" simplePos="0" relativeHeight="252597248" behindDoc="0" locked="0" layoutInCell="1" allowOverlap="1" wp14:anchorId="77FB6632" wp14:editId="028C7DD6">
                <wp:simplePos x="0" y="0"/>
                <wp:positionH relativeFrom="column">
                  <wp:posOffset>2514600</wp:posOffset>
                </wp:positionH>
                <wp:positionV relativeFrom="paragraph">
                  <wp:posOffset>114300</wp:posOffset>
                </wp:positionV>
                <wp:extent cx="914400" cy="342900"/>
                <wp:effectExtent l="9525" t="9525" r="9525" b="9525"/>
                <wp:wrapNone/>
                <wp:docPr id="1115" name="Поле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415578" w:rsidRPr="001A7B81" w:rsidRDefault="00415578" w:rsidP="00902BC0">
                            <w:pPr>
                              <w:jc w:val="center"/>
                              <w:rPr>
                                <w:rFonts w:ascii="Arial" w:hAnsi="Arial" w:cs="Arial"/>
                                <w:lang w:val="uk-UA"/>
                              </w:rPr>
                            </w:pPr>
                            <w:r w:rsidRPr="001A7B81">
                              <w:rPr>
                                <w:rFonts w:ascii="Arial" w:hAnsi="Arial" w:cs="Arial"/>
                                <w:lang w:val="uk-UA"/>
                              </w:rPr>
                              <w:t>Потоки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15" o:spid="_x0000_s1787" type="#_x0000_t202" style="position:absolute;left:0;text-align:left;margin-left:198pt;margin-top:9pt;width:1in;height:27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">
                <v:textbox>
                  <w:txbxContent>
                    <w:p w:rsidR="00415578" w:rsidRPr="001A7B81" w:rsidRDefault="00415578" w:rsidP="00902BC0">
                      <w:pPr>
                        <w:jc w:val="center"/>
                        <w:rPr>
                          <w:rFonts w:ascii="Arial" w:hAnsi="Arial" w:cs="Arial"/>
                          <w:lang w:val="uk-UA"/>
                        </w:rPr>
                      </w:pPr>
                      <w:r w:rsidRPr="001A7B81">
                        <w:rPr>
                          <w:rFonts w:ascii="Arial" w:hAnsi="Arial" w:cs="Arial"/>
                          <w:lang w:val="uk-UA"/>
                        </w:rPr>
                        <w:t>Потоки</w:t>
                      </w:r>
                    </w:p>
                  </w:txbxContent>
                </v:textbox>
              </v:shape>
            </w:pict>
          </mc:Fallback>
        </mc:AlternateContent>
      </w:r>
    </w:p>
    <w:p w:rsidR="00902BC0" w:rsidRPr="00902BC0" w:rsidRDefault="00902BC0" w:rsidP="00902BC0">
      <w:pPr>
        <w:spacing w:line="288" w:lineRule="auto"/>
        <w:ind w:firstLine="720"/>
        <w:jc w:val="both"/>
        <w:rPr>
          <w:rFonts w:ascii="Arial" w:hAnsi="Arial"/>
          <w:sz w:val="28"/>
          <w:szCs w:val="28"/>
          <w:lang w:val="uk-UA"/>
        </w:rPr>
      </w:pPr>
      <w:r w:rsidRPr="00902BC0">
        <w:rPr>
          <w:rFonts w:ascii="Arial" w:hAnsi="Arial"/>
          <w:noProof/>
          <w:sz w:val="28"/>
          <w:szCs w:val="28"/>
        </w:rPr>
        <mc:AlternateContent>
          <mc:Choice Requires="wps">
            <w:drawing>
              <wp:anchor distT="0" distB="0" distL="114300" distR="114300" simplePos="0" relativeHeight="252605440" behindDoc="0" locked="0" layoutInCell="1" allowOverlap="1" wp14:anchorId="62C41CFC" wp14:editId="1898C9C4">
                <wp:simplePos x="0" y="0"/>
                <wp:positionH relativeFrom="column">
                  <wp:posOffset>2971800</wp:posOffset>
                </wp:positionH>
                <wp:positionV relativeFrom="paragraph">
                  <wp:posOffset>150495</wp:posOffset>
                </wp:positionV>
                <wp:extent cx="0" cy="228600"/>
                <wp:effectExtent l="57150" t="7620" r="57150" b="20955"/>
                <wp:wrapNone/>
                <wp:docPr id="1116" name="Прямая соединительная линия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6" o:spid="_x0000_s1026" style="position:absolute;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1.85pt" to="234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">
                <v:stroke endarrow="block"/>
              </v:line>
            </w:pict>
          </mc:Fallback>
        </mc:AlternateContent>
      </w:r>
      <w:r w:rsidRPr="00902BC0">
        <w:rPr>
          <w:rFonts w:ascii="Arial" w:hAnsi="Arial"/>
          <w:sz w:val="28"/>
          <w:szCs w:val="28"/>
          <w:lang w:val="uk-UA"/>
        </w:rPr>
        <w:t xml:space="preserve">  </w:t>
      </w:r>
    </w:p>
    <w:p w:rsidR="00902BC0" w:rsidRPr="00902BC0" w:rsidRDefault="00902BC0" w:rsidP="00902BC0">
      <w:pPr>
        <w:spacing w:line="288" w:lineRule="auto"/>
        <w:ind w:firstLine="720"/>
        <w:jc w:val="both"/>
        <w:rPr>
          <w:rFonts w:ascii="Arial" w:hAnsi="Arial"/>
          <w:sz w:val="28"/>
          <w:szCs w:val="28"/>
          <w:lang w:val="uk-UA"/>
        </w:rPr>
      </w:pPr>
      <w:r w:rsidRPr="00902BC0">
        <w:rPr>
          <w:rFonts w:ascii="Arial" w:hAnsi="Arial"/>
          <w:noProof/>
          <w:sz w:val="28"/>
          <w:szCs w:val="28"/>
        </w:rPr>
        <mc:AlternateContent>
          <mc:Choice Requires="wps">
            <w:drawing>
              <wp:anchor distT="0" distB="0" distL="114300" distR="114300" simplePos="0" relativeHeight="252624896" behindDoc="0" locked="0" layoutInCell="1" allowOverlap="1" wp14:anchorId="388122FE" wp14:editId="4D284C5B">
                <wp:simplePos x="0" y="0"/>
                <wp:positionH relativeFrom="column">
                  <wp:posOffset>1374775</wp:posOffset>
                </wp:positionH>
                <wp:positionV relativeFrom="paragraph">
                  <wp:posOffset>295275</wp:posOffset>
                </wp:positionV>
                <wp:extent cx="504825" cy="6515100"/>
                <wp:effectExtent l="0" t="0" r="28575" b="19050"/>
                <wp:wrapNone/>
                <wp:docPr id="1117" name="Поле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6515100"/>
                        </a:xfrm>
                        <a:prstGeom prst="rect">
                          <a:avLst/>
                        </a:prstGeom>
                        <a:solidFill>
                          <a:srgbClr val="FFFFFF"/>
                        </a:solidFill>
                        <a:ln w="9525">
                          <a:solidFill>
                            <a:srgbClr val="000000"/>
                          </a:solidFill>
                          <a:miter lim="800000"/>
                          <a:headEnd/>
                          <a:tailEnd/>
                        </a:ln>
                      </wps:spPr>
                      <wps:txbx>
                        <w:txbxContent>
                          <w:p w:rsidR="00415578" w:rsidRPr="001A7B81" w:rsidRDefault="00415578" w:rsidP="00902BC0">
                            <w:pPr>
                              <w:jc w:val="center"/>
                              <w:rPr>
                                <w:rFonts w:ascii="Arial" w:hAnsi="Arial" w:cs="Arial"/>
                                <w:lang w:val="uk-UA"/>
                              </w:rPr>
                            </w:pPr>
                            <w:r w:rsidRPr="001A7B81">
                              <w:rPr>
                                <w:rFonts w:ascii="Arial" w:hAnsi="Arial" w:cs="Arial"/>
                                <w:lang w:val="uk-UA"/>
                              </w:rPr>
                              <w:t xml:space="preserve">Здійснюють </w:t>
                            </w:r>
                            <w:r>
                              <w:rPr>
                                <w:rFonts w:ascii="Arial" w:hAnsi="Arial" w:cs="Arial"/>
                                <w:lang w:val="uk-UA"/>
                              </w:rPr>
                              <w:t>відділи</w:t>
                            </w:r>
                            <w:r w:rsidRPr="001A7B81">
                              <w:rPr>
                                <w:rFonts w:ascii="Arial" w:hAnsi="Arial" w:cs="Arial"/>
                                <w:lang w:val="uk-UA"/>
                              </w:rPr>
                              <w:t xml:space="preserve"> </w:t>
                            </w:r>
                            <w:r>
                              <w:rPr>
                                <w:rFonts w:ascii="Arial" w:hAnsi="Arial" w:cs="Arial"/>
                                <w:lang w:val="uk-UA"/>
                              </w:rPr>
                              <w:t xml:space="preserve">постачання, виробничі цехи, </w:t>
                            </w:r>
                            <w:r w:rsidRPr="001A7B81">
                              <w:rPr>
                                <w:rFonts w:ascii="Arial" w:hAnsi="Arial" w:cs="Arial"/>
                                <w:lang w:val="uk-UA"/>
                              </w:rPr>
                              <w:t xml:space="preserve">маркетингу, логістики, </w:t>
                            </w:r>
                            <w:r>
                              <w:rPr>
                                <w:rFonts w:ascii="Arial" w:hAnsi="Arial" w:cs="Arial"/>
                                <w:lang w:val="uk-UA"/>
                              </w:rPr>
                              <w:t>збуту, транспортний відділ та складське господарство</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17" o:spid="_x0000_s1788" type="#_x0000_t202" style="position:absolute;left:0;text-align:left;margin-left:108.25pt;margin-top:23.25pt;width:39.75pt;height:513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">
                <v:textbox style="layout-flow:vertical;mso-layout-flow-alt:bottom-to-top">
                  <w:txbxContent>
                    <w:p w:rsidR="00415578" w:rsidRPr="001A7B81" w:rsidRDefault="00415578" w:rsidP="00902BC0">
                      <w:pPr>
                        <w:jc w:val="center"/>
                        <w:rPr>
                          <w:rFonts w:ascii="Arial" w:hAnsi="Arial" w:cs="Arial"/>
                          <w:lang w:val="uk-UA"/>
                        </w:rPr>
                      </w:pPr>
                      <w:r w:rsidRPr="001A7B81">
                        <w:rPr>
                          <w:rFonts w:ascii="Arial" w:hAnsi="Arial" w:cs="Arial"/>
                          <w:lang w:val="uk-UA"/>
                        </w:rPr>
                        <w:t xml:space="preserve">Здійснюють </w:t>
                      </w:r>
                      <w:r>
                        <w:rPr>
                          <w:rFonts w:ascii="Arial" w:hAnsi="Arial" w:cs="Arial"/>
                          <w:lang w:val="uk-UA"/>
                        </w:rPr>
                        <w:t>відділи</w:t>
                      </w:r>
                      <w:r w:rsidRPr="001A7B81">
                        <w:rPr>
                          <w:rFonts w:ascii="Arial" w:hAnsi="Arial" w:cs="Arial"/>
                          <w:lang w:val="uk-UA"/>
                        </w:rPr>
                        <w:t xml:space="preserve"> </w:t>
                      </w:r>
                      <w:r>
                        <w:rPr>
                          <w:rFonts w:ascii="Arial" w:hAnsi="Arial" w:cs="Arial"/>
                          <w:lang w:val="uk-UA"/>
                        </w:rPr>
                        <w:t xml:space="preserve">постачання, виробничі цехи, </w:t>
                      </w:r>
                      <w:r w:rsidRPr="001A7B81">
                        <w:rPr>
                          <w:rFonts w:ascii="Arial" w:hAnsi="Arial" w:cs="Arial"/>
                          <w:lang w:val="uk-UA"/>
                        </w:rPr>
                        <w:t xml:space="preserve">маркетингу, логістики, </w:t>
                      </w:r>
                      <w:r>
                        <w:rPr>
                          <w:rFonts w:ascii="Arial" w:hAnsi="Arial" w:cs="Arial"/>
                          <w:lang w:val="uk-UA"/>
                        </w:rPr>
                        <w:t>збуту, транспортний відділ та складське господарство</w:t>
                      </w:r>
                    </w:p>
                  </w:txbxContent>
                </v:textbox>
              </v:shape>
            </w:pict>
          </mc:Fallback>
        </mc:AlternateContent>
      </w:r>
      <w:r w:rsidRPr="00902BC0">
        <w:rPr>
          <w:rFonts w:ascii="Arial" w:hAnsi="Arial"/>
          <w:noProof/>
          <w:sz w:val="28"/>
          <w:szCs w:val="28"/>
        </w:rPr>
        <mc:AlternateContent>
          <mc:Choice Requires="wps">
            <w:drawing>
              <wp:anchor distT="0" distB="0" distL="114300" distR="114300" simplePos="0" relativeHeight="252594176" behindDoc="0" locked="0" layoutInCell="1" allowOverlap="1" wp14:anchorId="1E060FFC" wp14:editId="699FF09D">
                <wp:simplePos x="0" y="0"/>
                <wp:positionH relativeFrom="column">
                  <wp:posOffset>-25400</wp:posOffset>
                </wp:positionH>
                <wp:positionV relativeFrom="paragraph">
                  <wp:posOffset>295275</wp:posOffset>
                </wp:positionV>
                <wp:extent cx="1400175" cy="342900"/>
                <wp:effectExtent l="0" t="0" r="28575" b="19050"/>
                <wp:wrapNone/>
                <wp:docPr id="1118" name="Поле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42900"/>
                        </a:xfrm>
                        <a:prstGeom prst="rect">
                          <a:avLst/>
                        </a:prstGeom>
                        <a:solidFill>
                          <a:srgbClr val="FFFFFF"/>
                        </a:solidFill>
                        <a:ln w="9525">
                          <a:solidFill>
                            <a:srgbClr val="000000"/>
                          </a:solidFill>
                          <a:miter lim="800000"/>
                          <a:headEnd/>
                          <a:tailEnd/>
                        </a:ln>
                      </wps:spPr>
                      <wps:txbx>
                        <w:txbxContent>
                          <w:p w:rsidR="00415578" w:rsidRPr="001A7B81" w:rsidRDefault="00415578" w:rsidP="00902BC0">
                            <w:pPr>
                              <w:jc w:val="center"/>
                              <w:rPr>
                                <w:rFonts w:ascii="Arial" w:hAnsi="Arial" w:cs="Arial"/>
                                <w:lang w:val="uk-UA"/>
                              </w:rPr>
                            </w:pPr>
                            <w:r w:rsidRPr="001A7B81">
                              <w:rPr>
                                <w:rFonts w:ascii="Arial" w:hAnsi="Arial" w:cs="Arial"/>
                                <w:lang w:val="uk-UA"/>
                              </w:rPr>
                              <w:t>Матеріальні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18" o:spid="_x0000_s1789" type="#_x0000_t202" style="position:absolute;left:0;text-align:left;margin-left:-2pt;margin-top:23.25pt;width:110.25pt;height:27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">
                <v:textbox>
                  <w:txbxContent>
                    <w:p w:rsidR="00415578" w:rsidRPr="001A7B81" w:rsidRDefault="00415578" w:rsidP="00902BC0">
                      <w:pPr>
                        <w:jc w:val="center"/>
                        <w:rPr>
                          <w:rFonts w:ascii="Arial" w:hAnsi="Arial" w:cs="Arial"/>
                          <w:lang w:val="uk-UA"/>
                        </w:rPr>
                      </w:pPr>
                      <w:r w:rsidRPr="001A7B81">
                        <w:rPr>
                          <w:rFonts w:ascii="Arial" w:hAnsi="Arial" w:cs="Arial"/>
                          <w:lang w:val="uk-UA"/>
                        </w:rPr>
                        <w:t>Матеріальні</w:t>
                      </w:r>
                    </w:p>
                  </w:txbxContent>
                </v:textbox>
              </v:shape>
            </w:pict>
          </mc:Fallback>
        </mc:AlternateContent>
      </w:r>
      <w:r w:rsidRPr="00902BC0">
        <w:rPr>
          <w:rFonts w:ascii="Arial" w:hAnsi="Arial"/>
          <w:noProof/>
          <w:sz w:val="28"/>
          <w:szCs w:val="28"/>
        </w:rPr>
        <mc:AlternateContent>
          <mc:Choice Requires="wps">
            <w:drawing>
              <wp:anchor distT="0" distB="0" distL="114300" distR="114300" simplePos="0" relativeHeight="252604416" behindDoc="0" locked="0" layoutInCell="1" allowOverlap="1" wp14:anchorId="37DEAE79" wp14:editId="74D81FF6">
                <wp:simplePos x="0" y="0"/>
                <wp:positionH relativeFrom="column">
                  <wp:posOffset>571500</wp:posOffset>
                </wp:positionH>
                <wp:positionV relativeFrom="paragraph">
                  <wp:posOffset>72390</wp:posOffset>
                </wp:positionV>
                <wp:extent cx="4229100" cy="0"/>
                <wp:effectExtent l="9525" t="5715" r="9525" b="13335"/>
                <wp:wrapNone/>
                <wp:docPr id="1119" name="Прямая соединительная линия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9" o:spid="_x0000_s1026" style="position:absolute;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7pt" to="378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"/>
            </w:pict>
          </mc:Fallback>
        </mc:AlternateContent>
      </w:r>
      <w:r w:rsidRPr="00902BC0">
        <w:rPr>
          <w:rFonts w:ascii="Arial" w:hAnsi="Arial"/>
          <w:noProof/>
          <w:sz w:val="28"/>
          <w:szCs w:val="28"/>
        </w:rPr>
        <mc:AlternateContent>
          <mc:Choice Requires="wps">
            <w:drawing>
              <wp:anchor distT="0" distB="0" distL="114300" distR="114300" simplePos="0" relativeHeight="252603392" behindDoc="0" locked="0" layoutInCell="1" allowOverlap="1" wp14:anchorId="224F0F90" wp14:editId="4E14D011">
                <wp:simplePos x="0" y="0"/>
                <wp:positionH relativeFrom="column">
                  <wp:posOffset>4800600</wp:posOffset>
                </wp:positionH>
                <wp:positionV relativeFrom="paragraph">
                  <wp:posOffset>72390</wp:posOffset>
                </wp:positionV>
                <wp:extent cx="0" cy="228600"/>
                <wp:effectExtent l="57150" t="5715" r="57150" b="22860"/>
                <wp:wrapNone/>
                <wp:docPr id="1952" name="Прямая соединительная линия 1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52" o:spid="_x0000_s1026" style="position:absolute;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7pt" to="378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">
                <v:stroke endarrow="block"/>
              </v:line>
            </w:pict>
          </mc:Fallback>
        </mc:AlternateContent>
      </w:r>
      <w:r w:rsidRPr="00902BC0">
        <w:rPr>
          <w:rFonts w:ascii="Arial" w:hAnsi="Arial"/>
          <w:noProof/>
          <w:sz w:val="28"/>
          <w:szCs w:val="28"/>
        </w:rPr>
        <mc:AlternateContent>
          <mc:Choice Requires="wps">
            <w:drawing>
              <wp:anchor distT="0" distB="0" distL="114300" distR="114300" simplePos="0" relativeHeight="252602368" behindDoc="0" locked="0" layoutInCell="1" allowOverlap="1" wp14:anchorId="0F7F0454" wp14:editId="16D5D06D">
                <wp:simplePos x="0" y="0"/>
                <wp:positionH relativeFrom="column">
                  <wp:posOffset>2628900</wp:posOffset>
                </wp:positionH>
                <wp:positionV relativeFrom="paragraph">
                  <wp:posOffset>72390</wp:posOffset>
                </wp:positionV>
                <wp:extent cx="0" cy="228600"/>
                <wp:effectExtent l="57150" t="5715" r="57150" b="22860"/>
                <wp:wrapNone/>
                <wp:docPr id="1953" name="Прямая соединительная линия 1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53" o:spid="_x0000_s1026" style="position:absolute;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5.7pt" to="207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">
                <v:stroke endarrow="block"/>
              </v:line>
            </w:pict>
          </mc:Fallback>
        </mc:AlternateContent>
      </w:r>
      <w:r w:rsidRPr="00902BC0">
        <w:rPr>
          <w:rFonts w:ascii="Arial" w:hAnsi="Arial"/>
          <w:noProof/>
          <w:sz w:val="28"/>
          <w:szCs w:val="28"/>
        </w:rPr>
        <mc:AlternateContent>
          <mc:Choice Requires="wps">
            <w:drawing>
              <wp:anchor distT="0" distB="0" distL="114300" distR="114300" simplePos="0" relativeHeight="252601344" behindDoc="0" locked="0" layoutInCell="1" allowOverlap="1" wp14:anchorId="23A9AB22" wp14:editId="3F170068">
                <wp:simplePos x="0" y="0"/>
                <wp:positionH relativeFrom="column">
                  <wp:posOffset>571500</wp:posOffset>
                </wp:positionH>
                <wp:positionV relativeFrom="paragraph">
                  <wp:posOffset>72390</wp:posOffset>
                </wp:positionV>
                <wp:extent cx="0" cy="228600"/>
                <wp:effectExtent l="57150" t="5715" r="57150" b="22860"/>
                <wp:wrapNone/>
                <wp:docPr id="1954" name="Прямая соединительная линия 1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54" o:spid="_x0000_s1026" style="position:absolute;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7pt" to="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">
                <v:stroke endarrow="block"/>
              </v:line>
            </w:pict>
          </mc:Fallback>
        </mc:AlternateContent>
      </w:r>
      <w:r w:rsidRPr="00902BC0">
        <w:rPr>
          <w:rFonts w:ascii="Arial" w:hAnsi="Arial"/>
          <w:sz w:val="28"/>
          <w:szCs w:val="28"/>
          <w:lang w:val="uk-UA"/>
        </w:rPr>
        <w:t xml:space="preserve">                 </w:t>
      </w:r>
    </w:p>
    <w:p w:rsidR="00902BC0" w:rsidRPr="00902BC0" w:rsidRDefault="00902BC0" w:rsidP="00902BC0">
      <w:pPr>
        <w:spacing w:line="288" w:lineRule="auto"/>
        <w:ind w:firstLine="720"/>
        <w:jc w:val="both"/>
        <w:rPr>
          <w:rFonts w:ascii="Arial" w:hAnsi="Arial"/>
          <w:sz w:val="28"/>
          <w:szCs w:val="28"/>
          <w:lang w:val="uk-UA"/>
        </w:rPr>
      </w:pPr>
      <w:r w:rsidRPr="00902BC0">
        <w:rPr>
          <w:rFonts w:ascii="Arial" w:hAnsi="Arial"/>
          <w:noProof/>
          <w:sz w:val="28"/>
          <w:szCs w:val="28"/>
        </w:rPr>
        <mc:AlternateContent>
          <mc:Choice Requires="wps">
            <w:drawing>
              <wp:anchor distT="0" distB="0" distL="114300" distR="114300" simplePos="0" relativeHeight="252626944" behindDoc="0" locked="0" layoutInCell="1" allowOverlap="1" wp14:anchorId="70777370" wp14:editId="319491D7">
                <wp:simplePos x="0" y="0"/>
                <wp:positionH relativeFrom="column">
                  <wp:posOffset>5486400</wp:posOffset>
                </wp:positionH>
                <wp:positionV relativeFrom="paragraph">
                  <wp:posOffset>-5715</wp:posOffset>
                </wp:positionV>
                <wp:extent cx="571500" cy="6515100"/>
                <wp:effectExtent l="9525" t="13335" r="9525" b="5715"/>
                <wp:wrapNone/>
                <wp:docPr id="1955" name="Поле 1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515100"/>
                        </a:xfrm>
                        <a:prstGeom prst="rect">
                          <a:avLst/>
                        </a:prstGeom>
                        <a:solidFill>
                          <a:srgbClr val="FFFFFF"/>
                        </a:solidFill>
                        <a:ln w="9525">
                          <a:solidFill>
                            <a:srgbClr val="000000"/>
                          </a:solidFill>
                          <a:miter lim="800000"/>
                          <a:headEnd/>
                          <a:tailEnd/>
                        </a:ln>
                      </wps:spPr>
                      <wps:txbx>
                        <w:txbxContent>
                          <w:p w:rsidR="00415578" w:rsidRPr="001A7B81" w:rsidRDefault="00415578" w:rsidP="00902BC0">
                            <w:pPr>
                              <w:jc w:val="center"/>
                              <w:rPr>
                                <w:rFonts w:ascii="Arial" w:hAnsi="Arial" w:cs="Arial"/>
                                <w:lang w:val="uk-UA"/>
                              </w:rPr>
                            </w:pPr>
                            <w:r w:rsidRPr="001A7B81">
                              <w:rPr>
                                <w:rFonts w:ascii="Arial" w:hAnsi="Arial" w:cs="Arial"/>
                                <w:lang w:val="uk-UA"/>
                              </w:rPr>
                              <w:t xml:space="preserve">Здійснюють </w:t>
                            </w:r>
                            <w:r>
                              <w:rPr>
                                <w:rFonts w:ascii="Arial" w:hAnsi="Arial" w:cs="Arial"/>
                                <w:lang w:val="uk-UA"/>
                              </w:rPr>
                              <w:t>відділи</w:t>
                            </w:r>
                            <w:r w:rsidRPr="001A7B81">
                              <w:rPr>
                                <w:rFonts w:ascii="Arial" w:hAnsi="Arial" w:cs="Arial"/>
                                <w:lang w:val="uk-UA"/>
                              </w:rPr>
                              <w:t xml:space="preserve"> </w:t>
                            </w:r>
                            <w:r>
                              <w:rPr>
                                <w:rFonts w:ascii="Arial" w:hAnsi="Arial" w:cs="Arial"/>
                                <w:lang w:val="uk-UA"/>
                              </w:rPr>
                              <w:t xml:space="preserve">постачання, виробничі цехи, </w:t>
                            </w:r>
                            <w:r w:rsidRPr="001A7B81">
                              <w:rPr>
                                <w:rFonts w:ascii="Arial" w:hAnsi="Arial" w:cs="Arial"/>
                                <w:lang w:val="uk-UA"/>
                              </w:rPr>
                              <w:t xml:space="preserve">маркетингу, логістики, </w:t>
                            </w:r>
                            <w:r>
                              <w:rPr>
                                <w:rFonts w:ascii="Arial" w:hAnsi="Arial" w:cs="Arial"/>
                                <w:lang w:val="uk-UA"/>
                              </w:rPr>
                              <w:t>збуту, транспортний відділ, складське господарство,</w:t>
                            </w:r>
                            <w:r w:rsidRPr="00B34BD4">
                              <w:rPr>
                                <w:rFonts w:ascii="Arial" w:hAnsi="Arial" w:cs="Arial"/>
                                <w:lang w:val="uk-UA"/>
                              </w:rPr>
                              <w:t xml:space="preserve"> </w:t>
                            </w:r>
                            <w:r>
                              <w:rPr>
                                <w:rFonts w:ascii="Arial" w:hAnsi="Arial" w:cs="Arial"/>
                                <w:lang w:val="uk-UA"/>
                              </w:rPr>
                              <w:t xml:space="preserve">планово-економічний, фінансовий, економічний та відділ бухгалтерії </w:t>
                            </w:r>
                          </w:p>
                          <w:p w:rsidR="00415578" w:rsidRPr="00B34BD4" w:rsidRDefault="00415578" w:rsidP="00902BC0">
                            <w:pPr>
                              <w:jc w:val="center"/>
                              <w:rPr>
                                <w:rFonts w:ascii="Arial" w:hAnsi="Arial" w:cs="Arial"/>
                                <w:lang w:val="uk-UA"/>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55" o:spid="_x0000_s1790" type="#_x0000_t202" style="position:absolute;left:0;text-align:left;margin-left:6in;margin-top:-.45pt;width:45pt;height:513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">
                <v:textbox style="layout-flow:vertical;mso-layout-flow-alt:bottom-to-top">
                  <w:txbxContent>
                    <w:p w:rsidR="00415578" w:rsidRPr="001A7B81" w:rsidRDefault="00415578" w:rsidP="00902BC0">
                      <w:pPr>
                        <w:jc w:val="center"/>
                        <w:rPr>
                          <w:rFonts w:ascii="Arial" w:hAnsi="Arial" w:cs="Arial"/>
                          <w:lang w:val="uk-UA"/>
                        </w:rPr>
                      </w:pPr>
                      <w:r w:rsidRPr="001A7B81">
                        <w:rPr>
                          <w:rFonts w:ascii="Arial" w:hAnsi="Arial" w:cs="Arial"/>
                          <w:lang w:val="uk-UA"/>
                        </w:rPr>
                        <w:t xml:space="preserve">Здійснюють </w:t>
                      </w:r>
                      <w:r>
                        <w:rPr>
                          <w:rFonts w:ascii="Arial" w:hAnsi="Arial" w:cs="Arial"/>
                          <w:lang w:val="uk-UA"/>
                        </w:rPr>
                        <w:t>відділи</w:t>
                      </w:r>
                      <w:r w:rsidRPr="001A7B81">
                        <w:rPr>
                          <w:rFonts w:ascii="Arial" w:hAnsi="Arial" w:cs="Arial"/>
                          <w:lang w:val="uk-UA"/>
                        </w:rPr>
                        <w:t xml:space="preserve"> </w:t>
                      </w:r>
                      <w:r>
                        <w:rPr>
                          <w:rFonts w:ascii="Arial" w:hAnsi="Arial" w:cs="Arial"/>
                          <w:lang w:val="uk-UA"/>
                        </w:rPr>
                        <w:t xml:space="preserve">постачання, виробничі цехи, </w:t>
                      </w:r>
                      <w:r w:rsidRPr="001A7B81">
                        <w:rPr>
                          <w:rFonts w:ascii="Arial" w:hAnsi="Arial" w:cs="Arial"/>
                          <w:lang w:val="uk-UA"/>
                        </w:rPr>
                        <w:t xml:space="preserve">маркетингу, логістики, </w:t>
                      </w:r>
                      <w:r>
                        <w:rPr>
                          <w:rFonts w:ascii="Arial" w:hAnsi="Arial" w:cs="Arial"/>
                          <w:lang w:val="uk-UA"/>
                        </w:rPr>
                        <w:t>збуту, транспортний відділ, складське господарство,</w:t>
                      </w:r>
                      <w:r w:rsidRPr="00B34BD4">
                        <w:rPr>
                          <w:rFonts w:ascii="Arial" w:hAnsi="Arial" w:cs="Arial"/>
                          <w:lang w:val="uk-UA"/>
                        </w:rPr>
                        <w:t xml:space="preserve"> </w:t>
                      </w:r>
                      <w:r>
                        <w:rPr>
                          <w:rFonts w:ascii="Arial" w:hAnsi="Arial" w:cs="Arial"/>
                          <w:lang w:val="uk-UA"/>
                        </w:rPr>
                        <w:t xml:space="preserve">планово-економічний, фінансовий, економічний та відділ бухгалтерії </w:t>
                      </w:r>
                    </w:p>
                    <w:p w:rsidR="00415578" w:rsidRPr="00B34BD4" w:rsidRDefault="00415578" w:rsidP="00902BC0">
                      <w:pPr>
                        <w:jc w:val="center"/>
                        <w:rPr>
                          <w:rFonts w:ascii="Arial" w:hAnsi="Arial" w:cs="Arial"/>
                          <w:lang w:val="uk-UA"/>
                        </w:rPr>
                      </w:pPr>
                    </w:p>
                  </w:txbxContent>
                </v:textbox>
              </v:shape>
            </w:pict>
          </mc:Fallback>
        </mc:AlternateContent>
      </w:r>
      <w:r w:rsidRPr="00902BC0">
        <w:rPr>
          <w:rFonts w:ascii="Arial" w:hAnsi="Arial"/>
          <w:noProof/>
          <w:sz w:val="28"/>
          <w:szCs w:val="28"/>
        </w:rPr>
        <mc:AlternateContent>
          <mc:Choice Requires="wps">
            <w:drawing>
              <wp:anchor distT="0" distB="0" distL="114300" distR="114300" simplePos="0" relativeHeight="252596224" behindDoc="0" locked="0" layoutInCell="1" allowOverlap="1" wp14:anchorId="2BABAC37" wp14:editId="73FA7BEA">
                <wp:simplePos x="0" y="0"/>
                <wp:positionH relativeFrom="column">
                  <wp:posOffset>4000500</wp:posOffset>
                </wp:positionH>
                <wp:positionV relativeFrom="paragraph">
                  <wp:posOffset>-5715</wp:posOffset>
                </wp:positionV>
                <wp:extent cx="1485900" cy="342900"/>
                <wp:effectExtent l="9525" t="13335" r="9525" b="5715"/>
                <wp:wrapNone/>
                <wp:docPr id="1956" name="Поле 1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415578" w:rsidRPr="001A7B81" w:rsidRDefault="00415578" w:rsidP="00902BC0">
                            <w:pPr>
                              <w:jc w:val="center"/>
                              <w:rPr>
                                <w:rFonts w:ascii="Arial" w:hAnsi="Arial" w:cs="Arial"/>
                                <w:lang w:val="uk-UA"/>
                              </w:rPr>
                            </w:pPr>
                            <w:r w:rsidRPr="001A7B81">
                              <w:rPr>
                                <w:rFonts w:ascii="Arial" w:hAnsi="Arial" w:cs="Arial"/>
                                <w:lang w:val="uk-UA"/>
                              </w:rPr>
                              <w:t>Інформаційні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56" o:spid="_x0000_s1791" type="#_x0000_t202" style="position:absolute;left:0;text-align:left;margin-left:315pt;margin-top:-.45pt;width:117pt;height:27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">
                <v:textbox>
                  <w:txbxContent>
                    <w:p w:rsidR="00415578" w:rsidRPr="001A7B81" w:rsidRDefault="00415578" w:rsidP="00902BC0">
                      <w:pPr>
                        <w:jc w:val="center"/>
                        <w:rPr>
                          <w:rFonts w:ascii="Arial" w:hAnsi="Arial" w:cs="Arial"/>
                          <w:lang w:val="uk-UA"/>
                        </w:rPr>
                      </w:pPr>
                      <w:r w:rsidRPr="001A7B81">
                        <w:rPr>
                          <w:rFonts w:ascii="Arial" w:hAnsi="Arial" w:cs="Arial"/>
                          <w:lang w:val="uk-UA"/>
                        </w:rPr>
                        <w:t>Інформаційні</w:t>
                      </w:r>
                    </w:p>
                  </w:txbxContent>
                </v:textbox>
              </v:shape>
            </w:pict>
          </mc:Fallback>
        </mc:AlternateContent>
      </w:r>
      <w:r w:rsidRPr="00902BC0">
        <w:rPr>
          <w:rFonts w:ascii="Arial" w:hAnsi="Arial"/>
          <w:noProof/>
          <w:sz w:val="28"/>
          <w:szCs w:val="28"/>
        </w:rPr>
        <mc:AlternateContent>
          <mc:Choice Requires="wps">
            <w:drawing>
              <wp:anchor distT="0" distB="0" distL="114300" distR="114300" simplePos="0" relativeHeight="252625920" behindDoc="0" locked="0" layoutInCell="1" allowOverlap="1" wp14:anchorId="6B70BA37" wp14:editId="5EA4B3B5">
                <wp:simplePos x="0" y="0"/>
                <wp:positionH relativeFrom="column">
                  <wp:posOffset>3429000</wp:posOffset>
                </wp:positionH>
                <wp:positionV relativeFrom="paragraph">
                  <wp:posOffset>-5715</wp:posOffset>
                </wp:positionV>
                <wp:extent cx="457200" cy="6515100"/>
                <wp:effectExtent l="9525" t="13335" r="9525" b="5715"/>
                <wp:wrapNone/>
                <wp:docPr id="1957" name="Поле 1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515100"/>
                        </a:xfrm>
                        <a:prstGeom prst="rect">
                          <a:avLst/>
                        </a:prstGeom>
                        <a:solidFill>
                          <a:srgbClr val="FFFFFF"/>
                        </a:solidFill>
                        <a:ln w="9525">
                          <a:solidFill>
                            <a:srgbClr val="000000"/>
                          </a:solidFill>
                          <a:miter lim="800000"/>
                          <a:headEnd/>
                          <a:tailEnd/>
                        </a:ln>
                      </wps:spPr>
                      <wps:txbx>
                        <w:txbxContent>
                          <w:p w:rsidR="00415578" w:rsidRPr="001A7B81" w:rsidRDefault="00415578" w:rsidP="00902BC0">
                            <w:pPr>
                              <w:jc w:val="center"/>
                              <w:rPr>
                                <w:rFonts w:ascii="Arial" w:hAnsi="Arial" w:cs="Arial"/>
                                <w:lang w:val="uk-UA"/>
                              </w:rPr>
                            </w:pPr>
                            <w:r w:rsidRPr="001A7B81">
                              <w:rPr>
                                <w:rFonts w:ascii="Arial" w:hAnsi="Arial" w:cs="Arial"/>
                                <w:lang w:val="uk-UA"/>
                              </w:rPr>
                              <w:t>Здійсню</w:t>
                            </w:r>
                            <w:r>
                              <w:rPr>
                                <w:rFonts w:ascii="Arial" w:hAnsi="Arial" w:cs="Arial"/>
                                <w:lang w:val="uk-UA"/>
                              </w:rPr>
                              <w:t>ють</w:t>
                            </w:r>
                            <w:r w:rsidRPr="001A7B81">
                              <w:rPr>
                                <w:rFonts w:ascii="Arial" w:hAnsi="Arial" w:cs="Arial"/>
                                <w:lang w:val="uk-UA"/>
                              </w:rPr>
                              <w:t xml:space="preserve"> </w:t>
                            </w:r>
                            <w:r>
                              <w:rPr>
                                <w:rFonts w:ascii="Arial" w:hAnsi="Arial" w:cs="Arial"/>
                                <w:lang w:val="uk-UA"/>
                              </w:rPr>
                              <w:t>планово-економічний, фінансовий, економічний та відділ бухгалтерії</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57" o:spid="_x0000_s1792" type="#_x0000_t202" style="position:absolute;left:0;text-align:left;margin-left:270pt;margin-top:-.45pt;width:36pt;height:513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">
                <v:textbox style="layout-flow:vertical;mso-layout-flow-alt:bottom-to-top">
                  <w:txbxContent>
                    <w:p w:rsidR="00415578" w:rsidRPr="001A7B81" w:rsidRDefault="00415578" w:rsidP="00902BC0">
                      <w:pPr>
                        <w:jc w:val="center"/>
                        <w:rPr>
                          <w:rFonts w:ascii="Arial" w:hAnsi="Arial" w:cs="Arial"/>
                          <w:lang w:val="uk-UA"/>
                        </w:rPr>
                      </w:pPr>
                      <w:r w:rsidRPr="001A7B81">
                        <w:rPr>
                          <w:rFonts w:ascii="Arial" w:hAnsi="Arial" w:cs="Arial"/>
                          <w:lang w:val="uk-UA"/>
                        </w:rPr>
                        <w:t>Здійсню</w:t>
                      </w:r>
                      <w:r>
                        <w:rPr>
                          <w:rFonts w:ascii="Arial" w:hAnsi="Arial" w:cs="Arial"/>
                          <w:lang w:val="uk-UA"/>
                        </w:rPr>
                        <w:t>ють</w:t>
                      </w:r>
                      <w:r w:rsidRPr="001A7B81">
                        <w:rPr>
                          <w:rFonts w:ascii="Arial" w:hAnsi="Arial" w:cs="Arial"/>
                          <w:lang w:val="uk-UA"/>
                        </w:rPr>
                        <w:t xml:space="preserve"> </w:t>
                      </w:r>
                      <w:r>
                        <w:rPr>
                          <w:rFonts w:ascii="Arial" w:hAnsi="Arial" w:cs="Arial"/>
                          <w:lang w:val="uk-UA"/>
                        </w:rPr>
                        <w:t>планово-економічний, фінансовий, економічний та відділ бухгалтерії</w:t>
                      </w:r>
                    </w:p>
                  </w:txbxContent>
                </v:textbox>
              </v:shape>
            </w:pict>
          </mc:Fallback>
        </mc:AlternateContent>
      </w:r>
      <w:r w:rsidRPr="00902BC0">
        <w:rPr>
          <w:rFonts w:ascii="Arial" w:hAnsi="Arial"/>
          <w:noProof/>
          <w:sz w:val="28"/>
          <w:szCs w:val="28"/>
        </w:rPr>
        <mc:AlternateContent>
          <mc:Choice Requires="wps">
            <w:drawing>
              <wp:anchor distT="0" distB="0" distL="114300" distR="114300" simplePos="0" relativeHeight="252595200" behindDoc="0" locked="0" layoutInCell="1" allowOverlap="1" wp14:anchorId="6F8F1DF6" wp14:editId="607D6631">
                <wp:simplePos x="0" y="0"/>
                <wp:positionH relativeFrom="column">
                  <wp:posOffset>1943100</wp:posOffset>
                </wp:positionH>
                <wp:positionV relativeFrom="paragraph">
                  <wp:posOffset>-5715</wp:posOffset>
                </wp:positionV>
                <wp:extent cx="1485900" cy="342900"/>
                <wp:effectExtent l="9525" t="13335" r="9525" b="5715"/>
                <wp:wrapNone/>
                <wp:docPr id="1958" name="Поле 1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415578" w:rsidRPr="001A7B81" w:rsidRDefault="00415578" w:rsidP="00902BC0">
                            <w:pPr>
                              <w:jc w:val="center"/>
                              <w:rPr>
                                <w:rFonts w:ascii="Arial" w:hAnsi="Arial" w:cs="Arial"/>
                                <w:lang w:val="uk-UA"/>
                              </w:rPr>
                            </w:pPr>
                            <w:r w:rsidRPr="001A7B81">
                              <w:rPr>
                                <w:rFonts w:ascii="Arial" w:hAnsi="Arial" w:cs="Arial"/>
                                <w:lang w:val="uk-UA"/>
                              </w:rPr>
                              <w:t>Фінансові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58" o:spid="_x0000_s1793" type="#_x0000_t202" style="position:absolute;left:0;text-align:left;margin-left:153pt;margin-top:-.45pt;width:117pt;height:27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">
                <v:textbox>
                  <w:txbxContent>
                    <w:p w:rsidR="00415578" w:rsidRPr="001A7B81" w:rsidRDefault="00415578" w:rsidP="00902BC0">
                      <w:pPr>
                        <w:jc w:val="center"/>
                        <w:rPr>
                          <w:rFonts w:ascii="Arial" w:hAnsi="Arial" w:cs="Arial"/>
                          <w:lang w:val="uk-UA"/>
                        </w:rPr>
                      </w:pPr>
                      <w:r w:rsidRPr="001A7B81">
                        <w:rPr>
                          <w:rFonts w:ascii="Arial" w:hAnsi="Arial" w:cs="Arial"/>
                          <w:lang w:val="uk-UA"/>
                        </w:rPr>
                        <w:t>Фінансові</w:t>
                      </w:r>
                    </w:p>
                  </w:txbxContent>
                </v:textbox>
              </v:shape>
            </w:pict>
          </mc:Fallback>
        </mc:AlternateContent>
      </w:r>
    </w:p>
    <w:p w:rsidR="00902BC0" w:rsidRPr="00902BC0" w:rsidRDefault="00902BC0" w:rsidP="00902BC0">
      <w:pPr>
        <w:spacing w:line="288" w:lineRule="auto"/>
        <w:ind w:firstLine="720"/>
        <w:jc w:val="both"/>
        <w:rPr>
          <w:rFonts w:ascii="Arial" w:hAnsi="Arial"/>
          <w:sz w:val="28"/>
          <w:szCs w:val="28"/>
          <w:lang w:val="uk-UA"/>
        </w:rPr>
      </w:pPr>
      <w:r w:rsidRPr="00902BC0">
        <w:rPr>
          <w:rFonts w:ascii="Arial" w:hAnsi="Arial"/>
          <w:noProof/>
          <w:sz w:val="28"/>
          <w:szCs w:val="28"/>
        </w:rPr>
        <mc:AlternateContent>
          <mc:Choice Requires="wps">
            <w:drawing>
              <wp:anchor distT="0" distB="0" distL="114300" distR="114300" simplePos="0" relativeHeight="252598272" behindDoc="0" locked="0" layoutInCell="1" allowOverlap="1" wp14:anchorId="45C66182" wp14:editId="66978DCB">
                <wp:simplePos x="0" y="0"/>
                <wp:positionH relativeFrom="column">
                  <wp:posOffset>-24765</wp:posOffset>
                </wp:positionH>
                <wp:positionV relativeFrom="paragraph">
                  <wp:posOffset>24765</wp:posOffset>
                </wp:positionV>
                <wp:extent cx="1400175" cy="647700"/>
                <wp:effectExtent l="0" t="0" r="28575" b="19050"/>
                <wp:wrapNone/>
                <wp:docPr id="1959" name="Поле 1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647700"/>
                        </a:xfrm>
                        <a:prstGeom prst="rect">
                          <a:avLst/>
                        </a:prstGeom>
                        <a:solidFill>
                          <a:srgbClr val="FFFFFF"/>
                        </a:solidFill>
                        <a:ln w="9525">
                          <a:solidFill>
                            <a:srgbClr val="000000"/>
                          </a:solidFill>
                          <a:miter lim="800000"/>
                          <a:headEnd/>
                          <a:tailEnd/>
                        </a:ln>
                      </wps:spPr>
                      <wps:txbx>
                        <w:txbxContent>
                          <w:p w:rsidR="00415578" w:rsidRPr="001A7B81" w:rsidRDefault="00415578" w:rsidP="00902BC0">
                            <w:pPr>
                              <w:jc w:val="both"/>
                              <w:rPr>
                                <w:rFonts w:ascii="Arial" w:hAnsi="Arial" w:cs="Arial"/>
                                <w:lang w:val="uk-UA"/>
                              </w:rPr>
                            </w:pPr>
                            <w:r>
                              <w:rPr>
                                <w:rFonts w:ascii="Arial" w:hAnsi="Arial" w:cs="Arial"/>
                                <w:lang w:val="uk-UA"/>
                              </w:rPr>
                              <w:t>1) матеріальний потік у цілому по під</w:t>
                            </w:r>
                            <w:r w:rsidRPr="001A7B81">
                              <w:rPr>
                                <w:rFonts w:ascii="Arial" w:hAnsi="Arial" w:cs="Arial"/>
                                <w:lang w:val="uk-UA"/>
                              </w:rPr>
                              <w:t>приємству</w:t>
                            </w:r>
                          </w:p>
                          <w:p w:rsidR="00415578" w:rsidRDefault="00415578" w:rsidP="00902BC0">
                            <w:pPr>
                              <w:jc w:val="both"/>
                              <w:rPr>
                                <w:lang w:val="uk-UA"/>
                              </w:rPr>
                            </w:pPr>
                          </w:p>
                          <w:p w:rsidR="00415578" w:rsidRPr="00604024" w:rsidRDefault="00415578" w:rsidP="00902BC0">
                            <w:pPr>
                              <w:jc w:val="both"/>
                              <w:rPr>
                                <w:lang w:val="uk-UA"/>
                              </w:rPr>
                            </w:pPr>
                            <w:r>
                              <w:rPr>
                                <w:lang w:val="uk-U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59" o:spid="_x0000_s1794" type="#_x0000_t202" style="position:absolute;left:0;text-align:left;margin-left:-1.95pt;margin-top:1.95pt;width:110.25pt;height:51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">
                <v:textbox>
                  <w:txbxContent>
                    <w:p w:rsidR="00415578" w:rsidRPr="001A7B81" w:rsidRDefault="00415578" w:rsidP="00902BC0">
                      <w:pPr>
                        <w:jc w:val="both"/>
                        <w:rPr>
                          <w:rFonts w:ascii="Arial" w:hAnsi="Arial" w:cs="Arial"/>
                          <w:lang w:val="uk-UA"/>
                        </w:rPr>
                      </w:pPr>
                      <w:r>
                        <w:rPr>
                          <w:rFonts w:ascii="Arial" w:hAnsi="Arial" w:cs="Arial"/>
                          <w:lang w:val="uk-UA"/>
                        </w:rPr>
                        <w:t>1) матеріальний потік у цілому по під</w:t>
                      </w:r>
                      <w:r w:rsidRPr="001A7B81">
                        <w:rPr>
                          <w:rFonts w:ascii="Arial" w:hAnsi="Arial" w:cs="Arial"/>
                          <w:lang w:val="uk-UA"/>
                        </w:rPr>
                        <w:t>приємству</w:t>
                      </w:r>
                    </w:p>
                    <w:p w:rsidR="00415578" w:rsidRDefault="00415578" w:rsidP="00902BC0">
                      <w:pPr>
                        <w:jc w:val="both"/>
                        <w:rPr>
                          <w:lang w:val="uk-UA"/>
                        </w:rPr>
                      </w:pPr>
                    </w:p>
                    <w:p w:rsidR="00415578" w:rsidRPr="00604024" w:rsidRDefault="00415578" w:rsidP="00902BC0">
                      <w:pPr>
                        <w:jc w:val="both"/>
                        <w:rPr>
                          <w:lang w:val="uk-UA"/>
                        </w:rPr>
                      </w:pPr>
                      <w:r>
                        <w:rPr>
                          <w:lang w:val="uk-UA"/>
                        </w:rPr>
                        <w:t xml:space="preserve"> </w:t>
                      </w:r>
                    </w:p>
                  </w:txbxContent>
                </v:textbox>
              </v:shape>
            </w:pict>
          </mc:Fallback>
        </mc:AlternateContent>
      </w:r>
      <w:r w:rsidRPr="00902BC0">
        <w:rPr>
          <w:rFonts w:ascii="Arial" w:hAnsi="Arial"/>
          <w:noProof/>
          <w:sz w:val="28"/>
          <w:szCs w:val="28"/>
        </w:rPr>
        <mc:AlternateContent>
          <mc:Choice Requires="wps">
            <w:drawing>
              <wp:anchor distT="0" distB="0" distL="114300" distR="114300" simplePos="0" relativeHeight="252600320" behindDoc="0" locked="0" layoutInCell="1" allowOverlap="1" wp14:anchorId="5F278F38" wp14:editId="0BAE3575">
                <wp:simplePos x="0" y="0"/>
                <wp:positionH relativeFrom="column">
                  <wp:posOffset>4000500</wp:posOffset>
                </wp:positionH>
                <wp:positionV relativeFrom="paragraph">
                  <wp:posOffset>30480</wp:posOffset>
                </wp:positionV>
                <wp:extent cx="1485900" cy="800100"/>
                <wp:effectExtent l="9525" t="11430" r="9525" b="7620"/>
                <wp:wrapNone/>
                <wp:docPr id="1960" name="Поле 1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solidFill>
                          <a:srgbClr val="FFFFFF"/>
                        </a:solidFill>
                        <a:ln w="9525">
                          <a:solidFill>
                            <a:srgbClr val="000000"/>
                          </a:solidFill>
                          <a:miter lim="800000"/>
                          <a:headEnd/>
                          <a:tailEnd/>
                        </a:ln>
                      </wps:spPr>
                      <wps:txbx>
                        <w:txbxContent>
                          <w:p w:rsidR="00415578" w:rsidRPr="001A7B81" w:rsidRDefault="00415578" w:rsidP="00902BC0">
                            <w:pPr>
                              <w:jc w:val="both"/>
                              <w:rPr>
                                <w:rFonts w:ascii="Arial" w:hAnsi="Arial" w:cs="Arial"/>
                                <w:lang w:val="uk-UA"/>
                              </w:rPr>
                            </w:pPr>
                            <w:r w:rsidRPr="001A7B81">
                              <w:rPr>
                                <w:rFonts w:ascii="Arial" w:hAnsi="Arial" w:cs="Arial"/>
                                <w:lang w:val="uk-UA"/>
                              </w:rPr>
                              <w:t xml:space="preserve">1) вхідна та вихідна інформація </w:t>
                            </w:r>
                            <w:r>
                              <w:rPr>
                                <w:rFonts w:ascii="Arial" w:hAnsi="Arial" w:cs="Arial"/>
                                <w:lang w:val="uk-UA"/>
                              </w:rPr>
                              <w:t>у</w:t>
                            </w:r>
                            <w:r w:rsidRPr="001A7B81">
                              <w:rPr>
                                <w:rFonts w:ascii="Arial" w:hAnsi="Arial" w:cs="Arial"/>
                                <w:lang w:val="uk-UA"/>
                              </w:rPr>
                              <w:t xml:space="preserve"> ціло</w:t>
                            </w:r>
                            <w:r>
                              <w:rPr>
                                <w:rFonts w:ascii="Arial" w:hAnsi="Arial" w:cs="Arial"/>
                                <w:lang w:val="uk-UA"/>
                              </w:rPr>
                              <w:t>му по під</w:t>
                            </w:r>
                            <w:r w:rsidRPr="001A7B81">
                              <w:rPr>
                                <w:rFonts w:ascii="Arial" w:hAnsi="Arial" w:cs="Arial"/>
                                <w:lang w:val="uk-UA"/>
                              </w:rPr>
                              <w:t>приєм</w:t>
                            </w:r>
                            <w:r>
                              <w:rPr>
                                <w:rFonts w:ascii="Arial" w:hAnsi="Arial" w:cs="Arial"/>
                                <w:lang w:val="uk-UA"/>
                              </w:rPr>
                              <w:t>-</w:t>
                            </w:r>
                            <w:r w:rsidRPr="001A7B81">
                              <w:rPr>
                                <w:rFonts w:ascii="Arial" w:hAnsi="Arial" w:cs="Arial"/>
                                <w:lang w:val="uk-UA"/>
                              </w:rPr>
                              <w:t>ству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60" o:spid="_x0000_s1795" type="#_x0000_t202" style="position:absolute;left:0;text-align:left;margin-left:315pt;margin-top:2.4pt;width:117pt;height:63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">
                <v:textbox>
                  <w:txbxContent>
                    <w:p w:rsidR="00415578" w:rsidRPr="001A7B81" w:rsidRDefault="00415578" w:rsidP="00902BC0">
                      <w:pPr>
                        <w:jc w:val="both"/>
                        <w:rPr>
                          <w:rFonts w:ascii="Arial" w:hAnsi="Arial" w:cs="Arial"/>
                          <w:lang w:val="uk-UA"/>
                        </w:rPr>
                      </w:pPr>
                      <w:r w:rsidRPr="001A7B81">
                        <w:rPr>
                          <w:rFonts w:ascii="Arial" w:hAnsi="Arial" w:cs="Arial"/>
                          <w:lang w:val="uk-UA"/>
                        </w:rPr>
                        <w:t xml:space="preserve">1) вхідна та вихідна інформація </w:t>
                      </w:r>
                      <w:r>
                        <w:rPr>
                          <w:rFonts w:ascii="Arial" w:hAnsi="Arial" w:cs="Arial"/>
                          <w:lang w:val="uk-UA"/>
                        </w:rPr>
                        <w:t>у</w:t>
                      </w:r>
                      <w:r w:rsidRPr="001A7B81">
                        <w:rPr>
                          <w:rFonts w:ascii="Arial" w:hAnsi="Arial" w:cs="Arial"/>
                          <w:lang w:val="uk-UA"/>
                        </w:rPr>
                        <w:t xml:space="preserve"> ціло</w:t>
                      </w:r>
                      <w:r>
                        <w:rPr>
                          <w:rFonts w:ascii="Arial" w:hAnsi="Arial" w:cs="Arial"/>
                          <w:lang w:val="uk-UA"/>
                        </w:rPr>
                        <w:t>му по під</w:t>
                      </w:r>
                      <w:r w:rsidRPr="001A7B81">
                        <w:rPr>
                          <w:rFonts w:ascii="Arial" w:hAnsi="Arial" w:cs="Arial"/>
                          <w:lang w:val="uk-UA"/>
                        </w:rPr>
                        <w:t>приєм</w:t>
                      </w:r>
                      <w:r>
                        <w:rPr>
                          <w:rFonts w:ascii="Arial" w:hAnsi="Arial" w:cs="Arial"/>
                          <w:lang w:val="uk-UA"/>
                        </w:rPr>
                        <w:t>-</w:t>
                      </w:r>
                      <w:r w:rsidRPr="001A7B81">
                        <w:rPr>
                          <w:rFonts w:ascii="Arial" w:hAnsi="Arial" w:cs="Arial"/>
                          <w:lang w:val="uk-UA"/>
                        </w:rPr>
                        <w:t>ству</w:t>
                      </w:r>
                    </w:p>
                  </w:txbxContent>
                </v:textbox>
              </v:shape>
            </w:pict>
          </mc:Fallback>
        </mc:AlternateContent>
      </w:r>
      <w:r w:rsidRPr="00902BC0">
        <w:rPr>
          <w:rFonts w:ascii="Arial" w:hAnsi="Arial"/>
          <w:noProof/>
          <w:sz w:val="28"/>
          <w:szCs w:val="28"/>
        </w:rPr>
        <mc:AlternateContent>
          <mc:Choice Requires="wps">
            <w:drawing>
              <wp:anchor distT="0" distB="0" distL="114300" distR="114300" simplePos="0" relativeHeight="252599296" behindDoc="0" locked="0" layoutInCell="1" allowOverlap="1" wp14:anchorId="35458260" wp14:editId="46A7718B">
                <wp:simplePos x="0" y="0"/>
                <wp:positionH relativeFrom="column">
                  <wp:posOffset>1943100</wp:posOffset>
                </wp:positionH>
                <wp:positionV relativeFrom="paragraph">
                  <wp:posOffset>30480</wp:posOffset>
                </wp:positionV>
                <wp:extent cx="1485900" cy="800100"/>
                <wp:effectExtent l="9525" t="11430" r="9525" b="7620"/>
                <wp:wrapNone/>
                <wp:docPr id="1961" name="Поле 1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solidFill>
                          <a:srgbClr val="FFFFFF"/>
                        </a:solidFill>
                        <a:ln w="9525">
                          <a:solidFill>
                            <a:srgbClr val="000000"/>
                          </a:solidFill>
                          <a:miter lim="800000"/>
                          <a:headEnd/>
                          <a:tailEnd/>
                        </a:ln>
                      </wps:spPr>
                      <wps:txbx>
                        <w:txbxContent>
                          <w:p w:rsidR="00415578" w:rsidRPr="001A7B81" w:rsidRDefault="00415578" w:rsidP="00902BC0">
                            <w:pPr>
                              <w:jc w:val="both"/>
                              <w:rPr>
                                <w:rFonts w:ascii="Arial" w:hAnsi="Arial" w:cs="Arial"/>
                                <w:lang w:val="uk-UA"/>
                              </w:rPr>
                            </w:pPr>
                            <w:r w:rsidRPr="001A7B81">
                              <w:rPr>
                                <w:rFonts w:ascii="Arial" w:hAnsi="Arial" w:cs="Arial"/>
                                <w:lang w:val="uk-UA"/>
                              </w:rPr>
                              <w:t>1) фінансовий по-тік по підприєм</w:t>
                            </w:r>
                            <w:r>
                              <w:rPr>
                                <w:rFonts w:ascii="Arial" w:hAnsi="Arial" w:cs="Arial"/>
                                <w:lang w:val="uk-UA"/>
                              </w:rPr>
                              <w:t>-</w:t>
                            </w:r>
                            <w:r w:rsidRPr="001A7B81">
                              <w:rPr>
                                <w:rFonts w:ascii="Arial" w:hAnsi="Arial" w:cs="Arial"/>
                                <w:lang w:val="uk-UA"/>
                              </w:rPr>
                              <w:t xml:space="preserve">ству </w:t>
                            </w:r>
                            <w:r>
                              <w:rPr>
                                <w:rFonts w:ascii="Arial" w:hAnsi="Arial" w:cs="Arial"/>
                                <w:lang w:val="uk-UA"/>
                              </w:rPr>
                              <w:t xml:space="preserve">у </w:t>
                            </w:r>
                            <w:r w:rsidRPr="001A7B81">
                              <w:rPr>
                                <w:rFonts w:ascii="Arial" w:hAnsi="Arial" w:cs="Arial"/>
                                <w:lang w:val="uk-UA"/>
                              </w:rPr>
                              <w:t>цілому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61" o:spid="_x0000_s1796" type="#_x0000_t202" style="position:absolute;left:0;text-align:left;margin-left:153pt;margin-top:2.4pt;width:117pt;height:63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">
                <v:textbox>
                  <w:txbxContent>
                    <w:p w:rsidR="00415578" w:rsidRPr="001A7B81" w:rsidRDefault="00415578" w:rsidP="00902BC0">
                      <w:pPr>
                        <w:jc w:val="both"/>
                        <w:rPr>
                          <w:rFonts w:ascii="Arial" w:hAnsi="Arial" w:cs="Arial"/>
                          <w:lang w:val="uk-UA"/>
                        </w:rPr>
                      </w:pPr>
                      <w:r w:rsidRPr="001A7B81">
                        <w:rPr>
                          <w:rFonts w:ascii="Arial" w:hAnsi="Arial" w:cs="Arial"/>
                          <w:lang w:val="uk-UA"/>
                        </w:rPr>
                        <w:t>1) фінансовий по-тік по підприєм</w:t>
                      </w:r>
                      <w:r>
                        <w:rPr>
                          <w:rFonts w:ascii="Arial" w:hAnsi="Arial" w:cs="Arial"/>
                          <w:lang w:val="uk-UA"/>
                        </w:rPr>
                        <w:t>-</w:t>
                      </w:r>
                      <w:r w:rsidRPr="001A7B81">
                        <w:rPr>
                          <w:rFonts w:ascii="Arial" w:hAnsi="Arial" w:cs="Arial"/>
                          <w:lang w:val="uk-UA"/>
                        </w:rPr>
                        <w:t xml:space="preserve">ству </w:t>
                      </w:r>
                      <w:r>
                        <w:rPr>
                          <w:rFonts w:ascii="Arial" w:hAnsi="Arial" w:cs="Arial"/>
                          <w:lang w:val="uk-UA"/>
                        </w:rPr>
                        <w:t xml:space="preserve">у </w:t>
                      </w:r>
                      <w:r w:rsidRPr="001A7B81">
                        <w:rPr>
                          <w:rFonts w:ascii="Arial" w:hAnsi="Arial" w:cs="Arial"/>
                          <w:lang w:val="uk-UA"/>
                        </w:rPr>
                        <w:t>цілому</w:t>
                      </w:r>
                    </w:p>
                  </w:txbxContent>
                </v:textbox>
              </v:shape>
            </w:pict>
          </mc:Fallback>
        </mc:AlternateContent>
      </w:r>
    </w:p>
    <w:p w:rsidR="00902BC0" w:rsidRPr="00902BC0" w:rsidRDefault="00902BC0" w:rsidP="00902BC0">
      <w:pPr>
        <w:spacing w:line="288" w:lineRule="auto"/>
        <w:ind w:firstLine="720"/>
        <w:jc w:val="both"/>
        <w:rPr>
          <w:rFonts w:ascii="Arial" w:hAnsi="Arial"/>
          <w:sz w:val="28"/>
          <w:szCs w:val="28"/>
          <w:lang w:val="uk-UA"/>
        </w:rPr>
      </w:pPr>
    </w:p>
    <w:p w:rsidR="00902BC0" w:rsidRPr="00902BC0" w:rsidRDefault="00902BC0" w:rsidP="00902BC0">
      <w:pPr>
        <w:spacing w:line="288" w:lineRule="auto"/>
        <w:ind w:firstLine="720"/>
        <w:jc w:val="both"/>
        <w:rPr>
          <w:rFonts w:ascii="Arial" w:hAnsi="Arial"/>
          <w:sz w:val="28"/>
          <w:szCs w:val="28"/>
          <w:lang w:val="uk-UA"/>
        </w:rPr>
      </w:pPr>
      <w:r w:rsidRPr="00902BC0">
        <w:rPr>
          <w:rFonts w:ascii="Arial" w:hAnsi="Arial"/>
          <w:noProof/>
          <w:sz w:val="28"/>
          <w:szCs w:val="28"/>
        </w:rPr>
        <mc:AlternateContent>
          <mc:Choice Requires="wps">
            <w:drawing>
              <wp:anchor distT="0" distB="0" distL="114300" distR="114300" simplePos="0" relativeHeight="252606464" behindDoc="0" locked="0" layoutInCell="1" allowOverlap="1" wp14:anchorId="20BBC514" wp14:editId="5E84531A">
                <wp:simplePos x="0" y="0"/>
                <wp:positionH relativeFrom="column">
                  <wp:posOffset>-24765</wp:posOffset>
                </wp:positionH>
                <wp:positionV relativeFrom="paragraph">
                  <wp:posOffset>59055</wp:posOffset>
                </wp:positionV>
                <wp:extent cx="1400175" cy="1190625"/>
                <wp:effectExtent l="0" t="0" r="28575" b="28575"/>
                <wp:wrapNone/>
                <wp:docPr id="1962" name="Поле 1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190625"/>
                        </a:xfrm>
                        <a:prstGeom prst="rect">
                          <a:avLst/>
                        </a:prstGeom>
                        <a:solidFill>
                          <a:srgbClr val="FFFFFF"/>
                        </a:solidFill>
                        <a:ln w="9525">
                          <a:solidFill>
                            <a:srgbClr val="000000"/>
                          </a:solidFill>
                          <a:miter lim="800000"/>
                          <a:headEnd/>
                          <a:tailEnd/>
                        </a:ln>
                      </wps:spPr>
                      <wps:txbx>
                        <w:txbxContent>
                          <w:p w:rsidR="00415578" w:rsidRPr="001A7B81" w:rsidRDefault="00415578" w:rsidP="00902BC0">
                            <w:pPr>
                              <w:jc w:val="both"/>
                              <w:rPr>
                                <w:rFonts w:ascii="Arial" w:hAnsi="Arial" w:cs="Arial"/>
                                <w:lang w:val="uk-UA"/>
                              </w:rPr>
                            </w:pPr>
                            <w:r w:rsidRPr="001A7B81">
                              <w:rPr>
                                <w:rFonts w:ascii="Arial" w:hAnsi="Arial" w:cs="Arial"/>
                                <w:lang w:val="uk-UA"/>
                              </w:rPr>
                              <w:t>2) закупівля сиро-вини</w:t>
                            </w:r>
                            <w:r>
                              <w:rPr>
                                <w:rFonts w:ascii="Arial" w:hAnsi="Arial" w:cs="Arial"/>
                                <w:lang w:val="uk-UA"/>
                              </w:rPr>
                              <w:t xml:space="preserve"> та</w:t>
                            </w:r>
                            <w:r w:rsidRPr="001A7B81">
                              <w:rPr>
                                <w:rFonts w:ascii="Arial" w:hAnsi="Arial" w:cs="Arial"/>
                                <w:lang w:val="uk-UA"/>
                              </w:rPr>
                              <w:t xml:space="preserve"> вироб</w:t>
                            </w:r>
                            <w:r>
                              <w:rPr>
                                <w:rFonts w:ascii="Arial" w:hAnsi="Arial" w:cs="Arial"/>
                                <w:lang w:val="uk-UA"/>
                              </w:rPr>
                              <w:t>-</w:t>
                            </w:r>
                            <w:r w:rsidRPr="001A7B81">
                              <w:rPr>
                                <w:rFonts w:ascii="Arial" w:hAnsi="Arial" w:cs="Arial"/>
                                <w:lang w:val="uk-UA"/>
                              </w:rPr>
                              <w:t>ницт</w:t>
                            </w:r>
                            <w:r>
                              <w:rPr>
                                <w:rFonts w:ascii="Arial" w:hAnsi="Arial" w:cs="Arial"/>
                                <w:lang w:val="uk-UA"/>
                              </w:rPr>
                              <w:t>во готової продукції</w:t>
                            </w:r>
                          </w:p>
                          <w:p w:rsidR="00415578" w:rsidRPr="001A7B81" w:rsidRDefault="00415578" w:rsidP="00902BC0">
                            <w:pPr>
                              <w:rPr>
                                <w:rFonts w:ascii="Arial" w:hAnsi="Arial" w:cs="Arial"/>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62" o:spid="_x0000_s1797" type="#_x0000_t202" style="position:absolute;left:0;text-align:left;margin-left:-1.95pt;margin-top:4.65pt;width:110.25pt;height:93.7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">
                <v:textbox>
                  <w:txbxContent>
                    <w:p w:rsidR="00415578" w:rsidRPr="001A7B81" w:rsidRDefault="00415578" w:rsidP="00902BC0">
                      <w:pPr>
                        <w:jc w:val="both"/>
                        <w:rPr>
                          <w:rFonts w:ascii="Arial" w:hAnsi="Arial" w:cs="Arial"/>
                          <w:lang w:val="uk-UA"/>
                        </w:rPr>
                      </w:pPr>
                      <w:r w:rsidRPr="001A7B81">
                        <w:rPr>
                          <w:rFonts w:ascii="Arial" w:hAnsi="Arial" w:cs="Arial"/>
                          <w:lang w:val="uk-UA"/>
                        </w:rPr>
                        <w:t>2) закупівля сиро-вини</w:t>
                      </w:r>
                      <w:r>
                        <w:rPr>
                          <w:rFonts w:ascii="Arial" w:hAnsi="Arial" w:cs="Arial"/>
                          <w:lang w:val="uk-UA"/>
                        </w:rPr>
                        <w:t xml:space="preserve"> та</w:t>
                      </w:r>
                      <w:r w:rsidRPr="001A7B81">
                        <w:rPr>
                          <w:rFonts w:ascii="Arial" w:hAnsi="Arial" w:cs="Arial"/>
                          <w:lang w:val="uk-UA"/>
                        </w:rPr>
                        <w:t xml:space="preserve"> вироб</w:t>
                      </w:r>
                      <w:r>
                        <w:rPr>
                          <w:rFonts w:ascii="Arial" w:hAnsi="Arial" w:cs="Arial"/>
                          <w:lang w:val="uk-UA"/>
                        </w:rPr>
                        <w:t>-</w:t>
                      </w:r>
                      <w:r w:rsidRPr="001A7B81">
                        <w:rPr>
                          <w:rFonts w:ascii="Arial" w:hAnsi="Arial" w:cs="Arial"/>
                          <w:lang w:val="uk-UA"/>
                        </w:rPr>
                        <w:t>ницт</w:t>
                      </w:r>
                      <w:r>
                        <w:rPr>
                          <w:rFonts w:ascii="Arial" w:hAnsi="Arial" w:cs="Arial"/>
                          <w:lang w:val="uk-UA"/>
                        </w:rPr>
                        <w:t>во готової продукції</w:t>
                      </w:r>
                    </w:p>
                    <w:p w:rsidR="00415578" w:rsidRPr="001A7B81" w:rsidRDefault="00415578" w:rsidP="00902BC0">
                      <w:pPr>
                        <w:rPr>
                          <w:rFonts w:ascii="Arial" w:hAnsi="Arial" w:cs="Arial"/>
                          <w:lang w:val="uk-UA"/>
                        </w:rPr>
                      </w:pPr>
                    </w:p>
                  </w:txbxContent>
                </v:textbox>
              </v:shape>
            </w:pict>
          </mc:Fallback>
        </mc:AlternateContent>
      </w:r>
      <w:r w:rsidRPr="00902BC0">
        <w:rPr>
          <w:rFonts w:ascii="Arial" w:hAnsi="Arial"/>
          <w:noProof/>
          <w:sz w:val="28"/>
          <w:szCs w:val="28"/>
        </w:rPr>
        <mc:AlternateContent>
          <mc:Choice Requires="wps">
            <w:drawing>
              <wp:anchor distT="0" distB="0" distL="114300" distR="114300" simplePos="0" relativeHeight="252618752" behindDoc="0" locked="0" layoutInCell="1" allowOverlap="1" wp14:anchorId="1574E730" wp14:editId="40D5CEA4">
                <wp:simplePos x="0" y="0"/>
                <wp:positionH relativeFrom="column">
                  <wp:posOffset>4000500</wp:posOffset>
                </wp:positionH>
                <wp:positionV relativeFrom="paragraph">
                  <wp:posOffset>217170</wp:posOffset>
                </wp:positionV>
                <wp:extent cx="1485900" cy="1028700"/>
                <wp:effectExtent l="9525" t="7620" r="9525" b="11430"/>
                <wp:wrapNone/>
                <wp:docPr id="1963" name="Поле 1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28700"/>
                        </a:xfrm>
                        <a:prstGeom prst="rect">
                          <a:avLst/>
                        </a:prstGeom>
                        <a:solidFill>
                          <a:srgbClr val="FFFFFF"/>
                        </a:solidFill>
                        <a:ln w="9525">
                          <a:solidFill>
                            <a:srgbClr val="000000"/>
                          </a:solidFill>
                          <a:miter lim="800000"/>
                          <a:headEnd/>
                          <a:tailEnd/>
                        </a:ln>
                      </wps:spPr>
                      <wps:txbx>
                        <w:txbxContent>
                          <w:p w:rsidR="00415578" w:rsidRPr="001A7B81" w:rsidRDefault="00415578" w:rsidP="00902BC0">
                            <w:pPr>
                              <w:jc w:val="both"/>
                              <w:rPr>
                                <w:rFonts w:ascii="Arial" w:hAnsi="Arial" w:cs="Arial"/>
                                <w:lang w:val="uk-UA"/>
                              </w:rPr>
                            </w:pPr>
                            <w:r w:rsidRPr="001A7B81">
                              <w:rPr>
                                <w:rFonts w:ascii="Arial" w:hAnsi="Arial" w:cs="Arial"/>
                                <w:lang w:val="uk-UA"/>
                              </w:rPr>
                              <w:t>2) обмін інформа-цією між струк-турними підрозді-лами підприємства</w:t>
                            </w:r>
                          </w:p>
                          <w:p w:rsidR="00415578" w:rsidRPr="001A7B81" w:rsidRDefault="00415578" w:rsidP="00902BC0">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63" o:spid="_x0000_s1798" type="#_x0000_t202" style="position:absolute;left:0;text-align:left;margin-left:315pt;margin-top:17.1pt;width:117pt;height:81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">
                <v:textbox>
                  <w:txbxContent>
                    <w:p w:rsidR="00415578" w:rsidRPr="001A7B81" w:rsidRDefault="00415578" w:rsidP="00902BC0">
                      <w:pPr>
                        <w:jc w:val="both"/>
                        <w:rPr>
                          <w:rFonts w:ascii="Arial" w:hAnsi="Arial" w:cs="Arial"/>
                          <w:lang w:val="uk-UA"/>
                        </w:rPr>
                      </w:pPr>
                      <w:r w:rsidRPr="001A7B81">
                        <w:rPr>
                          <w:rFonts w:ascii="Arial" w:hAnsi="Arial" w:cs="Arial"/>
                          <w:lang w:val="uk-UA"/>
                        </w:rPr>
                        <w:t>2) обмін інформа-цією між струк-турними підрозді-лами підприємства</w:t>
                      </w:r>
                    </w:p>
                    <w:p w:rsidR="00415578" w:rsidRPr="001A7B81" w:rsidRDefault="00415578" w:rsidP="00902BC0">
                      <w:pPr>
                        <w:rPr>
                          <w:rFonts w:ascii="Arial" w:hAnsi="Arial" w:cs="Arial"/>
                        </w:rPr>
                      </w:pPr>
                    </w:p>
                  </w:txbxContent>
                </v:textbox>
              </v:shape>
            </w:pict>
          </mc:Fallback>
        </mc:AlternateContent>
      </w:r>
      <w:r w:rsidRPr="00902BC0">
        <w:rPr>
          <w:rFonts w:ascii="Arial" w:hAnsi="Arial"/>
          <w:noProof/>
          <w:sz w:val="28"/>
          <w:szCs w:val="28"/>
        </w:rPr>
        <mc:AlternateContent>
          <mc:Choice Requires="wps">
            <w:drawing>
              <wp:anchor distT="0" distB="0" distL="114300" distR="114300" simplePos="0" relativeHeight="252612608" behindDoc="0" locked="0" layoutInCell="1" allowOverlap="1" wp14:anchorId="656537E0" wp14:editId="771D8575">
                <wp:simplePos x="0" y="0"/>
                <wp:positionH relativeFrom="column">
                  <wp:posOffset>1943100</wp:posOffset>
                </wp:positionH>
                <wp:positionV relativeFrom="paragraph">
                  <wp:posOffset>217170</wp:posOffset>
                </wp:positionV>
                <wp:extent cx="1485900" cy="1028700"/>
                <wp:effectExtent l="9525" t="7620" r="9525" b="11430"/>
                <wp:wrapNone/>
                <wp:docPr id="1964" name="Поле 1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28700"/>
                        </a:xfrm>
                        <a:prstGeom prst="rect">
                          <a:avLst/>
                        </a:prstGeom>
                        <a:solidFill>
                          <a:srgbClr val="FFFFFF"/>
                        </a:solidFill>
                        <a:ln w="9525">
                          <a:solidFill>
                            <a:srgbClr val="000000"/>
                          </a:solidFill>
                          <a:miter lim="800000"/>
                          <a:headEnd/>
                          <a:tailEnd/>
                        </a:ln>
                      </wps:spPr>
                      <wps:txbx>
                        <w:txbxContent>
                          <w:p w:rsidR="00415578" w:rsidRPr="001A7B81" w:rsidRDefault="00415578" w:rsidP="00902BC0">
                            <w:pPr>
                              <w:jc w:val="both"/>
                              <w:rPr>
                                <w:rFonts w:ascii="Arial" w:hAnsi="Arial" w:cs="Arial"/>
                                <w:lang w:val="uk-UA"/>
                              </w:rPr>
                            </w:pPr>
                            <w:r w:rsidRPr="001A7B81">
                              <w:rPr>
                                <w:rFonts w:ascii="Arial" w:hAnsi="Arial" w:cs="Arial"/>
                                <w:lang w:val="uk-UA"/>
                              </w:rPr>
                              <w:t>2) фінансовий по-тік в окремих структурних під</w:t>
                            </w:r>
                            <w:r>
                              <w:rPr>
                                <w:rFonts w:ascii="Arial" w:hAnsi="Arial" w:cs="Arial"/>
                                <w:lang w:val="uk-UA"/>
                              </w:rPr>
                              <w:t>розділах підпри</w:t>
                            </w:r>
                            <w:r w:rsidRPr="001A7B81">
                              <w:rPr>
                                <w:rFonts w:ascii="Arial" w:hAnsi="Arial" w:cs="Arial"/>
                                <w:lang w:val="uk-UA"/>
                              </w:rPr>
                              <w:t>ємства</w:t>
                            </w:r>
                          </w:p>
                          <w:p w:rsidR="00415578" w:rsidRPr="0069560E" w:rsidRDefault="00415578" w:rsidP="00902BC0">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64" o:spid="_x0000_s1799" type="#_x0000_t202" style="position:absolute;left:0;text-align:left;margin-left:153pt;margin-top:17.1pt;width:117pt;height:81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">
                <v:textbox>
                  <w:txbxContent>
                    <w:p w:rsidR="00415578" w:rsidRPr="001A7B81" w:rsidRDefault="00415578" w:rsidP="00902BC0">
                      <w:pPr>
                        <w:jc w:val="both"/>
                        <w:rPr>
                          <w:rFonts w:ascii="Arial" w:hAnsi="Arial" w:cs="Arial"/>
                          <w:lang w:val="uk-UA"/>
                        </w:rPr>
                      </w:pPr>
                      <w:r w:rsidRPr="001A7B81">
                        <w:rPr>
                          <w:rFonts w:ascii="Arial" w:hAnsi="Arial" w:cs="Arial"/>
                          <w:lang w:val="uk-UA"/>
                        </w:rPr>
                        <w:t>2) фінансовий по-тік в окремих структурних під</w:t>
                      </w:r>
                      <w:r>
                        <w:rPr>
                          <w:rFonts w:ascii="Arial" w:hAnsi="Arial" w:cs="Arial"/>
                          <w:lang w:val="uk-UA"/>
                        </w:rPr>
                        <w:t>розділах підпри</w:t>
                      </w:r>
                      <w:r w:rsidRPr="001A7B81">
                        <w:rPr>
                          <w:rFonts w:ascii="Arial" w:hAnsi="Arial" w:cs="Arial"/>
                          <w:lang w:val="uk-UA"/>
                        </w:rPr>
                        <w:t>ємства</w:t>
                      </w:r>
                    </w:p>
                    <w:p w:rsidR="00415578" w:rsidRPr="0069560E" w:rsidRDefault="00415578" w:rsidP="00902BC0">
                      <w:pPr>
                        <w:rPr>
                          <w:lang w:val="uk-UA"/>
                        </w:rPr>
                      </w:pPr>
                    </w:p>
                  </w:txbxContent>
                </v:textbox>
              </v:shape>
            </w:pict>
          </mc:Fallback>
        </mc:AlternateContent>
      </w:r>
    </w:p>
    <w:p w:rsidR="00902BC0" w:rsidRPr="00902BC0" w:rsidRDefault="00902BC0" w:rsidP="00902BC0">
      <w:pPr>
        <w:spacing w:line="288" w:lineRule="auto"/>
        <w:ind w:firstLine="720"/>
        <w:jc w:val="both"/>
        <w:rPr>
          <w:rFonts w:ascii="Arial" w:hAnsi="Arial"/>
          <w:sz w:val="28"/>
          <w:szCs w:val="28"/>
          <w:lang w:val="uk-UA"/>
        </w:rPr>
      </w:pPr>
    </w:p>
    <w:p w:rsidR="00902BC0" w:rsidRPr="00902BC0" w:rsidRDefault="00902BC0" w:rsidP="00902BC0">
      <w:pPr>
        <w:spacing w:line="288" w:lineRule="auto"/>
        <w:ind w:firstLine="720"/>
        <w:jc w:val="both"/>
        <w:rPr>
          <w:rFonts w:ascii="Arial" w:hAnsi="Arial"/>
          <w:sz w:val="28"/>
          <w:szCs w:val="28"/>
          <w:lang w:val="uk-UA"/>
        </w:rPr>
      </w:pPr>
    </w:p>
    <w:p w:rsidR="00902BC0" w:rsidRPr="00902BC0" w:rsidRDefault="00902BC0" w:rsidP="00902BC0">
      <w:pPr>
        <w:spacing w:line="288" w:lineRule="auto"/>
        <w:ind w:firstLine="720"/>
        <w:jc w:val="both"/>
        <w:rPr>
          <w:rFonts w:ascii="Arial" w:hAnsi="Arial"/>
          <w:sz w:val="28"/>
          <w:szCs w:val="28"/>
          <w:lang w:val="uk-UA"/>
        </w:rPr>
      </w:pPr>
    </w:p>
    <w:p w:rsidR="00902BC0" w:rsidRPr="00902BC0" w:rsidRDefault="00902BC0" w:rsidP="00902BC0">
      <w:pPr>
        <w:spacing w:line="288" w:lineRule="auto"/>
        <w:ind w:firstLine="720"/>
        <w:jc w:val="both"/>
        <w:rPr>
          <w:rFonts w:ascii="Arial" w:hAnsi="Arial"/>
          <w:sz w:val="28"/>
          <w:szCs w:val="28"/>
          <w:lang w:val="uk-UA"/>
        </w:rPr>
      </w:pPr>
      <w:r w:rsidRPr="00902BC0">
        <w:rPr>
          <w:rFonts w:ascii="Arial" w:hAnsi="Arial"/>
          <w:noProof/>
          <w:sz w:val="28"/>
          <w:szCs w:val="28"/>
        </w:rPr>
        <mc:AlternateContent>
          <mc:Choice Requires="wps">
            <w:drawing>
              <wp:anchor distT="0" distB="0" distL="114300" distR="114300" simplePos="0" relativeHeight="252607488" behindDoc="0" locked="0" layoutInCell="1" allowOverlap="1" wp14:anchorId="4295C7B9" wp14:editId="071BE58B">
                <wp:simplePos x="0" y="0"/>
                <wp:positionH relativeFrom="column">
                  <wp:posOffset>-25400</wp:posOffset>
                </wp:positionH>
                <wp:positionV relativeFrom="paragraph">
                  <wp:posOffset>22860</wp:posOffset>
                </wp:positionV>
                <wp:extent cx="1400175" cy="1028700"/>
                <wp:effectExtent l="0" t="0" r="28575" b="19050"/>
                <wp:wrapNone/>
                <wp:docPr id="1965" name="Поле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028700"/>
                        </a:xfrm>
                        <a:prstGeom prst="rect">
                          <a:avLst/>
                        </a:prstGeom>
                        <a:solidFill>
                          <a:srgbClr val="FFFFFF"/>
                        </a:solidFill>
                        <a:ln w="9525">
                          <a:solidFill>
                            <a:srgbClr val="000000"/>
                          </a:solidFill>
                          <a:miter lim="800000"/>
                          <a:headEnd/>
                          <a:tailEnd/>
                        </a:ln>
                      </wps:spPr>
                      <wps:txbx>
                        <w:txbxContent>
                          <w:p w:rsidR="00415578" w:rsidRPr="001A7B81" w:rsidRDefault="00415578" w:rsidP="00902BC0">
                            <w:pPr>
                              <w:jc w:val="both"/>
                              <w:rPr>
                                <w:rFonts w:ascii="Arial" w:hAnsi="Arial" w:cs="Arial"/>
                                <w:lang w:val="uk-UA"/>
                              </w:rPr>
                            </w:pPr>
                            <w:r w:rsidRPr="001A7B81">
                              <w:rPr>
                                <w:rFonts w:ascii="Arial" w:hAnsi="Arial" w:cs="Arial"/>
                                <w:lang w:val="uk-UA"/>
                              </w:rPr>
                              <w:t>3) транспортуван</w:t>
                            </w:r>
                            <w:r>
                              <w:rPr>
                                <w:rFonts w:ascii="Arial" w:hAnsi="Arial" w:cs="Arial"/>
                                <w:lang w:val="uk-UA"/>
                              </w:rPr>
                              <w:t>-</w:t>
                            </w:r>
                            <w:r w:rsidRPr="001A7B81">
                              <w:rPr>
                                <w:rFonts w:ascii="Arial" w:hAnsi="Arial" w:cs="Arial"/>
                                <w:lang w:val="uk-UA"/>
                              </w:rPr>
                              <w:t xml:space="preserve">ня, складування та збут </w:t>
                            </w:r>
                            <w:r>
                              <w:rPr>
                                <w:rFonts w:ascii="Arial" w:hAnsi="Arial" w:cs="Arial"/>
                                <w:lang w:val="uk-UA"/>
                              </w:rPr>
                              <w:t xml:space="preserve">готової </w:t>
                            </w:r>
                            <w:r w:rsidRPr="001A7B81">
                              <w:rPr>
                                <w:rFonts w:ascii="Arial" w:hAnsi="Arial" w:cs="Arial"/>
                                <w:lang w:val="uk-UA"/>
                              </w:rPr>
                              <w:t>продукції</w:t>
                            </w:r>
                          </w:p>
                          <w:p w:rsidR="00415578" w:rsidRPr="001A7B81" w:rsidRDefault="00415578" w:rsidP="00902BC0">
                            <w:pPr>
                              <w:jc w:val="both"/>
                              <w:rPr>
                                <w:rFonts w:ascii="Arial" w:hAnsi="Arial" w:cs="Arial"/>
                                <w:lang w:val="uk-UA"/>
                              </w:rPr>
                            </w:pPr>
                          </w:p>
                          <w:p w:rsidR="00415578" w:rsidRPr="001A7B81" w:rsidRDefault="00415578" w:rsidP="00902BC0">
                            <w:pPr>
                              <w:rPr>
                                <w:rFonts w:ascii="Arial" w:hAnsi="Arial" w:cs="Arial"/>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65" o:spid="_x0000_s1800" type="#_x0000_t202" style="position:absolute;left:0;text-align:left;margin-left:-2pt;margin-top:1.8pt;width:110.25pt;height:81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">
                <v:textbox>
                  <w:txbxContent>
                    <w:p w:rsidR="00415578" w:rsidRPr="001A7B81" w:rsidRDefault="00415578" w:rsidP="00902BC0">
                      <w:pPr>
                        <w:jc w:val="both"/>
                        <w:rPr>
                          <w:rFonts w:ascii="Arial" w:hAnsi="Arial" w:cs="Arial"/>
                          <w:lang w:val="uk-UA"/>
                        </w:rPr>
                      </w:pPr>
                      <w:r w:rsidRPr="001A7B81">
                        <w:rPr>
                          <w:rFonts w:ascii="Arial" w:hAnsi="Arial" w:cs="Arial"/>
                          <w:lang w:val="uk-UA"/>
                        </w:rPr>
                        <w:t>3) транспортуван</w:t>
                      </w:r>
                      <w:r>
                        <w:rPr>
                          <w:rFonts w:ascii="Arial" w:hAnsi="Arial" w:cs="Arial"/>
                          <w:lang w:val="uk-UA"/>
                        </w:rPr>
                        <w:t>-</w:t>
                      </w:r>
                      <w:r w:rsidRPr="001A7B81">
                        <w:rPr>
                          <w:rFonts w:ascii="Arial" w:hAnsi="Arial" w:cs="Arial"/>
                          <w:lang w:val="uk-UA"/>
                        </w:rPr>
                        <w:t xml:space="preserve">ня, складування та збут </w:t>
                      </w:r>
                      <w:r>
                        <w:rPr>
                          <w:rFonts w:ascii="Arial" w:hAnsi="Arial" w:cs="Arial"/>
                          <w:lang w:val="uk-UA"/>
                        </w:rPr>
                        <w:t xml:space="preserve">готової </w:t>
                      </w:r>
                      <w:r w:rsidRPr="001A7B81">
                        <w:rPr>
                          <w:rFonts w:ascii="Arial" w:hAnsi="Arial" w:cs="Arial"/>
                          <w:lang w:val="uk-UA"/>
                        </w:rPr>
                        <w:t>продукції</w:t>
                      </w:r>
                    </w:p>
                    <w:p w:rsidR="00415578" w:rsidRPr="001A7B81" w:rsidRDefault="00415578" w:rsidP="00902BC0">
                      <w:pPr>
                        <w:jc w:val="both"/>
                        <w:rPr>
                          <w:rFonts w:ascii="Arial" w:hAnsi="Arial" w:cs="Arial"/>
                          <w:lang w:val="uk-UA"/>
                        </w:rPr>
                      </w:pPr>
                    </w:p>
                    <w:p w:rsidR="00415578" w:rsidRPr="001A7B81" w:rsidRDefault="00415578" w:rsidP="00902BC0">
                      <w:pPr>
                        <w:rPr>
                          <w:rFonts w:ascii="Arial" w:hAnsi="Arial" w:cs="Arial"/>
                          <w:lang w:val="uk-UA"/>
                        </w:rPr>
                      </w:pPr>
                    </w:p>
                  </w:txbxContent>
                </v:textbox>
              </v:shape>
            </w:pict>
          </mc:Fallback>
        </mc:AlternateContent>
      </w:r>
      <w:r w:rsidRPr="00902BC0">
        <w:rPr>
          <w:rFonts w:ascii="Arial" w:hAnsi="Arial"/>
          <w:noProof/>
          <w:sz w:val="28"/>
          <w:szCs w:val="28"/>
        </w:rPr>
        <mc:AlternateContent>
          <mc:Choice Requires="wps">
            <w:drawing>
              <wp:anchor distT="0" distB="0" distL="114300" distR="114300" simplePos="0" relativeHeight="252619776" behindDoc="0" locked="0" layoutInCell="1" allowOverlap="1" wp14:anchorId="5441B719" wp14:editId="781A1D5C">
                <wp:simplePos x="0" y="0"/>
                <wp:positionH relativeFrom="column">
                  <wp:posOffset>4000500</wp:posOffset>
                </wp:positionH>
                <wp:positionV relativeFrom="paragraph">
                  <wp:posOffset>19050</wp:posOffset>
                </wp:positionV>
                <wp:extent cx="1485900" cy="1028700"/>
                <wp:effectExtent l="9525" t="9525" r="9525" b="9525"/>
                <wp:wrapNone/>
                <wp:docPr id="1966" name="Поле 1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28700"/>
                        </a:xfrm>
                        <a:prstGeom prst="rect">
                          <a:avLst/>
                        </a:prstGeom>
                        <a:solidFill>
                          <a:srgbClr val="FFFFFF"/>
                        </a:solidFill>
                        <a:ln w="9525">
                          <a:solidFill>
                            <a:srgbClr val="000000"/>
                          </a:solidFill>
                          <a:miter lim="800000"/>
                          <a:headEnd/>
                          <a:tailEnd/>
                        </a:ln>
                      </wps:spPr>
                      <wps:txbx>
                        <w:txbxContent>
                          <w:p w:rsidR="00415578" w:rsidRPr="001A7B81" w:rsidRDefault="00415578" w:rsidP="00902BC0">
                            <w:pPr>
                              <w:jc w:val="both"/>
                              <w:rPr>
                                <w:rFonts w:ascii="Arial" w:hAnsi="Arial" w:cs="Arial"/>
                                <w:lang w:val="uk-UA"/>
                              </w:rPr>
                            </w:pPr>
                            <w:r w:rsidRPr="001A7B81">
                              <w:rPr>
                                <w:rFonts w:ascii="Arial" w:hAnsi="Arial" w:cs="Arial"/>
                                <w:lang w:val="uk-UA"/>
                              </w:rPr>
                              <w:t>3) якісна вхідна та вихідна інформація за кожною госпо-дарською опера-цією</w:t>
                            </w:r>
                          </w:p>
                          <w:p w:rsidR="00415578" w:rsidRPr="00380B63" w:rsidRDefault="00415578" w:rsidP="00902BC0">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66" o:spid="_x0000_s1801" type="#_x0000_t202" style="position:absolute;left:0;text-align:left;margin-left:315pt;margin-top:1.5pt;width:117pt;height:81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">
                <v:textbox>
                  <w:txbxContent>
                    <w:p w:rsidR="00415578" w:rsidRPr="001A7B81" w:rsidRDefault="00415578" w:rsidP="00902BC0">
                      <w:pPr>
                        <w:jc w:val="both"/>
                        <w:rPr>
                          <w:rFonts w:ascii="Arial" w:hAnsi="Arial" w:cs="Arial"/>
                          <w:lang w:val="uk-UA"/>
                        </w:rPr>
                      </w:pPr>
                      <w:r w:rsidRPr="001A7B81">
                        <w:rPr>
                          <w:rFonts w:ascii="Arial" w:hAnsi="Arial" w:cs="Arial"/>
                          <w:lang w:val="uk-UA"/>
                        </w:rPr>
                        <w:t>3) якісна вхідна та вихідна інформація за кожною госпо-дарською опера-цією</w:t>
                      </w:r>
                    </w:p>
                    <w:p w:rsidR="00415578" w:rsidRPr="00380B63" w:rsidRDefault="00415578" w:rsidP="00902BC0">
                      <w:pPr>
                        <w:rPr>
                          <w:lang w:val="uk-UA"/>
                        </w:rPr>
                      </w:pPr>
                    </w:p>
                  </w:txbxContent>
                </v:textbox>
              </v:shape>
            </w:pict>
          </mc:Fallback>
        </mc:AlternateContent>
      </w:r>
      <w:r w:rsidRPr="00902BC0">
        <w:rPr>
          <w:rFonts w:ascii="Arial" w:hAnsi="Arial"/>
          <w:noProof/>
          <w:sz w:val="28"/>
          <w:szCs w:val="28"/>
        </w:rPr>
        <mc:AlternateContent>
          <mc:Choice Requires="wps">
            <w:drawing>
              <wp:anchor distT="0" distB="0" distL="114300" distR="114300" simplePos="0" relativeHeight="252613632" behindDoc="0" locked="0" layoutInCell="1" allowOverlap="1" wp14:anchorId="1CE5461D" wp14:editId="22BF8B65">
                <wp:simplePos x="0" y="0"/>
                <wp:positionH relativeFrom="column">
                  <wp:posOffset>1943100</wp:posOffset>
                </wp:positionH>
                <wp:positionV relativeFrom="paragraph">
                  <wp:posOffset>19050</wp:posOffset>
                </wp:positionV>
                <wp:extent cx="1485900" cy="1028700"/>
                <wp:effectExtent l="9525" t="9525" r="9525" b="9525"/>
                <wp:wrapNone/>
                <wp:docPr id="1967" name="Поле 1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28700"/>
                        </a:xfrm>
                        <a:prstGeom prst="rect">
                          <a:avLst/>
                        </a:prstGeom>
                        <a:solidFill>
                          <a:srgbClr val="FFFFFF"/>
                        </a:solidFill>
                        <a:ln w="9525">
                          <a:solidFill>
                            <a:srgbClr val="000000"/>
                          </a:solidFill>
                          <a:miter lim="800000"/>
                          <a:headEnd/>
                          <a:tailEnd/>
                        </a:ln>
                      </wps:spPr>
                      <wps:txbx>
                        <w:txbxContent>
                          <w:p w:rsidR="00415578" w:rsidRPr="001A7B81" w:rsidRDefault="00415578" w:rsidP="00902BC0">
                            <w:pPr>
                              <w:jc w:val="both"/>
                              <w:rPr>
                                <w:rFonts w:ascii="Arial" w:hAnsi="Arial" w:cs="Arial"/>
                                <w:lang w:val="uk-UA"/>
                              </w:rPr>
                            </w:pPr>
                            <w:r w:rsidRPr="001A7B81">
                              <w:rPr>
                                <w:rFonts w:ascii="Arial" w:hAnsi="Arial" w:cs="Arial"/>
                                <w:lang w:val="uk-UA"/>
                              </w:rPr>
                              <w:t>3) фінансовий по-тік за окремими господарськими операціями</w:t>
                            </w:r>
                          </w:p>
                          <w:p w:rsidR="00415578" w:rsidRPr="001A7B81" w:rsidRDefault="00415578" w:rsidP="00902BC0">
                            <w:pPr>
                              <w:rPr>
                                <w:rFonts w:ascii="Arial" w:hAnsi="Arial" w:cs="Arial"/>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67" o:spid="_x0000_s1802" type="#_x0000_t202" style="position:absolute;left:0;text-align:left;margin-left:153pt;margin-top:1.5pt;width:117pt;height:81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">
                <v:textbox>
                  <w:txbxContent>
                    <w:p w:rsidR="00415578" w:rsidRPr="001A7B81" w:rsidRDefault="00415578" w:rsidP="00902BC0">
                      <w:pPr>
                        <w:jc w:val="both"/>
                        <w:rPr>
                          <w:rFonts w:ascii="Arial" w:hAnsi="Arial" w:cs="Arial"/>
                          <w:lang w:val="uk-UA"/>
                        </w:rPr>
                      </w:pPr>
                      <w:r w:rsidRPr="001A7B81">
                        <w:rPr>
                          <w:rFonts w:ascii="Arial" w:hAnsi="Arial" w:cs="Arial"/>
                          <w:lang w:val="uk-UA"/>
                        </w:rPr>
                        <w:t>3) фінансовий по-тік за окремими господарськими операціями</w:t>
                      </w:r>
                    </w:p>
                    <w:p w:rsidR="00415578" w:rsidRPr="001A7B81" w:rsidRDefault="00415578" w:rsidP="00902BC0">
                      <w:pPr>
                        <w:rPr>
                          <w:rFonts w:ascii="Arial" w:hAnsi="Arial" w:cs="Arial"/>
                          <w:lang w:val="uk-UA"/>
                        </w:rPr>
                      </w:pPr>
                    </w:p>
                  </w:txbxContent>
                </v:textbox>
              </v:shape>
            </w:pict>
          </mc:Fallback>
        </mc:AlternateContent>
      </w:r>
    </w:p>
    <w:p w:rsidR="00902BC0" w:rsidRPr="00902BC0" w:rsidRDefault="00902BC0" w:rsidP="00902BC0">
      <w:pPr>
        <w:spacing w:line="288" w:lineRule="auto"/>
        <w:ind w:firstLine="720"/>
        <w:jc w:val="both"/>
        <w:rPr>
          <w:rFonts w:ascii="Arial" w:hAnsi="Arial"/>
          <w:sz w:val="28"/>
          <w:szCs w:val="28"/>
          <w:lang w:val="uk-UA"/>
        </w:rPr>
      </w:pPr>
    </w:p>
    <w:p w:rsidR="00902BC0" w:rsidRPr="00902BC0" w:rsidRDefault="00902BC0" w:rsidP="00902BC0">
      <w:pPr>
        <w:spacing w:line="288" w:lineRule="auto"/>
        <w:ind w:firstLine="720"/>
        <w:jc w:val="both"/>
        <w:rPr>
          <w:rFonts w:ascii="Arial" w:hAnsi="Arial"/>
          <w:sz w:val="28"/>
          <w:szCs w:val="28"/>
          <w:lang w:val="uk-UA"/>
        </w:rPr>
      </w:pPr>
    </w:p>
    <w:p w:rsidR="00902BC0" w:rsidRPr="00902BC0" w:rsidRDefault="00902BC0" w:rsidP="00902BC0">
      <w:pPr>
        <w:spacing w:line="288" w:lineRule="auto"/>
        <w:ind w:firstLine="720"/>
        <w:jc w:val="both"/>
        <w:rPr>
          <w:rFonts w:ascii="Arial" w:hAnsi="Arial"/>
          <w:sz w:val="28"/>
          <w:szCs w:val="28"/>
          <w:lang w:val="uk-UA"/>
        </w:rPr>
      </w:pPr>
      <w:r w:rsidRPr="00902BC0">
        <w:rPr>
          <w:rFonts w:ascii="Arial" w:hAnsi="Arial"/>
          <w:noProof/>
          <w:sz w:val="28"/>
          <w:szCs w:val="28"/>
        </w:rPr>
        <mc:AlternateContent>
          <mc:Choice Requires="wps">
            <w:drawing>
              <wp:anchor distT="0" distB="0" distL="114300" distR="114300" simplePos="0" relativeHeight="252608512" behindDoc="0" locked="0" layoutInCell="1" allowOverlap="1" wp14:anchorId="295378C3" wp14:editId="024C86DE">
                <wp:simplePos x="0" y="0"/>
                <wp:positionH relativeFrom="column">
                  <wp:posOffset>-25400</wp:posOffset>
                </wp:positionH>
                <wp:positionV relativeFrom="paragraph">
                  <wp:posOffset>122555</wp:posOffset>
                </wp:positionV>
                <wp:extent cx="1400175" cy="800100"/>
                <wp:effectExtent l="0" t="0" r="28575" b="19050"/>
                <wp:wrapNone/>
                <wp:docPr id="1968" name="Поле 1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800100"/>
                        </a:xfrm>
                        <a:prstGeom prst="rect">
                          <a:avLst/>
                        </a:prstGeom>
                        <a:solidFill>
                          <a:srgbClr val="FFFFFF"/>
                        </a:solidFill>
                        <a:ln w="9525">
                          <a:solidFill>
                            <a:srgbClr val="000000"/>
                          </a:solidFill>
                          <a:miter lim="800000"/>
                          <a:headEnd/>
                          <a:tailEnd/>
                        </a:ln>
                      </wps:spPr>
                      <wps:txbx>
                        <w:txbxContent>
                          <w:p w:rsidR="00415578" w:rsidRPr="001A7B81" w:rsidRDefault="00415578" w:rsidP="00902BC0">
                            <w:pPr>
                              <w:jc w:val="both"/>
                              <w:rPr>
                                <w:rFonts w:ascii="Arial" w:hAnsi="Arial" w:cs="Arial"/>
                                <w:lang w:val="uk-UA"/>
                              </w:rPr>
                            </w:pPr>
                            <w:r w:rsidRPr="001A7B81">
                              <w:rPr>
                                <w:rFonts w:ascii="Arial" w:hAnsi="Arial" w:cs="Arial"/>
                                <w:lang w:val="uk-UA"/>
                              </w:rPr>
                              <w:t>4) здійснення біз-нес-процесів під-приємства</w:t>
                            </w:r>
                          </w:p>
                          <w:p w:rsidR="00415578" w:rsidRPr="003252C8" w:rsidRDefault="00415578" w:rsidP="00902BC0">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68" o:spid="_x0000_s1803" type="#_x0000_t202" style="position:absolute;left:0;text-align:left;margin-left:-2pt;margin-top:9.65pt;width:110.25pt;height:63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">
                <v:textbox>
                  <w:txbxContent>
                    <w:p w:rsidR="00415578" w:rsidRPr="001A7B81" w:rsidRDefault="00415578" w:rsidP="00902BC0">
                      <w:pPr>
                        <w:jc w:val="both"/>
                        <w:rPr>
                          <w:rFonts w:ascii="Arial" w:hAnsi="Arial" w:cs="Arial"/>
                          <w:lang w:val="uk-UA"/>
                        </w:rPr>
                      </w:pPr>
                      <w:r w:rsidRPr="001A7B81">
                        <w:rPr>
                          <w:rFonts w:ascii="Arial" w:hAnsi="Arial" w:cs="Arial"/>
                          <w:lang w:val="uk-UA"/>
                        </w:rPr>
                        <w:t>4) здійснення біз-нес-процесів під-приємства</w:t>
                      </w:r>
                    </w:p>
                    <w:p w:rsidR="00415578" w:rsidRPr="003252C8" w:rsidRDefault="00415578" w:rsidP="00902BC0">
                      <w:pPr>
                        <w:rPr>
                          <w:lang w:val="uk-UA"/>
                        </w:rPr>
                      </w:pPr>
                    </w:p>
                  </w:txbxContent>
                </v:textbox>
              </v:shape>
            </w:pict>
          </mc:Fallback>
        </mc:AlternateContent>
      </w:r>
      <w:r w:rsidRPr="00902BC0">
        <w:rPr>
          <w:rFonts w:ascii="Arial" w:hAnsi="Arial"/>
          <w:noProof/>
          <w:sz w:val="28"/>
          <w:szCs w:val="28"/>
        </w:rPr>
        <mc:AlternateContent>
          <mc:Choice Requires="wps">
            <w:drawing>
              <wp:anchor distT="0" distB="0" distL="114300" distR="114300" simplePos="0" relativeHeight="252620800" behindDoc="0" locked="0" layoutInCell="1" allowOverlap="1" wp14:anchorId="4CDEA4B3" wp14:editId="14614DC2">
                <wp:simplePos x="0" y="0"/>
                <wp:positionH relativeFrom="column">
                  <wp:posOffset>4000500</wp:posOffset>
                </wp:positionH>
                <wp:positionV relativeFrom="paragraph">
                  <wp:posOffset>128270</wp:posOffset>
                </wp:positionV>
                <wp:extent cx="1485900" cy="800100"/>
                <wp:effectExtent l="9525" t="13970" r="9525" b="5080"/>
                <wp:wrapNone/>
                <wp:docPr id="1969" name="Поле 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solidFill>
                          <a:srgbClr val="FFFFFF"/>
                        </a:solidFill>
                        <a:ln w="9525">
                          <a:solidFill>
                            <a:srgbClr val="000000"/>
                          </a:solidFill>
                          <a:miter lim="800000"/>
                          <a:headEnd/>
                          <a:tailEnd/>
                        </a:ln>
                      </wps:spPr>
                      <wps:txbx>
                        <w:txbxContent>
                          <w:p w:rsidR="00415578" w:rsidRPr="001A7B81" w:rsidRDefault="00415578" w:rsidP="00902BC0">
                            <w:pPr>
                              <w:jc w:val="both"/>
                              <w:rPr>
                                <w:rFonts w:ascii="Arial" w:hAnsi="Arial" w:cs="Arial"/>
                                <w:lang w:val="uk-UA"/>
                              </w:rPr>
                            </w:pPr>
                            <w:r w:rsidRPr="001A7B81">
                              <w:rPr>
                                <w:rFonts w:ascii="Arial" w:hAnsi="Arial" w:cs="Arial"/>
                                <w:lang w:val="uk-UA"/>
                              </w:rPr>
                              <w:t>4) якісна вхідна та вихідна інформація за кожним бізнес-процесом</w:t>
                            </w:r>
                          </w:p>
                          <w:p w:rsidR="00415578" w:rsidRPr="00380B63" w:rsidRDefault="00415578" w:rsidP="00902BC0">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69" o:spid="_x0000_s1804" type="#_x0000_t202" style="position:absolute;left:0;text-align:left;margin-left:315pt;margin-top:10.1pt;width:117pt;height:63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">
                <v:textbox>
                  <w:txbxContent>
                    <w:p w:rsidR="00415578" w:rsidRPr="001A7B81" w:rsidRDefault="00415578" w:rsidP="00902BC0">
                      <w:pPr>
                        <w:jc w:val="both"/>
                        <w:rPr>
                          <w:rFonts w:ascii="Arial" w:hAnsi="Arial" w:cs="Arial"/>
                          <w:lang w:val="uk-UA"/>
                        </w:rPr>
                      </w:pPr>
                      <w:r w:rsidRPr="001A7B81">
                        <w:rPr>
                          <w:rFonts w:ascii="Arial" w:hAnsi="Arial" w:cs="Arial"/>
                          <w:lang w:val="uk-UA"/>
                        </w:rPr>
                        <w:t>4) якісна вхідна та вихідна інформація за кожним бізнес-процесом</w:t>
                      </w:r>
                    </w:p>
                    <w:p w:rsidR="00415578" w:rsidRPr="00380B63" w:rsidRDefault="00415578" w:rsidP="00902BC0">
                      <w:pPr>
                        <w:rPr>
                          <w:lang w:val="uk-UA"/>
                        </w:rPr>
                      </w:pPr>
                    </w:p>
                  </w:txbxContent>
                </v:textbox>
              </v:shape>
            </w:pict>
          </mc:Fallback>
        </mc:AlternateContent>
      </w:r>
      <w:r w:rsidRPr="00902BC0">
        <w:rPr>
          <w:rFonts w:ascii="Arial" w:hAnsi="Arial"/>
          <w:noProof/>
          <w:sz w:val="28"/>
          <w:szCs w:val="28"/>
        </w:rPr>
        <mc:AlternateContent>
          <mc:Choice Requires="wps">
            <w:drawing>
              <wp:anchor distT="0" distB="0" distL="114300" distR="114300" simplePos="0" relativeHeight="252614656" behindDoc="0" locked="0" layoutInCell="1" allowOverlap="1" wp14:anchorId="73F0D714" wp14:editId="7977FEAB">
                <wp:simplePos x="0" y="0"/>
                <wp:positionH relativeFrom="column">
                  <wp:posOffset>1943100</wp:posOffset>
                </wp:positionH>
                <wp:positionV relativeFrom="paragraph">
                  <wp:posOffset>128270</wp:posOffset>
                </wp:positionV>
                <wp:extent cx="1485900" cy="800100"/>
                <wp:effectExtent l="9525" t="13970" r="9525" b="5080"/>
                <wp:wrapNone/>
                <wp:docPr id="1970" name="Поле 1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solidFill>
                          <a:srgbClr val="FFFFFF"/>
                        </a:solidFill>
                        <a:ln w="9525">
                          <a:solidFill>
                            <a:srgbClr val="000000"/>
                          </a:solidFill>
                          <a:miter lim="800000"/>
                          <a:headEnd/>
                          <a:tailEnd/>
                        </a:ln>
                      </wps:spPr>
                      <wps:txbx>
                        <w:txbxContent>
                          <w:p w:rsidR="00415578" w:rsidRPr="001A7B81" w:rsidRDefault="00415578" w:rsidP="00902BC0">
                            <w:pPr>
                              <w:jc w:val="both"/>
                              <w:rPr>
                                <w:rFonts w:ascii="Arial" w:hAnsi="Arial" w:cs="Arial"/>
                                <w:lang w:val="uk-UA"/>
                              </w:rPr>
                            </w:pPr>
                            <w:r w:rsidRPr="001A7B81">
                              <w:rPr>
                                <w:rFonts w:ascii="Arial" w:hAnsi="Arial" w:cs="Arial"/>
                                <w:lang w:val="uk-UA"/>
                              </w:rPr>
                              <w:t xml:space="preserve">4) фінансовий по-тік по </w:t>
                            </w:r>
                            <w:r>
                              <w:rPr>
                                <w:rFonts w:ascii="Arial" w:hAnsi="Arial" w:cs="Arial"/>
                                <w:lang w:val="uk-UA"/>
                              </w:rPr>
                              <w:t>інноваційній ді</w:t>
                            </w:r>
                            <w:r w:rsidRPr="001A7B81">
                              <w:rPr>
                                <w:rFonts w:ascii="Arial" w:hAnsi="Arial" w:cs="Arial"/>
                                <w:lang w:val="uk-UA"/>
                              </w:rPr>
                              <w:t>яльності</w:t>
                            </w:r>
                          </w:p>
                          <w:p w:rsidR="00415578" w:rsidRPr="0069560E" w:rsidRDefault="00415578" w:rsidP="00902BC0">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70" o:spid="_x0000_s1805" type="#_x0000_t202" style="position:absolute;left:0;text-align:left;margin-left:153pt;margin-top:10.1pt;width:117pt;height:63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">
                <v:textbox>
                  <w:txbxContent>
                    <w:p w:rsidR="00415578" w:rsidRPr="001A7B81" w:rsidRDefault="00415578" w:rsidP="00902BC0">
                      <w:pPr>
                        <w:jc w:val="both"/>
                        <w:rPr>
                          <w:rFonts w:ascii="Arial" w:hAnsi="Arial" w:cs="Arial"/>
                          <w:lang w:val="uk-UA"/>
                        </w:rPr>
                      </w:pPr>
                      <w:r w:rsidRPr="001A7B81">
                        <w:rPr>
                          <w:rFonts w:ascii="Arial" w:hAnsi="Arial" w:cs="Arial"/>
                          <w:lang w:val="uk-UA"/>
                        </w:rPr>
                        <w:t xml:space="preserve">4) фінансовий по-тік по </w:t>
                      </w:r>
                      <w:r>
                        <w:rPr>
                          <w:rFonts w:ascii="Arial" w:hAnsi="Arial" w:cs="Arial"/>
                          <w:lang w:val="uk-UA"/>
                        </w:rPr>
                        <w:t>інноваційній ді</w:t>
                      </w:r>
                      <w:r w:rsidRPr="001A7B81">
                        <w:rPr>
                          <w:rFonts w:ascii="Arial" w:hAnsi="Arial" w:cs="Arial"/>
                          <w:lang w:val="uk-UA"/>
                        </w:rPr>
                        <w:t>яльності</w:t>
                      </w:r>
                    </w:p>
                    <w:p w:rsidR="00415578" w:rsidRPr="0069560E" w:rsidRDefault="00415578" w:rsidP="00902BC0">
                      <w:pPr>
                        <w:rPr>
                          <w:lang w:val="uk-UA"/>
                        </w:rPr>
                      </w:pPr>
                    </w:p>
                  </w:txbxContent>
                </v:textbox>
              </v:shape>
            </w:pict>
          </mc:Fallback>
        </mc:AlternateContent>
      </w:r>
    </w:p>
    <w:p w:rsidR="00902BC0" w:rsidRPr="00902BC0" w:rsidRDefault="00902BC0" w:rsidP="00902BC0">
      <w:pPr>
        <w:spacing w:line="288" w:lineRule="auto"/>
        <w:ind w:firstLine="720"/>
        <w:jc w:val="both"/>
        <w:rPr>
          <w:rFonts w:ascii="Arial" w:hAnsi="Arial"/>
          <w:sz w:val="28"/>
          <w:szCs w:val="28"/>
          <w:lang w:val="uk-UA"/>
        </w:rPr>
      </w:pPr>
    </w:p>
    <w:p w:rsidR="00902BC0" w:rsidRPr="00902BC0" w:rsidRDefault="00902BC0" w:rsidP="00902BC0">
      <w:pPr>
        <w:spacing w:line="288" w:lineRule="auto"/>
        <w:ind w:firstLine="720"/>
        <w:jc w:val="both"/>
        <w:rPr>
          <w:rFonts w:ascii="Arial" w:hAnsi="Arial"/>
          <w:sz w:val="28"/>
          <w:szCs w:val="28"/>
          <w:lang w:val="uk-UA"/>
        </w:rPr>
      </w:pPr>
    </w:p>
    <w:p w:rsidR="00902BC0" w:rsidRPr="00902BC0" w:rsidRDefault="00902BC0" w:rsidP="00902BC0">
      <w:pPr>
        <w:spacing w:line="288" w:lineRule="auto"/>
        <w:ind w:firstLine="720"/>
        <w:jc w:val="both"/>
        <w:rPr>
          <w:rFonts w:ascii="Arial" w:hAnsi="Arial"/>
          <w:sz w:val="28"/>
          <w:szCs w:val="28"/>
          <w:lang w:val="uk-UA"/>
        </w:rPr>
      </w:pPr>
      <w:r w:rsidRPr="00902BC0">
        <w:rPr>
          <w:rFonts w:ascii="Arial" w:hAnsi="Arial"/>
          <w:noProof/>
          <w:sz w:val="28"/>
          <w:szCs w:val="28"/>
        </w:rPr>
        <mc:AlternateContent>
          <mc:Choice Requires="wps">
            <w:drawing>
              <wp:anchor distT="0" distB="0" distL="114300" distR="114300" simplePos="0" relativeHeight="252609536" behindDoc="0" locked="0" layoutInCell="1" allowOverlap="1" wp14:anchorId="0B71CF40" wp14:editId="282877BC">
                <wp:simplePos x="0" y="0"/>
                <wp:positionH relativeFrom="column">
                  <wp:posOffset>-25400</wp:posOffset>
                </wp:positionH>
                <wp:positionV relativeFrom="paragraph">
                  <wp:posOffset>12065</wp:posOffset>
                </wp:positionV>
                <wp:extent cx="1400175" cy="685800"/>
                <wp:effectExtent l="0" t="0" r="28575" b="19050"/>
                <wp:wrapNone/>
                <wp:docPr id="1971" name="Поле 1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685800"/>
                        </a:xfrm>
                        <a:prstGeom prst="rect">
                          <a:avLst/>
                        </a:prstGeom>
                        <a:solidFill>
                          <a:srgbClr val="FFFFFF"/>
                        </a:solidFill>
                        <a:ln w="9525">
                          <a:solidFill>
                            <a:srgbClr val="000000"/>
                          </a:solidFill>
                          <a:miter lim="800000"/>
                          <a:headEnd/>
                          <a:tailEnd/>
                        </a:ln>
                      </wps:spPr>
                      <wps:txbx>
                        <w:txbxContent>
                          <w:p w:rsidR="00415578" w:rsidRPr="001A7B81" w:rsidRDefault="00415578" w:rsidP="00902BC0">
                            <w:pPr>
                              <w:jc w:val="both"/>
                              <w:rPr>
                                <w:rFonts w:ascii="Arial" w:hAnsi="Arial" w:cs="Arial"/>
                                <w:lang w:val="uk-UA"/>
                              </w:rPr>
                            </w:pPr>
                            <w:r w:rsidRPr="001A7B81">
                              <w:rPr>
                                <w:rFonts w:ascii="Arial" w:hAnsi="Arial" w:cs="Arial"/>
                                <w:lang w:val="uk-UA"/>
                              </w:rPr>
                              <w:t>5) вихід на нові ринки збуту про-дукції</w:t>
                            </w:r>
                          </w:p>
                          <w:p w:rsidR="00415578" w:rsidRPr="003252C8" w:rsidRDefault="00415578" w:rsidP="00902BC0">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71" o:spid="_x0000_s1806" type="#_x0000_t202" style="position:absolute;left:0;text-align:left;margin-left:-2pt;margin-top:.95pt;width:110.25pt;height:54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">
                <v:textbox>
                  <w:txbxContent>
                    <w:p w:rsidR="00415578" w:rsidRPr="001A7B81" w:rsidRDefault="00415578" w:rsidP="00902BC0">
                      <w:pPr>
                        <w:jc w:val="both"/>
                        <w:rPr>
                          <w:rFonts w:ascii="Arial" w:hAnsi="Arial" w:cs="Arial"/>
                          <w:lang w:val="uk-UA"/>
                        </w:rPr>
                      </w:pPr>
                      <w:r w:rsidRPr="001A7B81">
                        <w:rPr>
                          <w:rFonts w:ascii="Arial" w:hAnsi="Arial" w:cs="Arial"/>
                          <w:lang w:val="uk-UA"/>
                        </w:rPr>
                        <w:t>5) вихід на нові ринки збуту про-дукції</w:t>
                      </w:r>
                    </w:p>
                    <w:p w:rsidR="00415578" w:rsidRPr="003252C8" w:rsidRDefault="00415578" w:rsidP="00902BC0">
                      <w:pPr>
                        <w:rPr>
                          <w:lang w:val="uk-UA"/>
                        </w:rPr>
                      </w:pPr>
                    </w:p>
                  </w:txbxContent>
                </v:textbox>
              </v:shape>
            </w:pict>
          </mc:Fallback>
        </mc:AlternateContent>
      </w:r>
      <w:r w:rsidRPr="00902BC0">
        <w:rPr>
          <w:rFonts w:ascii="Arial" w:hAnsi="Arial"/>
          <w:noProof/>
          <w:sz w:val="28"/>
          <w:szCs w:val="28"/>
        </w:rPr>
        <mc:AlternateContent>
          <mc:Choice Requires="wps">
            <w:drawing>
              <wp:anchor distT="0" distB="0" distL="114300" distR="114300" simplePos="0" relativeHeight="252621824" behindDoc="0" locked="0" layoutInCell="1" allowOverlap="1" wp14:anchorId="33862497" wp14:editId="3C367EA9">
                <wp:simplePos x="0" y="0"/>
                <wp:positionH relativeFrom="column">
                  <wp:posOffset>4000500</wp:posOffset>
                </wp:positionH>
                <wp:positionV relativeFrom="paragraph">
                  <wp:posOffset>8255</wp:posOffset>
                </wp:positionV>
                <wp:extent cx="1485900" cy="685800"/>
                <wp:effectExtent l="9525" t="8255" r="9525" b="10795"/>
                <wp:wrapNone/>
                <wp:docPr id="1972" name="Поле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solidFill>
                          <a:srgbClr val="FFFFFF"/>
                        </a:solidFill>
                        <a:ln w="9525">
                          <a:solidFill>
                            <a:srgbClr val="000000"/>
                          </a:solidFill>
                          <a:miter lim="800000"/>
                          <a:headEnd/>
                          <a:tailEnd/>
                        </a:ln>
                      </wps:spPr>
                      <wps:txbx>
                        <w:txbxContent>
                          <w:p w:rsidR="00415578" w:rsidRPr="001A7B81" w:rsidRDefault="00415578" w:rsidP="00902BC0">
                            <w:pPr>
                              <w:jc w:val="both"/>
                              <w:rPr>
                                <w:rFonts w:ascii="Arial" w:hAnsi="Arial" w:cs="Arial"/>
                                <w:lang w:val="uk-UA"/>
                              </w:rPr>
                            </w:pPr>
                            <w:r w:rsidRPr="001A7B81">
                              <w:rPr>
                                <w:rFonts w:ascii="Arial" w:hAnsi="Arial" w:cs="Arial"/>
                                <w:lang w:val="uk-UA"/>
                              </w:rPr>
                              <w:t>5) залучення інвес-торів</w:t>
                            </w:r>
                          </w:p>
                          <w:p w:rsidR="00415578" w:rsidRDefault="00415578" w:rsidP="00902B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72" o:spid="_x0000_s1807" type="#_x0000_t202" style="position:absolute;left:0;text-align:left;margin-left:315pt;margin-top:.65pt;width:117pt;height:54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">
                <v:textbox>
                  <w:txbxContent>
                    <w:p w:rsidR="00415578" w:rsidRPr="001A7B81" w:rsidRDefault="00415578" w:rsidP="00902BC0">
                      <w:pPr>
                        <w:jc w:val="both"/>
                        <w:rPr>
                          <w:rFonts w:ascii="Arial" w:hAnsi="Arial" w:cs="Arial"/>
                          <w:lang w:val="uk-UA"/>
                        </w:rPr>
                      </w:pPr>
                      <w:r w:rsidRPr="001A7B81">
                        <w:rPr>
                          <w:rFonts w:ascii="Arial" w:hAnsi="Arial" w:cs="Arial"/>
                          <w:lang w:val="uk-UA"/>
                        </w:rPr>
                        <w:t>5) залучення інвес-торів</w:t>
                      </w:r>
                    </w:p>
                    <w:p w:rsidR="00415578" w:rsidRDefault="00415578" w:rsidP="00902BC0"/>
                  </w:txbxContent>
                </v:textbox>
              </v:shape>
            </w:pict>
          </mc:Fallback>
        </mc:AlternateContent>
      </w:r>
      <w:r w:rsidRPr="00902BC0">
        <w:rPr>
          <w:rFonts w:ascii="Arial" w:hAnsi="Arial"/>
          <w:noProof/>
          <w:sz w:val="28"/>
          <w:szCs w:val="28"/>
        </w:rPr>
        <mc:AlternateContent>
          <mc:Choice Requires="wps">
            <w:drawing>
              <wp:anchor distT="0" distB="0" distL="114300" distR="114300" simplePos="0" relativeHeight="252615680" behindDoc="0" locked="0" layoutInCell="1" allowOverlap="1" wp14:anchorId="11A5F004" wp14:editId="25F57C08">
                <wp:simplePos x="0" y="0"/>
                <wp:positionH relativeFrom="column">
                  <wp:posOffset>1943100</wp:posOffset>
                </wp:positionH>
                <wp:positionV relativeFrom="paragraph">
                  <wp:posOffset>8255</wp:posOffset>
                </wp:positionV>
                <wp:extent cx="1485900" cy="685800"/>
                <wp:effectExtent l="9525" t="8255" r="9525" b="10795"/>
                <wp:wrapNone/>
                <wp:docPr id="1973" name="Поле 1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solidFill>
                          <a:srgbClr val="FFFFFF"/>
                        </a:solidFill>
                        <a:ln w="9525">
                          <a:solidFill>
                            <a:srgbClr val="000000"/>
                          </a:solidFill>
                          <a:miter lim="800000"/>
                          <a:headEnd/>
                          <a:tailEnd/>
                        </a:ln>
                      </wps:spPr>
                      <wps:txbx>
                        <w:txbxContent>
                          <w:p w:rsidR="00415578" w:rsidRPr="001A7B81" w:rsidRDefault="00415578" w:rsidP="00902BC0">
                            <w:pPr>
                              <w:jc w:val="both"/>
                              <w:rPr>
                                <w:rFonts w:ascii="Arial" w:hAnsi="Arial" w:cs="Arial"/>
                                <w:lang w:val="uk-UA"/>
                              </w:rPr>
                            </w:pPr>
                            <w:r w:rsidRPr="001A7B81">
                              <w:rPr>
                                <w:rFonts w:ascii="Arial" w:hAnsi="Arial" w:cs="Arial"/>
                                <w:lang w:val="uk-UA"/>
                              </w:rPr>
                              <w:t>5) фінансовий по-тік по інвестиційній діяльності</w:t>
                            </w:r>
                          </w:p>
                          <w:p w:rsidR="00415578" w:rsidRPr="0069560E" w:rsidRDefault="00415578" w:rsidP="00902BC0">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73" o:spid="_x0000_s1808" type="#_x0000_t202" style="position:absolute;left:0;text-align:left;margin-left:153pt;margin-top:.65pt;width:117pt;height:54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">
                <v:textbox>
                  <w:txbxContent>
                    <w:p w:rsidR="00415578" w:rsidRPr="001A7B81" w:rsidRDefault="00415578" w:rsidP="00902BC0">
                      <w:pPr>
                        <w:jc w:val="both"/>
                        <w:rPr>
                          <w:rFonts w:ascii="Arial" w:hAnsi="Arial" w:cs="Arial"/>
                          <w:lang w:val="uk-UA"/>
                        </w:rPr>
                      </w:pPr>
                      <w:r w:rsidRPr="001A7B81">
                        <w:rPr>
                          <w:rFonts w:ascii="Arial" w:hAnsi="Arial" w:cs="Arial"/>
                          <w:lang w:val="uk-UA"/>
                        </w:rPr>
                        <w:t>5) фінансовий по-тік по інвестиційній діяльності</w:t>
                      </w:r>
                    </w:p>
                    <w:p w:rsidR="00415578" w:rsidRPr="0069560E" w:rsidRDefault="00415578" w:rsidP="00902BC0">
                      <w:pPr>
                        <w:rPr>
                          <w:lang w:val="uk-UA"/>
                        </w:rPr>
                      </w:pPr>
                    </w:p>
                  </w:txbxContent>
                </v:textbox>
              </v:shape>
            </w:pict>
          </mc:Fallback>
        </mc:AlternateContent>
      </w:r>
    </w:p>
    <w:p w:rsidR="00902BC0" w:rsidRPr="00902BC0" w:rsidRDefault="00902BC0" w:rsidP="00902BC0">
      <w:pPr>
        <w:spacing w:line="288" w:lineRule="auto"/>
        <w:ind w:firstLine="720"/>
        <w:jc w:val="both"/>
        <w:rPr>
          <w:rFonts w:ascii="Arial" w:hAnsi="Arial"/>
          <w:sz w:val="28"/>
          <w:szCs w:val="28"/>
          <w:lang w:val="uk-UA"/>
        </w:rPr>
      </w:pPr>
    </w:p>
    <w:p w:rsidR="00902BC0" w:rsidRPr="00902BC0" w:rsidRDefault="00902BC0" w:rsidP="00902BC0">
      <w:pPr>
        <w:spacing w:line="288" w:lineRule="auto"/>
        <w:ind w:firstLine="720"/>
        <w:jc w:val="both"/>
        <w:rPr>
          <w:rFonts w:ascii="Arial" w:hAnsi="Arial"/>
          <w:sz w:val="28"/>
          <w:szCs w:val="28"/>
          <w:lang w:val="uk-UA"/>
        </w:rPr>
      </w:pPr>
      <w:r w:rsidRPr="00902BC0">
        <w:rPr>
          <w:rFonts w:ascii="Arial" w:hAnsi="Arial"/>
          <w:noProof/>
          <w:sz w:val="28"/>
          <w:szCs w:val="28"/>
        </w:rPr>
        <mc:AlternateContent>
          <mc:Choice Requires="wps">
            <w:drawing>
              <wp:anchor distT="0" distB="0" distL="114300" distR="114300" simplePos="0" relativeHeight="252610560" behindDoc="0" locked="0" layoutInCell="1" allowOverlap="1" wp14:anchorId="55A409AF" wp14:editId="1114630E">
                <wp:simplePos x="0" y="0"/>
                <wp:positionH relativeFrom="column">
                  <wp:posOffset>-25400</wp:posOffset>
                </wp:positionH>
                <wp:positionV relativeFrom="paragraph">
                  <wp:posOffset>74930</wp:posOffset>
                </wp:positionV>
                <wp:extent cx="1400175" cy="685800"/>
                <wp:effectExtent l="0" t="0" r="28575" b="19050"/>
                <wp:wrapNone/>
                <wp:docPr id="1974" name="Поле 1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685800"/>
                        </a:xfrm>
                        <a:prstGeom prst="rect">
                          <a:avLst/>
                        </a:prstGeom>
                        <a:solidFill>
                          <a:srgbClr val="FFFFFF"/>
                        </a:solidFill>
                        <a:ln w="9525">
                          <a:solidFill>
                            <a:srgbClr val="000000"/>
                          </a:solidFill>
                          <a:miter lim="800000"/>
                          <a:headEnd/>
                          <a:tailEnd/>
                        </a:ln>
                      </wps:spPr>
                      <wps:txbx>
                        <w:txbxContent>
                          <w:p w:rsidR="00415578" w:rsidRPr="001A7B81" w:rsidRDefault="00415578" w:rsidP="00902BC0">
                            <w:pPr>
                              <w:jc w:val="both"/>
                              <w:rPr>
                                <w:rFonts w:ascii="Arial" w:hAnsi="Arial" w:cs="Arial"/>
                                <w:lang w:val="uk-UA"/>
                              </w:rPr>
                            </w:pPr>
                            <w:r w:rsidRPr="001A7B81">
                              <w:rPr>
                                <w:rFonts w:ascii="Arial" w:hAnsi="Arial" w:cs="Arial"/>
                                <w:lang w:val="uk-UA"/>
                              </w:rPr>
                              <w:t>6) регулярний збут продукції</w:t>
                            </w:r>
                          </w:p>
                          <w:p w:rsidR="00415578" w:rsidRPr="001A7B81" w:rsidRDefault="00415578" w:rsidP="00902BC0">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74" o:spid="_x0000_s1809" type="#_x0000_t202" style="position:absolute;left:0;text-align:left;margin-left:-2pt;margin-top:5.9pt;width:110.25pt;height:54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">
                <v:textbox>
                  <w:txbxContent>
                    <w:p w:rsidR="00415578" w:rsidRPr="001A7B81" w:rsidRDefault="00415578" w:rsidP="00902BC0">
                      <w:pPr>
                        <w:jc w:val="both"/>
                        <w:rPr>
                          <w:rFonts w:ascii="Arial" w:hAnsi="Arial" w:cs="Arial"/>
                          <w:lang w:val="uk-UA"/>
                        </w:rPr>
                      </w:pPr>
                      <w:r w:rsidRPr="001A7B81">
                        <w:rPr>
                          <w:rFonts w:ascii="Arial" w:hAnsi="Arial" w:cs="Arial"/>
                          <w:lang w:val="uk-UA"/>
                        </w:rPr>
                        <w:t>6) регулярний збут продукції</w:t>
                      </w:r>
                    </w:p>
                    <w:p w:rsidR="00415578" w:rsidRPr="001A7B81" w:rsidRDefault="00415578" w:rsidP="00902BC0">
                      <w:pPr>
                        <w:rPr>
                          <w:rFonts w:ascii="Arial" w:hAnsi="Arial" w:cs="Arial"/>
                        </w:rPr>
                      </w:pPr>
                    </w:p>
                  </w:txbxContent>
                </v:textbox>
              </v:shape>
            </w:pict>
          </mc:Fallback>
        </mc:AlternateContent>
      </w:r>
      <w:r w:rsidRPr="00902BC0">
        <w:rPr>
          <w:rFonts w:ascii="Arial" w:hAnsi="Arial"/>
          <w:noProof/>
          <w:sz w:val="28"/>
          <w:szCs w:val="28"/>
        </w:rPr>
        <mc:AlternateContent>
          <mc:Choice Requires="wps">
            <w:drawing>
              <wp:anchor distT="0" distB="0" distL="114300" distR="114300" simplePos="0" relativeHeight="252622848" behindDoc="0" locked="0" layoutInCell="1" allowOverlap="1" wp14:anchorId="5628D9D0" wp14:editId="7838F692">
                <wp:simplePos x="0" y="0"/>
                <wp:positionH relativeFrom="column">
                  <wp:posOffset>4000500</wp:posOffset>
                </wp:positionH>
                <wp:positionV relativeFrom="paragraph">
                  <wp:posOffset>80645</wp:posOffset>
                </wp:positionV>
                <wp:extent cx="1485900" cy="685800"/>
                <wp:effectExtent l="9525" t="13970" r="9525" b="5080"/>
                <wp:wrapNone/>
                <wp:docPr id="1975" name="Поле 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solidFill>
                          <a:srgbClr val="FFFFFF"/>
                        </a:solidFill>
                        <a:ln w="9525">
                          <a:solidFill>
                            <a:srgbClr val="000000"/>
                          </a:solidFill>
                          <a:miter lim="800000"/>
                          <a:headEnd/>
                          <a:tailEnd/>
                        </a:ln>
                      </wps:spPr>
                      <wps:txbx>
                        <w:txbxContent>
                          <w:p w:rsidR="00415578" w:rsidRPr="001A7B81" w:rsidRDefault="00415578" w:rsidP="00902BC0">
                            <w:pPr>
                              <w:jc w:val="both"/>
                              <w:rPr>
                                <w:rFonts w:ascii="Arial" w:hAnsi="Arial" w:cs="Arial"/>
                                <w:lang w:val="uk-UA"/>
                              </w:rPr>
                            </w:pPr>
                            <w:r w:rsidRPr="001A7B81">
                              <w:rPr>
                                <w:rFonts w:ascii="Arial" w:hAnsi="Arial" w:cs="Arial"/>
                                <w:lang w:val="uk-UA"/>
                              </w:rPr>
                              <w:t>6) об’єктивна та своєчасна інформація</w:t>
                            </w:r>
                          </w:p>
                          <w:p w:rsidR="00415578" w:rsidRPr="00380B63" w:rsidRDefault="00415578" w:rsidP="00902BC0">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75" o:spid="_x0000_s1810" type="#_x0000_t202" style="position:absolute;left:0;text-align:left;margin-left:315pt;margin-top:6.35pt;width:117pt;height:54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">
                <v:textbox>
                  <w:txbxContent>
                    <w:p w:rsidR="00415578" w:rsidRPr="001A7B81" w:rsidRDefault="00415578" w:rsidP="00902BC0">
                      <w:pPr>
                        <w:jc w:val="both"/>
                        <w:rPr>
                          <w:rFonts w:ascii="Arial" w:hAnsi="Arial" w:cs="Arial"/>
                          <w:lang w:val="uk-UA"/>
                        </w:rPr>
                      </w:pPr>
                      <w:r w:rsidRPr="001A7B81">
                        <w:rPr>
                          <w:rFonts w:ascii="Arial" w:hAnsi="Arial" w:cs="Arial"/>
                          <w:lang w:val="uk-UA"/>
                        </w:rPr>
                        <w:t>6) об’єктивна та своєчасна інформація</w:t>
                      </w:r>
                    </w:p>
                    <w:p w:rsidR="00415578" w:rsidRPr="00380B63" w:rsidRDefault="00415578" w:rsidP="00902BC0">
                      <w:pPr>
                        <w:rPr>
                          <w:lang w:val="uk-UA"/>
                        </w:rPr>
                      </w:pPr>
                    </w:p>
                  </w:txbxContent>
                </v:textbox>
              </v:shape>
            </w:pict>
          </mc:Fallback>
        </mc:AlternateContent>
      </w:r>
      <w:r w:rsidRPr="00902BC0">
        <w:rPr>
          <w:rFonts w:ascii="Arial" w:hAnsi="Arial"/>
          <w:noProof/>
          <w:sz w:val="28"/>
          <w:szCs w:val="28"/>
        </w:rPr>
        <mc:AlternateContent>
          <mc:Choice Requires="wps">
            <w:drawing>
              <wp:anchor distT="0" distB="0" distL="114300" distR="114300" simplePos="0" relativeHeight="252616704" behindDoc="0" locked="0" layoutInCell="1" allowOverlap="1" wp14:anchorId="3C584277" wp14:editId="20FA99C9">
                <wp:simplePos x="0" y="0"/>
                <wp:positionH relativeFrom="column">
                  <wp:posOffset>1943100</wp:posOffset>
                </wp:positionH>
                <wp:positionV relativeFrom="paragraph">
                  <wp:posOffset>80645</wp:posOffset>
                </wp:positionV>
                <wp:extent cx="1485900" cy="685800"/>
                <wp:effectExtent l="9525" t="13970" r="9525" b="5080"/>
                <wp:wrapNone/>
                <wp:docPr id="1976" name="Поле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solidFill>
                          <a:srgbClr val="FFFFFF"/>
                        </a:solidFill>
                        <a:ln w="9525">
                          <a:solidFill>
                            <a:srgbClr val="000000"/>
                          </a:solidFill>
                          <a:miter lim="800000"/>
                          <a:headEnd/>
                          <a:tailEnd/>
                        </a:ln>
                      </wps:spPr>
                      <wps:txbx>
                        <w:txbxContent>
                          <w:p w:rsidR="00415578" w:rsidRPr="001A7B81" w:rsidRDefault="00415578" w:rsidP="00902BC0">
                            <w:pPr>
                              <w:jc w:val="both"/>
                              <w:rPr>
                                <w:rFonts w:ascii="Arial" w:hAnsi="Arial" w:cs="Arial"/>
                                <w:lang w:val="uk-UA"/>
                              </w:rPr>
                            </w:pPr>
                            <w:r w:rsidRPr="001A7B81">
                              <w:rPr>
                                <w:rFonts w:ascii="Arial" w:hAnsi="Arial" w:cs="Arial"/>
                                <w:lang w:val="uk-UA"/>
                              </w:rPr>
                              <w:t>6) регулярний фі-нансовий потік</w:t>
                            </w:r>
                          </w:p>
                          <w:p w:rsidR="00415578" w:rsidRDefault="00415578" w:rsidP="00902B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76" o:spid="_x0000_s1811" type="#_x0000_t202" style="position:absolute;left:0;text-align:left;margin-left:153pt;margin-top:6.35pt;width:117pt;height:54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">
                <v:textbox>
                  <w:txbxContent>
                    <w:p w:rsidR="00415578" w:rsidRPr="001A7B81" w:rsidRDefault="00415578" w:rsidP="00902BC0">
                      <w:pPr>
                        <w:jc w:val="both"/>
                        <w:rPr>
                          <w:rFonts w:ascii="Arial" w:hAnsi="Arial" w:cs="Arial"/>
                          <w:lang w:val="uk-UA"/>
                        </w:rPr>
                      </w:pPr>
                      <w:r w:rsidRPr="001A7B81">
                        <w:rPr>
                          <w:rFonts w:ascii="Arial" w:hAnsi="Arial" w:cs="Arial"/>
                          <w:lang w:val="uk-UA"/>
                        </w:rPr>
                        <w:t>6) регулярний фі-нансовий потік</w:t>
                      </w:r>
                    </w:p>
                    <w:p w:rsidR="00415578" w:rsidRDefault="00415578" w:rsidP="00902BC0"/>
                  </w:txbxContent>
                </v:textbox>
              </v:shape>
            </w:pict>
          </mc:Fallback>
        </mc:AlternateContent>
      </w:r>
    </w:p>
    <w:p w:rsidR="00902BC0" w:rsidRPr="00902BC0" w:rsidRDefault="00902BC0" w:rsidP="00902BC0">
      <w:pPr>
        <w:spacing w:line="288" w:lineRule="auto"/>
        <w:ind w:firstLine="720"/>
        <w:jc w:val="both"/>
        <w:rPr>
          <w:rFonts w:ascii="Arial" w:hAnsi="Arial"/>
          <w:sz w:val="28"/>
          <w:szCs w:val="28"/>
          <w:lang w:val="uk-UA"/>
        </w:rPr>
      </w:pPr>
    </w:p>
    <w:p w:rsidR="00902BC0" w:rsidRPr="00902BC0" w:rsidRDefault="00902BC0" w:rsidP="00902BC0">
      <w:pPr>
        <w:spacing w:line="288" w:lineRule="auto"/>
        <w:ind w:firstLine="720"/>
        <w:jc w:val="both"/>
        <w:rPr>
          <w:rFonts w:ascii="Arial" w:hAnsi="Arial"/>
          <w:sz w:val="28"/>
          <w:szCs w:val="28"/>
          <w:lang w:val="uk-UA"/>
        </w:rPr>
      </w:pPr>
      <w:r w:rsidRPr="00902BC0">
        <w:rPr>
          <w:rFonts w:ascii="Arial" w:hAnsi="Arial"/>
          <w:noProof/>
          <w:sz w:val="28"/>
          <w:szCs w:val="28"/>
        </w:rPr>
        <mc:AlternateContent>
          <mc:Choice Requires="wps">
            <w:drawing>
              <wp:anchor distT="0" distB="0" distL="114300" distR="114300" simplePos="0" relativeHeight="252611584" behindDoc="0" locked="0" layoutInCell="1" allowOverlap="1" wp14:anchorId="48EA8398" wp14:editId="67C7344F">
                <wp:simplePos x="0" y="0"/>
                <wp:positionH relativeFrom="column">
                  <wp:posOffset>-25400</wp:posOffset>
                </wp:positionH>
                <wp:positionV relativeFrom="paragraph">
                  <wp:posOffset>156845</wp:posOffset>
                </wp:positionV>
                <wp:extent cx="1400175" cy="1143000"/>
                <wp:effectExtent l="0" t="0" r="28575" b="19050"/>
                <wp:wrapNone/>
                <wp:docPr id="1977" name="Поле 1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143000"/>
                        </a:xfrm>
                        <a:prstGeom prst="rect">
                          <a:avLst/>
                        </a:prstGeom>
                        <a:solidFill>
                          <a:srgbClr val="FFFFFF"/>
                        </a:solidFill>
                        <a:ln w="9525">
                          <a:solidFill>
                            <a:srgbClr val="000000"/>
                          </a:solidFill>
                          <a:miter lim="800000"/>
                          <a:headEnd/>
                          <a:tailEnd/>
                        </a:ln>
                      </wps:spPr>
                      <wps:txbx>
                        <w:txbxContent>
                          <w:p w:rsidR="00415578" w:rsidRPr="001A7B81" w:rsidRDefault="00415578" w:rsidP="00902BC0">
                            <w:pPr>
                              <w:spacing w:line="266" w:lineRule="auto"/>
                              <w:jc w:val="both"/>
                              <w:rPr>
                                <w:rFonts w:ascii="Arial" w:hAnsi="Arial" w:cs="Arial"/>
                                <w:lang w:val="uk-UA"/>
                              </w:rPr>
                            </w:pPr>
                            <w:r w:rsidRPr="001A7B81">
                              <w:rPr>
                                <w:rFonts w:ascii="Arial" w:hAnsi="Arial" w:cs="Arial"/>
                                <w:lang w:val="uk-UA"/>
                              </w:rPr>
                              <w:t>7) нерегулярний збут продукції</w:t>
                            </w:r>
                            <w:r>
                              <w:rPr>
                                <w:rFonts w:ascii="Arial" w:hAnsi="Arial" w:cs="Arial"/>
                                <w:lang w:val="uk-UA"/>
                              </w:rPr>
                              <w:t xml:space="preserve"> та за</w:t>
                            </w:r>
                            <w:r w:rsidRPr="001A7B81">
                              <w:rPr>
                                <w:rFonts w:ascii="Arial" w:hAnsi="Arial" w:cs="Arial"/>
                                <w:lang w:val="uk-UA"/>
                              </w:rPr>
                              <w:t xml:space="preserve">лежування про-дукції на складі </w:t>
                            </w:r>
                          </w:p>
                          <w:p w:rsidR="00415578" w:rsidRPr="003252C8" w:rsidRDefault="00415578" w:rsidP="00902BC0">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77" o:spid="_x0000_s1812" type="#_x0000_t202" style="position:absolute;left:0;text-align:left;margin-left:-2pt;margin-top:12.35pt;width:110.25pt;height:90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">
                <v:textbox>
                  <w:txbxContent>
                    <w:p w:rsidR="00415578" w:rsidRPr="001A7B81" w:rsidRDefault="00415578" w:rsidP="00902BC0">
                      <w:pPr>
                        <w:spacing w:line="266" w:lineRule="auto"/>
                        <w:jc w:val="both"/>
                        <w:rPr>
                          <w:rFonts w:ascii="Arial" w:hAnsi="Arial" w:cs="Arial"/>
                          <w:lang w:val="uk-UA"/>
                        </w:rPr>
                      </w:pPr>
                      <w:r w:rsidRPr="001A7B81">
                        <w:rPr>
                          <w:rFonts w:ascii="Arial" w:hAnsi="Arial" w:cs="Arial"/>
                          <w:lang w:val="uk-UA"/>
                        </w:rPr>
                        <w:t>7) нерегулярний збут продукції</w:t>
                      </w:r>
                      <w:r>
                        <w:rPr>
                          <w:rFonts w:ascii="Arial" w:hAnsi="Arial" w:cs="Arial"/>
                          <w:lang w:val="uk-UA"/>
                        </w:rPr>
                        <w:t xml:space="preserve"> та за</w:t>
                      </w:r>
                      <w:r w:rsidRPr="001A7B81">
                        <w:rPr>
                          <w:rFonts w:ascii="Arial" w:hAnsi="Arial" w:cs="Arial"/>
                          <w:lang w:val="uk-UA"/>
                        </w:rPr>
                        <w:t xml:space="preserve">лежування про-дукції на складі </w:t>
                      </w:r>
                    </w:p>
                    <w:p w:rsidR="00415578" w:rsidRPr="003252C8" w:rsidRDefault="00415578" w:rsidP="00902BC0">
                      <w:pPr>
                        <w:rPr>
                          <w:lang w:val="uk-UA"/>
                        </w:rPr>
                      </w:pPr>
                    </w:p>
                  </w:txbxContent>
                </v:textbox>
              </v:shape>
            </w:pict>
          </mc:Fallback>
        </mc:AlternateContent>
      </w:r>
      <w:r w:rsidRPr="00902BC0">
        <w:rPr>
          <w:rFonts w:ascii="Arial" w:hAnsi="Arial"/>
          <w:noProof/>
          <w:sz w:val="28"/>
          <w:szCs w:val="28"/>
        </w:rPr>
        <mc:AlternateContent>
          <mc:Choice Requires="wps">
            <w:drawing>
              <wp:anchor distT="0" distB="0" distL="114300" distR="114300" simplePos="0" relativeHeight="252623872" behindDoc="0" locked="0" layoutInCell="1" allowOverlap="1" wp14:anchorId="602EAF96" wp14:editId="7A12F51D">
                <wp:simplePos x="0" y="0"/>
                <wp:positionH relativeFrom="column">
                  <wp:posOffset>4000500</wp:posOffset>
                </wp:positionH>
                <wp:positionV relativeFrom="paragraph">
                  <wp:posOffset>153035</wp:posOffset>
                </wp:positionV>
                <wp:extent cx="1485900" cy="1143000"/>
                <wp:effectExtent l="9525" t="10160" r="9525" b="8890"/>
                <wp:wrapNone/>
                <wp:docPr id="1978" name="Поле 1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143000"/>
                        </a:xfrm>
                        <a:prstGeom prst="rect">
                          <a:avLst/>
                        </a:prstGeom>
                        <a:solidFill>
                          <a:srgbClr val="FFFFFF"/>
                        </a:solidFill>
                        <a:ln w="9525">
                          <a:solidFill>
                            <a:srgbClr val="000000"/>
                          </a:solidFill>
                          <a:miter lim="800000"/>
                          <a:headEnd/>
                          <a:tailEnd/>
                        </a:ln>
                      </wps:spPr>
                      <wps:txbx>
                        <w:txbxContent>
                          <w:p w:rsidR="00415578" w:rsidRPr="001A7B81" w:rsidRDefault="00415578" w:rsidP="00902BC0">
                            <w:pPr>
                              <w:jc w:val="both"/>
                              <w:rPr>
                                <w:rFonts w:ascii="Arial" w:hAnsi="Arial" w:cs="Arial"/>
                                <w:lang w:val="uk-UA"/>
                              </w:rPr>
                            </w:pPr>
                          </w:p>
                          <w:p w:rsidR="00415578" w:rsidRPr="001A7B81" w:rsidRDefault="00415578" w:rsidP="00902BC0">
                            <w:pPr>
                              <w:jc w:val="both"/>
                              <w:rPr>
                                <w:rFonts w:ascii="Arial" w:hAnsi="Arial" w:cs="Arial"/>
                                <w:lang w:val="uk-UA"/>
                              </w:rPr>
                            </w:pPr>
                            <w:r w:rsidRPr="001A7B81">
                              <w:rPr>
                                <w:rFonts w:ascii="Arial" w:hAnsi="Arial" w:cs="Arial"/>
                                <w:lang w:val="uk-UA"/>
                              </w:rPr>
                              <w:t>7) недостатність ін-формації</w:t>
                            </w:r>
                          </w:p>
                          <w:p w:rsidR="00415578" w:rsidRPr="001A7B81" w:rsidRDefault="00415578" w:rsidP="00902BC0">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78" o:spid="_x0000_s1813" type="#_x0000_t202" style="position:absolute;left:0;text-align:left;margin-left:315pt;margin-top:12.05pt;width:117pt;height:90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">
                <v:textbox>
                  <w:txbxContent>
                    <w:p w:rsidR="00415578" w:rsidRPr="001A7B81" w:rsidRDefault="00415578" w:rsidP="00902BC0">
                      <w:pPr>
                        <w:jc w:val="both"/>
                        <w:rPr>
                          <w:rFonts w:ascii="Arial" w:hAnsi="Arial" w:cs="Arial"/>
                          <w:lang w:val="uk-UA"/>
                        </w:rPr>
                      </w:pPr>
                    </w:p>
                    <w:p w:rsidR="00415578" w:rsidRPr="001A7B81" w:rsidRDefault="00415578" w:rsidP="00902BC0">
                      <w:pPr>
                        <w:jc w:val="both"/>
                        <w:rPr>
                          <w:rFonts w:ascii="Arial" w:hAnsi="Arial" w:cs="Arial"/>
                          <w:lang w:val="uk-UA"/>
                        </w:rPr>
                      </w:pPr>
                      <w:r w:rsidRPr="001A7B81">
                        <w:rPr>
                          <w:rFonts w:ascii="Arial" w:hAnsi="Arial" w:cs="Arial"/>
                          <w:lang w:val="uk-UA"/>
                        </w:rPr>
                        <w:t>7) недостатність ін-формації</w:t>
                      </w:r>
                    </w:p>
                    <w:p w:rsidR="00415578" w:rsidRPr="001A7B81" w:rsidRDefault="00415578" w:rsidP="00902BC0">
                      <w:pPr>
                        <w:rPr>
                          <w:rFonts w:ascii="Arial" w:hAnsi="Arial" w:cs="Arial"/>
                        </w:rPr>
                      </w:pPr>
                    </w:p>
                  </w:txbxContent>
                </v:textbox>
              </v:shape>
            </w:pict>
          </mc:Fallback>
        </mc:AlternateContent>
      </w:r>
      <w:r w:rsidRPr="00902BC0">
        <w:rPr>
          <w:rFonts w:ascii="Arial" w:hAnsi="Arial"/>
          <w:noProof/>
          <w:sz w:val="28"/>
          <w:szCs w:val="28"/>
        </w:rPr>
        <mc:AlternateContent>
          <mc:Choice Requires="wps">
            <w:drawing>
              <wp:anchor distT="0" distB="0" distL="114300" distR="114300" simplePos="0" relativeHeight="252617728" behindDoc="0" locked="0" layoutInCell="1" allowOverlap="1" wp14:anchorId="445261C1" wp14:editId="277D0BA5">
                <wp:simplePos x="0" y="0"/>
                <wp:positionH relativeFrom="column">
                  <wp:posOffset>1943100</wp:posOffset>
                </wp:positionH>
                <wp:positionV relativeFrom="paragraph">
                  <wp:posOffset>153035</wp:posOffset>
                </wp:positionV>
                <wp:extent cx="1485900" cy="1143000"/>
                <wp:effectExtent l="9525" t="10160" r="9525" b="8890"/>
                <wp:wrapNone/>
                <wp:docPr id="1979" name="Поле 1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143000"/>
                        </a:xfrm>
                        <a:prstGeom prst="rect">
                          <a:avLst/>
                        </a:prstGeom>
                        <a:solidFill>
                          <a:srgbClr val="FFFFFF"/>
                        </a:solidFill>
                        <a:ln w="9525">
                          <a:solidFill>
                            <a:srgbClr val="000000"/>
                          </a:solidFill>
                          <a:miter lim="800000"/>
                          <a:headEnd/>
                          <a:tailEnd/>
                        </a:ln>
                      </wps:spPr>
                      <wps:txbx>
                        <w:txbxContent>
                          <w:p w:rsidR="00415578" w:rsidRPr="001A7B81" w:rsidRDefault="00415578" w:rsidP="00902BC0">
                            <w:pPr>
                              <w:jc w:val="both"/>
                              <w:rPr>
                                <w:rFonts w:ascii="Arial" w:hAnsi="Arial" w:cs="Arial"/>
                                <w:lang w:val="uk-UA"/>
                              </w:rPr>
                            </w:pPr>
                          </w:p>
                          <w:p w:rsidR="00415578" w:rsidRPr="001A7B81" w:rsidRDefault="00415578" w:rsidP="00902BC0">
                            <w:pPr>
                              <w:jc w:val="both"/>
                              <w:rPr>
                                <w:rFonts w:ascii="Arial" w:hAnsi="Arial" w:cs="Arial"/>
                                <w:lang w:val="uk-UA"/>
                              </w:rPr>
                            </w:pPr>
                            <w:r w:rsidRPr="001A7B81">
                              <w:rPr>
                                <w:rFonts w:ascii="Arial" w:hAnsi="Arial" w:cs="Arial"/>
                                <w:lang w:val="uk-UA"/>
                              </w:rPr>
                              <w:t>7) нерегулярний фінансовий потік</w:t>
                            </w:r>
                          </w:p>
                          <w:p w:rsidR="00415578" w:rsidRPr="001A7B81" w:rsidRDefault="00415578" w:rsidP="00902BC0">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79" o:spid="_x0000_s1814" type="#_x0000_t202" style="position:absolute;left:0;text-align:left;margin-left:153pt;margin-top:12.05pt;width:117pt;height:90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">
                <v:textbox>
                  <w:txbxContent>
                    <w:p w:rsidR="00415578" w:rsidRPr="001A7B81" w:rsidRDefault="00415578" w:rsidP="00902BC0">
                      <w:pPr>
                        <w:jc w:val="both"/>
                        <w:rPr>
                          <w:rFonts w:ascii="Arial" w:hAnsi="Arial" w:cs="Arial"/>
                          <w:lang w:val="uk-UA"/>
                        </w:rPr>
                      </w:pPr>
                    </w:p>
                    <w:p w:rsidR="00415578" w:rsidRPr="001A7B81" w:rsidRDefault="00415578" w:rsidP="00902BC0">
                      <w:pPr>
                        <w:jc w:val="both"/>
                        <w:rPr>
                          <w:rFonts w:ascii="Arial" w:hAnsi="Arial" w:cs="Arial"/>
                          <w:lang w:val="uk-UA"/>
                        </w:rPr>
                      </w:pPr>
                      <w:r w:rsidRPr="001A7B81">
                        <w:rPr>
                          <w:rFonts w:ascii="Arial" w:hAnsi="Arial" w:cs="Arial"/>
                          <w:lang w:val="uk-UA"/>
                        </w:rPr>
                        <w:t>7) нерегулярний фінансовий потік</w:t>
                      </w:r>
                    </w:p>
                    <w:p w:rsidR="00415578" w:rsidRPr="001A7B81" w:rsidRDefault="00415578" w:rsidP="00902BC0">
                      <w:pPr>
                        <w:rPr>
                          <w:rFonts w:ascii="Arial" w:hAnsi="Arial" w:cs="Arial"/>
                        </w:rPr>
                      </w:pPr>
                    </w:p>
                  </w:txbxContent>
                </v:textbox>
              </v:shape>
            </w:pict>
          </mc:Fallback>
        </mc:AlternateContent>
      </w:r>
    </w:p>
    <w:p w:rsidR="00902BC0" w:rsidRPr="00902BC0" w:rsidRDefault="00902BC0" w:rsidP="00902BC0">
      <w:pPr>
        <w:spacing w:line="288" w:lineRule="auto"/>
        <w:ind w:firstLine="720"/>
        <w:jc w:val="both"/>
        <w:rPr>
          <w:rFonts w:ascii="Arial" w:hAnsi="Arial"/>
          <w:sz w:val="28"/>
          <w:szCs w:val="28"/>
          <w:lang w:val="uk-UA"/>
        </w:rPr>
      </w:pPr>
    </w:p>
    <w:p w:rsidR="00902BC0" w:rsidRPr="00902BC0" w:rsidRDefault="00902BC0" w:rsidP="00902BC0">
      <w:pPr>
        <w:spacing w:line="288" w:lineRule="auto"/>
        <w:ind w:firstLine="720"/>
        <w:jc w:val="both"/>
        <w:rPr>
          <w:rFonts w:ascii="Arial" w:hAnsi="Arial"/>
          <w:sz w:val="28"/>
          <w:szCs w:val="28"/>
          <w:lang w:val="uk-UA"/>
        </w:rPr>
      </w:pPr>
    </w:p>
    <w:p w:rsidR="00902BC0" w:rsidRPr="00902BC0" w:rsidRDefault="00902BC0" w:rsidP="00902BC0">
      <w:pPr>
        <w:spacing w:line="288" w:lineRule="auto"/>
        <w:ind w:firstLine="720"/>
        <w:jc w:val="both"/>
        <w:rPr>
          <w:rFonts w:ascii="Arial" w:hAnsi="Arial"/>
          <w:sz w:val="28"/>
          <w:szCs w:val="28"/>
          <w:lang w:val="uk-UA"/>
        </w:rPr>
      </w:pPr>
    </w:p>
    <w:p w:rsidR="00902BC0" w:rsidRPr="00902BC0" w:rsidRDefault="00902BC0" w:rsidP="00902BC0">
      <w:pPr>
        <w:tabs>
          <w:tab w:val="left" w:pos="7440"/>
        </w:tabs>
        <w:spacing w:line="288" w:lineRule="auto"/>
        <w:ind w:firstLine="720"/>
        <w:jc w:val="both"/>
        <w:rPr>
          <w:rFonts w:ascii="Arial" w:hAnsi="Arial"/>
          <w:sz w:val="28"/>
          <w:szCs w:val="28"/>
          <w:lang w:val="uk-UA"/>
        </w:rPr>
      </w:pPr>
      <w:r w:rsidRPr="00902BC0">
        <w:rPr>
          <w:rFonts w:ascii="Arial" w:hAnsi="Arial"/>
          <w:noProof/>
          <w:sz w:val="28"/>
          <w:szCs w:val="28"/>
        </w:rPr>
        <mc:AlternateContent>
          <mc:Choice Requires="wps">
            <w:drawing>
              <wp:anchor distT="0" distB="0" distL="114300" distR="114300" simplePos="0" relativeHeight="252631040" behindDoc="0" locked="0" layoutInCell="1" allowOverlap="1" wp14:anchorId="03348D51" wp14:editId="121DFDC6">
                <wp:simplePos x="0" y="0"/>
                <wp:positionH relativeFrom="column">
                  <wp:posOffset>2628900</wp:posOffset>
                </wp:positionH>
                <wp:positionV relativeFrom="paragraph">
                  <wp:posOffset>69215</wp:posOffset>
                </wp:positionV>
                <wp:extent cx="0" cy="342900"/>
                <wp:effectExtent l="57150" t="12065" r="57150" b="16510"/>
                <wp:wrapNone/>
                <wp:docPr id="1980" name="Прямая соединительная линия 1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80" o:spid="_x0000_s1026" style="position:absolute;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5.45pt" to="207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">
                <v:stroke endarrow="block"/>
              </v:line>
            </w:pict>
          </mc:Fallback>
        </mc:AlternateContent>
      </w:r>
      <w:r w:rsidRPr="00902BC0">
        <w:rPr>
          <w:rFonts w:ascii="Arial" w:hAnsi="Arial"/>
          <w:noProof/>
          <w:sz w:val="28"/>
          <w:szCs w:val="28"/>
        </w:rPr>
        <mc:AlternateContent>
          <mc:Choice Requires="wps">
            <w:drawing>
              <wp:anchor distT="0" distB="0" distL="114300" distR="114300" simplePos="0" relativeHeight="252634112" behindDoc="0" locked="0" layoutInCell="1" allowOverlap="1" wp14:anchorId="239D41E4" wp14:editId="62F591B5">
                <wp:simplePos x="0" y="0"/>
                <wp:positionH relativeFrom="column">
                  <wp:posOffset>4686300</wp:posOffset>
                </wp:positionH>
                <wp:positionV relativeFrom="paragraph">
                  <wp:posOffset>69215</wp:posOffset>
                </wp:positionV>
                <wp:extent cx="0" cy="342900"/>
                <wp:effectExtent l="57150" t="12065" r="57150" b="16510"/>
                <wp:wrapNone/>
                <wp:docPr id="1981" name="Прямая соединительная линия 1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81" o:spid="_x0000_s1026" style="position:absolute;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5.45pt" to="36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">
                <v:stroke endarrow="block"/>
              </v:line>
            </w:pict>
          </mc:Fallback>
        </mc:AlternateContent>
      </w:r>
      <w:r w:rsidRPr="00902BC0">
        <w:rPr>
          <w:rFonts w:ascii="Arial" w:hAnsi="Arial"/>
          <w:noProof/>
          <w:sz w:val="28"/>
          <w:szCs w:val="28"/>
        </w:rPr>
        <mc:AlternateContent>
          <mc:Choice Requires="wps">
            <w:drawing>
              <wp:anchor distT="0" distB="0" distL="114300" distR="114300" simplePos="0" relativeHeight="252633088" behindDoc="0" locked="0" layoutInCell="1" allowOverlap="1" wp14:anchorId="01E3AA58" wp14:editId="160AA06D">
                <wp:simplePos x="0" y="0"/>
                <wp:positionH relativeFrom="column">
                  <wp:posOffset>5715000</wp:posOffset>
                </wp:positionH>
                <wp:positionV relativeFrom="paragraph">
                  <wp:posOffset>69215</wp:posOffset>
                </wp:positionV>
                <wp:extent cx="0" cy="342900"/>
                <wp:effectExtent l="57150" t="12065" r="57150" b="16510"/>
                <wp:wrapNone/>
                <wp:docPr id="1982" name="Прямая соединительная линия 1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82" o:spid="_x0000_s1026" style="position:absolute;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5.45pt" to="450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">
                <v:stroke endarrow="block"/>
              </v:line>
            </w:pict>
          </mc:Fallback>
        </mc:AlternateContent>
      </w:r>
      <w:r w:rsidRPr="00902BC0">
        <w:rPr>
          <w:rFonts w:ascii="Arial" w:hAnsi="Arial"/>
          <w:noProof/>
          <w:sz w:val="28"/>
          <w:szCs w:val="28"/>
        </w:rPr>
        <mc:AlternateContent>
          <mc:Choice Requires="wps">
            <w:drawing>
              <wp:anchor distT="0" distB="0" distL="114300" distR="114300" simplePos="0" relativeHeight="252632064" behindDoc="0" locked="0" layoutInCell="1" allowOverlap="1" wp14:anchorId="30B940C1" wp14:editId="4DF5FDB6">
                <wp:simplePos x="0" y="0"/>
                <wp:positionH relativeFrom="column">
                  <wp:posOffset>3657600</wp:posOffset>
                </wp:positionH>
                <wp:positionV relativeFrom="paragraph">
                  <wp:posOffset>69215</wp:posOffset>
                </wp:positionV>
                <wp:extent cx="0" cy="342900"/>
                <wp:effectExtent l="57150" t="12065" r="57150" b="16510"/>
                <wp:wrapNone/>
                <wp:docPr id="1983" name="Прямая соединительная линия 1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83" o:spid="_x0000_s1026" style="position:absolute;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5.45pt" to="4in,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">
                <v:stroke endarrow="block"/>
              </v:line>
            </w:pict>
          </mc:Fallback>
        </mc:AlternateContent>
      </w:r>
      <w:r w:rsidRPr="00902BC0">
        <w:rPr>
          <w:rFonts w:ascii="Arial" w:hAnsi="Arial"/>
          <w:noProof/>
          <w:sz w:val="28"/>
          <w:szCs w:val="28"/>
        </w:rPr>
        <mc:AlternateContent>
          <mc:Choice Requires="wps">
            <w:drawing>
              <wp:anchor distT="0" distB="0" distL="114300" distR="114300" simplePos="0" relativeHeight="252630016" behindDoc="0" locked="0" layoutInCell="1" allowOverlap="1" wp14:anchorId="71130189" wp14:editId="012EDD7C">
                <wp:simplePos x="0" y="0"/>
                <wp:positionH relativeFrom="column">
                  <wp:posOffset>1600200</wp:posOffset>
                </wp:positionH>
                <wp:positionV relativeFrom="paragraph">
                  <wp:posOffset>69215</wp:posOffset>
                </wp:positionV>
                <wp:extent cx="0" cy="342900"/>
                <wp:effectExtent l="57150" t="12065" r="57150" b="16510"/>
                <wp:wrapNone/>
                <wp:docPr id="1984" name="Прямая соединительная линия 1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84" o:spid="_x0000_s1026" style="position:absolute;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5.45pt" to="126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">
                <v:stroke endarrow="block"/>
              </v:line>
            </w:pict>
          </mc:Fallback>
        </mc:AlternateContent>
      </w:r>
      <w:r w:rsidRPr="00902BC0">
        <w:rPr>
          <w:rFonts w:ascii="Arial" w:hAnsi="Arial"/>
          <w:noProof/>
          <w:sz w:val="28"/>
          <w:szCs w:val="28"/>
        </w:rPr>
        <mc:AlternateContent>
          <mc:Choice Requires="wps">
            <w:drawing>
              <wp:anchor distT="0" distB="0" distL="114300" distR="114300" simplePos="0" relativeHeight="252628992" behindDoc="0" locked="0" layoutInCell="1" allowOverlap="1" wp14:anchorId="7DF38322" wp14:editId="01FAAC30">
                <wp:simplePos x="0" y="0"/>
                <wp:positionH relativeFrom="column">
                  <wp:posOffset>571500</wp:posOffset>
                </wp:positionH>
                <wp:positionV relativeFrom="paragraph">
                  <wp:posOffset>69215</wp:posOffset>
                </wp:positionV>
                <wp:extent cx="0" cy="342900"/>
                <wp:effectExtent l="57150" t="12065" r="57150" b="16510"/>
                <wp:wrapNone/>
                <wp:docPr id="1985" name="Прямая соединительная линия 1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85" o:spid="_x0000_s1026" style="position:absolute;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45pt" to="4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">
                <v:stroke endarrow="block"/>
              </v:line>
            </w:pict>
          </mc:Fallback>
        </mc:AlternateContent>
      </w:r>
      <w:r w:rsidRPr="00902BC0">
        <w:rPr>
          <w:rFonts w:ascii="Arial" w:hAnsi="Arial"/>
          <w:sz w:val="28"/>
          <w:szCs w:val="28"/>
          <w:lang w:val="uk-UA"/>
        </w:rPr>
        <w:tab/>
      </w:r>
    </w:p>
    <w:p w:rsidR="00902BC0" w:rsidRPr="00902BC0" w:rsidRDefault="00902BC0" w:rsidP="00902BC0">
      <w:pPr>
        <w:spacing w:line="288" w:lineRule="auto"/>
        <w:ind w:firstLine="720"/>
        <w:jc w:val="both"/>
        <w:rPr>
          <w:rFonts w:ascii="Arial" w:hAnsi="Arial"/>
          <w:sz w:val="28"/>
          <w:szCs w:val="28"/>
          <w:lang w:val="uk-UA"/>
        </w:rPr>
      </w:pPr>
    </w:p>
    <w:p w:rsidR="00902BC0" w:rsidRPr="00902BC0" w:rsidRDefault="00902BC0" w:rsidP="00902BC0">
      <w:pPr>
        <w:spacing w:line="288" w:lineRule="auto"/>
        <w:ind w:firstLine="720"/>
        <w:jc w:val="both"/>
        <w:rPr>
          <w:rFonts w:ascii="Arial" w:hAnsi="Arial"/>
          <w:sz w:val="28"/>
          <w:szCs w:val="28"/>
          <w:lang w:val="uk-UA"/>
        </w:rPr>
      </w:pPr>
    </w:p>
    <w:p w:rsidR="00902BC0" w:rsidRPr="00902BC0" w:rsidRDefault="00902BC0" w:rsidP="00902BC0">
      <w:pPr>
        <w:spacing w:line="288" w:lineRule="auto"/>
        <w:ind w:firstLine="720"/>
        <w:jc w:val="both"/>
        <w:rPr>
          <w:rFonts w:ascii="Arial" w:hAnsi="Arial" w:cs="Arial"/>
          <w:sz w:val="28"/>
          <w:szCs w:val="28"/>
          <w:lang w:val="uk-UA"/>
        </w:rPr>
      </w:pPr>
    </w:p>
    <w:p w:rsidR="00E7355C" w:rsidRDefault="00E7355C" w:rsidP="00902BC0">
      <w:pPr>
        <w:spacing w:line="288" w:lineRule="auto"/>
        <w:ind w:firstLine="720"/>
        <w:jc w:val="both"/>
        <w:rPr>
          <w:rFonts w:ascii="Arial" w:hAnsi="Arial" w:cs="Arial"/>
          <w:sz w:val="28"/>
          <w:szCs w:val="28"/>
          <w:lang w:val="uk-UA"/>
        </w:rPr>
      </w:pPr>
      <w:r w:rsidRPr="00902BC0">
        <w:rPr>
          <w:rFonts w:ascii="Arial" w:hAnsi="Arial"/>
          <w:noProof/>
          <w:sz w:val="28"/>
          <w:szCs w:val="28"/>
        </w:rPr>
        <mc:AlternateContent>
          <mc:Choice Requires="wps">
            <w:drawing>
              <wp:anchor distT="0" distB="0" distL="114300" distR="114300" simplePos="0" relativeHeight="252627968" behindDoc="0" locked="0" layoutInCell="1" allowOverlap="1" wp14:anchorId="08AC5D9F" wp14:editId="5790485F">
                <wp:simplePos x="0" y="0"/>
                <wp:positionH relativeFrom="column">
                  <wp:posOffset>184785</wp:posOffset>
                </wp:positionH>
                <wp:positionV relativeFrom="paragraph">
                  <wp:posOffset>97155</wp:posOffset>
                </wp:positionV>
                <wp:extent cx="6086475" cy="533400"/>
                <wp:effectExtent l="0" t="0" r="28575" b="19050"/>
                <wp:wrapNone/>
                <wp:docPr id="1986" name="Поле 1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533400"/>
                        </a:xfrm>
                        <a:prstGeom prst="rect">
                          <a:avLst/>
                        </a:prstGeom>
                        <a:solidFill>
                          <a:srgbClr val="FFFFFF"/>
                        </a:solidFill>
                        <a:ln w="9525">
                          <a:solidFill>
                            <a:srgbClr val="000000"/>
                          </a:solidFill>
                          <a:miter lim="800000"/>
                          <a:headEnd/>
                          <a:tailEnd/>
                        </a:ln>
                      </wps:spPr>
                      <wps:txbx>
                        <w:txbxContent>
                          <w:p w:rsidR="00415578" w:rsidRPr="001A7B81" w:rsidRDefault="00415578" w:rsidP="00902BC0">
                            <w:pPr>
                              <w:jc w:val="center"/>
                              <w:rPr>
                                <w:rFonts w:ascii="Arial" w:hAnsi="Arial" w:cs="Arial"/>
                              </w:rPr>
                            </w:pPr>
                            <w:r w:rsidRPr="001A7B81">
                              <w:rPr>
                                <w:rFonts w:ascii="Arial" w:hAnsi="Arial" w:cs="Arial"/>
                                <w:lang w:val="uk-UA"/>
                              </w:rPr>
                              <w:t>Вплив на управління економічною ст</w:t>
                            </w:r>
                            <w:r>
                              <w:rPr>
                                <w:rFonts w:ascii="Arial" w:hAnsi="Arial" w:cs="Arial"/>
                                <w:lang w:val="uk-UA"/>
                              </w:rPr>
                              <w:t>ійкістю та конкурентоспроможністю промислових    підприємств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86" o:spid="_x0000_s1815" type="#_x0000_t202" style="position:absolute;left:0;text-align:left;margin-left:14.55pt;margin-top:7.65pt;width:479.25pt;height:42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">
                <v:textbox>
                  <w:txbxContent>
                    <w:p w:rsidR="00415578" w:rsidRPr="001A7B81" w:rsidRDefault="00415578" w:rsidP="00902BC0">
                      <w:pPr>
                        <w:jc w:val="center"/>
                        <w:rPr>
                          <w:rFonts w:ascii="Arial" w:hAnsi="Arial" w:cs="Arial"/>
                        </w:rPr>
                      </w:pPr>
                      <w:r w:rsidRPr="001A7B81">
                        <w:rPr>
                          <w:rFonts w:ascii="Arial" w:hAnsi="Arial" w:cs="Arial"/>
                          <w:lang w:val="uk-UA"/>
                        </w:rPr>
                        <w:t>Вплив на управління економічною ст</w:t>
                      </w:r>
                      <w:r>
                        <w:rPr>
                          <w:rFonts w:ascii="Arial" w:hAnsi="Arial" w:cs="Arial"/>
                          <w:lang w:val="uk-UA"/>
                        </w:rPr>
                        <w:t>ійкістю та конкурентоспроможністю промислових    підприємств</w:t>
                      </w:r>
                    </w:p>
                  </w:txbxContent>
                </v:textbox>
              </v:shape>
            </w:pict>
          </mc:Fallback>
        </mc:AlternateContent>
      </w:r>
    </w:p>
    <w:p w:rsidR="00E7355C" w:rsidRDefault="00E7355C" w:rsidP="00902BC0">
      <w:pPr>
        <w:spacing w:line="288" w:lineRule="auto"/>
        <w:ind w:firstLine="720"/>
        <w:jc w:val="both"/>
        <w:rPr>
          <w:rFonts w:ascii="Arial" w:hAnsi="Arial" w:cs="Arial"/>
          <w:sz w:val="28"/>
          <w:szCs w:val="28"/>
          <w:lang w:val="uk-UA"/>
        </w:rPr>
      </w:pPr>
    </w:p>
    <w:p w:rsidR="00E7355C" w:rsidRDefault="00E7355C" w:rsidP="00902BC0">
      <w:pPr>
        <w:spacing w:line="288" w:lineRule="auto"/>
        <w:ind w:firstLine="720"/>
        <w:jc w:val="both"/>
        <w:rPr>
          <w:rFonts w:ascii="Arial" w:hAnsi="Arial" w:cs="Arial"/>
          <w:sz w:val="28"/>
          <w:szCs w:val="28"/>
          <w:lang w:val="uk-UA"/>
        </w:rPr>
      </w:pPr>
    </w:p>
    <w:p w:rsidR="00902BC0" w:rsidRPr="00902BC0" w:rsidRDefault="00902BC0"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t xml:space="preserve">Рис. 10.5. </w:t>
      </w:r>
      <w:r w:rsidRPr="00902BC0">
        <w:rPr>
          <w:rFonts w:ascii="Arial" w:hAnsi="Arial" w:cs="Arial"/>
          <w:b/>
          <w:sz w:val="28"/>
          <w:szCs w:val="28"/>
          <w:lang w:val="uk-UA"/>
        </w:rPr>
        <w:t>Взаємодія матеріальних, фінансових та інформаційних потоків на промислових підприємствах</w:t>
      </w:r>
    </w:p>
    <w:p w:rsidR="00902BC0" w:rsidRPr="00902BC0" w:rsidRDefault="00902BC0"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lastRenderedPageBreak/>
        <w:t>Напрямки забезпечення економічної стійкості та конкурентоспроможності промислових підприємств через управління ризиками представлені у табл. 10.5 [104].</w:t>
      </w:r>
    </w:p>
    <w:p w:rsidR="00902BC0" w:rsidRPr="00902BC0" w:rsidRDefault="00902BC0" w:rsidP="00902BC0">
      <w:pPr>
        <w:spacing w:line="288" w:lineRule="auto"/>
        <w:ind w:firstLine="720"/>
        <w:jc w:val="both"/>
        <w:rPr>
          <w:rFonts w:ascii="Arial" w:hAnsi="Arial" w:cs="Arial"/>
          <w:color w:val="000000"/>
          <w:sz w:val="28"/>
          <w:szCs w:val="28"/>
          <w:lang w:val="uk-UA"/>
        </w:rPr>
      </w:pPr>
      <w:r w:rsidRPr="00902BC0">
        <w:rPr>
          <w:rFonts w:ascii="Arial" w:hAnsi="Arial" w:cs="Arial"/>
          <w:color w:val="000000"/>
          <w:sz w:val="28"/>
          <w:szCs w:val="28"/>
          <w:lang w:val="uk-UA"/>
        </w:rPr>
        <w:t>Логістичний ризик – це подія, яка призводить до збитків промислового підприємства, або до виникнення неочікуваних ситуацій чи результатів, пов’язаних з рухом матеріальних і супутніх потоків протягом логістичного ланцюга.</w:t>
      </w:r>
    </w:p>
    <w:p w:rsidR="00902BC0" w:rsidRPr="00902BC0" w:rsidRDefault="00902BC0" w:rsidP="00902BC0">
      <w:pPr>
        <w:spacing w:line="288" w:lineRule="auto"/>
        <w:ind w:firstLine="720"/>
        <w:jc w:val="both"/>
        <w:rPr>
          <w:rFonts w:ascii="Arial" w:hAnsi="Arial" w:cs="Arial"/>
          <w:sz w:val="28"/>
          <w:szCs w:val="28"/>
          <w:lang w:val="uk-UA"/>
        </w:rPr>
      </w:pPr>
    </w:p>
    <w:p w:rsidR="00902BC0" w:rsidRPr="00902BC0" w:rsidRDefault="00902BC0" w:rsidP="00902BC0">
      <w:pPr>
        <w:spacing w:line="288" w:lineRule="auto"/>
        <w:ind w:firstLine="720"/>
        <w:jc w:val="right"/>
        <w:rPr>
          <w:rFonts w:ascii="Arial" w:hAnsi="Arial" w:cs="Arial"/>
          <w:sz w:val="28"/>
          <w:szCs w:val="28"/>
          <w:lang w:val="uk-UA"/>
        </w:rPr>
      </w:pPr>
      <w:r w:rsidRPr="00902BC0">
        <w:rPr>
          <w:rFonts w:ascii="Arial" w:hAnsi="Arial" w:cs="Arial"/>
          <w:sz w:val="28"/>
          <w:szCs w:val="28"/>
          <w:lang w:val="uk-UA"/>
        </w:rPr>
        <w:t>Таблиця 10.5</w:t>
      </w:r>
    </w:p>
    <w:p w:rsidR="00902BC0" w:rsidRPr="00902BC0" w:rsidRDefault="00902BC0" w:rsidP="00902BC0">
      <w:pPr>
        <w:tabs>
          <w:tab w:val="left" w:pos="8430"/>
        </w:tabs>
        <w:spacing w:line="288" w:lineRule="auto"/>
        <w:jc w:val="center"/>
        <w:rPr>
          <w:rFonts w:ascii="Arial" w:hAnsi="Arial" w:cs="Arial"/>
          <w:b/>
          <w:sz w:val="28"/>
          <w:szCs w:val="28"/>
          <w:lang w:val="uk-UA"/>
        </w:rPr>
      </w:pPr>
      <w:r w:rsidRPr="00902BC0">
        <w:rPr>
          <w:rFonts w:ascii="Arial" w:hAnsi="Arial" w:cs="Arial"/>
          <w:b/>
          <w:sz w:val="28"/>
          <w:szCs w:val="28"/>
          <w:lang w:val="uk-UA"/>
        </w:rPr>
        <w:t>Напрямки забезпечення економічної стійкості та конкурентоспроможності промислових підприємств через управління ризиками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1734"/>
        <w:gridCol w:w="2340"/>
        <w:gridCol w:w="4214"/>
      </w:tblGrid>
      <w:tr w:rsidR="00902BC0" w:rsidRPr="00902BC0" w:rsidTr="00DA241C">
        <w:tc>
          <w:tcPr>
            <w:tcW w:w="9498" w:type="dxa"/>
            <w:gridSpan w:val="4"/>
            <w:shd w:val="clear" w:color="auto" w:fill="auto"/>
          </w:tcPr>
          <w:p w:rsidR="00902BC0" w:rsidRPr="00902BC0" w:rsidRDefault="00902BC0" w:rsidP="00902BC0">
            <w:pPr>
              <w:spacing w:line="288" w:lineRule="auto"/>
              <w:jc w:val="center"/>
              <w:rPr>
                <w:rFonts w:ascii="Arial" w:hAnsi="Arial" w:cs="Arial"/>
                <w:lang w:val="uk-UA"/>
              </w:rPr>
            </w:pPr>
            <w:r w:rsidRPr="00902BC0">
              <w:rPr>
                <w:rFonts w:ascii="Arial" w:hAnsi="Arial" w:cs="Arial"/>
                <w:lang w:val="uk-UA"/>
              </w:rPr>
              <w:t>Забезпечення економічної стійкості та конкурентоспроможності промислових підприємств через управління ризиками</w:t>
            </w:r>
          </w:p>
        </w:tc>
      </w:tr>
      <w:tr w:rsidR="00902BC0" w:rsidRPr="00902BC0" w:rsidTr="00DA241C">
        <w:tc>
          <w:tcPr>
            <w:tcW w:w="1210" w:type="dxa"/>
            <w:vMerge w:val="restart"/>
            <w:shd w:val="clear" w:color="auto" w:fill="auto"/>
          </w:tcPr>
          <w:p w:rsidR="00902BC0" w:rsidRPr="00902BC0" w:rsidRDefault="00902BC0" w:rsidP="00902BC0">
            <w:pPr>
              <w:spacing w:line="288" w:lineRule="auto"/>
              <w:jc w:val="center"/>
              <w:rPr>
                <w:rFonts w:ascii="Arial" w:hAnsi="Arial" w:cs="Arial"/>
                <w:lang w:val="uk-UA"/>
              </w:rPr>
            </w:pPr>
          </w:p>
          <w:p w:rsidR="00902BC0" w:rsidRPr="00902BC0" w:rsidRDefault="00902BC0" w:rsidP="00902BC0">
            <w:pPr>
              <w:spacing w:line="288" w:lineRule="auto"/>
              <w:jc w:val="center"/>
              <w:rPr>
                <w:rFonts w:ascii="Arial" w:hAnsi="Arial" w:cs="Arial"/>
                <w:lang w:val="uk-UA"/>
              </w:rPr>
            </w:pPr>
            <w:r w:rsidRPr="00902BC0">
              <w:rPr>
                <w:rFonts w:ascii="Arial" w:hAnsi="Arial" w:cs="Arial"/>
                <w:lang w:val="uk-UA"/>
              </w:rPr>
              <w:t>Збитки</w:t>
            </w:r>
          </w:p>
        </w:tc>
        <w:tc>
          <w:tcPr>
            <w:tcW w:w="4074" w:type="dxa"/>
            <w:gridSpan w:val="2"/>
            <w:shd w:val="clear" w:color="auto" w:fill="auto"/>
          </w:tcPr>
          <w:p w:rsidR="00902BC0" w:rsidRPr="00902BC0" w:rsidRDefault="00902BC0" w:rsidP="00902BC0">
            <w:pPr>
              <w:spacing w:line="288" w:lineRule="auto"/>
              <w:jc w:val="center"/>
              <w:rPr>
                <w:rFonts w:ascii="Arial" w:hAnsi="Arial" w:cs="Arial"/>
                <w:lang w:val="uk-UA"/>
              </w:rPr>
            </w:pPr>
            <w:r w:rsidRPr="00902BC0">
              <w:rPr>
                <w:rFonts w:ascii="Arial" w:hAnsi="Arial" w:cs="Arial"/>
                <w:lang w:val="uk-UA"/>
              </w:rPr>
              <w:t>Ймовірність настання ризикової ситуації</w:t>
            </w:r>
          </w:p>
        </w:tc>
        <w:tc>
          <w:tcPr>
            <w:tcW w:w="4214" w:type="dxa"/>
            <w:vMerge w:val="restart"/>
            <w:shd w:val="clear" w:color="auto" w:fill="auto"/>
          </w:tcPr>
          <w:p w:rsidR="00902BC0" w:rsidRPr="00902BC0" w:rsidRDefault="00902BC0" w:rsidP="00902BC0">
            <w:pPr>
              <w:spacing w:line="288" w:lineRule="auto"/>
              <w:jc w:val="center"/>
              <w:rPr>
                <w:rFonts w:ascii="Arial" w:hAnsi="Arial" w:cs="Arial"/>
                <w:lang w:val="uk-UA"/>
              </w:rPr>
            </w:pPr>
            <w:r w:rsidRPr="00902BC0">
              <w:rPr>
                <w:rFonts w:ascii="Arial" w:hAnsi="Arial" w:cs="Arial"/>
                <w:lang w:val="uk-UA"/>
              </w:rPr>
              <w:t>Напрямки мінімізації настання ризикової ситуації</w:t>
            </w:r>
          </w:p>
        </w:tc>
      </w:tr>
      <w:tr w:rsidR="00902BC0" w:rsidRPr="00902BC0" w:rsidTr="00DA241C">
        <w:tc>
          <w:tcPr>
            <w:tcW w:w="1210" w:type="dxa"/>
            <w:vMerge/>
            <w:shd w:val="clear" w:color="auto" w:fill="auto"/>
          </w:tcPr>
          <w:p w:rsidR="00902BC0" w:rsidRPr="00902BC0" w:rsidRDefault="00902BC0" w:rsidP="00902BC0">
            <w:pPr>
              <w:spacing w:line="288" w:lineRule="auto"/>
              <w:jc w:val="both"/>
              <w:rPr>
                <w:rFonts w:ascii="Arial" w:hAnsi="Arial" w:cs="Arial"/>
                <w:lang w:val="uk-UA"/>
              </w:rPr>
            </w:pPr>
          </w:p>
        </w:tc>
        <w:tc>
          <w:tcPr>
            <w:tcW w:w="1734" w:type="dxa"/>
            <w:shd w:val="clear" w:color="auto" w:fill="auto"/>
          </w:tcPr>
          <w:p w:rsidR="00902BC0" w:rsidRPr="00902BC0" w:rsidRDefault="00902BC0" w:rsidP="00902BC0">
            <w:pPr>
              <w:spacing w:line="288" w:lineRule="auto"/>
              <w:jc w:val="center"/>
              <w:rPr>
                <w:rFonts w:ascii="Arial" w:hAnsi="Arial" w:cs="Arial"/>
                <w:lang w:val="uk-UA"/>
              </w:rPr>
            </w:pPr>
            <w:r w:rsidRPr="00902BC0">
              <w:rPr>
                <w:rFonts w:ascii="Arial" w:hAnsi="Arial" w:cs="Arial"/>
                <w:lang w:val="uk-UA"/>
              </w:rPr>
              <w:t>Висока</w:t>
            </w:r>
          </w:p>
        </w:tc>
        <w:tc>
          <w:tcPr>
            <w:tcW w:w="2340" w:type="dxa"/>
            <w:shd w:val="clear" w:color="auto" w:fill="auto"/>
          </w:tcPr>
          <w:p w:rsidR="00902BC0" w:rsidRPr="00902BC0" w:rsidRDefault="00902BC0" w:rsidP="00902BC0">
            <w:pPr>
              <w:spacing w:line="288" w:lineRule="auto"/>
              <w:jc w:val="center"/>
              <w:rPr>
                <w:rFonts w:ascii="Arial" w:hAnsi="Arial" w:cs="Arial"/>
                <w:lang w:val="uk-UA"/>
              </w:rPr>
            </w:pPr>
            <w:r w:rsidRPr="00902BC0">
              <w:rPr>
                <w:rFonts w:ascii="Arial" w:hAnsi="Arial" w:cs="Arial"/>
                <w:lang w:val="uk-UA"/>
              </w:rPr>
              <w:t>Низька</w:t>
            </w:r>
          </w:p>
        </w:tc>
        <w:tc>
          <w:tcPr>
            <w:tcW w:w="4214" w:type="dxa"/>
            <w:vMerge/>
            <w:shd w:val="clear" w:color="auto" w:fill="auto"/>
          </w:tcPr>
          <w:p w:rsidR="00902BC0" w:rsidRPr="00902BC0" w:rsidRDefault="00902BC0" w:rsidP="00902BC0">
            <w:pPr>
              <w:spacing w:line="288" w:lineRule="auto"/>
              <w:jc w:val="both"/>
              <w:rPr>
                <w:rFonts w:ascii="Arial" w:hAnsi="Arial" w:cs="Arial"/>
                <w:lang w:val="uk-UA"/>
              </w:rPr>
            </w:pPr>
          </w:p>
        </w:tc>
      </w:tr>
      <w:tr w:rsidR="00902BC0" w:rsidRPr="00614B91" w:rsidTr="00DA241C">
        <w:trPr>
          <w:trHeight w:val="1698"/>
        </w:trPr>
        <w:tc>
          <w:tcPr>
            <w:tcW w:w="1210" w:type="dxa"/>
            <w:shd w:val="clear" w:color="auto" w:fill="auto"/>
          </w:tcPr>
          <w:p w:rsidR="00902BC0" w:rsidRPr="00902BC0" w:rsidRDefault="00902BC0" w:rsidP="00902BC0">
            <w:pPr>
              <w:spacing w:line="288" w:lineRule="auto"/>
              <w:jc w:val="center"/>
              <w:rPr>
                <w:rFonts w:ascii="Arial" w:hAnsi="Arial" w:cs="Arial"/>
                <w:lang w:val="uk-UA"/>
              </w:rPr>
            </w:pPr>
          </w:p>
          <w:p w:rsidR="00902BC0" w:rsidRPr="00902BC0" w:rsidRDefault="00902BC0" w:rsidP="00902BC0">
            <w:pPr>
              <w:spacing w:line="288" w:lineRule="auto"/>
              <w:jc w:val="center"/>
              <w:rPr>
                <w:rFonts w:ascii="Arial" w:hAnsi="Arial" w:cs="Arial"/>
                <w:lang w:val="uk-UA"/>
              </w:rPr>
            </w:pPr>
          </w:p>
          <w:p w:rsidR="00902BC0" w:rsidRPr="00902BC0" w:rsidRDefault="00902BC0" w:rsidP="00902BC0">
            <w:pPr>
              <w:spacing w:line="288" w:lineRule="auto"/>
              <w:jc w:val="center"/>
              <w:rPr>
                <w:rFonts w:ascii="Arial" w:hAnsi="Arial" w:cs="Arial"/>
                <w:lang w:val="uk-UA"/>
              </w:rPr>
            </w:pPr>
            <w:r w:rsidRPr="00902BC0">
              <w:rPr>
                <w:rFonts w:ascii="Arial" w:hAnsi="Arial" w:cs="Arial"/>
                <w:lang w:val="uk-UA"/>
              </w:rPr>
              <w:t>Значні</w:t>
            </w:r>
          </w:p>
        </w:tc>
        <w:tc>
          <w:tcPr>
            <w:tcW w:w="1734" w:type="dxa"/>
            <w:shd w:val="clear" w:color="auto" w:fill="auto"/>
          </w:tcPr>
          <w:p w:rsidR="00902BC0" w:rsidRPr="00902BC0" w:rsidRDefault="00902BC0" w:rsidP="00902BC0">
            <w:pPr>
              <w:spacing w:line="288" w:lineRule="auto"/>
              <w:jc w:val="center"/>
              <w:rPr>
                <w:rFonts w:ascii="Arial" w:hAnsi="Arial" w:cs="Arial"/>
                <w:lang w:val="uk-UA"/>
              </w:rPr>
            </w:pPr>
          </w:p>
          <w:p w:rsidR="00902BC0" w:rsidRPr="00902BC0" w:rsidRDefault="00902BC0" w:rsidP="00902BC0">
            <w:pPr>
              <w:spacing w:line="288" w:lineRule="auto"/>
              <w:jc w:val="center"/>
              <w:rPr>
                <w:rFonts w:ascii="Arial" w:hAnsi="Arial" w:cs="Arial"/>
                <w:lang w:val="uk-UA"/>
              </w:rPr>
            </w:pPr>
          </w:p>
          <w:p w:rsidR="00902BC0" w:rsidRPr="00902BC0" w:rsidRDefault="00902BC0" w:rsidP="00902BC0">
            <w:pPr>
              <w:spacing w:line="288" w:lineRule="auto"/>
              <w:jc w:val="center"/>
              <w:rPr>
                <w:rFonts w:ascii="Arial" w:hAnsi="Arial" w:cs="Arial"/>
                <w:lang w:val="uk-UA"/>
              </w:rPr>
            </w:pPr>
            <w:r w:rsidRPr="00902BC0">
              <w:rPr>
                <w:rFonts w:ascii="Arial" w:hAnsi="Arial" w:cs="Arial"/>
                <w:lang w:val="uk-UA"/>
              </w:rPr>
              <w:t>Уникають</w:t>
            </w:r>
          </w:p>
        </w:tc>
        <w:tc>
          <w:tcPr>
            <w:tcW w:w="2340" w:type="dxa"/>
            <w:shd w:val="clear" w:color="auto" w:fill="auto"/>
          </w:tcPr>
          <w:p w:rsidR="00902BC0" w:rsidRPr="00902BC0" w:rsidRDefault="00902BC0" w:rsidP="00902BC0">
            <w:pPr>
              <w:spacing w:line="288" w:lineRule="auto"/>
              <w:jc w:val="center"/>
              <w:rPr>
                <w:rFonts w:ascii="Arial" w:hAnsi="Arial" w:cs="Arial"/>
                <w:lang w:val="uk-UA"/>
              </w:rPr>
            </w:pPr>
          </w:p>
          <w:p w:rsidR="00902BC0" w:rsidRPr="00902BC0" w:rsidRDefault="00902BC0" w:rsidP="00902BC0">
            <w:pPr>
              <w:spacing w:line="288" w:lineRule="auto"/>
              <w:jc w:val="center"/>
              <w:rPr>
                <w:rFonts w:ascii="Arial" w:hAnsi="Arial" w:cs="Arial"/>
                <w:lang w:val="uk-UA"/>
              </w:rPr>
            </w:pPr>
          </w:p>
          <w:p w:rsidR="00902BC0" w:rsidRPr="00902BC0" w:rsidRDefault="00902BC0" w:rsidP="00902BC0">
            <w:pPr>
              <w:spacing w:line="288" w:lineRule="auto"/>
              <w:jc w:val="center"/>
              <w:rPr>
                <w:rFonts w:ascii="Arial" w:hAnsi="Arial" w:cs="Arial"/>
                <w:lang w:val="uk-UA"/>
              </w:rPr>
            </w:pPr>
            <w:r w:rsidRPr="00902BC0">
              <w:rPr>
                <w:rFonts w:ascii="Arial" w:hAnsi="Arial" w:cs="Arial"/>
                <w:lang w:val="uk-UA"/>
              </w:rPr>
              <w:t>Страхують</w:t>
            </w:r>
          </w:p>
        </w:tc>
        <w:tc>
          <w:tcPr>
            <w:tcW w:w="4214" w:type="dxa"/>
            <w:shd w:val="clear" w:color="auto" w:fill="auto"/>
          </w:tcPr>
          <w:p w:rsidR="00902BC0" w:rsidRPr="00902BC0" w:rsidRDefault="00902BC0" w:rsidP="00902BC0">
            <w:pPr>
              <w:spacing w:line="288" w:lineRule="auto"/>
              <w:jc w:val="both"/>
              <w:rPr>
                <w:rFonts w:ascii="Arial" w:hAnsi="Arial" w:cs="Arial"/>
                <w:lang w:val="uk-UA"/>
              </w:rPr>
            </w:pPr>
            <w:r w:rsidRPr="00902BC0">
              <w:rPr>
                <w:rFonts w:ascii="Arial" w:hAnsi="Arial" w:cs="Arial"/>
                <w:lang w:val="uk-UA"/>
              </w:rPr>
              <w:t>Попередження ризику, його зовнішнє страхування, встановлення лімітів, диверсифікація, створення резервів і запасів, с</w:t>
            </w:r>
            <w:r w:rsidRPr="00902BC0">
              <w:rPr>
                <w:rFonts w:ascii="Arial" w:hAnsi="Arial" w:cs="Arial"/>
                <w:bCs/>
                <w:iCs/>
                <w:lang w:val="uk-UA"/>
              </w:rPr>
              <w:t xml:space="preserve">творення спеціального фінансового резервного фонду, хеджування </w:t>
            </w:r>
            <w:r w:rsidRPr="00902BC0">
              <w:rPr>
                <w:rFonts w:ascii="Arial" w:hAnsi="Arial" w:cs="Arial"/>
                <w:lang w:val="uk-UA"/>
              </w:rPr>
              <w:t xml:space="preserve"> </w:t>
            </w:r>
          </w:p>
        </w:tc>
      </w:tr>
      <w:tr w:rsidR="00902BC0" w:rsidRPr="00614B91" w:rsidTr="00DA241C">
        <w:trPr>
          <w:trHeight w:val="1412"/>
        </w:trPr>
        <w:tc>
          <w:tcPr>
            <w:tcW w:w="1210" w:type="dxa"/>
            <w:shd w:val="clear" w:color="auto" w:fill="auto"/>
          </w:tcPr>
          <w:p w:rsidR="00902BC0" w:rsidRPr="00902BC0" w:rsidRDefault="00902BC0" w:rsidP="00902BC0">
            <w:pPr>
              <w:spacing w:line="288" w:lineRule="auto"/>
              <w:jc w:val="center"/>
              <w:rPr>
                <w:rFonts w:ascii="Arial" w:hAnsi="Arial" w:cs="Arial"/>
                <w:lang w:val="uk-UA"/>
              </w:rPr>
            </w:pPr>
          </w:p>
          <w:p w:rsidR="00902BC0" w:rsidRPr="00902BC0" w:rsidRDefault="00902BC0" w:rsidP="00902BC0">
            <w:pPr>
              <w:spacing w:line="288" w:lineRule="auto"/>
              <w:jc w:val="center"/>
              <w:rPr>
                <w:rFonts w:ascii="Arial" w:hAnsi="Arial" w:cs="Arial"/>
                <w:lang w:val="uk-UA"/>
              </w:rPr>
            </w:pPr>
          </w:p>
          <w:p w:rsidR="00902BC0" w:rsidRPr="00902BC0" w:rsidRDefault="00902BC0" w:rsidP="00902BC0">
            <w:pPr>
              <w:spacing w:line="288" w:lineRule="auto"/>
              <w:jc w:val="center"/>
              <w:rPr>
                <w:rFonts w:ascii="Arial" w:hAnsi="Arial" w:cs="Arial"/>
                <w:lang w:val="uk-UA"/>
              </w:rPr>
            </w:pPr>
            <w:r w:rsidRPr="00902BC0">
              <w:rPr>
                <w:rFonts w:ascii="Arial" w:hAnsi="Arial" w:cs="Arial"/>
                <w:lang w:val="uk-UA"/>
              </w:rPr>
              <w:t>Незначні</w:t>
            </w:r>
          </w:p>
        </w:tc>
        <w:tc>
          <w:tcPr>
            <w:tcW w:w="1734" w:type="dxa"/>
            <w:shd w:val="clear" w:color="auto" w:fill="auto"/>
          </w:tcPr>
          <w:p w:rsidR="00902BC0" w:rsidRPr="00902BC0" w:rsidRDefault="00902BC0" w:rsidP="00902BC0">
            <w:pPr>
              <w:spacing w:line="288" w:lineRule="auto"/>
              <w:jc w:val="center"/>
              <w:rPr>
                <w:rFonts w:ascii="Arial" w:hAnsi="Arial" w:cs="Arial"/>
                <w:lang w:val="uk-UA"/>
              </w:rPr>
            </w:pPr>
          </w:p>
          <w:p w:rsidR="00902BC0" w:rsidRPr="00902BC0" w:rsidRDefault="00902BC0" w:rsidP="00902BC0">
            <w:pPr>
              <w:spacing w:line="288" w:lineRule="auto"/>
              <w:jc w:val="center"/>
              <w:rPr>
                <w:rFonts w:ascii="Arial" w:hAnsi="Arial" w:cs="Arial"/>
                <w:lang w:val="uk-UA"/>
              </w:rPr>
            </w:pPr>
          </w:p>
          <w:p w:rsidR="00902BC0" w:rsidRPr="00902BC0" w:rsidRDefault="00902BC0" w:rsidP="00902BC0">
            <w:pPr>
              <w:spacing w:line="288" w:lineRule="auto"/>
              <w:jc w:val="center"/>
              <w:rPr>
                <w:rFonts w:ascii="Arial" w:hAnsi="Arial" w:cs="Arial"/>
                <w:lang w:val="uk-UA"/>
              </w:rPr>
            </w:pPr>
            <w:r w:rsidRPr="00902BC0">
              <w:rPr>
                <w:rFonts w:ascii="Arial" w:hAnsi="Arial" w:cs="Arial"/>
                <w:lang w:val="uk-UA"/>
              </w:rPr>
              <w:t>Контролюють</w:t>
            </w:r>
          </w:p>
        </w:tc>
        <w:tc>
          <w:tcPr>
            <w:tcW w:w="2340" w:type="dxa"/>
            <w:shd w:val="clear" w:color="auto" w:fill="auto"/>
          </w:tcPr>
          <w:p w:rsidR="00902BC0" w:rsidRPr="00902BC0" w:rsidRDefault="00902BC0" w:rsidP="00902BC0">
            <w:pPr>
              <w:spacing w:line="288" w:lineRule="auto"/>
              <w:jc w:val="center"/>
              <w:rPr>
                <w:rFonts w:ascii="Arial" w:hAnsi="Arial" w:cs="Arial"/>
                <w:lang w:val="uk-UA"/>
              </w:rPr>
            </w:pPr>
          </w:p>
          <w:p w:rsidR="00902BC0" w:rsidRPr="00902BC0" w:rsidRDefault="00902BC0" w:rsidP="00902BC0">
            <w:pPr>
              <w:spacing w:line="288" w:lineRule="auto"/>
              <w:jc w:val="center"/>
              <w:rPr>
                <w:rFonts w:ascii="Arial" w:hAnsi="Arial" w:cs="Arial"/>
                <w:lang w:val="uk-UA"/>
              </w:rPr>
            </w:pPr>
          </w:p>
          <w:p w:rsidR="00902BC0" w:rsidRPr="00902BC0" w:rsidRDefault="00902BC0" w:rsidP="00902BC0">
            <w:pPr>
              <w:spacing w:line="288" w:lineRule="auto"/>
              <w:jc w:val="center"/>
              <w:rPr>
                <w:rFonts w:ascii="Arial" w:hAnsi="Arial" w:cs="Arial"/>
                <w:lang w:val="uk-UA"/>
              </w:rPr>
            </w:pPr>
            <w:r w:rsidRPr="00902BC0">
              <w:rPr>
                <w:rFonts w:ascii="Arial" w:hAnsi="Arial" w:cs="Arial"/>
                <w:lang w:val="uk-UA"/>
              </w:rPr>
              <w:t>Ризикують</w:t>
            </w:r>
          </w:p>
        </w:tc>
        <w:tc>
          <w:tcPr>
            <w:tcW w:w="4214" w:type="dxa"/>
            <w:shd w:val="clear" w:color="auto" w:fill="auto"/>
          </w:tcPr>
          <w:p w:rsidR="00902BC0" w:rsidRPr="00902BC0" w:rsidRDefault="00902BC0" w:rsidP="00902BC0">
            <w:pPr>
              <w:spacing w:line="288" w:lineRule="auto"/>
              <w:jc w:val="both"/>
              <w:rPr>
                <w:rFonts w:ascii="Arial" w:hAnsi="Arial" w:cs="Arial"/>
                <w:lang w:val="uk-UA"/>
              </w:rPr>
            </w:pPr>
            <w:r w:rsidRPr="00902BC0">
              <w:rPr>
                <w:rFonts w:ascii="Arial" w:hAnsi="Arial" w:cs="Arial"/>
                <w:lang w:val="uk-UA"/>
              </w:rPr>
              <w:t>Прийняття ризику, розподіл ризику, диверсифікація, створення резервів і запасів, отримання додаткової інформації, р</w:t>
            </w:r>
            <w:r w:rsidRPr="00902BC0">
              <w:rPr>
                <w:rFonts w:ascii="Arial" w:hAnsi="Arial" w:cs="Arial"/>
                <w:bCs/>
                <w:iCs/>
                <w:lang w:val="uk-UA"/>
              </w:rPr>
              <w:t>озробка і впровадження системи штрафних санкцій</w:t>
            </w:r>
          </w:p>
        </w:tc>
      </w:tr>
    </w:tbl>
    <w:p w:rsidR="00902BC0" w:rsidRPr="00902BC0" w:rsidRDefault="00902BC0" w:rsidP="00902BC0">
      <w:pPr>
        <w:spacing w:line="288" w:lineRule="auto"/>
        <w:ind w:firstLine="720"/>
        <w:jc w:val="both"/>
        <w:rPr>
          <w:rFonts w:ascii="Arial" w:hAnsi="Arial" w:cs="Arial"/>
          <w:sz w:val="28"/>
          <w:szCs w:val="28"/>
          <w:lang w:val="uk-UA"/>
        </w:rPr>
      </w:pPr>
    </w:p>
    <w:p w:rsidR="00902BC0" w:rsidRPr="00902BC0" w:rsidRDefault="00902BC0"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t xml:space="preserve">Ефективна організація управління фінансовою стійкістю та конкурентоспроможністю промислових підприємств повинна включати такі елементи </w:t>
      </w:r>
      <w:r w:rsidRPr="00902BC0">
        <w:rPr>
          <w:rFonts w:ascii="Arial" w:hAnsi="Arial" w:cs="Arial"/>
          <w:sz w:val="28"/>
          <w:szCs w:val="28"/>
        </w:rPr>
        <w:t>[100]</w:t>
      </w:r>
      <w:r w:rsidRPr="00902BC0">
        <w:rPr>
          <w:rFonts w:ascii="Arial" w:hAnsi="Arial" w:cs="Arial"/>
          <w:sz w:val="28"/>
          <w:szCs w:val="28"/>
          <w:lang w:val="uk-UA"/>
        </w:rPr>
        <w:t>:</w:t>
      </w:r>
    </w:p>
    <w:p w:rsidR="00902BC0" w:rsidRPr="00902BC0" w:rsidRDefault="00902BC0"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t xml:space="preserve">1) </w:t>
      </w:r>
      <w:r w:rsidRPr="00902BC0">
        <w:rPr>
          <w:rFonts w:ascii="Arial" w:hAnsi="Arial" w:cs="Arial"/>
          <w:sz w:val="28"/>
          <w:szCs w:val="28"/>
          <w:lang w:val="uk-UA" w:eastAsia="uk-UA"/>
        </w:rPr>
        <w:t>підвищення рентабельності фінансової діяльності та ділової активності підприємства;</w:t>
      </w:r>
    </w:p>
    <w:p w:rsidR="00902BC0" w:rsidRPr="00902BC0" w:rsidRDefault="00902BC0" w:rsidP="00902BC0">
      <w:pPr>
        <w:tabs>
          <w:tab w:val="left" w:pos="709"/>
        </w:tabs>
        <w:spacing w:line="288" w:lineRule="auto"/>
        <w:ind w:firstLine="720"/>
        <w:contextualSpacing/>
        <w:jc w:val="both"/>
        <w:rPr>
          <w:rFonts w:ascii="Arial" w:hAnsi="Arial" w:cs="Arial"/>
          <w:sz w:val="28"/>
          <w:szCs w:val="28"/>
          <w:lang w:val="uk-UA"/>
        </w:rPr>
      </w:pPr>
      <w:r w:rsidRPr="00902BC0">
        <w:rPr>
          <w:rFonts w:ascii="Arial" w:hAnsi="Arial" w:cs="Arial"/>
          <w:sz w:val="28"/>
          <w:szCs w:val="28"/>
          <w:lang w:val="uk-UA" w:eastAsia="uk-UA"/>
        </w:rPr>
        <w:t>2) збереження платоспроможності і кредитоспроможності;</w:t>
      </w:r>
    </w:p>
    <w:p w:rsidR="00902BC0" w:rsidRPr="00902BC0" w:rsidRDefault="00902BC0" w:rsidP="00902BC0">
      <w:pPr>
        <w:tabs>
          <w:tab w:val="left" w:pos="709"/>
        </w:tabs>
        <w:spacing w:line="288" w:lineRule="auto"/>
        <w:ind w:firstLine="720"/>
        <w:contextualSpacing/>
        <w:jc w:val="both"/>
        <w:rPr>
          <w:rFonts w:ascii="Arial" w:hAnsi="Arial" w:cs="Arial"/>
          <w:sz w:val="28"/>
          <w:szCs w:val="28"/>
          <w:lang w:val="uk-UA"/>
        </w:rPr>
      </w:pPr>
      <w:r w:rsidRPr="00902BC0">
        <w:rPr>
          <w:rFonts w:ascii="Arial" w:hAnsi="Arial" w:cs="Arial"/>
          <w:sz w:val="28"/>
          <w:szCs w:val="28"/>
          <w:lang w:val="uk-UA" w:eastAsia="uk-UA"/>
        </w:rPr>
        <w:t>3) збільшення інноваційної та інвестиційної активності підприємства;</w:t>
      </w:r>
    </w:p>
    <w:p w:rsidR="00902BC0" w:rsidRPr="00902BC0" w:rsidRDefault="00902BC0" w:rsidP="00902BC0">
      <w:pPr>
        <w:tabs>
          <w:tab w:val="left" w:pos="709"/>
        </w:tabs>
        <w:adjustRightInd w:val="0"/>
        <w:spacing w:line="288" w:lineRule="auto"/>
        <w:ind w:firstLine="720"/>
        <w:contextualSpacing/>
        <w:jc w:val="both"/>
        <w:rPr>
          <w:rFonts w:ascii="Arial" w:eastAsia="TimesNewRomanPSMT" w:hAnsi="Arial" w:cs="Arial"/>
          <w:sz w:val="28"/>
          <w:szCs w:val="28"/>
        </w:rPr>
      </w:pPr>
      <w:r w:rsidRPr="00902BC0">
        <w:rPr>
          <w:rFonts w:ascii="Arial" w:eastAsia="TimesNewRomanPSMT" w:hAnsi="Arial" w:cs="Arial"/>
          <w:sz w:val="28"/>
          <w:szCs w:val="28"/>
          <w:lang w:val="uk-UA"/>
        </w:rPr>
        <w:lastRenderedPageBreak/>
        <w:t>4) скороч</w:t>
      </w:r>
      <w:r w:rsidRPr="00902BC0">
        <w:rPr>
          <w:rFonts w:ascii="Arial" w:eastAsia="TimesNewRomanPSMT" w:hAnsi="Arial" w:cs="Arial"/>
          <w:sz w:val="28"/>
          <w:szCs w:val="28"/>
        </w:rPr>
        <w:t>енн</w:t>
      </w:r>
      <w:r w:rsidRPr="00902BC0">
        <w:rPr>
          <w:rFonts w:ascii="Arial" w:eastAsia="TimesNewRomanPSMT" w:hAnsi="Arial" w:cs="Arial"/>
          <w:sz w:val="28"/>
          <w:szCs w:val="28"/>
          <w:lang w:val="uk-UA"/>
        </w:rPr>
        <w:t>я</w:t>
      </w:r>
      <w:r w:rsidRPr="00902BC0">
        <w:rPr>
          <w:rFonts w:ascii="Arial" w:eastAsia="TimesNewRomanPSMT" w:hAnsi="Arial" w:cs="Arial"/>
          <w:sz w:val="28"/>
          <w:szCs w:val="28"/>
        </w:rPr>
        <w:t xml:space="preserve"> дебіторської та кредиторської заборгованост</w:t>
      </w:r>
      <w:r w:rsidRPr="00902BC0">
        <w:rPr>
          <w:rFonts w:ascii="Arial" w:eastAsia="TimesNewRomanPSMT" w:hAnsi="Arial" w:cs="Arial"/>
          <w:sz w:val="28"/>
          <w:szCs w:val="28"/>
          <w:lang w:val="uk-UA"/>
        </w:rPr>
        <w:t>ей</w:t>
      </w:r>
      <w:r w:rsidRPr="00902BC0">
        <w:rPr>
          <w:rFonts w:ascii="Arial" w:eastAsia="TimesNewRomanPSMT" w:hAnsi="Arial" w:cs="Arial"/>
          <w:sz w:val="28"/>
          <w:szCs w:val="28"/>
        </w:rPr>
        <w:t>;</w:t>
      </w:r>
    </w:p>
    <w:p w:rsidR="00902BC0" w:rsidRPr="00902BC0" w:rsidRDefault="00902BC0" w:rsidP="00902BC0">
      <w:pPr>
        <w:tabs>
          <w:tab w:val="left" w:pos="709"/>
        </w:tabs>
        <w:adjustRightInd w:val="0"/>
        <w:spacing w:line="288" w:lineRule="auto"/>
        <w:ind w:firstLine="720"/>
        <w:contextualSpacing/>
        <w:jc w:val="both"/>
        <w:rPr>
          <w:rFonts w:ascii="Arial" w:eastAsia="TimesNewRomanPSMT" w:hAnsi="Arial" w:cs="Arial"/>
          <w:sz w:val="28"/>
          <w:szCs w:val="28"/>
          <w:lang w:val="uk-UA"/>
        </w:rPr>
      </w:pPr>
      <w:r w:rsidRPr="00902BC0">
        <w:rPr>
          <w:rFonts w:ascii="Arial" w:eastAsia="TimesNewRomanPSMT" w:hAnsi="Arial" w:cs="Arial"/>
          <w:sz w:val="28"/>
          <w:szCs w:val="28"/>
          <w:lang w:val="uk-UA"/>
        </w:rPr>
        <w:t xml:space="preserve">5) </w:t>
      </w:r>
      <w:r w:rsidRPr="00902BC0">
        <w:rPr>
          <w:rFonts w:ascii="Arial" w:eastAsia="TimesNewRomanPSMT" w:hAnsi="Arial" w:cs="Arial"/>
          <w:sz w:val="28"/>
          <w:szCs w:val="28"/>
        </w:rPr>
        <w:t>раціональн</w:t>
      </w:r>
      <w:r w:rsidRPr="00902BC0">
        <w:rPr>
          <w:rFonts w:ascii="Arial" w:eastAsia="TimesNewRomanPSMT" w:hAnsi="Arial" w:cs="Arial"/>
          <w:sz w:val="28"/>
          <w:szCs w:val="28"/>
          <w:lang w:val="uk-UA"/>
        </w:rPr>
        <w:t>ий</w:t>
      </w:r>
      <w:r w:rsidRPr="00902BC0">
        <w:rPr>
          <w:rFonts w:ascii="Arial" w:eastAsia="TimesNewRomanPSMT" w:hAnsi="Arial" w:cs="Arial"/>
          <w:sz w:val="28"/>
          <w:szCs w:val="28"/>
        </w:rPr>
        <w:t xml:space="preserve"> розподіл та ефективн</w:t>
      </w:r>
      <w:r w:rsidRPr="00902BC0">
        <w:rPr>
          <w:rFonts w:ascii="Arial" w:eastAsia="TimesNewRomanPSMT" w:hAnsi="Arial" w:cs="Arial"/>
          <w:sz w:val="28"/>
          <w:szCs w:val="28"/>
          <w:lang w:val="uk-UA"/>
        </w:rPr>
        <w:t>е</w:t>
      </w:r>
      <w:r w:rsidRPr="00902BC0">
        <w:rPr>
          <w:rFonts w:ascii="Arial" w:eastAsia="TimesNewRomanPSMT" w:hAnsi="Arial" w:cs="Arial"/>
          <w:sz w:val="28"/>
          <w:szCs w:val="28"/>
        </w:rPr>
        <w:t xml:space="preserve"> використанн</w:t>
      </w:r>
      <w:r w:rsidRPr="00902BC0">
        <w:rPr>
          <w:rFonts w:ascii="Arial" w:eastAsia="TimesNewRomanPSMT" w:hAnsi="Arial" w:cs="Arial"/>
          <w:sz w:val="28"/>
          <w:szCs w:val="28"/>
          <w:lang w:val="uk-UA"/>
        </w:rPr>
        <w:t>я</w:t>
      </w:r>
      <w:r w:rsidRPr="00902BC0">
        <w:rPr>
          <w:rFonts w:ascii="Arial" w:eastAsia="TimesNewRomanPSMT" w:hAnsi="Arial" w:cs="Arial"/>
          <w:sz w:val="28"/>
          <w:szCs w:val="28"/>
        </w:rPr>
        <w:t xml:space="preserve"> </w:t>
      </w:r>
      <w:r w:rsidRPr="00902BC0">
        <w:rPr>
          <w:rFonts w:ascii="Arial" w:eastAsia="TimesNewRomanPSMT" w:hAnsi="Arial" w:cs="Arial"/>
          <w:sz w:val="28"/>
          <w:szCs w:val="28"/>
          <w:lang w:val="uk-UA"/>
        </w:rPr>
        <w:t xml:space="preserve">існуючих </w:t>
      </w:r>
      <w:r w:rsidRPr="00902BC0">
        <w:rPr>
          <w:rFonts w:ascii="Arial" w:eastAsia="TimesNewRomanPSMT" w:hAnsi="Arial" w:cs="Arial"/>
          <w:sz w:val="28"/>
          <w:szCs w:val="28"/>
        </w:rPr>
        <w:t xml:space="preserve">фінансових </w:t>
      </w:r>
      <w:r w:rsidRPr="00902BC0">
        <w:rPr>
          <w:rFonts w:ascii="Arial" w:eastAsia="TimesNewRomanPSMT" w:hAnsi="Arial" w:cs="Arial"/>
          <w:sz w:val="28"/>
          <w:szCs w:val="28"/>
          <w:lang w:val="uk-UA"/>
        </w:rPr>
        <w:t xml:space="preserve">та інформаційних </w:t>
      </w:r>
      <w:r w:rsidRPr="00902BC0">
        <w:rPr>
          <w:rFonts w:ascii="Arial" w:eastAsia="TimesNewRomanPSMT" w:hAnsi="Arial" w:cs="Arial"/>
          <w:sz w:val="28"/>
          <w:szCs w:val="28"/>
        </w:rPr>
        <w:t>ресурсів;</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eastAsia="TimesNewRomanPSMT" w:hAnsi="Arial" w:cs="Arial"/>
          <w:sz w:val="28"/>
          <w:szCs w:val="28"/>
          <w:lang w:val="uk-UA"/>
        </w:rPr>
        <w:t xml:space="preserve">6) нейтралізацію </w:t>
      </w:r>
      <w:r w:rsidRPr="00902BC0">
        <w:rPr>
          <w:rFonts w:ascii="Arial" w:hAnsi="Arial" w:cs="Arial"/>
          <w:sz w:val="28"/>
          <w:szCs w:val="28"/>
          <w:lang w:val="uk-UA"/>
        </w:rPr>
        <w:t>впливу зовнішніх та внутрішніх факторів, що зумовлює випереджальний розвиток підприємства у майбутньому;</w:t>
      </w:r>
    </w:p>
    <w:p w:rsidR="00902BC0" w:rsidRPr="00902BC0" w:rsidRDefault="00902BC0" w:rsidP="00902BC0">
      <w:pPr>
        <w:tabs>
          <w:tab w:val="left" w:pos="709"/>
        </w:tabs>
        <w:spacing w:line="288" w:lineRule="auto"/>
        <w:ind w:firstLine="720"/>
        <w:contextualSpacing/>
        <w:jc w:val="both"/>
        <w:rPr>
          <w:rFonts w:ascii="Arial" w:hAnsi="Arial" w:cs="Arial"/>
          <w:sz w:val="28"/>
          <w:szCs w:val="28"/>
          <w:lang w:val="uk-UA"/>
        </w:rPr>
      </w:pPr>
      <w:r w:rsidRPr="00902BC0">
        <w:rPr>
          <w:rFonts w:ascii="Arial" w:eastAsia="TimesNewRomanPSMT" w:hAnsi="Arial" w:cs="Arial"/>
          <w:sz w:val="28"/>
          <w:szCs w:val="28"/>
          <w:lang w:val="uk-UA"/>
        </w:rPr>
        <w:t xml:space="preserve">7) </w:t>
      </w:r>
      <w:r w:rsidRPr="00902BC0">
        <w:rPr>
          <w:rFonts w:ascii="Arial" w:eastAsia="TimesNewRomanPSMT" w:hAnsi="Arial" w:cs="Arial"/>
          <w:sz w:val="28"/>
          <w:szCs w:val="28"/>
        </w:rPr>
        <w:t>зниженн</w:t>
      </w:r>
      <w:r w:rsidRPr="00902BC0">
        <w:rPr>
          <w:rFonts w:ascii="Arial" w:eastAsia="TimesNewRomanPSMT" w:hAnsi="Arial" w:cs="Arial"/>
          <w:sz w:val="28"/>
          <w:szCs w:val="28"/>
          <w:lang w:val="uk-UA"/>
        </w:rPr>
        <w:t>я</w:t>
      </w:r>
      <w:r w:rsidRPr="00902BC0">
        <w:rPr>
          <w:rFonts w:ascii="Arial" w:eastAsia="TimesNewRomanPSMT" w:hAnsi="Arial" w:cs="Arial"/>
          <w:sz w:val="28"/>
          <w:szCs w:val="28"/>
        </w:rPr>
        <w:t xml:space="preserve"> впливу фінансових ризиків на результати діяльності підприємства</w:t>
      </w:r>
      <w:r w:rsidRPr="00902BC0">
        <w:rPr>
          <w:rFonts w:ascii="Arial" w:eastAsia="TimesNewRomanPSMT" w:hAnsi="Arial" w:cs="Arial"/>
          <w:sz w:val="28"/>
          <w:szCs w:val="28"/>
          <w:lang w:val="uk-UA"/>
        </w:rPr>
        <w:t>;</w:t>
      </w:r>
    </w:p>
    <w:p w:rsidR="00902BC0" w:rsidRPr="00902BC0" w:rsidRDefault="00902BC0" w:rsidP="00902BC0">
      <w:pPr>
        <w:spacing w:line="288" w:lineRule="auto"/>
        <w:ind w:firstLine="720"/>
        <w:contextualSpacing/>
        <w:jc w:val="both"/>
        <w:rPr>
          <w:rFonts w:ascii="Arial" w:eastAsia="Calibri" w:hAnsi="Arial" w:cs="Arial"/>
          <w:sz w:val="28"/>
          <w:szCs w:val="28"/>
          <w:lang w:val="uk-UA"/>
        </w:rPr>
      </w:pPr>
      <w:r w:rsidRPr="00902BC0">
        <w:rPr>
          <w:rFonts w:ascii="Arial" w:hAnsi="Arial" w:cs="Arial"/>
          <w:sz w:val="28"/>
          <w:szCs w:val="28"/>
          <w:lang w:val="uk-UA" w:eastAsia="uk-UA"/>
        </w:rPr>
        <w:t>8) підвищення якості та конкурентоспроможності продукції;</w:t>
      </w:r>
    </w:p>
    <w:p w:rsidR="00902BC0" w:rsidRPr="00902BC0" w:rsidRDefault="00902BC0" w:rsidP="00902BC0">
      <w:pPr>
        <w:spacing w:line="288" w:lineRule="auto"/>
        <w:ind w:firstLine="720"/>
        <w:contextualSpacing/>
        <w:jc w:val="both"/>
        <w:rPr>
          <w:rFonts w:ascii="Arial" w:hAnsi="Arial" w:cs="Arial"/>
          <w:sz w:val="28"/>
          <w:szCs w:val="28"/>
          <w:lang w:val="uk-UA"/>
        </w:rPr>
      </w:pPr>
      <w:r w:rsidRPr="00902BC0">
        <w:rPr>
          <w:rFonts w:ascii="Arial" w:hAnsi="Arial" w:cs="Arial"/>
          <w:sz w:val="28"/>
          <w:szCs w:val="28"/>
          <w:lang w:val="uk-UA" w:eastAsia="uk-UA"/>
        </w:rPr>
        <w:t>9) збільшення частки ринку збуту;</w:t>
      </w:r>
    </w:p>
    <w:p w:rsidR="00902BC0" w:rsidRPr="00902BC0" w:rsidRDefault="00902BC0" w:rsidP="00902BC0">
      <w:pPr>
        <w:spacing w:line="288" w:lineRule="auto"/>
        <w:ind w:firstLine="720"/>
        <w:contextualSpacing/>
        <w:jc w:val="both"/>
        <w:rPr>
          <w:rFonts w:ascii="Arial" w:hAnsi="Arial" w:cs="Arial"/>
          <w:sz w:val="28"/>
          <w:szCs w:val="28"/>
          <w:lang w:val="uk-UA"/>
        </w:rPr>
      </w:pPr>
      <w:r w:rsidRPr="00902BC0">
        <w:rPr>
          <w:rFonts w:ascii="Arial" w:hAnsi="Arial" w:cs="Arial"/>
          <w:sz w:val="28"/>
          <w:szCs w:val="28"/>
          <w:lang w:val="uk-UA" w:eastAsia="uk-UA"/>
        </w:rPr>
        <w:t>10) реалізацію ефективної цінової політики;</w:t>
      </w:r>
    </w:p>
    <w:p w:rsidR="00902BC0" w:rsidRPr="00902BC0" w:rsidRDefault="00902BC0" w:rsidP="00902BC0">
      <w:pPr>
        <w:spacing w:line="288" w:lineRule="auto"/>
        <w:ind w:firstLine="720"/>
        <w:contextualSpacing/>
        <w:jc w:val="both"/>
        <w:rPr>
          <w:rFonts w:ascii="Arial" w:hAnsi="Arial" w:cs="Arial"/>
          <w:sz w:val="28"/>
          <w:szCs w:val="28"/>
        </w:rPr>
      </w:pPr>
      <w:r w:rsidRPr="00902BC0">
        <w:rPr>
          <w:rFonts w:ascii="Arial" w:hAnsi="Arial" w:cs="Arial"/>
          <w:sz w:val="28"/>
          <w:szCs w:val="28"/>
          <w:lang w:val="uk-UA"/>
        </w:rPr>
        <w:t xml:space="preserve">11) забезпечення </w:t>
      </w:r>
      <w:r w:rsidRPr="00902BC0">
        <w:rPr>
          <w:rFonts w:ascii="Arial" w:hAnsi="Arial" w:cs="Arial"/>
          <w:sz w:val="28"/>
          <w:szCs w:val="28"/>
        </w:rPr>
        <w:t>здатн</w:t>
      </w:r>
      <w:r w:rsidRPr="00902BC0">
        <w:rPr>
          <w:rFonts w:ascii="Arial" w:hAnsi="Arial" w:cs="Arial"/>
          <w:sz w:val="28"/>
          <w:szCs w:val="28"/>
          <w:lang w:val="uk-UA"/>
        </w:rPr>
        <w:t>ості</w:t>
      </w:r>
      <w:r w:rsidRPr="00902BC0">
        <w:rPr>
          <w:rFonts w:ascii="Arial" w:hAnsi="Arial" w:cs="Arial"/>
          <w:sz w:val="28"/>
          <w:szCs w:val="28"/>
        </w:rPr>
        <w:t xml:space="preserve"> до тривалого здійснення діяльності на основних ринках;</w:t>
      </w:r>
    </w:p>
    <w:p w:rsidR="00902BC0" w:rsidRPr="00902BC0" w:rsidRDefault="00902BC0" w:rsidP="00902BC0">
      <w:pPr>
        <w:spacing w:line="288" w:lineRule="auto"/>
        <w:ind w:firstLine="720"/>
        <w:contextualSpacing/>
        <w:jc w:val="both"/>
        <w:rPr>
          <w:rFonts w:ascii="Arial" w:hAnsi="Arial" w:cs="Arial"/>
          <w:sz w:val="28"/>
          <w:szCs w:val="28"/>
          <w:lang w:val="uk-UA" w:eastAsia="uk-UA"/>
        </w:rPr>
      </w:pPr>
      <w:r w:rsidRPr="00902BC0">
        <w:rPr>
          <w:rFonts w:ascii="Arial" w:hAnsi="Arial" w:cs="Arial"/>
          <w:sz w:val="28"/>
          <w:szCs w:val="28"/>
          <w:lang w:val="uk-UA" w:eastAsia="uk-UA"/>
        </w:rPr>
        <w:t>12) у</w:t>
      </w:r>
      <w:r w:rsidRPr="00902BC0">
        <w:rPr>
          <w:rFonts w:ascii="Arial" w:hAnsi="Arial" w:cs="Arial"/>
          <w:sz w:val="28"/>
          <w:szCs w:val="28"/>
          <w:lang w:eastAsia="uk-UA"/>
        </w:rPr>
        <w:t>досконаленн</w:t>
      </w:r>
      <w:r w:rsidRPr="00902BC0">
        <w:rPr>
          <w:rFonts w:ascii="Arial" w:hAnsi="Arial" w:cs="Arial"/>
          <w:sz w:val="28"/>
          <w:szCs w:val="28"/>
          <w:lang w:val="uk-UA" w:eastAsia="uk-UA"/>
        </w:rPr>
        <w:t>я</w:t>
      </w:r>
      <w:r w:rsidRPr="00902BC0">
        <w:rPr>
          <w:rFonts w:ascii="Arial" w:hAnsi="Arial" w:cs="Arial"/>
          <w:sz w:val="28"/>
          <w:szCs w:val="28"/>
          <w:lang w:eastAsia="uk-UA"/>
        </w:rPr>
        <w:t xml:space="preserve"> способів організації сукупності ресурсів як основи формування стійких конкурентних переваг підприємства</w:t>
      </w:r>
      <w:r w:rsidRPr="00902BC0">
        <w:rPr>
          <w:rFonts w:ascii="Arial" w:hAnsi="Arial" w:cs="Arial"/>
          <w:sz w:val="28"/>
          <w:szCs w:val="28"/>
          <w:lang w:val="uk-UA" w:eastAsia="uk-UA"/>
        </w:rPr>
        <w:t>;</w:t>
      </w:r>
    </w:p>
    <w:p w:rsidR="00902BC0" w:rsidRPr="00902BC0" w:rsidRDefault="00902BC0" w:rsidP="00902BC0">
      <w:pPr>
        <w:spacing w:line="288" w:lineRule="auto"/>
        <w:ind w:firstLine="720"/>
        <w:contextualSpacing/>
        <w:jc w:val="both"/>
        <w:rPr>
          <w:rFonts w:ascii="Arial" w:hAnsi="Arial" w:cs="Arial"/>
          <w:sz w:val="28"/>
          <w:szCs w:val="28"/>
          <w:lang w:val="uk-UA"/>
        </w:rPr>
      </w:pPr>
      <w:r w:rsidRPr="00902BC0">
        <w:rPr>
          <w:rFonts w:ascii="Arial" w:hAnsi="Arial" w:cs="Arial"/>
          <w:sz w:val="28"/>
          <w:szCs w:val="28"/>
          <w:lang w:val="uk-UA" w:eastAsia="uk-UA"/>
        </w:rPr>
        <w:t xml:space="preserve">13) </w:t>
      </w:r>
      <w:r w:rsidRPr="00902BC0">
        <w:rPr>
          <w:rFonts w:ascii="Arial" w:hAnsi="Arial" w:cs="Arial"/>
          <w:sz w:val="28"/>
          <w:szCs w:val="28"/>
        </w:rPr>
        <w:t>збалансуванн</w:t>
      </w:r>
      <w:r w:rsidRPr="00902BC0">
        <w:rPr>
          <w:rFonts w:ascii="Arial" w:hAnsi="Arial" w:cs="Arial"/>
          <w:sz w:val="28"/>
          <w:szCs w:val="28"/>
          <w:lang w:val="uk-UA"/>
        </w:rPr>
        <w:t>я</w:t>
      </w:r>
      <w:r w:rsidRPr="00902BC0">
        <w:rPr>
          <w:rFonts w:ascii="Arial" w:hAnsi="Arial" w:cs="Arial"/>
          <w:sz w:val="28"/>
          <w:szCs w:val="28"/>
        </w:rPr>
        <w:t xml:space="preserve"> </w:t>
      </w:r>
      <w:r w:rsidRPr="00902BC0">
        <w:rPr>
          <w:rFonts w:ascii="Arial" w:hAnsi="Arial" w:cs="Arial"/>
          <w:sz w:val="28"/>
          <w:szCs w:val="28"/>
          <w:lang w:val="uk-UA"/>
        </w:rPr>
        <w:t>у</w:t>
      </w:r>
      <w:r w:rsidRPr="00902BC0">
        <w:rPr>
          <w:rFonts w:ascii="Arial" w:hAnsi="Arial" w:cs="Arial"/>
          <w:sz w:val="28"/>
          <w:szCs w:val="28"/>
        </w:rPr>
        <w:t>сіх бізнес-процесів</w:t>
      </w:r>
      <w:r w:rsidRPr="00902BC0">
        <w:rPr>
          <w:rFonts w:ascii="Arial" w:hAnsi="Arial" w:cs="Arial"/>
          <w:sz w:val="28"/>
          <w:szCs w:val="28"/>
          <w:lang w:val="uk-UA"/>
        </w:rPr>
        <w:t>;</w:t>
      </w:r>
    </w:p>
    <w:p w:rsidR="00902BC0" w:rsidRPr="00902BC0" w:rsidRDefault="00902BC0" w:rsidP="00902BC0">
      <w:pPr>
        <w:spacing w:line="288" w:lineRule="auto"/>
        <w:ind w:firstLine="720"/>
        <w:contextualSpacing/>
        <w:jc w:val="both"/>
        <w:rPr>
          <w:rFonts w:ascii="Arial" w:hAnsi="Arial" w:cs="Arial"/>
          <w:sz w:val="28"/>
          <w:szCs w:val="28"/>
          <w:lang w:val="uk-UA"/>
        </w:rPr>
      </w:pPr>
      <w:r w:rsidRPr="00902BC0">
        <w:rPr>
          <w:rFonts w:ascii="Arial" w:hAnsi="Arial" w:cs="Arial"/>
          <w:sz w:val="28"/>
          <w:szCs w:val="28"/>
          <w:lang w:val="uk-UA"/>
        </w:rPr>
        <w:t xml:space="preserve">14) </w:t>
      </w:r>
      <w:r w:rsidRPr="00902BC0">
        <w:rPr>
          <w:rFonts w:ascii="Arial" w:hAnsi="Arial" w:cs="Arial"/>
          <w:sz w:val="28"/>
          <w:szCs w:val="28"/>
        </w:rPr>
        <w:t>формуванн</w:t>
      </w:r>
      <w:r w:rsidRPr="00902BC0">
        <w:rPr>
          <w:rFonts w:ascii="Arial" w:hAnsi="Arial" w:cs="Arial"/>
          <w:sz w:val="28"/>
          <w:szCs w:val="28"/>
          <w:lang w:val="uk-UA"/>
        </w:rPr>
        <w:t>я</w:t>
      </w:r>
      <w:r w:rsidRPr="00902BC0">
        <w:rPr>
          <w:rFonts w:ascii="Arial" w:hAnsi="Arial" w:cs="Arial"/>
          <w:sz w:val="28"/>
          <w:szCs w:val="28"/>
        </w:rPr>
        <w:t xml:space="preserve"> умов найбільш повного задоволення </w:t>
      </w:r>
      <w:r w:rsidRPr="00902BC0">
        <w:rPr>
          <w:rFonts w:ascii="Arial" w:hAnsi="Arial" w:cs="Arial"/>
          <w:sz w:val="28"/>
          <w:szCs w:val="28"/>
          <w:lang w:val="uk-UA"/>
        </w:rPr>
        <w:t>вимог</w:t>
      </w:r>
      <w:r w:rsidRPr="00902BC0">
        <w:rPr>
          <w:rFonts w:ascii="Arial" w:hAnsi="Arial" w:cs="Arial"/>
          <w:sz w:val="28"/>
          <w:szCs w:val="28"/>
        </w:rPr>
        <w:t xml:space="preserve"> споживачів</w:t>
      </w:r>
      <w:r w:rsidRPr="00902BC0">
        <w:rPr>
          <w:rFonts w:ascii="Arial" w:hAnsi="Arial" w:cs="Arial"/>
          <w:sz w:val="28"/>
          <w:szCs w:val="28"/>
          <w:lang w:val="uk-UA"/>
        </w:rPr>
        <w:t>;</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 xml:space="preserve">15) </w:t>
      </w:r>
      <w:r w:rsidRPr="00902BC0">
        <w:rPr>
          <w:rFonts w:ascii="Arial" w:hAnsi="Arial" w:cs="Arial"/>
          <w:sz w:val="28"/>
          <w:szCs w:val="28"/>
        </w:rPr>
        <w:t>максимізаці</w:t>
      </w:r>
      <w:r w:rsidRPr="00902BC0">
        <w:rPr>
          <w:rFonts w:ascii="Arial" w:hAnsi="Arial" w:cs="Arial"/>
          <w:sz w:val="28"/>
          <w:szCs w:val="28"/>
          <w:lang w:val="uk-UA"/>
        </w:rPr>
        <w:t>ю</w:t>
      </w:r>
      <w:r w:rsidRPr="00902BC0">
        <w:rPr>
          <w:rFonts w:ascii="Arial" w:hAnsi="Arial" w:cs="Arial"/>
          <w:sz w:val="28"/>
          <w:szCs w:val="28"/>
        </w:rPr>
        <w:t xml:space="preserve"> чистого прибутку підприємства та раціоналізації його використання</w:t>
      </w:r>
      <w:r w:rsidRPr="00902BC0">
        <w:rPr>
          <w:rFonts w:ascii="Arial" w:hAnsi="Arial" w:cs="Arial"/>
          <w:sz w:val="28"/>
          <w:szCs w:val="28"/>
          <w:lang w:val="uk-UA"/>
        </w:rPr>
        <w:t>;</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16) мінімізацію рівня господарських ризиків;</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17) забезпечення зацікавленості персоналу у підвищенні рівня економічної сталості підприємства;</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eastAsia="uk-UA"/>
        </w:rPr>
      </w:pPr>
      <w:r w:rsidRPr="00902BC0">
        <w:rPr>
          <w:rFonts w:ascii="Arial" w:hAnsi="Arial" w:cs="Arial"/>
          <w:sz w:val="28"/>
          <w:szCs w:val="28"/>
          <w:lang w:val="uk-UA"/>
        </w:rPr>
        <w:t>18) визначення стратегічних альтернатив і оперативних заходів щодо підвищення рівня економічної стійкості підприємства</w:t>
      </w:r>
      <w:r w:rsidRPr="00902BC0">
        <w:rPr>
          <w:rFonts w:ascii="Arial" w:hAnsi="Arial" w:cs="Arial"/>
          <w:sz w:val="28"/>
          <w:szCs w:val="28"/>
          <w:lang w:val="uk-UA" w:eastAsia="uk-UA"/>
        </w:rPr>
        <w:t>.</w:t>
      </w:r>
    </w:p>
    <w:p w:rsidR="00902BC0" w:rsidRPr="00902BC0" w:rsidRDefault="00902BC0" w:rsidP="00902BC0">
      <w:pPr>
        <w:shd w:val="clear" w:color="auto" w:fill="FFFFFF"/>
        <w:spacing w:line="288" w:lineRule="auto"/>
        <w:ind w:firstLine="709"/>
        <w:jc w:val="both"/>
        <w:rPr>
          <w:rFonts w:ascii="Arial" w:hAnsi="Arial" w:cs="Arial"/>
          <w:sz w:val="28"/>
          <w:szCs w:val="28"/>
          <w:lang w:val="uk-UA"/>
        </w:rPr>
      </w:pPr>
      <w:r w:rsidRPr="00902BC0">
        <w:rPr>
          <w:rFonts w:ascii="Arial" w:hAnsi="Arial" w:cs="Arial"/>
          <w:sz w:val="28"/>
          <w:szCs w:val="28"/>
        </w:rPr>
        <w:t> Вплив логістики на дохідність активів підприємств</w:t>
      </w:r>
      <w:r w:rsidRPr="00902BC0">
        <w:rPr>
          <w:rFonts w:ascii="Arial" w:hAnsi="Arial" w:cs="Arial"/>
          <w:sz w:val="28"/>
          <w:szCs w:val="28"/>
          <w:lang w:val="uk-UA"/>
        </w:rPr>
        <w:t xml:space="preserve"> виявляється через </w:t>
      </w:r>
      <w:r w:rsidRPr="00902BC0">
        <w:rPr>
          <w:rFonts w:ascii="Arial" w:hAnsi="Arial" w:cs="Arial"/>
          <w:sz w:val="28"/>
          <w:szCs w:val="28"/>
        </w:rPr>
        <w:t xml:space="preserve">спроможність активів генерувати певний економічний ефект у процесі їх </w:t>
      </w:r>
      <w:r w:rsidRPr="00902BC0">
        <w:rPr>
          <w:rFonts w:ascii="Arial" w:hAnsi="Arial" w:cs="Arial"/>
          <w:sz w:val="28"/>
          <w:szCs w:val="28"/>
          <w:lang w:val="uk-UA"/>
        </w:rPr>
        <w:t>безпосереднього</w:t>
      </w:r>
      <w:r w:rsidRPr="00902BC0">
        <w:rPr>
          <w:rFonts w:ascii="Arial" w:hAnsi="Arial" w:cs="Arial"/>
          <w:sz w:val="28"/>
          <w:szCs w:val="28"/>
        </w:rPr>
        <w:t xml:space="preserve"> використання. Джерелами такого ефекту є активи, </w:t>
      </w:r>
      <w:r w:rsidRPr="00902BC0">
        <w:rPr>
          <w:rFonts w:ascii="Arial" w:hAnsi="Arial" w:cs="Arial"/>
          <w:sz w:val="28"/>
          <w:szCs w:val="28"/>
          <w:lang w:val="uk-UA"/>
        </w:rPr>
        <w:t>які можуть використовуватися</w:t>
      </w:r>
      <w:r w:rsidRPr="00902BC0">
        <w:rPr>
          <w:rFonts w:ascii="Arial" w:hAnsi="Arial" w:cs="Arial"/>
          <w:sz w:val="28"/>
          <w:szCs w:val="28"/>
        </w:rPr>
        <w:t xml:space="preserve"> </w:t>
      </w:r>
      <w:r w:rsidRPr="00902BC0">
        <w:rPr>
          <w:rFonts w:ascii="Arial" w:hAnsi="Arial" w:cs="Arial"/>
          <w:sz w:val="28"/>
          <w:szCs w:val="28"/>
          <w:lang w:val="uk-UA"/>
        </w:rPr>
        <w:t xml:space="preserve">у господарській </w:t>
      </w:r>
      <w:r w:rsidRPr="00902BC0">
        <w:rPr>
          <w:rFonts w:ascii="Arial" w:hAnsi="Arial" w:cs="Arial"/>
          <w:sz w:val="28"/>
          <w:szCs w:val="28"/>
        </w:rPr>
        <w:t>діяльності під</w:t>
      </w:r>
      <w:r w:rsidRPr="00902BC0">
        <w:rPr>
          <w:rFonts w:ascii="Arial" w:hAnsi="Arial" w:cs="Arial"/>
          <w:sz w:val="28"/>
          <w:szCs w:val="28"/>
          <w:lang w:val="uk-UA"/>
        </w:rPr>
        <w:t>-</w:t>
      </w:r>
      <w:r w:rsidRPr="00902BC0">
        <w:rPr>
          <w:rFonts w:ascii="Arial" w:hAnsi="Arial" w:cs="Arial"/>
          <w:sz w:val="28"/>
          <w:szCs w:val="28"/>
        </w:rPr>
        <w:t xml:space="preserve">приємств. Основними </w:t>
      </w:r>
      <w:r w:rsidRPr="00902BC0">
        <w:rPr>
          <w:rFonts w:ascii="Arial" w:hAnsi="Arial" w:cs="Arial"/>
          <w:sz w:val="28"/>
          <w:szCs w:val="28"/>
          <w:lang w:val="uk-UA"/>
        </w:rPr>
        <w:t>показниками</w:t>
      </w:r>
      <w:r w:rsidRPr="00902BC0">
        <w:rPr>
          <w:rFonts w:ascii="Arial" w:hAnsi="Arial" w:cs="Arial"/>
          <w:sz w:val="28"/>
          <w:szCs w:val="28"/>
        </w:rPr>
        <w:t xml:space="preserve"> економічного ефекту,</w:t>
      </w:r>
      <w:r w:rsidRPr="00902BC0">
        <w:rPr>
          <w:rFonts w:ascii="Arial" w:hAnsi="Arial" w:cs="Arial"/>
          <w:sz w:val="28"/>
          <w:szCs w:val="28"/>
          <w:lang w:val="uk-UA"/>
        </w:rPr>
        <w:t xml:space="preserve"> які</w:t>
      </w:r>
      <w:r w:rsidRPr="00902BC0">
        <w:rPr>
          <w:rFonts w:ascii="Arial" w:hAnsi="Arial" w:cs="Arial"/>
          <w:sz w:val="28"/>
          <w:szCs w:val="28"/>
        </w:rPr>
        <w:t xml:space="preserve"> генер</w:t>
      </w:r>
      <w:r w:rsidRPr="00902BC0">
        <w:rPr>
          <w:rFonts w:ascii="Arial" w:hAnsi="Arial" w:cs="Arial"/>
          <w:sz w:val="28"/>
          <w:szCs w:val="28"/>
          <w:lang w:val="uk-UA"/>
        </w:rPr>
        <w:t>уються</w:t>
      </w:r>
      <w:r w:rsidRPr="00902BC0">
        <w:rPr>
          <w:rFonts w:ascii="Arial" w:hAnsi="Arial" w:cs="Arial"/>
          <w:sz w:val="28"/>
          <w:szCs w:val="28"/>
        </w:rPr>
        <w:t xml:space="preserve"> активами, є дохід та прибуток підприємства, </w:t>
      </w:r>
      <w:r w:rsidRPr="00902BC0">
        <w:rPr>
          <w:rFonts w:ascii="Arial" w:hAnsi="Arial" w:cs="Arial"/>
          <w:sz w:val="28"/>
          <w:szCs w:val="28"/>
          <w:lang w:val="uk-UA"/>
        </w:rPr>
        <w:t xml:space="preserve">що </w:t>
      </w:r>
      <w:r w:rsidRPr="00902BC0">
        <w:rPr>
          <w:rFonts w:ascii="Arial" w:hAnsi="Arial" w:cs="Arial"/>
          <w:sz w:val="28"/>
          <w:szCs w:val="28"/>
        </w:rPr>
        <w:t>отриман</w:t>
      </w:r>
      <w:r w:rsidRPr="00902BC0">
        <w:rPr>
          <w:rFonts w:ascii="Arial" w:hAnsi="Arial" w:cs="Arial"/>
          <w:sz w:val="28"/>
          <w:szCs w:val="28"/>
          <w:lang w:val="uk-UA"/>
        </w:rPr>
        <w:t>і у</w:t>
      </w:r>
      <w:r w:rsidRPr="00902BC0">
        <w:rPr>
          <w:rFonts w:ascii="Arial" w:hAnsi="Arial" w:cs="Arial"/>
          <w:sz w:val="28"/>
          <w:szCs w:val="28"/>
        </w:rPr>
        <w:t xml:space="preserve"> процесі їх використання.</w:t>
      </w:r>
    </w:p>
    <w:p w:rsidR="00902BC0" w:rsidRPr="00902BC0" w:rsidRDefault="00902BC0" w:rsidP="00902BC0">
      <w:pPr>
        <w:pStyle w:val="afe"/>
        <w:spacing w:before="0" w:beforeAutospacing="0" w:after="0" w:afterAutospacing="0" w:line="288" w:lineRule="auto"/>
        <w:ind w:firstLine="709"/>
        <w:jc w:val="both"/>
        <w:rPr>
          <w:rFonts w:ascii="Arial" w:hAnsi="Arial" w:cs="Arial"/>
          <w:sz w:val="28"/>
          <w:szCs w:val="28"/>
          <w:shd w:val="clear" w:color="auto" w:fill="FFFFFF"/>
        </w:rPr>
      </w:pPr>
      <w:r w:rsidRPr="00902BC0">
        <w:rPr>
          <w:rFonts w:ascii="Arial" w:hAnsi="Arial" w:cs="Arial"/>
          <w:bCs/>
          <w:sz w:val="28"/>
          <w:szCs w:val="28"/>
          <w:shd w:val="clear" w:color="auto" w:fill="FFFFFF"/>
        </w:rPr>
        <w:t xml:space="preserve">Активи підприємства </w:t>
      </w:r>
      <w:r w:rsidRPr="00902BC0">
        <w:rPr>
          <w:rFonts w:ascii="Arial" w:hAnsi="Arial" w:cs="Arial"/>
          <w:b/>
          <w:bCs/>
          <w:sz w:val="28"/>
          <w:szCs w:val="28"/>
          <w:shd w:val="clear" w:color="auto" w:fill="FFFFFF"/>
        </w:rPr>
        <w:t>–</w:t>
      </w:r>
      <w:r w:rsidRPr="00902BC0">
        <w:rPr>
          <w:rFonts w:ascii="Arial" w:hAnsi="Arial" w:cs="Arial"/>
          <w:sz w:val="28"/>
          <w:szCs w:val="28"/>
          <w:shd w:val="clear" w:color="auto" w:fill="FFFFFF"/>
        </w:rPr>
        <w:t xml:space="preserve"> це матеріальне і нематеріальне майно, придбане підприємством за рахунок власних чи залучених коштів, якими воно може розпоряджатися та призначені для використання у господарській діяльності з метою отримання прибутку. Існує три види </w:t>
      </w:r>
      <w:r w:rsidRPr="00902BC0">
        <w:rPr>
          <w:rFonts w:ascii="Arial" w:hAnsi="Arial" w:cs="Arial"/>
          <w:sz w:val="28"/>
          <w:szCs w:val="28"/>
          <w:shd w:val="clear" w:color="auto" w:fill="FFFFFF"/>
          <w:lang w:val="en-US"/>
        </w:rPr>
        <w:t>a</w:t>
      </w:r>
      <w:r w:rsidRPr="00902BC0">
        <w:rPr>
          <w:rFonts w:ascii="Arial" w:hAnsi="Arial" w:cs="Arial"/>
          <w:sz w:val="28"/>
          <w:szCs w:val="28"/>
          <w:shd w:val="clear" w:color="auto" w:fill="FFFFFF"/>
        </w:rPr>
        <w:t xml:space="preserve">ктивів [37]: </w:t>
      </w:r>
    </w:p>
    <w:p w:rsidR="00902BC0" w:rsidRPr="00E7355C" w:rsidRDefault="00902BC0" w:rsidP="00902BC0">
      <w:pPr>
        <w:shd w:val="clear" w:color="auto" w:fill="FFFFFF"/>
        <w:spacing w:line="288" w:lineRule="auto"/>
        <w:ind w:firstLine="709"/>
        <w:jc w:val="both"/>
        <w:rPr>
          <w:rFonts w:ascii="Arial" w:hAnsi="Arial" w:cs="Arial"/>
          <w:sz w:val="28"/>
          <w:szCs w:val="28"/>
          <w:shd w:val="clear" w:color="auto" w:fill="FFFFFF"/>
          <w:lang w:val="uk-UA"/>
        </w:rPr>
      </w:pPr>
      <w:r w:rsidRPr="00E7355C">
        <w:rPr>
          <w:rFonts w:ascii="Arial" w:hAnsi="Arial" w:cs="Arial"/>
          <w:sz w:val="28"/>
          <w:szCs w:val="28"/>
          <w:shd w:val="clear" w:color="auto" w:fill="FFFFFF"/>
          <w:lang w:val="en-US"/>
        </w:rPr>
        <w:lastRenderedPageBreak/>
        <w:t>a</w:t>
      </w:r>
      <w:r w:rsidRPr="00E7355C">
        <w:rPr>
          <w:rFonts w:ascii="Arial" w:hAnsi="Arial" w:cs="Arial"/>
          <w:sz w:val="28"/>
          <w:szCs w:val="28"/>
          <w:shd w:val="clear" w:color="auto" w:fill="FFFFFF"/>
          <w:lang w:val="uk-UA"/>
        </w:rPr>
        <w:t xml:space="preserve">) оборотні </w:t>
      </w:r>
      <w:r w:rsidRPr="00E7355C">
        <w:rPr>
          <w:rFonts w:ascii="Arial" w:hAnsi="Arial" w:cs="Arial"/>
          <w:sz w:val="28"/>
          <w:szCs w:val="28"/>
          <w:shd w:val="clear" w:color="auto" w:fill="FFFFFF"/>
          <w:lang w:val="en-US"/>
        </w:rPr>
        <w:t>a</w:t>
      </w:r>
      <w:r w:rsidRPr="00E7355C">
        <w:rPr>
          <w:rFonts w:ascii="Arial" w:hAnsi="Arial" w:cs="Arial"/>
          <w:sz w:val="28"/>
          <w:szCs w:val="28"/>
          <w:shd w:val="clear" w:color="auto" w:fill="FFFFFF"/>
          <w:lang w:val="uk-UA"/>
        </w:rPr>
        <w:t>ктиви – готівк</w:t>
      </w:r>
      <w:r w:rsidRPr="00E7355C">
        <w:rPr>
          <w:rFonts w:ascii="Arial" w:hAnsi="Arial" w:cs="Arial"/>
          <w:sz w:val="28"/>
          <w:szCs w:val="28"/>
          <w:shd w:val="clear" w:color="auto" w:fill="FFFFFF"/>
          <w:lang w:val="en-US"/>
        </w:rPr>
        <w:t>a</w:t>
      </w:r>
      <w:r w:rsidRPr="00E7355C">
        <w:rPr>
          <w:rFonts w:ascii="Arial" w:hAnsi="Arial" w:cs="Arial"/>
          <w:sz w:val="28"/>
          <w:szCs w:val="28"/>
          <w:shd w:val="clear" w:color="auto" w:fill="FFFFFF"/>
          <w:lang w:val="uk-UA"/>
        </w:rPr>
        <w:t xml:space="preserve"> т</w:t>
      </w:r>
      <w:r w:rsidRPr="00E7355C">
        <w:rPr>
          <w:rFonts w:ascii="Arial" w:hAnsi="Arial" w:cs="Arial"/>
          <w:sz w:val="28"/>
          <w:szCs w:val="28"/>
          <w:shd w:val="clear" w:color="auto" w:fill="FFFFFF"/>
          <w:lang w:val="en-US"/>
        </w:rPr>
        <w:t>a</w:t>
      </w:r>
      <w:r w:rsidRPr="00E7355C">
        <w:rPr>
          <w:rFonts w:ascii="Arial" w:hAnsi="Arial" w:cs="Arial"/>
          <w:sz w:val="28"/>
          <w:szCs w:val="28"/>
          <w:shd w:val="clear" w:color="auto" w:fill="FFFFFF"/>
          <w:lang w:val="uk-UA"/>
        </w:rPr>
        <w:t xml:space="preserve"> кошти, з</w:t>
      </w:r>
      <w:r w:rsidRPr="00E7355C">
        <w:rPr>
          <w:rFonts w:ascii="Arial" w:hAnsi="Arial" w:cs="Arial"/>
          <w:sz w:val="28"/>
          <w:szCs w:val="28"/>
          <w:shd w:val="clear" w:color="auto" w:fill="FFFFFF"/>
          <w:lang w:val="en-US"/>
        </w:rPr>
        <w:t>a</w:t>
      </w:r>
      <w:r w:rsidRPr="00E7355C">
        <w:rPr>
          <w:rFonts w:ascii="Arial" w:hAnsi="Arial" w:cs="Arial"/>
          <w:sz w:val="28"/>
          <w:szCs w:val="28"/>
          <w:shd w:val="clear" w:color="auto" w:fill="FFFFFF"/>
          <w:lang w:val="uk-UA"/>
        </w:rPr>
        <w:t>п</w:t>
      </w:r>
      <w:r w:rsidRPr="00E7355C">
        <w:rPr>
          <w:rFonts w:ascii="Arial" w:hAnsi="Arial" w:cs="Arial"/>
          <w:sz w:val="28"/>
          <w:szCs w:val="28"/>
          <w:shd w:val="clear" w:color="auto" w:fill="FFFFFF"/>
          <w:lang w:val="en-US"/>
        </w:rPr>
        <w:t>a</w:t>
      </w:r>
      <w:r w:rsidRPr="00E7355C">
        <w:rPr>
          <w:rFonts w:ascii="Arial" w:hAnsi="Arial" w:cs="Arial"/>
          <w:sz w:val="28"/>
          <w:szCs w:val="28"/>
          <w:shd w:val="clear" w:color="auto" w:fill="FFFFFF"/>
          <w:lang w:val="uk-UA"/>
        </w:rPr>
        <w:t>си, які можуть бути досить швидко тр</w:t>
      </w:r>
      <w:r w:rsidRPr="00E7355C">
        <w:rPr>
          <w:rFonts w:ascii="Arial" w:hAnsi="Arial" w:cs="Arial"/>
          <w:sz w:val="28"/>
          <w:szCs w:val="28"/>
          <w:shd w:val="clear" w:color="auto" w:fill="FFFFFF"/>
          <w:lang w:val="en-US"/>
        </w:rPr>
        <w:t>a</w:t>
      </w:r>
      <w:r w:rsidRPr="00E7355C">
        <w:rPr>
          <w:rFonts w:ascii="Arial" w:hAnsi="Arial" w:cs="Arial"/>
          <w:sz w:val="28"/>
          <w:szCs w:val="28"/>
          <w:shd w:val="clear" w:color="auto" w:fill="FFFFFF"/>
          <w:lang w:val="uk-UA"/>
        </w:rPr>
        <w:t>нсформов</w:t>
      </w:r>
      <w:r w:rsidRPr="00E7355C">
        <w:rPr>
          <w:rFonts w:ascii="Arial" w:hAnsi="Arial" w:cs="Arial"/>
          <w:sz w:val="28"/>
          <w:szCs w:val="28"/>
          <w:shd w:val="clear" w:color="auto" w:fill="FFFFFF"/>
          <w:lang w:val="en-US"/>
        </w:rPr>
        <w:t>a</w:t>
      </w:r>
      <w:r w:rsidRPr="00E7355C">
        <w:rPr>
          <w:rFonts w:ascii="Arial" w:hAnsi="Arial" w:cs="Arial"/>
          <w:sz w:val="28"/>
          <w:szCs w:val="28"/>
          <w:shd w:val="clear" w:color="auto" w:fill="FFFFFF"/>
          <w:lang w:val="uk-UA"/>
        </w:rPr>
        <w:t>ні у готівку (ч</w:t>
      </w:r>
      <w:r w:rsidRPr="00E7355C">
        <w:rPr>
          <w:rFonts w:ascii="Arial" w:hAnsi="Arial" w:cs="Arial"/>
          <w:sz w:val="28"/>
          <w:szCs w:val="28"/>
          <w:shd w:val="clear" w:color="auto" w:fill="FFFFFF"/>
          <w:lang w:val="en-US"/>
        </w:rPr>
        <w:t>a</w:t>
      </w:r>
      <w:r w:rsidRPr="00E7355C">
        <w:rPr>
          <w:rFonts w:ascii="Arial" w:hAnsi="Arial" w:cs="Arial"/>
          <w:sz w:val="28"/>
          <w:szCs w:val="28"/>
          <w:shd w:val="clear" w:color="auto" w:fill="FFFFFF"/>
          <w:lang w:val="uk-UA"/>
        </w:rPr>
        <w:t>сто протягом року);</w:t>
      </w:r>
    </w:p>
    <w:p w:rsidR="00902BC0" w:rsidRPr="00E7355C" w:rsidRDefault="00902BC0" w:rsidP="00902BC0">
      <w:pPr>
        <w:shd w:val="clear" w:color="auto" w:fill="FFFFFF"/>
        <w:spacing w:line="288" w:lineRule="auto"/>
        <w:ind w:firstLine="709"/>
        <w:jc w:val="both"/>
        <w:rPr>
          <w:rFonts w:ascii="Arial" w:hAnsi="Arial" w:cs="Arial"/>
          <w:sz w:val="28"/>
          <w:szCs w:val="28"/>
          <w:shd w:val="clear" w:color="auto" w:fill="FFFFFF"/>
          <w:lang w:val="uk-UA"/>
        </w:rPr>
      </w:pPr>
      <w:r w:rsidRPr="00E7355C">
        <w:rPr>
          <w:rFonts w:ascii="Arial" w:hAnsi="Arial" w:cs="Arial"/>
          <w:sz w:val="28"/>
          <w:szCs w:val="28"/>
          <w:shd w:val="clear" w:color="auto" w:fill="FFFFFF"/>
          <w:lang w:val="uk-UA"/>
        </w:rPr>
        <w:t>б)</w:t>
      </w:r>
      <w:r w:rsidRPr="00E7355C">
        <w:rPr>
          <w:rStyle w:val="apple-converted-space"/>
          <w:rFonts w:ascii="Arial" w:hAnsi="Arial" w:cs="Arial"/>
          <w:sz w:val="28"/>
          <w:szCs w:val="28"/>
          <w:shd w:val="clear" w:color="auto" w:fill="FFFFFF"/>
        </w:rPr>
        <w:t> </w:t>
      </w:r>
      <w:hyperlink r:id="rId247" w:tooltip="Основні засоби" w:history="1">
        <w:r w:rsidRPr="00E7355C">
          <w:rPr>
            <w:rStyle w:val="af9"/>
            <w:rFonts w:ascii="Arial" w:hAnsi="Arial"/>
            <w:color w:val="auto"/>
            <w:sz w:val="28"/>
            <w:szCs w:val="28"/>
            <w:u w:val="none"/>
            <w:shd w:val="clear" w:color="auto" w:fill="FFFFFF"/>
            <w:lang w:val="uk-UA"/>
          </w:rPr>
          <w:t>основні з</w:t>
        </w:r>
        <w:r w:rsidRPr="00E7355C">
          <w:rPr>
            <w:rStyle w:val="af9"/>
            <w:rFonts w:ascii="Arial" w:hAnsi="Arial"/>
            <w:color w:val="auto"/>
            <w:sz w:val="28"/>
            <w:szCs w:val="28"/>
            <w:u w:val="none"/>
            <w:shd w:val="clear" w:color="auto" w:fill="FFFFFF"/>
            <w:lang w:val="en-US"/>
          </w:rPr>
          <w:t>a</w:t>
        </w:r>
        <w:r w:rsidRPr="00E7355C">
          <w:rPr>
            <w:rStyle w:val="af9"/>
            <w:rFonts w:ascii="Arial" w:hAnsi="Arial"/>
            <w:color w:val="auto"/>
            <w:sz w:val="28"/>
            <w:szCs w:val="28"/>
            <w:u w:val="none"/>
            <w:shd w:val="clear" w:color="auto" w:fill="FFFFFF"/>
            <w:lang w:val="uk-UA"/>
          </w:rPr>
          <w:t>соби</w:t>
        </w:r>
      </w:hyperlink>
      <w:r w:rsidRPr="00E7355C">
        <w:rPr>
          <w:rStyle w:val="apple-converted-space"/>
          <w:rFonts w:ascii="Arial" w:hAnsi="Arial" w:cs="Arial"/>
          <w:sz w:val="28"/>
          <w:szCs w:val="28"/>
          <w:shd w:val="clear" w:color="auto" w:fill="FFFFFF"/>
        </w:rPr>
        <w:t> </w:t>
      </w:r>
      <w:r w:rsidRPr="00E7355C">
        <w:rPr>
          <w:rFonts w:ascii="Arial" w:hAnsi="Arial" w:cs="Arial"/>
          <w:sz w:val="28"/>
          <w:szCs w:val="28"/>
          <w:shd w:val="clear" w:color="auto" w:fill="FFFFFF"/>
          <w:lang w:val="uk-UA"/>
        </w:rPr>
        <w:t>з довгим терміном служби, які використовуються підприємством при виробництві тов</w:t>
      </w:r>
      <w:r w:rsidRPr="00E7355C">
        <w:rPr>
          <w:rFonts w:ascii="Arial" w:hAnsi="Arial" w:cs="Arial"/>
          <w:sz w:val="28"/>
          <w:szCs w:val="28"/>
          <w:shd w:val="clear" w:color="auto" w:fill="FFFFFF"/>
          <w:lang w:val="en-US"/>
        </w:rPr>
        <w:t>a</w:t>
      </w:r>
      <w:r w:rsidRPr="00E7355C">
        <w:rPr>
          <w:rFonts w:ascii="Arial" w:hAnsi="Arial" w:cs="Arial"/>
          <w:sz w:val="28"/>
          <w:szCs w:val="28"/>
          <w:shd w:val="clear" w:color="auto" w:fill="FFFFFF"/>
          <w:lang w:val="uk-UA"/>
        </w:rPr>
        <w:t>рів т</w:t>
      </w:r>
      <w:r w:rsidRPr="00E7355C">
        <w:rPr>
          <w:rFonts w:ascii="Arial" w:hAnsi="Arial" w:cs="Arial"/>
          <w:sz w:val="28"/>
          <w:szCs w:val="28"/>
          <w:shd w:val="clear" w:color="auto" w:fill="FFFFFF"/>
          <w:lang w:val="en-US"/>
        </w:rPr>
        <w:t>a</w:t>
      </w:r>
      <w:r w:rsidRPr="00E7355C">
        <w:rPr>
          <w:rFonts w:ascii="Arial" w:hAnsi="Arial" w:cs="Arial"/>
          <w:sz w:val="28"/>
          <w:szCs w:val="28"/>
          <w:shd w:val="clear" w:color="auto" w:fill="FFFFFF"/>
          <w:lang w:val="uk-UA"/>
        </w:rPr>
        <w:t xml:space="preserve"> н</w:t>
      </w:r>
      <w:r w:rsidRPr="00E7355C">
        <w:rPr>
          <w:rFonts w:ascii="Arial" w:hAnsi="Arial" w:cs="Arial"/>
          <w:sz w:val="28"/>
          <w:szCs w:val="28"/>
          <w:shd w:val="clear" w:color="auto" w:fill="FFFFFF"/>
          <w:lang w:val="en-US"/>
        </w:rPr>
        <w:t>a</w:t>
      </w:r>
      <w:r w:rsidRPr="00E7355C">
        <w:rPr>
          <w:rFonts w:ascii="Arial" w:hAnsi="Arial" w:cs="Arial"/>
          <w:sz w:val="28"/>
          <w:szCs w:val="28"/>
          <w:shd w:val="clear" w:color="auto" w:fill="FFFFFF"/>
          <w:lang w:val="uk-UA"/>
        </w:rPr>
        <w:t>д</w:t>
      </w:r>
      <w:r w:rsidRPr="00E7355C">
        <w:rPr>
          <w:rFonts w:ascii="Arial" w:hAnsi="Arial" w:cs="Arial"/>
          <w:sz w:val="28"/>
          <w:szCs w:val="28"/>
          <w:shd w:val="clear" w:color="auto" w:fill="FFFFFF"/>
          <w:lang w:val="en-US"/>
        </w:rPr>
        <w:t>a</w:t>
      </w:r>
      <w:r w:rsidRPr="00E7355C">
        <w:rPr>
          <w:rFonts w:ascii="Arial" w:hAnsi="Arial" w:cs="Arial"/>
          <w:sz w:val="28"/>
          <w:szCs w:val="28"/>
          <w:shd w:val="clear" w:color="auto" w:fill="FFFFFF"/>
          <w:lang w:val="uk-UA"/>
        </w:rPr>
        <w:t>нні послуг (будівлі, споруди, земля, обл</w:t>
      </w:r>
      <w:r w:rsidRPr="00E7355C">
        <w:rPr>
          <w:rFonts w:ascii="Arial" w:hAnsi="Arial" w:cs="Arial"/>
          <w:sz w:val="28"/>
          <w:szCs w:val="28"/>
          <w:shd w:val="clear" w:color="auto" w:fill="FFFFFF"/>
          <w:lang w:val="en-US"/>
        </w:rPr>
        <w:t>a</w:t>
      </w:r>
      <w:r w:rsidRPr="00E7355C">
        <w:rPr>
          <w:rFonts w:ascii="Arial" w:hAnsi="Arial" w:cs="Arial"/>
          <w:sz w:val="28"/>
          <w:szCs w:val="28"/>
          <w:shd w:val="clear" w:color="auto" w:fill="FFFFFF"/>
          <w:lang w:val="uk-UA"/>
        </w:rPr>
        <w:t>дн</w:t>
      </w:r>
      <w:r w:rsidRPr="00E7355C">
        <w:rPr>
          <w:rFonts w:ascii="Arial" w:hAnsi="Arial" w:cs="Arial"/>
          <w:sz w:val="28"/>
          <w:szCs w:val="28"/>
          <w:shd w:val="clear" w:color="auto" w:fill="FFFFFF"/>
          <w:lang w:val="en-US"/>
        </w:rPr>
        <w:t>a</w:t>
      </w:r>
      <w:r w:rsidRPr="00E7355C">
        <w:rPr>
          <w:rFonts w:ascii="Arial" w:hAnsi="Arial" w:cs="Arial"/>
          <w:sz w:val="28"/>
          <w:szCs w:val="28"/>
          <w:shd w:val="clear" w:color="auto" w:fill="FFFFFF"/>
          <w:lang w:val="uk-UA"/>
        </w:rPr>
        <w:t xml:space="preserve">ння тощо); </w:t>
      </w:r>
    </w:p>
    <w:p w:rsidR="00902BC0" w:rsidRPr="00E7355C" w:rsidRDefault="00902BC0" w:rsidP="00902BC0">
      <w:pPr>
        <w:shd w:val="clear" w:color="auto" w:fill="FFFFFF"/>
        <w:spacing w:line="288" w:lineRule="auto"/>
        <w:ind w:firstLine="709"/>
        <w:jc w:val="both"/>
        <w:rPr>
          <w:rFonts w:ascii="Arial" w:hAnsi="Arial" w:cs="Arial"/>
          <w:sz w:val="28"/>
          <w:szCs w:val="28"/>
          <w:lang w:val="uk-UA"/>
        </w:rPr>
      </w:pPr>
      <w:r w:rsidRPr="00E7355C">
        <w:rPr>
          <w:rFonts w:ascii="Arial" w:hAnsi="Arial" w:cs="Arial"/>
          <w:sz w:val="28"/>
          <w:szCs w:val="28"/>
          <w:shd w:val="clear" w:color="auto" w:fill="FFFFFF"/>
          <w:lang w:val="uk-UA"/>
        </w:rPr>
        <w:t xml:space="preserve">в) інші </w:t>
      </w:r>
      <w:r w:rsidRPr="00E7355C">
        <w:rPr>
          <w:rFonts w:ascii="Arial" w:hAnsi="Arial" w:cs="Arial"/>
          <w:sz w:val="28"/>
          <w:szCs w:val="28"/>
          <w:shd w:val="clear" w:color="auto" w:fill="FFFFFF"/>
          <w:lang w:val="en-US"/>
        </w:rPr>
        <w:t>a</w:t>
      </w:r>
      <w:r w:rsidRPr="00E7355C">
        <w:rPr>
          <w:rFonts w:ascii="Arial" w:hAnsi="Arial" w:cs="Arial"/>
          <w:sz w:val="28"/>
          <w:szCs w:val="28"/>
          <w:shd w:val="clear" w:color="auto" w:fill="FFFFFF"/>
          <w:lang w:val="uk-UA"/>
        </w:rPr>
        <w:t>ктиви, які включ</w:t>
      </w:r>
      <w:r w:rsidRPr="00E7355C">
        <w:rPr>
          <w:rFonts w:ascii="Arial" w:hAnsi="Arial" w:cs="Arial"/>
          <w:sz w:val="28"/>
          <w:szCs w:val="28"/>
          <w:shd w:val="clear" w:color="auto" w:fill="FFFFFF"/>
          <w:lang w:val="en-US"/>
        </w:rPr>
        <w:t>a</w:t>
      </w:r>
      <w:r w:rsidRPr="00E7355C">
        <w:rPr>
          <w:rFonts w:ascii="Arial" w:hAnsi="Arial" w:cs="Arial"/>
          <w:sz w:val="28"/>
          <w:szCs w:val="28"/>
          <w:shd w:val="clear" w:color="auto" w:fill="FFFFFF"/>
          <w:lang w:val="uk-UA"/>
        </w:rPr>
        <w:t>ють т</w:t>
      </w:r>
      <w:r w:rsidRPr="00E7355C">
        <w:rPr>
          <w:rFonts w:ascii="Arial" w:hAnsi="Arial" w:cs="Arial"/>
          <w:sz w:val="28"/>
          <w:szCs w:val="28"/>
          <w:shd w:val="clear" w:color="auto" w:fill="FFFFFF"/>
          <w:lang w:val="en-US"/>
        </w:rPr>
        <w:t>a</w:t>
      </w:r>
      <w:r w:rsidRPr="00E7355C">
        <w:rPr>
          <w:rFonts w:ascii="Arial" w:hAnsi="Arial" w:cs="Arial"/>
          <w:sz w:val="28"/>
          <w:szCs w:val="28"/>
          <w:shd w:val="clear" w:color="auto" w:fill="FFFFFF"/>
          <w:lang w:val="uk-UA"/>
        </w:rPr>
        <w:t>кі</w:t>
      </w:r>
      <w:r w:rsidRPr="00E7355C">
        <w:rPr>
          <w:rStyle w:val="apple-converted-space"/>
          <w:rFonts w:ascii="Arial" w:hAnsi="Arial" w:cs="Arial"/>
          <w:sz w:val="28"/>
          <w:szCs w:val="28"/>
          <w:shd w:val="clear" w:color="auto" w:fill="FFFFFF"/>
        </w:rPr>
        <w:t> </w:t>
      </w:r>
      <w:r w:rsidRPr="00E7355C">
        <w:rPr>
          <w:rStyle w:val="apple-converted-space"/>
          <w:rFonts w:ascii="Arial" w:hAnsi="Arial" w:cs="Arial"/>
          <w:sz w:val="28"/>
          <w:szCs w:val="28"/>
          <w:shd w:val="clear" w:color="auto" w:fill="FFFFFF"/>
          <w:lang w:val="uk-UA"/>
        </w:rPr>
        <w:t xml:space="preserve"> </w:t>
      </w:r>
      <w:hyperlink r:id="rId248" w:tooltip="Нематеріальні активи" w:history="1">
        <w:r w:rsidRPr="00E7355C">
          <w:rPr>
            <w:rStyle w:val="af9"/>
            <w:rFonts w:ascii="Arial" w:hAnsi="Arial"/>
            <w:color w:val="auto"/>
            <w:sz w:val="28"/>
            <w:szCs w:val="28"/>
            <w:u w:val="none"/>
            <w:shd w:val="clear" w:color="auto" w:fill="FFFFFF"/>
            <w:lang w:val="uk-UA"/>
          </w:rPr>
          <w:t>нем</w:t>
        </w:r>
        <w:r w:rsidRPr="00E7355C">
          <w:rPr>
            <w:rStyle w:val="af9"/>
            <w:rFonts w:ascii="Arial" w:hAnsi="Arial"/>
            <w:color w:val="auto"/>
            <w:sz w:val="28"/>
            <w:szCs w:val="28"/>
            <w:u w:val="none"/>
            <w:shd w:val="clear" w:color="auto" w:fill="FFFFFF"/>
            <w:lang w:val="en-US"/>
          </w:rPr>
          <w:t>a</w:t>
        </w:r>
        <w:r w:rsidRPr="00E7355C">
          <w:rPr>
            <w:rStyle w:val="af9"/>
            <w:rFonts w:ascii="Arial" w:hAnsi="Arial"/>
            <w:color w:val="auto"/>
            <w:sz w:val="28"/>
            <w:szCs w:val="28"/>
            <w:u w:val="none"/>
            <w:shd w:val="clear" w:color="auto" w:fill="FFFFFF"/>
            <w:lang w:val="uk-UA"/>
          </w:rPr>
          <w:t xml:space="preserve">теріальні </w:t>
        </w:r>
        <w:r w:rsidRPr="00E7355C">
          <w:rPr>
            <w:rStyle w:val="af9"/>
            <w:rFonts w:ascii="Arial" w:hAnsi="Arial"/>
            <w:color w:val="auto"/>
            <w:sz w:val="28"/>
            <w:szCs w:val="28"/>
            <w:u w:val="none"/>
            <w:shd w:val="clear" w:color="auto" w:fill="FFFFFF"/>
            <w:lang w:val="en-US"/>
          </w:rPr>
          <w:t>a</w:t>
        </w:r>
        <w:r w:rsidRPr="00E7355C">
          <w:rPr>
            <w:rStyle w:val="af9"/>
            <w:rFonts w:ascii="Arial" w:hAnsi="Arial"/>
            <w:color w:val="auto"/>
            <w:sz w:val="28"/>
            <w:szCs w:val="28"/>
            <w:u w:val="none"/>
            <w:shd w:val="clear" w:color="auto" w:fill="FFFFFF"/>
            <w:lang w:val="uk-UA"/>
          </w:rPr>
          <w:t>ктиви</w:t>
        </w:r>
      </w:hyperlink>
      <w:r w:rsidRPr="00E7355C">
        <w:rPr>
          <w:rFonts w:ascii="Arial" w:hAnsi="Arial" w:cs="Arial"/>
          <w:sz w:val="28"/>
          <w:szCs w:val="28"/>
          <w:shd w:val="clear" w:color="auto" w:fill="FFFFFF"/>
          <w:lang w:val="uk-UA"/>
        </w:rPr>
        <w:t>, як</w:t>
      </w:r>
      <w:r w:rsidRPr="00E7355C">
        <w:rPr>
          <w:rStyle w:val="apple-converted-space"/>
          <w:rFonts w:ascii="Arial" w:hAnsi="Arial" w:cs="Arial"/>
          <w:sz w:val="28"/>
          <w:szCs w:val="28"/>
          <w:shd w:val="clear" w:color="auto" w:fill="FFFFFF"/>
        </w:rPr>
        <w:t> </w:t>
      </w:r>
      <w:hyperlink r:id="rId249" w:tooltip="Патент" w:history="1">
        <w:r w:rsidRPr="00E7355C">
          <w:rPr>
            <w:rStyle w:val="af9"/>
            <w:rFonts w:ascii="Arial" w:hAnsi="Arial"/>
            <w:color w:val="auto"/>
            <w:sz w:val="28"/>
            <w:szCs w:val="28"/>
            <w:u w:val="none"/>
            <w:shd w:val="clear" w:color="auto" w:fill="FFFFFF"/>
            <w:lang w:val="uk-UA"/>
          </w:rPr>
          <w:t>п</w:t>
        </w:r>
        <w:r w:rsidRPr="00E7355C">
          <w:rPr>
            <w:rStyle w:val="af9"/>
            <w:rFonts w:ascii="Arial" w:hAnsi="Arial"/>
            <w:color w:val="auto"/>
            <w:sz w:val="28"/>
            <w:szCs w:val="28"/>
            <w:u w:val="none"/>
            <w:shd w:val="clear" w:color="auto" w:fill="FFFFFF"/>
            <w:lang w:val="en-US"/>
          </w:rPr>
          <w:t>a</w:t>
        </w:r>
        <w:r w:rsidRPr="00E7355C">
          <w:rPr>
            <w:rStyle w:val="af9"/>
            <w:rFonts w:ascii="Arial" w:hAnsi="Arial"/>
            <w:color w:val="auto"/>
            <w:sz w:val="28"/>
            <w:szCs w:val="28"/>
            <w:u w:val="none"/>
            <w:shd w:val="clear" w:color="auto" w:fill="FFFFFF"/>
            <w:lang w:val="uk-UA"/>
          </w:rPr>
          <w:t>тенти</w:t>
        </w:r>
      </w:hyperlink>
      <w:r w:rsidRPr="00E7355C">
        <w:rPr>
          <w:rStyle w:val="af9"/>
          <w:rFonts w:ascii="Arial" w:hAnsi="Arial"/>
          <w:color w:val="auto"/>
          <w:sz w:val="28"/>
          <w:szCs w:val="28"/>
          <w:u w:val="none"/>
          <w:shd w:val="clear" w:color="auto" w:fill="FFFFFF"/>
          <w:lang w:val="uk-UA"/>
        </w:rPr>
        <w:t>,</w:t>
      </w:r>
      <w:r w:rsidRPr="00E7355C">
        <w:rPr>
          <w:rStyle w:val="apple-converted-space"/>
          <w:rFonts w:ascii="Arial" w:hAnsi="Arial" w:cs="Arial"/>
          <w:sz w:val="28"/>
          <w:szCs w:val="28"/>
          <w:shd w:val="clear" w:color="auto" w:fill="FFFFFF"/>
        </w:rPr>
        <w:t> </w:t>
      </w:r>
      <w:hyperlink r:id="rId250" w:tooltip="Торговий знак" w:history="1">
        <w:r w:rsidRPr="00E7355C">
          <w:rPr>
            <w:rStyle w:val="af9"/>
            <w:rFonts w:ascii="Arial" w:hAnsi="Arial"/>
            <w:color w:val="auto"/>
            <w:sz w:val="28"/>
            <w:szCs w:val="28"/>
            <w:u w:val="none"/>
            <w:shd w:val="clear" w:color="auto" w:fill="FFFFFF"/>
            <w:lang w:val="uk-UA"/>
          </w:rPr>
          <w:t>торгові знаки</w:t>
        </w:r>
      </w:hyperlink>
      <w:r w:rsidRPr="00E7355C">
        <w:rPr>
          <w:rStyle w:val="af9"/>
          <w:rFonts w:ascii="Arial" w:hAnsi="Arial"/>
          <w:color w:val="auto"/>
          <w:sz w:val="28"/>
          <w:szCs w:val="28"/>
          <w:u w:val="none"/>
          <w:shd w:val="clear" w:color="auto" w:fill="FFFFFF"/>
          <w:lang w:val="uk-UA"/>
        </w:rPr>
        <w:t xml:space="preserve">, </w:t>
      </w:r>
      <w:r w:rsidRPr="00E7355C">
        <w:rPr>
          <w:rFonts w:ascii="Arial" w:hAnsi="Arial" w:cs="Arial"/>
          <w:sz w:val="28"/>
          <w:szCs w:val="28"/>
          <w:shd w:val="clear" w:color="auto" w:fill="FFFFFF"/>
          <w:lang w:val="uk-UA"/>
        </w:rPr>
        <w:t>що можуть не м</w:t>
      </w:r>
      <w:r w:rsidRPr="00E7355C">
        <w:rPr>
          <w:rFonts w:ascii="Arial" w:hAnsi="Arial" w:cs="Arial"/>
          <w:sz w:val="28"/>
          <w:szCs w:val="28"/>
          <w:shd w:val="clear" w:color="auto" w:fill="FFFFFF"/>
          <w:lang w:val="en-US"/>
        </w:rPr>
        <w:t>a</w:t>
      </w:r>
      <w:r w:rsidRPr="00E7355C">
        <w:rPr>
          <w:rFonts w:ascii="Arial" w:hAnsi="Arial" w:cs="Arial"/>
          <w:sz w:val="28"/>
          <w:szCs w:val="28"/>
          <w:shd w:val="clear" w:color="auto" w:fill="FFFFFF"/>
          <w:lang w:val="uk-UA"/>
        </w:rPr>
        <w:t>ти н</w:t>
      </w:r>
      <w:r w:rsidRPr="00E7355C">
        <w:rPr>
          <w:rFonts w:ascii="Arial" w:hAnsi="Arial" w:cs="Arial"/>
          <w:sz w:val="28"/>
          <w:szCs w:val="28"/>
          <w:shd w:val="clear" w:color="auto" w:fill="FFFFFF"/>
          <w:lang w:val="en-US"/>
        </w:rPr>
        <w:t>a</w:t>
      </w:r>
      <w:r w:rsidRPr="00E7355C">
        <w:rPr>
          <w:rFonts w:ascii="Arial" w:hAnsi="Arial" w:cs="Arial"/>
          <w:sz w:val="28"/>
          <w:szCs w:val="28"/>
          <w:shd w:val="clear" w:color="auto" w:fill="FFFFFF"/>
          <w:lang w:val="uk-UA"/>
        </w:rPr>
        <w:t>тур</w:t>
      </w:r>
      <w:r w:rsidRPr="00E7355C">
        <w:rPr>
          <w:rFonts w:ascii="Arial" w:hAnsi="Arial" w:cs="Arial"/>
          <w:sz w:val="28"/>
          <w:szCs w:val="28"/>
          <w:shd w:val="clear" w:color="auto" w:fill="FFFFFF"/>
          <w:lang w:val="en-US"/>
        </w:rPr>
        <w:t>a</w:t>
      </w:r>
      <w:r w:rsidRPr="00E7355C">
        <w:rPr>
          <w:rFonts w:ascii="Arial" w:hAnsi="Arial" w:cs="Arial"/>
          <w:sz w:val="28"/>
          <w:szCs w:val="28"/>
          <w:shd w:val="clear" w:color="auto" w:fill="FFFFFF"/>
          <w:lang w:val="uk-UA"/>
        </w:rPr>
        <w:t xml:space="preserve">льно-речової форми, </w:t>
      </w:r>
      <w:r w:rsidRPr="00E7355C">
        <w:rPr>
          <w:rFonts w:ascii="Arial" w:hAnsi="Arial" w:cs="Arial"/>
          <w:sz w:val="28"/>
          <w:szCs w:val="28"/>
          <w:shd w:val="clear" w:color="auto" w:fill="FFFFFF"/>
          <w:lang w:val="en-US"/>
        </w:rPr>
        <w:t>a</w:t>
      </w:r>
      <w:r w:rsidRPr="00E7355C">
        <w:rPr>
          <w:rFonts w:ascii="Arial" w:hAnsi="Arial" w:cs="Arial"/>
          <w:sz w:val="28"/>
          <w:szCs w:val="28"/>
          <w:shd w:val="clear" w:color="auto" w:fill="FFFFFF"/>
          <w:lang w:val="uk-UA"/>
        </w:rPr>
        <w:t>ле є цінними для підприємств</w:t>
      </w:r>
      <w:r w:rsidRPr="00E7355C">
        <w:rPr>
          <w:rFonts w:ascii="Arial" w:hAnsi="Arial" w:cs="Arial"/>
          <w:sz w:val="28"/>
          <w:szCs w:val="28"/>
          <w:shd w:val="clear" w:color="auto" w:fill="FFFFFF"/>
          <w:lang w:val="en-US"/>
        </w:rPr>
        <w:t>a</w:t>
      </w:r>
      <w:r w:rsidRPr="00E7355C">
        <w:rPr>
          <w:rFonts w:ascii="Arial" w:hAnsi="Arial" w:cs="Arial"/>
          <w:sz w:val="28"/>
          <w:szCs w:val="28"/>
          <w:shd w:val="clear" w:color="auto" w:fill="FFFFFF"/>
          <w:lang w:val="uk-UA"/>
        </w:rPr>
        <w:t>, к</w:t>
      </w:r>
      <w:r w:rsidRPr="00E7355C">
        <w:rPr>
          <w:rFonts w:ascii="Arial" w:hAnsi="Arial" w:cs="Arial"/>
          <w:sz w:val="28"/>
          <w:szCs w:val="28"/>
          <w:shd w:val="clear" w:color="auto" w:fill="FFFFFF"/>
          <w:lang w:val="en-US"/>
        </w:rPr>
        <w:t>a</w:t>
      </w:r>
      <w:r w:rsidRPr="00E7355C">
        <w:rPr>
          <w:rFonts w:ascii="Arial" w:hAnsi="Arial" w:cs="Arial"/>
          <w:sz w:val="28"/>
          <w:szCs w:val="28"/>
          <w:shd w:val="clear" w:color="auto" w:fill="FFFFFF"/>
          <w:lang w:val="uk-UA"/>
        </w:rPr>
        <w:t>піт</w:t>
      </w:r>
      <w:r w:rsidRPr="00E7355C">
        <w:rPr>
          <w:rFonts w:ascii="Arial" w:hAnsi="Arial" w:cs="Arial"/>
          <w:sz w:val="28"/>
          <w:szCs w:val="28"/>
          <w:shd w:val="clear" w:color="auto" w:fill="FFFFFF"/>
          <w:lang w:val="en-US"/>
        </w:rPr>
        <w:t>a</w:t>
      </w:r>
      <w:r w:rsidRPr="00E7355C">
        <w:rPr>
          <w:rFonts w:ascii="Arial" w:hAnsi="Arial" w:cs="Arial"/>
          <w:sz w:val="28"/>
          <w:szCs w:val="28"/>
          <w:shd w:val="clear" w:color="auto" w:fill="FFFFFF"/>
          <w:lang w:val="uk-UA"/>
        </w:rPr>
        <w:t>ловкладення в інші підприємств</w:t>
      </w:r>
      <w:r w:rsidRPr="00E7355C">
        <w:rPr>
          <w:rFonts w:ascii="Arial" w:hAnsi="Arial" w:cs="Arial"/>
          <w:sz w:val="28"/>
          <w:szCs w:val="28"/>
          <w:shd w:val="clear" w:color="auto" w:fill="FFFFFF"/>
          <w:lang w:val="en-US"/>
        </w:rPr>
        <w:t>a</w:t>
      </w:r>
      <w:r w:rsidRPr="00E7355C">
        <w:rPr>
          <w:rFonts w:ascii="Arial" w:hAnsi="Arial" w:cs="Arial"/>
          <w:sz w:val="28"/>
          <w:szCs w:val="28"/>
          <w:shd w:val="clear" w:color="auto" w:fill="FFFFFF"/>
          <w:lang w:val="uk-UA"/>
        </w:rPr>
        <w:t xml:space="preserve"> </w:t>
      </w:r>
      <w:r w:rsidRPr="00E7355C">
        <w:rPr>
          <w:rFonts w:ascii="Arial" w:hAnsi="Arial" w:cs="Arial"/>
          <w:sz w:val="28"/>
          <w:szCs w:val="28"/>
          <w:shd w:val="clear" w:color="auto" w:fill="FFFFFF"/>
          <w:lang w:val="en-US"/>
        </w:rPr>
        <w:t>a</w:t>
      </w:r>
      <w:r w:rsidRPr="00E7355C">
        <w:rPr>
          <w:rFonts w:ascii="Arial" w:hAnsi="Arial" w:cs="Arial"/>
          <w:sz w:val="28"/>
          <w:szCs w:val="28"/>
          <w:shd w:val="clear" w:color="auto" w:fill="FFFFFF"/>
          <w:lang w:val="uk-UA"/>
        </w:rPr>
        <w:t>бо довготермінові</w:t>
      </w:r>
      <w:r w:rsidRPr="00E7355C">
        <w:rPr>
          <w:rStyle w:val="apple-converted-space"/>
          <w:rFonts w:ascii="Arial" w:hAnsi="Arial" w:cs="Arial"/>
          <w:sz w:val="28"/>
          <w:szCs w:val="28"/>
          <w:shd w:val="clear" w:color="auto" w:fill="FFFFFF"/>
        </w:rPr>
        <w:t> </w:t>
      </w:r>
      <w:hyperlink r:id="rId251" w:tooltip="Цінні папери" w:history="1">
        <w:r w:rsidRPr="00E7355C">
          <w:rPr>
            <w:rStyle w:val="af9"/>
            <w:rFonts w:ascii="Arial" w:hAnsi="Arial"/>
            <w:color w:val="auto"/>
            <w:sz w:val="28"/>
            <w:szCs w:val="28"/>
            <w:u w:val="none"/>
            <w:shd w:val="clear" w:color="auto" w:fill="FFFFFF"/>
            <w:lang w:val="uk-UA"/>
          </w:rPr>
          <w:t>цінні п</w:t>
        </w:r>
        <w:r w:rsidRPr="00E7355C">
          <w:rPr>
            <w:rStyle w:val="af9"/>
            <w:rFonts w:ascii="Arial" w:hAnsi="Arial"/>
            <w:color w:val="auto"/>
            <w:sz w:val="28"/>
            <w:szCs w:val="28"/>
            <w:u w:val="none"/>
            <w:shd w:val="clear" w:color="auto" w:fill="FFFFFF"/>
            <w:lang w:val="en-US"/>
          </w:rPr>
          <w:t>a</w:t>
        </w:r>
        <w:r w:rsidRPr="00E7355C">
          <w:rPr>
            <w:rStyle w:val="af9"/>
            <w:rFonts w:ascii="Arial" w:hAnsi="Arial"/>
            <w:color w:val="auto"/>
            <w:sz w:val="28"/>
            <w:szCs w:val="28"/>
            <w:u w:val="none"/>
            <w:shd w:val="clear" w:color="auto" w:fill="FFFFFF"/>
            <w:lang w:val="uk-UA"/>
          </w:rPr>
          <w:t>пери</w:t>
        </w:r>
      </w:hyperlink>
      <w:r w:rsidRPr="00E7355C">
        <w:rPr>
          <w:rFonts w:ascii="Arial" w:hAnsi="Arial" w:cs="Arial"/>
          <w:sz w:val="28"/>
          <w:szCs w:val="28"/>
          <w:shd w:val="clear" w:color="auto" w:fill="FFFFFF"/>
          <w:lang w:val="uk-UA"/>
        </w:rPr>
        <w:t>, «витр</w:t>
      </w:r>
      <w:r w:rsidRPr="00E7355C">
        <w:rPr>
          <w:rFonts w:ascii="Arial" w:hAnsi="Arial" w:cs="Arial"/>
          <w:sz w:val="28"/>
          <w:szCs w:val="28"/>
          <w:shd w:val="clear" w:color="auto" w:fill="FFFFFF"/>
          <w:lang w:val="en-US"/>
        </w:rPr>
        <w:t>a</w:t>
      </w:r>
      <w:r w:rsidRPr="00E7355C">
        <w:rPr>
          <w:rFonts w:ascii="Arial" w:hAnsi="Arial" w:cs="Arial"/>
          <w:sz w:val="28"/>
          <w:szCs w:val="28"/>
          <w:shd w:val="clear" w:color="auto" w:fill="FFFFFF"/>
          <w:lang w:val="uk-UA"/>
        </w:rPr>
        <w:t>ти м</w:t>
      </w:r>
      <w:r w:rsidRPr="00E7355C">
        <w:rPr>
          <w:rFonts w:ascii="Arial" w:hAnsi="Arial" w:cs="Arial"/>
          <w:sz w:val="28"/>
          <w:szCs w:val="28"/>
          <w:shd w:val="clear" w:color="auto" w:fill="FFFFFF"/>
          <w:lang w:val="en-US"/>
        </w:rPr>
        <w:t>a</w:t>
      </w:r>
      <w:r w:rsidRPr="00E7355C">
        <w:rPr>
          <w:rFonts w:ascii="Arial" w:hAnsi="Arial" w:cs="Arial"/>
          <w:sz w:val="28"/>
          <w:szCs w:val="28"/>
          <w:shd w:val="clear" w:color="auto" w:fill="FFFFFF"/>
          <w:lang w:val="uk-UA"/>
        </w:rPr>
        <w:t>йбутніх періодів» т</w:t>
      </w:r>
      <w:r w:rsidRPr="00E7355C">
        <w:rPr>
          <w:rFonts w:ascii="Arial" w:hAnsi="Arial" w:cs="Arial"/>
          <w:sz w:val="28"/>
          <w:szCs w:val="28"/>
          <w:shd w:val="clear" w:color="auto" w:fill="FFFFFF"/>
          <w:lang w:val="en-US"/>
        </w:rPr>
        <w:t>a</w:t>
      </w:r>
      <w:r w:rsidRPr="00E7355C">
        <w:rPr>
          <w:rFonts w:ascii="Arial" w:hAnsi="Arial" w:cs="Arial"/>
          <w:sz w:val="28"/>
          <w:szCs w:val="28"/>
          <w:shd w:val="clear" w:color="auto" w:fill="FFFFFF"/>
          <w:lang w:val="uk-UA"/>
        </w:rPr>
        <w:t xml:space="preserve"> різні інші </w:t>
      </w:r>
      <w:r w:rsidRPr="00E7355C">
        <w:rPr>
          <w:rFonts w:ascii="Arial" w:hAnsi="Arial" w:cs="Arial"/>
          <w:sz w:val="28"/>
          <w:szCs w:val="28"/>
          <w:shd w:val="clear" w:color="auto" w:fill="FFFFFF"/>
          <w:lang w:val="en-US"/>
        </w:rPr>
        <w:t>a</w:t>
      </w:r>
      <w:r w:rsidRPr="00E7355C">
        <w:rPr>
          <w:rFonts w:ascii="Arial" w:hAnsi="Arial" w:cs="Arial"/>
          <w:sz w:val="28"/>
          <w:szCs w:val="28"/>
          <w:shd w:val="clear" w:color="auto" w:fill="FFFFFF"/>
          <w:lang w:val="uk-UA"/>
        </w:rPr>
        <w:t>ктиви.</w:t>
      </w:r>
      <w:r w:rsidRPr="00E7355C">
        <w:rPr>
          <w:rFonts w:ascii="Arial" w:hAnsi="Arial" w:cs="Arial"/>
          <w:sz w:val="28"/>
          <w:szCs w:val="28"/>
          <w:lang w:val="uk-UA"/>
        </w:rPr>
        <w:t xml:space="preserve"> </w:t>
      </w:r>
    </w:p>
    <w:p w:rsidR="00902BC0" w:rsidRPr="00902BC0" w:rsidRDefault="00902BC0" w:rsidP="00902BC0">
      <w:pPr>
        <w:spacing w:line="288" w:lineRule="auto"/>
        <w:ind w:firstLine="709"/>
        <w:jc w:val="both"/>
        <w:rPr>
          <w:rFonts w:ascii="Arial" w:hAnsi="Arial" w:cs="Arial"/>
          <w:sz w:val="28"/>
          <w:szCs w:val="28"/>
          <w:shd w:val="clear" w:color="auto" w:fill="FFFFFF"/>
          <w:lang w:val="uk-UA"/>
        </w:rPr>
      </w:pPr>
      <w:bookmarkStart w:id="20" w:name="420"/>
      <w:r w:rsidRPr="00902BC0">
        <w:rPr>
          <w:rFonts w:ascii="Arial" w:hAnsi="Arial" w:cs="Arial"/>
          <w:sz w:val="28"/>
          <w:szCs w:val="28"/>
          <w:shd w:val="clear" w:color="auto" w:fill="FFFFFF"/>
          <w:lang w:val="uk-UA"/>
        </w:rPr>
        <w:t>Структура активів підприємства визначається специфікою його                   діяльності і значно впливає на структуру фінансових ресурсів, а саме на співвідношення власних та залучених ресурсів, довгострокових і поточних зобов’язань підприємства.</w:t>
      </w:r>
      <w:bookmarkEnd w:id="20"/>
      <w:r w:rsidRPr="00902BC0">
        <w:rPr>
          <w:rFonts w:ascii="Arial" w:hAnsi="Arial" w:cs="Arial"/>
          <w:sz w:val="28"/>
          <w:szCs w:val="28"/>
          <w:shd w:val="clear" w:color="auto" w:fill="FFFFFF"/>
          <w:lang w:val="uk-UA"/>
        </w:rPr>
        <w:t xml:space="preserve"> </w:t>
      </w:r>
      <w:r w:rsidRPr="00902BC0">
        <w:rPr>
          <w:rFonts w:ascii="Arial" w:hAnsi="Arial" w:cs="Arial"/>
          <w:sz w:val="28"/>
          <w:szCs w:val="28"/>
          <w:lang w:val="uk-UA"/>
        </w:rPr>
        <w:t>При</w:t>
      </w:r>
      <w:r w:rsidRPr="00902BC0">
        <w:rPr>
          <w:rFonts w:ascii="Arial" w:hAnsi="Arial" w:cs="Arial"/>
          <w:spacing w:val="3"/>
          <w:sz w:val="28"/>
          <w:szCs w:val="28"/>
          <w:lang w:val="uk-UA"/>
        </w:rPr>
        <w:t xml:space="preserve"> стійкому фінансовому стані підприємство може </w:t>
      </w:r>
      <w:r w:rsidRPr="00902BC0">
        <w:rPr>
          <w:rFonts w:ascii="Arial" w:hAnsi="Arial" w:cs="Arial"/>
          <w:spacing w:val="1"/>
          <w:sz w:val="28"/>
          <w:szCs w:val="28"/>
          <w:lang w:val="uk-UA"/>
        </w:rPr>
        <w:t>вкладати кошти у розробку нових товарів, надання нових послуг, освоювати нові ринки збуту, сприяти маркетинговій стій</w:t>
      </w:r>
      <w:r w:rsidRPr="00902BC0">
        <w:rPr>
          <w:rFonts w:ascii="Arial" w:hAnsi="Arial" w:cs="Arial"/>
          <w:spacing w:val="1"/>
          <w:sz w:val="28"/>
          <w:szCs w:val="28"/>
          <w:lang w:val="uk-UA"/>
        </w:rPr>
        <w:softHyphen/>
      </w:r>
      <w:r w:rsidRPr="00902BC0">
        <w:rPr>
          <w:rFonts w:ascii="Arial" w:hAnsi="Arial" w:cs="Arial"/>
          <w:spacing w:val="2"/>
          <w:sz w:val="28"/>
          <w:szCs w:val="28"/>
          <w:lang w:val="uk-UA"/>
        </w:rPr>
        <w:t>кості, забезпечувати інвести</w:t>
      </w:r>
      <w:r w:rsidRPr="00902BC0">
        <w:rPr>
          <w:rFonts w:ascii="Arial" w:hAnsi="Arial" w:cs="Arial"/>
          <w:spacing w:val="2"/>
          <w:sz w:val="28"/>
          <w:szCs w:val="28"/>
          <w:lang w:val="uk-UA"/>
        </w:rPr>
        <w:softHyphen/>
      </w:r>
      <w:r w:rsidRPr="00902BC0">
        <w:rPr>
          <w:rFonts w:ascii="Arial" w:hAnsi="Arial" w:cs="Arial"/>
          <w:spacing w:val="-1"/>
          <w:sz w:val="28"/>
          <w:szCs w:val="28"/>
          <w:lang w:val="uk-UA"/>
        </w:rPr>
        <w:t>ційну та інноваційну привабливість, кадро</w:t>
      </w:r>
      <w:r w:rsidRPr="00902BC0">
        <w:rPr>
          <w:rFonts w:ascii="Arial" w:hAnsi="Arial" w:cs="Arial"/>
          <w:spacing w:val="-1"/>
          <w:sz w:val="28"/>
          <w:szCs w:val="28"/>
          <w:lang w:val="uk-UA"/>
        </w:rPr>
        <w:softHyphen/>
      </w:r>
      <w:r w:rsidRPr="00902BC0">
        <w:rPr>
          <w:rFonts w:ascii="Arial" w:hAnsi="Arial" w:cs="Arial"/>
          <w:spacing w:val="3"/>
          <w:sz w:val="28"/>
          <w:szCs w:val="28"/>
          <w:lang w:val="uk-UA"/>
        </w:rPr>
        <w:t xml:space="preserve">ву стійкість та ефективний процес управління. Фінансова </w:t>
      </w:r>
      <w:r w:rsidRPr="00902BC0">
        <w:rPr>
          <w:rFonts w:ascii="Arial" w:hAnsi="Arial" w:cs="Arial"/>
          <w:spacing w:val="2"/>
          <w:sz w:val="28"/>
          <w:szCs w:val="28"/>
          <w:lang w:val="uk-UA"/>
        </w:rPr>
        <w:t xml:space="preserve">складова у забезпеченні фінансової стійкості та конкурентоспроможності підприємства є основною тому, що у ринкових умовах </w:t>
      </w:r>
      <w:r w:rsidRPr="00902BC0">
        <w:rPr>
          <w:rFonts w:ascii="Arial" w:hAnsi="Arial" w:cs="Arial"/>
          <w:spacing w:val="3"/>
          <w:sz w:val="28"/>
          <w:szCs w:val="28"/>
          <w:lang w:val="uk-UA"/>
        </w:rPr>
        <w:t xml:space="preserve">господарювання </w:t>
      </w:r>
      <w:r w:rsidRPr="00902BC0">
        <w:rPr>
          <w:rFonts w:ascii="Arial" w:hAnsi="Arial" w:cs="Arial"/>
          <w:color w:val="000000"/>
          <w:spacing w:val="3"/>
          <w:sz w:val="28"/>
          <w:szCs w:val="28"/>
          <w:lang w:val="uk-UA"/>
        </w:rPr>
        <w:t xml:space="preserve">фінанси є рушійною силою будь-якої економічної системи [37]. Це особливо актуально в умовах нестабільного економічного розвитку, що </w:t>
      </w:r>
      <w:r w:rsidRPr="00902BC0">
        <w:rPr>
          <w:rFonts w:ascii="Arial" w:hAnsi="Arial" w:cs="Arial"/>
          <w:spacing w:val="3"/>
          <w:sz w:val="28"/>
          <w:szCs w:val="28"/>
          <w:lang w:val="uk-UA"/>
        </w:rPr>
        <w:t>характеризується обмеженістю фінансових ресурсів, відсутністю оборотного капіталу і неможливістю взяти кредити.</w:t>
      </w:r>
    </w:p>
    <w:p w:rsidR="00902BC0" w:rsidRPr="00902BC0" w:rsidRDefault="00902BC0" w:rsidP="00902BC0">
      <w:pPr>
        <w:tabs>
          <w:tab w:val="left" w:pos="3870"/>
        </w:tabs>
        <w:spacing w:line="288" w:lineRule="auto"/>
        <w:ind w:firstLine="720"/>
        <w:jc w:val="both"/>
        <w:rPr>
          <w:rFonts w:ascii="Arial" w:hAnsi="Arial" w:cs="Arial"/>
          <w:sz w:val="28"/>
          <w:szCs w:val="28"/>
          <w:lang w:val="uk-UA"/>
        </w:rPr>
      </w:pPr>
      <w:r w:rsidRPr="00902BC0">
        <w:rPr>
          <w:rFonts w:ascii="Arial" w:hAnsi="Arial" w:cs="Arial"/>
          <w:sz w:val="28"/>
          <w:szCs w:val="28"/>
          <w:lang w:val="uk-UA"/>
        </w:rPr>
        <w:t>Таким чином, було досліджено поняття «функціональна стійкість», «стабілізаційна стійкість», «</w:t>
      </w:r>
      <w:r w:rsidRPr="00902BC0">
        <w:rPr>
          <w:rFonts w:ascii="Arial" w:hAnsi="Arial" w:cs="Arial"/>
          <w:color w:val="000000"/>
          <w:sz w:val="28"/>
          <w:szCs w:val="28"/>
          <w:lang w:val="uk-UA"/>
        </w:rPr>
        <w:t>фінансова стійкість підприємства», «е</w:t>
      </w:r>
      <w:r w:rsidRPr="00902BC0">
        <w:rPr>
          <w:rFonts w:ascii="Arial" w:hAnsi="Arial" w:cs="Arial"/>
          <w:sz w:val="28"/>
          <w:szCs w:val="28"/>
          <w:lang w:val="uk-UA"/>
        </w:rPr>
        <w:t>коно-мічна стійкість», «</w:t>
      </w:r>
      <w:r w:rsidRPr="00902BC0">
        <w:rPr>
          <w:rFonts w:ascii="Arial" w:hAnsi="Arial" w:cs="Arial"/>
          <w:color w:val="000000"/>
          <w:sz w:val="28"/>
          <w:szCs w:val="28"/>
          <w:lang w:val="uk-UA"/>
        </w:rPr>
        <w:t>логістичний ризик» та «активи підприємства». П</w:t>
      </w:r>
      <w:r w:rsidRPr="00902BC0">
        <w:rPr>
          <w:rFonts w:ascii="Arial" w:hAnsi="Arial" w:cs="Arial"/>
          <w:sz w:val="28"/>
          <w:szCs w:val="28"/>
          <w:lang w:val="uk-UA"/>
        </w:rPr>
        <w:t>редставлено напрямки оптимізації економічних потоків промислового під-приємства щодо підвищення ефективності управління його економічною стійкістю та конкурентоспроможністю. Відображено взаємодію матеріальних, фінансових та інформаційних потоків промислових підприємств та їх вплив на управління його економічною стійкістю та конкурентоспро-можністю. Також були представлені напрямки забезпечення економічної стійкості та конкурентоспроможності промислових підприємств через управління ризиками.</w:t>
      </w:r>
    </w:p>
    <w:p w:rsidR="00902BC0" w:rsidRPr="00902BC0" w:rsidRDefault="00902BC0" w:rsidP="00902BC0">
      <w:pPr>
        <w:spacing w:line="288" w:lineRule="auto"/>
        <w:ind w:firstLine="709"/>
        <w:jc w:val="both"/>
        <w:rPr>
          <w:rFonts w:ascii="Arial" w:hAnsi="Arial" w:cs="Arial"/>
          <w:sz w:val="28"/>
          <w:szCs w:val="28"/>
          <w:lang w:val="uk-UA"/>
        </w:rPr>
      </w:pPr>
    </w:p>
    <w:p w:rsidR="00902BC0" w:rsidRPr="00902BC0" w:rsidRDefault="00902BC0" w:rsidP="00902BC0">
      <w:pPr>
        <w:pStyle w:val="aa"/>
        <w:suppressLineNumbers/>
        <w:spacing w:after="0" w:line="288" w:lineRule="auto"/>
        <w:ind w:left="0"/>
        <w:jc w:val="center"/>
        <w:rPr>
          <w:b/>
          <w:color w:val="000000"/>
          <w:sz w:val="32"/>
          <w:szCs w:val="32"/>
        </w:rPr>
      </w:pPr>
      <w:r w:rsidRPr="00902BC0">
        <w:rPr>
          <w:b/>
          <w:color w:val="000000"/>
          <w:sz w:val="32"/>
          <w:szCs w:val="32"/>
        </w:rPr>
        <w:lastRenderedPageBreak/>
        <w:t>Практичне завдання за темою 10</w:t>
      </w:r>
    </w:p>
    <w:p w:rsidR="00902BC0" w:rsidRPr="00902BC0" w:rsidRDefault="00902BC0" w:rsidP="00902BC0">
      <w:pPr>
        <w:spacing w:line="288" w:lineRule="auto"/>
        <w:jc w:val="center"/>
        <w:rPr>
          <w:rFonts w:ascii="Arial" w:hAnsi="Arial" w:cs="Arial"/>
          <w:sz w:val="28"/>
          <w:szCs w:val="28"/>
          <w:lang w:val="uk-UA"/>
        </w:rPr>
      </w:pPr>
    </w:p>
    <w:p w:rsidR="00902BC0" w:rsidRPr="00E7355C" w:rsidRDefault="00902BC0" w:rsidP="00902BC0">
      <w:pPr>
        <w:suppressLineNumbers/>
        <w:spacing w:line="288" w:lineRule="auto"/>
        <w:ind w:firstLine="709"/>
        <w:jc w:val="center"/>
        <w:rPr>
          <w:rFonts w:ascii="Arial" w:hAnsi="Arial" w:cs="Arial"/>
          <w:b/>
          <w:color w:val="000000"/>
          <w:sz w:val="28"/>
          <w:szCs w:val="28"/>
          <w:lang w:val="uk-UA"/>
        </w:rPr>
      </w:pPr>
      <w:r w:rsidRPr="00E7355C">
        <w:rPr>
          <w:rFonts w:ascii="Arial" w:hAnsi="Arial" w:cs="Arial"/>
          <w:b/>
          <w:color w:val="000000"/>
          <w:sz w:val="28"/>
          <w:szCs w:val="28"/>
          <w:lang w:val="uk-UA"/>
        </w:rPr>
        <w:t>Завдання 1</w:t>
      </w:r>
    </w:p>
    <w:p w:rsidR="00902BC0" w:rsidRPr="00902BC0" w:rsidRDefault="00902BC0" w:rsidP="00902BC0">
      <w:pPr>
        <w:spacing w:line="288" w:lineRule="auto"/>
        <w:ind w:firstLine="720"/>
        <w:jc w:val="both"/>
        <w:rPr>
          <w:rFonts w:ascii="Arial" w:hAnsi="Arial" w:cs="Arial"/>
          <w:sz w:val="28"/>
          <w:szCs w:val="28"/>
          <w:lang w:val="uk-UA"/>
        </w:rPr>
      </w:pPr>
      <w:r w:rsidRPr="00902BC0">
        <w:rPr>
          <w:rFonts w:ascii="Arial" w:hAnsi="Arial" w:cs="Arial"/>
          <w:sz w:val="28"/>
          <w:szCs w:val="28"/>
          <w:lang w:val="uk-UA"/>
        </w:rPr>
        <w:t>Розр</w:t>
      </w:r>
      <w:r w:rsidRPr="00902BC0">
        <w:rPr>
          <w:rFonts w:ascii="Arial" w:hAnsi="Arial" w:cs="Arial"/>
          <w:sz w:val="28"/>
          <w:szCs w:val="28"/>
          <w:lang w:val="en-US"/>
        </w:rPr>
        <w:t>a</w:t>
      </w:r>
      <w:r w:rsidRPr="00902BC0">
        <w:rPr>
          <w:rFonts w:ascii="Arial" w:hAnsi="Arial" w:cs="Arial"/>
          <w:sz w:val="28"/>
          <w:szCs w:val="28"/>
          <w:lang w:val="uk-UA"/>
        </w:rPr>
        <w:t xml:space="preserve">хуйте </w:t>
      </w:r>
      <w:r w:rsidRPr="00902BC0">
        <w:rPr>
          <w:rFonts w:ascii="Arial" w:hAnsi="Arial" w:cs="Arial"/>
          <w:sz w:val="28"/>
          <w:szCs w:val="28"/>
          <w:lang w:val="en-US"/>
        </w:rPr>
        <w:t>a</w:t>
      </w:r>
      <w:r w:rsidRPr="00902BC0">
        <w:rPr>
          <w:rFonts w:ascii="Arial" w:hAnsi="Arial" w:cs="Arial"/>
          <w:sz w:val="28"/>
          <w:szCs w:val="28"/>
          <w:lang w:val="uk-UA"/>
        </w:rPr>
        <w:t>грегований пок</w:t>
      </w:r>
      <w:r w:rsidRPr="00902BC0">
        <w:rPr>
          <w:rFonts w:ascii="Arial" w:hAnsi="Arial" w:cs="Arial"/>
          <w:sz w:val="28"/>
          <w:szCs w:val="28"/>
          <w:lang w:val="en-US"/>
        </w:rPr>
        <w:t>a</w:t>
      </w:r>
      <w:r w:rsidRPr="00902BC0">
        <w:rPr>
          <w:rFonts w:ascii="Arial" w:hAnsi="Arial" w:cs="Arial"/>
          <w:sz w:val="28"/>
          <w:szCs w:val="28"/>
          <w:lang w:val="uk-UA"/>
        </w:rPr>
        <w:t>зник ефективності функціонув</w:t>
      </w:r>
      <w:r w:rsidRPr="00902BC0">
        <w:rPr>
          <w:rFonts w:ascii="Arial" w:hAnsi="Arial" w:cs="Arial"/>
          <w:sz w:val="28"/>
          <w:szCs w:val="28"/>
          <w:lang w:val="en-US"/>
        </w:rPr>
        <w:t>a</w:t>
      </w:r>
      <w:r w:rsidRPr="00902BC0">
        <w:rPr>
          <w:rFonts w:ascii="Arial" w:hAnsi="Arial" w:cs="Arial"/>
          <w:sz w:val="28"/>
          <w:szCs w:val="28"/>
          <w:lang w:val="uk-UA"/>
        </w:rPr>
        <w:t>ння логістичної системи (</w:t>
      </w:r>
      <w:r w:rsidRPr="00902BC0">
        <w:rPr>
          <w:rFonts w:ascii="Arial" w:hAnsi="Arial" w:cs="Arial"/>
          <w:sz w:val="28"/>
          <w:szCs w:val="28"/>
          <w:lang w:val="en-US"/>
        </w:rPr>
        <w:t>a</w:t>
      </w:r>
      <w:r w:rsidRPr="00902BC0">
        <w:rPr>
          <w:rFonts w:ascii="Arial" w:hAnsi="Arial" w:cs="Arial"/>
          <w:sz w:val="28"/>
          <w:szCs w:val="28"/>
          <w:lang w:val="uk-UA"/>
        </w:rPr>
        <w:t>бо рент</w:t>
      </w:r>
      <w:r w:rsidRPr="00902BC0">
        <w:rPr>
          <w:rFonts w:ascii="Arial" w:hAnsi="Arial" w:cs="Arial"/>
          <w:sz w:val="28"/>
          <w:szCs w:val="28"/>
          <w:lang w:val="en-US"/>
        </w:rPr>
        <w:t>a</w:t>
      </w:r>
      <w:r w:rsidRPr="00902BC0">
        <w:rPr>
          <w:rFonts w:ascii="Arial" w:hAnsi="Arial" w:cs="Arial"/>
          <w:sz w:val="28"/>
          <w:szCs w:val="28"/>
          <w:lang w:val="uk-UA"/>
        </w:rPr>
        <w:t>бельність логістичних витр</w:t>
      </w:r>
      <w:r w:rsidRPr="00902BC0">
        <w:rPr>
          <w:rFonts w:ascii="Arial" w:hAnsi="Arial" w:cs="Arial"/>
          <w:sz w:val="28"/>
          <w:szCs w:val="28"/>
          <w:lang w:val="en-US"/>
        </w:rPr>
        <w:t>a</w:t>
      </w:r>
      <w:r w:rsidRPr="00902BC0">
        <w:rPr>
          <w:rFonts w:ascii="Arial" w:hAnsi="Arial" w:cs="Arial"/>
          <w:sz w:val="28"/>
          <w:szCs w:val="28"/>
          <w:lang w:val="uk-UA"/>
        </w:rPr>
        <w:t>т) (А</w:t>
      </w:r>
      <w:r w:rsidRPr="00902BC0">
        <w:rPr>
          <w:rFonts w:ascii="Arial" w:hAnsi="Arial" w:cs="Arial"/>
          <w:sz w:val="28"/>
          <w:szCs w:val="28"/>
          <w:vertAlign w:val="subscript"/>
          <w:lang w:val="uk-UA"/>
        </w:rPr>
        <w:t>лог</w:t>
      </w:r>
      <w:r w:rsidRPr="00902BC0">
        <w:rPr>
          <w:rFonts w:ascii="Arial" w:hAnsi="Arial" w:cs="Arial"/>
          <w:sz w:val="28"/>
          <w:szCs w:val="28"/>
          <w:lang w:val="uk-UA"/>
        </w:rPr>
        <w:t>)                                  Пу</w:t>
      </w:r>
      <w:r w:rsidRPr="00902BC0">
        <w:rPr>
          <w:rFonts w:ascii="Arial" w:hAnsi="Arial" w:cs="Arial"/>
          <w:color w:val="000000"/>
          <w:sz w:val="28"/>
          <w:szCs w:val="28"/>
          <w:lang w:val="uk-UA"/>
        </w:rPr>
        <w:t>АТ «Х</w:t>
      </w:r>
      <w:r w:rsidRPr="00902BC0">
        <w:rPr>
          <w:rFonts w:ascii="Arial" w:hAnsi="Arial" w:cs="Arial"/>
          <w:color w:val="000000"/>
          <w:sz w:val="28"/>
          <w:szCs w:val="28"/>
          <w:lang w:val="en-US"/>
        </w:rPr>
        <w:t>a</w:t>
      </w:r>
      <w:r w:rsidRPr="00902BC0">
        <w:rPr>
          <w:rFonts w:ascii="Arial" w:hAnsi="Arial" w:cs="Arial"/>
          <w:color w:val="000000"/>
          <w:sz w:val="28"/>
          <w:szCs w:val="28"/>
          <w:lang w:val="uk-UA"/>
        </w:rPr>
        <w:t>рківський м</w:t>
      </w:r>
      <w:r w:rsidRPr="00902BC0">
        <w:rPr>
          <w:rFonts w:ascii="Arial" w:hAnsi="Arial" w:cs="Arial"/>
          <w:color w:val="000000"/>
          <w:sz w:val="28"/>
          <w:szCs w:val="28"/>
          <w:lang w:val="en-US"/>
        </w:rPr>
        <w:t>a</w:t>
      </w:r>
      <w:r w:rsidRPr="00902BC0">
        <w:rPr>
          <w:rFonts w:ascii="Arial" w:hAnsi="Arial" w:cs="Arial"/>
          <w:color w:val="000000"/>
          <w:sz w:val="28"/>
          <w:szCs w:val="28"/>
          <w:lang w:val="uk-UA"/>
        </w:rPr>
        <w:t>шинобудівний з</w:t>
      </w:r>
      <w:r w:rsidRPr="00902BC0">
        <w:rPr>
          <w:rFonts w:ascii="Arial" w:hAnsi="Arial" w:cs="Arial"/>
          <w:color w:val="000000"/>
          <w:sz w:val="28"/>
          <w:szCs w:val="28"/>
          <w:lang w:val="en-US"/>
        </w:rPr>
        <w:t>a</w:t>
      </w:r>
      <w:r w:rsidRPr="00902BC0">
        <w:rPr>
          <w:rFonts w:ascii="Arial" w:hAnsi="Arial" w:cs="Arial"/>
          <w:color w:val="000000"/>
          <w:sz w:val="28"/>
          <w:szCs w:val="28"/>
          <w:lang w:val="uk-UA"/>
        </w:rPr>
        <w:t>вод «Світло Ш</w:t>
      </w:r>
      <w:r w:rsidRPr="00902BC0">
        <w:rPr>
          <w:rFonts w:ascii="Arial" w:hAnsi="Arial" w:cs="Arial"/>
          <w:color w:val="000000"/>
          <w:sz w:val="28"/>
          <w:szCs w:val="28"/>
          <w:lang w:val="en-US"/>
        </w:rPr>
        <w:t>a</w:t>
      </w:r>
      <w:r w:rsidRPr="00902BC0">
        <w:rPr>
          <w:rFonts w:ascii="Arial" w:hAnsi="Arial" w:cs="Arial"/>
          <w:color w:val="000000"/>
          <w:sz w:val="28"/>
          <w:szCs w:val="28"/>
          <w:lang w:val="uk-UA"/>
        </w:rPr>
        <w:t>хтаря»</w:t>
      </w:r>
      <w:r w:rsidRPr="00902BC0">
        <w:rPr>
          <w:rFonts w:ascii="Arial" w:hAnsi="Arial" w:cs="Arial"/>
          <w:color w:val="000000"/>
          <w:lang w:val="uk-UA"/>
        </w:rPr>
        <w:t xml:space="preserve"> </w:t>
      </w:r>
      <w:r w:rsidRPr="00902BC0">
        <w:rPr>
          <w:rFonts w:ascii="Arial" w:hAnsi="Arial" w:cs="Arial"/>
          <w:sz w:val="28"/>
          <w:szCs w:val="28"/>
          <w:lang w:val="uk-UA"/>
        </w:rPr>
        <w:t xml:space="preserve">за І квартал 2014 року. Для цього необхідно визначити такі показники: прибуток, логістичні витрати, витрати, пов’язані з рухом матеріалів, витрати на зберігання матеріалів, втрати прибутку, обсяг поставок готової продукції та попит на готову продукцію. Вихідні дані та розрахунки представлені в табл. 10.6. </w:t>
      </w:r>
    </w:p>
    <w:p w:rsidR="00902BC0" w:rsidRPr="00902BC0" w:rsidRDefault="00902BC0" w:rsidP="00902BC0">
      <w:pPr>
        <w:tabs>
          <w:tab w:val="left" w:pos="8940"/>
        </w:tabs>
        <w:spacing w:line="288" w:lineRule="auto"/>
        <w:ind w:firstLine="720"/>
        <w:jc w:val="both"/>
        <w:rPr>
          <w:rFonts w:ascii="Arial" w:hAnsi="Arial" w:cs="Arial"/>
          <w:sz w:val="28"/>
          <w:szCs w:val="28"/>
          <w:lang w:val="uk-UA"/>
        </w:rPr>
      </w:pPr>
      <w:r w:rsidRPr="00902BC0">
        <w:rPr>
          <w:rFonts w:ascii="Arial" w:hAnsi="Arial" w:cs="Arial"/>
          <w:sz w:val="28"/>
          <w:szCs w:val="28"/>
          <w:lang w:val="uk-UA"/>
        </w:rPr>
        <w:tab/>
      </w:r>
    </w:p>
    <w:p w:rsidR="00902BC0" w:rsidRPr="00902BC0" w:rsidRDefault="00902BC0" w:rsidP="00902BC0">
      <w:pPr>
        <w:tabs>
          <w:tab w:val="left" w:pos="7500"/>
        </w:tabs>
        <w:spacing w:line="288" w:lineRule="auto"/>
        <w:ind w:firstLine="720"/>
        <w:jc w:val="right"/>
        <w:rPr>
          <w:rFonts w:ascii="Arial" w:hAnsi="Arial" w:cs="Arial"/>
          <w:sz w:val="28"/>
          <w:szCs w:val="28"/>
          <w:lang w:val="uk-UA"/>
        </w:rPr>
      </w:pPr>
      <w:r w:rsidRPr="00902BC0">
        <w:rPr>
          <w:rFonts w:ascii="Arial" w:hAnsi="Arial" w:cs="Arial"/>
          <w:sz w:val="28"/>
          <w:szCs w:val="28"/>
          <w:lang w:val="uk-UA"/>
        </w:rPr>
        <w:t>Таблиця 10.6</w:t>
      </w:r>
    </w:p>
    <w:p w:rsidR="00902BC0" w:rsidRPr="00902BC0" w:rsidRDefault="00902BC0" w:rsidP="00902BC0">
      <w:pPr>
        <w:spacing w:line="288" w:lineRule="auto"/>
        <w:jc w:val="center"/>
        <w:rPr>
          <w:rFonts w:ascii="Arial" w:hAnsi="Arial" w:cs="Arial"/>
          <w:b/>
          <w:color w:val="000000"/>
          <w:sz w:val="28"/>
          <w:szCs w:val="28"/>
          <w:lang w:val="uk-UA"/>
        </w:rPr>
      </w:pPr>
      <w:r w:rsidRPr="00902BC0">
        <w:rPr>
          <w:rFonts w:ascii="Arial" w:hAnsi="Arial" w:cs="Arial"/>
          <w:b/>
          <w:sz w:val="28"/>
          <w:szCs w:val="28"/>
          <w:lang w:val="uk-UA"/>
        </w:rPr>
        <w:t>Вихідні д</w:t>
      </w:r>
      <w:r w:rsidRPr="00902BC0">
        <w:rPr>
          <w:rFonts w:ascii="Arial" w:hAnsi="Arial" w:cs="Arial"/>
          <w:b/>
          <w:sz w:val="28"/>
          <w:szCs w:val="28"/>
          <w:lang w:val="en-US"/>
        </w:rPr>
        <w:t>a</w:t>
      </w:r>
      <w:r w:rsidRPr="00902BC0">
        <w:rPr>
          <w:rFonts w:ascii="Arial" w:hAnsi="Arial" w:cs="Arial"/>
          <w:b/>
          <w:sz w:val="28"/>
          <w:szCs w:val="28"/>
          <w:lang w:val="uk-UA"/>
        </w:rPr>
        <w:t>ні та розр</w:t>
      </w:r>
      <w:r w:rsidRPr="00902BC0">
        <w:rPr>
          <w:rFonts w:ascii="Arial" w:hAnsi="Arial" w:cs="Arial"/>
          <w:b/>
          <w:sz w:val="28"/>
          <w:szCs w:val="28"/>
          <w:lang w:val="en-US"/>
        </w:rPr>
        <w:t>a</w:t>
      </w:r>
      <w:r w:rsidRPr="00902BC0">
        <w:rPr>
          <w:rFonts w:ascii="Arial" w:hAnsi="Arial" w:cs="Arial"/>
          <w:b/>
          <w:sz w:val="28"/>
          <w:szCs w:val="28"/>
          <w:lang w:val="uk-UA"/>
        </w:rPr>
        <w:t xml:space="preserve">хунок </w:t>
      </w:r>
      <w:r w:rsidRPr="00902BC0">
        <w:rPr>
          <w:rFonts w:ascii="Arial" w:hAnsi="Arial" w:cs="Arial"/>
          <w:b/>
          <w:sz w:val="28"/>
          <w:szCs w:val="28"/>
          <w:lang w:val="en-US"/>
        </w:rPr>
        <w:t>a</w:t>
      </w:r>
      <w:r w:rsidRPr="00902BC0">
        <w:rPr>
          <w:rFonts w:ascii="Arial" w:hAnsi="Arial" w:cs="Arial"/>
          <w:b/>
          <w:sz w:val="28"/>
          <w:szCs w:val="28"/>
          <w:lang w:val="uk-UA"/>
        </w:rPr>
        <w:t>грегованого пок</w:t>
      </w:r>
      <w:r w:rsidRPr="00902BC0">
        <w:rPr>
          <w:rFonts w:ascii="Arial" w:hAnsi="Arial" w:cs="Arial"/>
          <w:b/>
          <w:sz w:val="28"/>
          <w:szCs w:val="28"/>
          <w:lang w:val="en-US"/>
        </w:rPr>
        <w:t>a</w:t>
      </w:r>
      <w:r w:rsidRPr="00902BC0">
        <w:rPr>
          <w:rFonts w:ascii="Arial" w:hAnsi="Arial" w:cs="Arial"/>
          <w:b/>
          <w:sz w:val="28"/>
          <w:szCs w:val="28"/>
          <w:lang w:val="uk-UA"/>
        </w:rPr>
        <w:t>зника ефективності функціонув</w:t>
      </w:r>
      <w:r w:rsidRPr="00902BC0">
        <w:rPr>
          <w:rFonts w:ascii="Arial" w:hAnsi="Arial" w:cs="Arial"/>
          <w:b/>
          <w:sz w:val="28"/>
          <w:szCs w:val="28"/>
          <w:lang w:val="en-US"/>
        </w:rPr>
        <w:t>a</w:t>
      </w:r>
      <w:r w:rsidRPr="00902BC0">
        <w:rPr>
          <w:rFonts w:ascii="Arial" w:hAnsi="Arial" w:cs="Arial"/>
          <w:b/>
          <w:sz w:val="28"/>
          <w:szCs w:val="28"/>
          <w:lang w:val="uk-UA"/>
        </w:rPr>
        <w:t>ння логістичної системи Пу</w:t>
      </w:r>
      <w:r w:rsidRPr="00902BC0">
        <w:rPr>
          <w:rFonts w:ascii="Arial" w:hAnsi="Arial" w:cs="Arial"/>
          <w:b/>
          <w:color w:val="000000"/>
          <w:sz w:val="28"/>
          <w:szCs w:val="28"/>
          <w:lang w:val="uk-UA"/>
        </w:rPr>
        <w:t>АТ «Х</w:t>
      </w:r>
      <w:r w:rsidRPr="00902BC0">
        <w:rPr>
          <w:rFonts w:ascii="Arial" w:hAnsi="Arial" w:cs="Arial"/>
          <w:b/>
          <w:color w:val="000000"/>
          <w:sz w:val="28"/>
          <w:szCs w:val="28"/>
          <w:lang w:val="en-US"/>
        </w:rPr>
        <w:t>a</w:t>
      </w:r>
      <w:r w:rsidRPr="00902BC0">
        <w:rPr>
          <w:rFonts w:ascii="Arial" w:hAnsi="Arial" w:cs="Arial"/>
          <w:b/>
          <w:color w:val="000000"/>
          <w:sz w:val="28"/>
          <w:szCs w:val="28"/>
          <w:lang w:val="uk-UA"/>
        </w:rPr>
        <w:t>рківський машинобудівний з</w:t>
      </w:r>
      <w:r w:rsidRPr="00902BC0">
        <w:rPr>
          <w:rFonts w:ascii="Arial" w:hAnsi="Arial" w:cs="Arial"/>
          <w:b/>
          <w:color w:val="000000"/>
          <w:sz w:val="28"/>
          <w:szCs w:val="28"/>
          <w:lang w:val="en-US"/>
        </w:rPr>
        <w:t>a</w:t>
      </w:r>
      <w:r w:rsidRPr="00902BC0">
        <w:rPr>
          <w:rFonts w:ascii="Arial" w:hAnsi="Arial" w:cs="Arial"/>
          <w:b/>
          <w:color w:val="000000"/>
          <w:sz w:val="28"/>
          <w:szCs w:val="28"/>
          <w:lang w:val="uk-UA"/>
        </w:rPr>
        <w:t>вод «Світло Ш</w:t>
      </w:r>
      <w:r w:rsidRPr="00902BC0">
        <w:rPr>
          <w:rFonts w:ascii="Arial" w:hAnsi="Arial" w:cs="Arial"/>
          <w:b/>
          <w:color w:val="000000"/>
          <w:sz w:val="28"/>
          <w:szCs w:val="28"/>
          <w:lang w:val="en-US"/>
        </w:rPr>
        <w:t>a</w:t>
      </w:r>
      <w:r w:rsidRPr="00902BC0">
        <w:rPr>
          <w:rFonts w:ascii="Arial" w:hAnsi="Arial" w:cs="Arial"/>
          <w:b/>
          <w:color w:val="000000"/>
          <w:sz w:val="28"/>
          <w:szCs w:val="28"/>
          <w:lang w:val="uk-UA"/>
        </w:rPr>
        <w:t>хтаря»</w:t>
      </w:r>
    </w:p>
    <w:tbl>
      <w:tblPr>
        <w:tblStyle w:val="14"/>
        <w:tblpPr w:leftFromText="180" w:rightFromText="180" w:vertAnchor="text" w:horzAnchor="margin" w:tblpXSpec="right" w:tblpY="284"/>
        <w:tblW w:w="0" w:type="auto"/>
        <w:tblLayout w:type="fixed"/>
        <w:tblLook w:val="01E0" w:firstRow="1" w:lastRow="1" w:firstColumn="1" w:lastColumn="1" w:noHBand="0" w:noVBand="0"/>
      </w:tblPr>
      <w:tblGrid>
        <w:gridCol w:w="5859"/>
        <w:gridCol w:w="2520"/>
        <w:gridCol w:w="1260"/>
      </w:tblGrid>
      <w:tr w:rsidR="00902BC0" w:rsidRPr="00902BC0" w:rsidTr="00DA241C">
        <w:tc>
          <w:tcPr>
            <w:tcW w:w="5859" w:type="dxa"/>
          </w:tcPr>
          <w:p w:rsidR="00902BC0" w:rsidRPr="00902BC0" w:rsidRDefault="00902BC0" w:rsidP="00902BC0">
            <w:pPr>
              <w:spacing w:line="288" w:lineRule="auto"/>
              <w:jc w:val="center"/>
              <w:rPr>
                <w:rFonts w:ascii="Arial" w:hAnsi="Arial" w:cs="Arial"/>
                <w:lang w:val="uk-UA"/>
              </w:rPr>
            </w:pPr>
          </w:p>
          <w:p w:rsidR="00902BC0" w:rsidRPr="00902BC0" w:rsidRDefault="00902BC0" w:rsidP="00902BC0">
            <w:pPr>
              <w:spacing w:line="288" w:lineRule="auto"/>
              <w:jc w:val="center"/>
              <w:rPr>
                <w:rFonts w:ascii="Arial" w:hAnsi="Arial" w:cs="Arial"/>
                <w:lang w:val="uk-UA"/>
              </w:rPr>
            </w:pPr>
          </w:p>
          <w:p w:rsidR="00902BC0" w:rsidRPr="00902BC0" w:rsidRDefault="00902BC0" w:rsidP="00902BC0">
            <w:pPr>
              <w:spacing w:line="288" w:lineRule="auto"/>
              <w:jc w:val="center"/>
              <w:rPr>
                <w:rFonts w:ascii="Arial" w:hAnsi="Arial" w:cs="Arial"/>
              </w:rPr>
            </w:pPr>
            <w:r w:rsidRPr="00902BC0">
              <w:rPr>
                <w:rFonts w:ascii="Arial" w:hAnsi="Arial" w:cs="Arial"/>
              </w:rPr>
              <w:t>Показник</w:t>
            </w:r>
          </w:p>
        </w:tc>
        <w:tc>
          <w:tcPr>
            <w:tcW w:w="2520" w:type="dxa"/>
          </w:tcPr>
          <w:p w:rsidR="00902BC0" w:rsidRPr="00902BC0" w:rsidRDefault="00902BC0" w:rsidP="00902BC0">
            <w:pPr>
              <w:spacing w:line="288" w:lineRule="auto"/>
              <w:jc w:val="center"/>
              <w:rPr>
                <w:rFonts w:ascii="Arial" w:hAnsi="Arial" w:cs="Arial"/>
              </w:rPr>
            </w:pPr>
          </w:p>
          <w:p w:rsidR="00902BC0" w:rsidRPr="00902BC0" w:rsidRDefault="00902BC0" w:rsidP="00902BC0">
            <w:pPr>
              <w:spacing w:line="288" w:lineRule="auto"/>
              <w:jc w:val="center"/>
              <w:rPr>
                <w:rFonts w:ascii="Arial" w:hAnsi="Arial" w:cs="Arial"/>
              </w:rPr>
            </w:pPr>
          </w:p>
          <w:p w:rsidR="00902BC0" w:rsidRPr="00902BC0" w:rsidRDefault="00902BC0" w:rsidP="00902BC0">
            <w:pPr>
              <w:spacing w:line="288" w:lineRule="auto"/>
              <w:jc w:val="center"/>
              <w:rPr>
                <w:rFonts w:ascii="Arial" w:hAnsi="Arial" w:cs="Arial"/>
              </w:rPr>
            </w:pPr>
            <w:r w:rsidRPr="00902BC0">
              <w:rPr>
                <w:rFonts w:ascii="Arial" w:hAnsi="Arial" w:cs="Arial"/>
              </w:rPr>
              <w:t>Умовне позначення показника</w:t>
            </w:r>
            <w:r w:rsidRPr="00902BC0">
              <w:rPr>
                <w:rFonts w:ascii="Arial" w:hAnsi="Arial" w:cs="Arial"/>
                <w:lang w:val="uk-UA"/>
              </w:rPr>
              <w:t xml:space="preserve"> </w:t>
            </w:r>
            <w:r w:rsidRPr="00902BC0">
              <w:rPr>
                <w:rFonts w:ascii="Arial" w:hAnsi="Arial" w:cs="Arial"/>
              </w:rPr>
              <w:t>[41</w:t>
            </w:r>
            <w:r w:rsidRPr="00902BC0">
              <w:rPr>
                <w:rFonts w:ascii="Arial" w:hAnsi="Arial" w:cs="Arial"/>
                <w:lang w:val="en-US"/>
              </w:rPr>
              <w:t>,</w:t>
            </w:r>
            <w:r w:rsidRPr="00902BC0">
              <w:rPr>
                <w:rFonts w:ascii="Arial" w:hAnsi="Arial" w:cs="Arial"/>
              </w:rPr>
              <w:t xml:space="preserve"> </w:t>
            </w:r>
            <w:r w:rsidRPr="00902BC0">
              <w:rPr>
                <w:rFonts w:ascii="Arial" w:hAnsi="Arial" w:cs="Arial"/>
                <w:lang w:val="en-US"/>
              </w:rPr>
              <w:t>79</w:t>
            </w:r>
            <w:r w:rsidRPr="00902BC0">
              <w:rPr>
                <w:rFonts w:ascii="Arial" w:hAnsi="Arial" w:cs="Arial"/>
              </w:rPr>
              <w:t>]</w:t>
            </w:r>
          </w:p>
        </w:tc>
        <w:tc>
          <w:tcPr>
            <w:tcW w:w="1260" w:type="dxa"/>
          </w:tcPr>
          <w:p w:rsidR="00902BC0" w:rsidRPr="00902BC0" w:rsidRDefault="00902BC0" w:rsidP="00902BC0">
            <w:pPr>
              <w:spacing w:line="288" w:lineRule="auto"/>
              <w:jc w:val="center"/>
              <w:rPr>
                <w:rFonts w:ascii="Arial" w:hAnsi="Arial" w:cs="Arial"/>
              </w:rPr>
            </w:pPr>
            <w:r w:rsidRPr="00902BC0">
              <w:rPr>
                <w:rFonts w:ascii="Arial" w:hAnsi="Arial" w:cs="Arial"/>
              </w:rPr>
              <w:t>Значення показ-ника              за І квар-тал 20</w:t>
            </w:r>
            <w:r w:rsidRPr="00902BC0">
              <w:rPr>
                <w:rFonts w:ascii="Arial" w:hAnsi="Arial" w:cs="Arial"/>
                <w:lang w:val="uk-UA"/>
              </w:rPr>
              <w:t>14</w:t>
            </w:r>
            <w:r w:rsidRPr="00902BC0">
              <w:rPr>
                <w:rFonts w:ascii="Arial" w:hAnsi="Arial" w:cs="Arial"/>
              </w:rPr>
              <w:t xml:space="preserve"> року </w:t>
            </w:r>
          </w:p>
        </w:tc>
      </w:tr>
      <w:tr w:rsidR="00902BC0" w:rsidRPr="00902BC0" w:rsidTr="00DA241C">
        <w:tc>
          <w:tcPr>
            <w:tcW w:w="5859" w:type="dxa"/>
          </w:tcPr>
          <w:p w:rsidR="00902BC0" w:rsidRPr="00902BC0" w:rsidRDefault="00902BC0" w:rsidP="00902BC0">
            <w:pPr>
              <w:spacing w:line="288" w:lineRule="auto"/>
              <w:jc w:val="center"/>
              <w:rPr>
                <w:rFonts w:ascii="Arial" w:hAnsi="Arial" w:cs="Arial"/>
                <w:lang w:val="uk-UA"/>
              </w:rPr>
            </w:pPr>
            <w:r w:rsidRPr="00902BC0">
              <w:rPr>
                <w:rFonts w:ascii="Arial" w:hAnsi="Arial" w:cs="Arial"/>
                <w:lang w:val="uk-UA"/>
              </w:rPr>
              <w:t>1</w:t>
            </w:r>
          </w:p>
        </w:tc>
        <w:tc>
          <w:tcPr>
            <w:tcW w:w="2520" w:type="dxa"/>
          </w:tcPr>
          <w:p w:rsidR="00902BC0" w:rsidRPr="00902BC0" w:rsidRDefault="00902BC0" w:rsidP="00902BC0">
            <w:pPr>
              <w:spacing w:line="288" w:lineRule="auto"/>
              <w:jc w:val="center"/>
              <w:rPr>
                <w:rFonts w:ascii="Arial" w:hAnsi="Arial" w:cs="Arial"/>
                <w:lang w:val="uk-UA"/>
              </w:rPr>
            </w:pPr>
            <w:r w:rsidRPr="00902BC0">
              <w:rPr>
                <w:rFonts w:ascii="Arial" w:hAnsi="Arial" w:cs="Arial"/>
                <w:lang w:val="uk-UA"/>
              </w:rPr>
              <w:t>2</w:t>
            </w:r>
          </w:p>
        </w:tc>
        <w:tc>
          <w:tcPr>
            <w:tcW w:w="1260" w:type="dxa"/>
          </w:tcPr>
          <w:p w:rsidR="00902BC0" w:rsidRPr="00902BC0" w:rsidRDefault="00902BC0" w:rsidP="00902BC0">
            <w:pPr>
              <w:spacing w:line="288" w:lineRule="auto"/>
              <w:jc w:val="center"/>
              <w:rPr>
                <w:rFonts w:ascii="Arial" w:hAnsi="Arial" w:cs="Arial"/>
                <w:lang w:val="uk-UA"/>
              </w:rPr>
            </w:pPr>
            <w:r w:rsidRPr="00902BC0">
              <w:rPr>
                <w:rFonts w:ascii="Arial" w:hAnsi="Arial" w:cs="Arial"/>
                <w:lang w:val="uk-UA"/>
              </w:rPr>
              <w:t>3</w:t>
            </w:r>
          </w:p>
        </w:tc>
      </w:tr>
      <w:tr w:rsidR="00902BC0" w:rsidRPr="00902BC0" w:rsidTr="00DA241C">
        <w:tc>
          <w:tcPr>
            <w:tcW w:w="9639" w:type="dxa"/>
            <w:gridSpan w:val="3"/>
          </w:tcPr>
          <w:p w:rsidR="00902BC0" w:rsidRPr="00902BC0" w:rsidRDefault="00902BC0" w:rsidP="00902BC0">
            <w:pPr>
              <w:spacing w:line="288" w:lineRule="auto"/>
              <w:jc w:val="center"/>
              <w:rPr>
                <w:rFonts w:ascii="Arial" w:hAnsi="Arial" w:cs="Arial"/>
              </w:rPr>
            </w:pPr>
            <w:r w:rsidRPr="00902BC0">
              <w:rPr>
                <w:rFonts w:ascii="Arial" w:hAnsi="Arial" w:cs="Arial"/>
              </w:rPr>
              <w:t>Вихідні дані</w:t>
            </w:r>
          </w:p>
        </w:tc>
      </w:tr>
      <w:tr w:rsidR="00902BC0" w:rsidRPr="00902BC0" w:rsidTr="00DA241C">
        <w:tc>
          <w:tcPr>
            <w:tcW w:w="9639" w:type="dxa"/>
            <w:gridSpan w:val="3"/>
          </w:tcPr>
          <w:p w:rsidR="00902BC0" w:rsidRPr="00902BC0" w:rsidRDefault="00902BC0" w:rsidP="00902BC0">
            <w:pPr>
              <w:spacing w:line="288" w:lineRule="auto"/>
              <w:ind w:firstLine="360"/>
              <w:rPr>
                <w:rFonts w:ascii="Arial" w:hAnsi="Arial" w:cs="Arial"/>
              </w:rPr>
            </w:pPr>
            <w:r w:rsidRPr="00902BC0">
              <w:rPr>
                <w:rFonts w:ascii="Arial" w:hAnsi="Arial" w:cs="Arial"/>
              </w:rPr>
              <w:t xml:space="preserve">Витрати, пов’язані з рухом матеріалів: </w:t>
            </w:r>
          </w:p>
        </w:tc>
      </w:tr>
      <w:tr w:rsidR="00902BC0" w:rsidRPr="00902BC0" w:rsidTr="00DA241C">
        <w:tc>
          <w:tcPr>
            <w:tcW w:w="5859" w:type="dxa"/>
          </w:tcPr>
          <w:p w:rsidR="00902BC0" w:rsidRPr="00902BC0" w:rsidRDefault="00902BC0" w:rsidP="00902BC0">
            <w:pPr>
              <w:spacing w:line="288" w:lineRule="auto"/>
              <w:ind w:firstLine="360"/>
              <w:jc w:val="both"/>
              <w:rPr>
                <w:rFonts w:ascii="Arial" w:hAnsi="Arial" w:cs="Arial"/>
              </w:rPr>
            </w:pPr>
            <w:r w:rsidRPr="00902BC0">
              <w:rPr>
                <w:rFonts w:ascii="Arial" w:hAnsi="Arial" w:cs="Arial"/>
              </w:rPr>
              <w:t>1)</w:t>
            </w:r>
            <w:r w:rsidRPr="00902BC0">
              <w:rPr>
                <w:rFonts w:ascii="Arial" w:hAnsi="Arial" w:cs="Arial"/>
                <w:i/>
                <w:iCs/>
              </w:rPr>
              <w:t xml:space="preserve"> </w:t>
            </w:r>
            <w:r w:rsidRPr="00902BC0">
              <w:rPr>
                <w:rFonts w:ascii="Arial" w:hAnsi="Arial" w:cs="Arial"/>
                <w:iCs/>
              </w:rPr>
              <w:t>середні</w:t>
            </w:r>
            <w:r w:rsidRPr="00902BC0">
              <w:rPr>
                <w:rFonts w:ascii="Arial" w:hAnsi="Arial" w:cs="Arial"/>
              </w:rPr>
              <w:t xml:space="preserve"> транспортно-заготівельні витрати на одну поставку  </w:t>
            </w:r>
            <w:r w:rsidRPr="00902BC0">
              <w:rPr>
                <w:rFonts w:ascii="Arial" w:hAnsi="Arial" w:cs="Arial"/>
                <w:i/>
                <w:iCs/>
              </w:rPr>
              <w:t>і-</w:t>
            </w:r>
            <w:r w:rsidRPr="00902BC0">
              <w:rPr>
                <w:rFonts w:ascii="Arial" w:hAnsi="Arial" w:cs="Arial"/>
              </w:rPr>
              <w:t xml:space="preserve">го предмета постачання, </w:t>
            </w:r>
            <w:r w:rsidRPr="00902BC0">
              <w:rPr>
                <w:rFonts w:ascii="Arial" w:eastAsiaTheme="minorHAnsi" w:hAnsi="Arial" w:cs="Arial"/>
                <w:position w:val="-10"/>
                <w:lang w:eastAsia="en-US"/>
              </w:rPr>
              <w:object w:dxaOrig="900" w:dyaOrig="380">
                <v:shape id="_x0000_i1147" type="#_x0000_t75" style="width:38.25pt;height:12.75pt" o:ole="">
                  <v:imagedata r:id="rId252" o:title=""/>
                </v:shape>
                <o:OLEObject Type="Embed" ProgID="Equation.3" ShapeID="_x0000_i1147" DrawAspect="Content" ObjectID="_1475515875" r:id="rId253"/>
              </w:object>
            </w:r>
            <w:r w:rsidRPr="00902BC0">
              <w:rPr>
                <w:rFonts w:ascii="Arial" w:hAnsi="Arial" w:cs="Arial"/>
              </w:rPr>
              <w:t>, тис. грн.</w:t>
            </w:r>
          </w:p>
        </w:tc>
        <w:tc>
          <w:tcPr>
            <w:tcW w:w="2520" w:type="dxa"/>
          </w:tcPr>
          <w:p w:rsidR="00902BC0" w:rsidRPr="00902BC0" w:rsidRDefault="00902BC0" w:rsidP="00902BC0">
            <w:pPr>
              <w:spacing w:line="288" w:lineRule="auto"/>
              <w:jc w:val="center"/>
              <w:rPr>
                <w:rFonts w:ascii="Arial" w:hAnsi="Arial" w:cs="Arial"/>
              </w:rPr>
            </w:pPr>
            <w:r w:rsidRPr="00902BC0">
              <w:rPr>
                <w:rFonts w:ascii="Arial" w:hAnsi="Arial" w:cs="Arial"/>
                <w:i/>
                <w:iCs/>
              </w:rPr>
              <w:t>З</w:t>
            </w:r>
            <w:r w:rsidRPr="00902BC0">
              <w:rPr>
                <w:rFonts w:ascii="Arial" w:hAnsi="Arial" w:cs="Arial"/>
                <w:i/>
                <w:iCs/>
                <w:vertAlign w:val="subscript"/>
              </w:rPr>
              <w:t>і</w:t>
            </w:r>
          </w:p>
        </w:tc>
        <w:tc>
          <w:tcPr>
            <w:tcW w:w="1260" w:type="dxa"/>
          </w:tcPr>
          <w:p w:rsidR="00902BC0" w:rsidRPr="00902BC0" w:rsidRDefault="00902BC0" w:rsidP="00902BC0">
            <w:pPr>
              <w:spacing w:line="288" w:lineRule="auto"/>
              <w:jc w:val="center"/>
              <w:rPr>
                <w:rFonts w:ascii="Arial" w:hAnsi="Arial" w:cs="Arial"/>
              </w:rPr>
            </w:pPr>
            <w:r w:rsidRPr="00902BC0">
              <w:rPr>
                <w:rFonts w:ascii="Arial" w:hAnsi="Arial" w:cs="Arial"/>
              </w:rPr>
              <w:t>0,28</w:t>
            </w:r>
          </w:p>
        </w:tc>
      </w:tr>
      <w:tr w:rsidR="00902BC0" w:rsidRPr="00902BC0" w:rsidTr="00DA241C">
        <w:tc>
          <w:tcPr>
            <w:tcW w:w="5859" w:type="dxa"/>
          </w:tcPr>
          <w:p w:rsidR="00902BC0" w:rsidRPr="00902BC0" w:rsidRDefault="00902BC0" w:rsidP="00902BC0">
            <w:pPr>
              <w:spacing w:line="288" w:lineRule="auto"/>
              <w:ind w:firstLine="360"/>
              <w:jc w:val="both"/>
              <w:rPr>
                <w:rFonts w:ascii="Arial" w:hAnsi="Arial" w:cs="Arial"/>
              </w:rPr>
            </w:pPr>
            <w:r w:rsidRPr="00902BC0">
              <w:rPr>
                <w:rFonts w:ascii="Arial" w:hAnsi="Arial" w:cs="Arial"/>
              </w:rPr>
              <w:t xml:space="preserve">2) </w:t>
            </w:r>
            <w:r w:rsidRPr="00902BC0">
              <w:rPr>
                <w:rFonts w:ascii="Arial" w:hAnsi="Arial" w:cs="Arial"/>
                <w:iCs/>
              </w:rPr>
              <w:t>середній</w:t>
            </w:r>
            <w:r w:rsidRPr="00902BC0">
              <w:rPr>
                <w:rFonts w:ascii="Arial" w:hAnsi="Arial" w:cs="Arial"/>
              </w:rPr>
              <w:t xml:space="preserve"> обсяг закупки </w:t>
            </w:r>
            <w:r w:rsidRPr="00902BC0">
              <w:rPr>
                <w:rFonts w:ascii="Arial" w:hAnsi="Arial" w:cs="Arial"/>
                <w:i/>
                <w:iCs/>
              </w:rPr>
              <w:t>і-</w:t>
            </w:r>
            <w:r w:rsidRPr="00902BC0">
              <w:rPr>
                <w:rFonts w:ascii="Arial" w:hAnsi="Arial" w:cs="Arial"/>
              </w:rPr>
              <w:t>го предмета постачання, натур. од.</w:t>
            </w:r>
          </w:p>
        </w:tc>
        <w:tc>
          <w:tcPr>
            <w:tcW w:w="2520" w:type="dxa"/>
          </w:tcPr>
          <w:p w:rsidR="00902BC0" w:rsidRPr="00902BC0" w:rsidRDefault="00902BC0" w:rsidP="00902BC0">
            <w:pPr>
              <w:spacing w:line="288" w:lineRule="auto"/>
              <w:jc w:val="center"/>
              <w:rPr>
                <w:rFonts w:ascii="Arial" w:hAnsi="Arial" w:cs="Arial"/>
              </w:rPr>
            </w:pPr>
            <w:r w:rsidRPr="00902BC0">
              <w:rPr>
                <w:rFonts w:ascii="Arial" w:hAnsi="Arial" w:cs="Arial"/>
                <w:i/>
                <w:iCs/>
              </w:rPr>
              <w:t>Д</w:t>
            </w:r>
            <w:r w:rsidRPr="00902BC0">
              <w:rPr>
                <w:rFonts w:ascii="Arial" w:hAnsi="Arial" w:cs="Arial"/>
                <w:i/>
                <w:iCs/>
                <w:vertAlign w:val="subscript"/>
              </w:rPr>
              <w:t>і</w:t>
            </w:r>
          </w:p>
        </w:tc>
        <w:tc>
          <w:tcPr>
            <w:tcW w:w="1260" w:type="dxa"/>
          </w:tcPr>
          <w:p w:rsidR="00902BC0" w:rsidRPr="00902BC0" w:rsidRDefault="00902BC0" w:rsidP="00902BC0">
            <w:pPr>
              <w:spacing w:line="288" w:lineRule="auto"/>
              <w:jc w:val="center"/>
              <w:rPr>
                <w:rFonts w:ascii="Arial" w:hAnsi="Arial" w:cs="Arial"/>
              </w:rPr>
            </w:pPr>
            <w:r w:rsidRPr="00902BC0">
              <w:rPr>
                <w:rFonts w:ascii="Arial" w:hAnsi="Arial" w:cs="Arial"/>
              </w:rPr>
              <w:t>2200</w:t>
            </w:r>
          </w:p>
        </w:tc>
      </w:tr>
      <w:tr w:rsidR="00902BC0" w:rsidRPr="00902BC0" w:rsidTr="00DA241C">
        <w:tc>
          <w:tcPr>
            <w:tcW w:w="5859" w:type="dxa"/>
          </w:tcPr>
          <w:p w:rsidR="00902BC0" w:rsidRPr="00902BC0" w:rsidRDefault="00902BC0" w:rsidP="00902BC0">
            <w:pPr>
              <w:spacing w:line="288" w:lineRule="auto"/>
              <w:ind w:firstLine="360"/>
              <w:jc w:val="both"/>
              <w:rPr>
                <w:rFonts w:ascii="Arial" w:hAnsi="Arial" w:cs="Arial"/>
              </w:rPr>
            </w:pPr>
            <w:r w:rsidRPr="00902BC0">
              <w:rPr>
                <w:rFonts w:ascii="Arial" w:hAnsi="Arial" w:cs="Arial"/>
              </w:rPr>
              <w:t xml:space="preserve">3) </w:t>
            </w:r>
            <w:r w:rsidRPr="00902BC0">
              <w:rPr>
                <w:rFonts w:ascii="Arial" w:hAnsi="Arial" w:cs="Arial"/>
                <w:iCs/>
              </w:rPr>
              <w:t>середній</w:t>
            </w:r>
            <w:r w:rsidRPr="00902BC0">
              <w:rPr>
                <w:rFonts w:ascii="Arial" w:hAnsi="Arial" w:cs="Arial"/>
              </w:rPr>
              <w:t xml:space="preserve"> розмір однієї партії поставки </w:t>
            </w:r>
            <w:r w:rsidRPr="00902BC0">
              <w:rPr>
                <w:rFonts w:ascii="Arial" w:hAnsi="Arial" w:cs="Arial"/>
                <w:i/>
                <w:iCs/>
              </w:rPr>
              <w:t>і</w:t>
            </w:r>
            <w:r w:rsidRPr="00902BC0">
              <w:rPr>
                <w:rFonts w:ascii="Arial" w:hAnsi="Arial" w:cs="Arial"/>
              </w:rPr>
              <w:t>-го предмета постачання, натур. од.</w:t>
            </w:r>
          </w:p>
        </w:tc>
        <w:tc>
          <w:tcPr>
            <w:tcW w:w="2520" w:type="dxa"/>
          </w:tcPr>
          <w:p w:rsidR="00902BC0" w:rsidRPr="00902BC0" w:rsidRDefault="00902BC0" w:rsidP="00902BC0">
            <w:pPr>
              <w:spacing w:line="288" w:lineRule="auto"/>
              <w:jc w:val="center"/>
              <w:rPr>
                <w:rFonts w:ascii="Arial" w:hAnsi="Arial" w:cs="Arial"/>
              </w:rPr>
            </w:pPr>
            <w:r w:rsidRPr="00902BC0">
              <w:rPr>
                <w:rFonts w:ascii="Arial" w:hAnsi="Arial" w:cs="Arial"/>
                <w:i/>
                <w:iCs/>
              </w:rPr>
              <w:t>О</w:t>
            </w:r>
            <w:r w:rsidRPr="00902BC0">
              <w:rPr>
                <w:rFonts w:ascii="Arial" w:hAnsi="Arial" w:cs="Arial"/>
                <w:i/>
                <w:iCs/>
                <w:vertAlign w:val="subscript"/>
              </w:rPr>
              <w:t>і</w:t>
            </w:r>
          </w:p>
        </w:tc>
        <w:tc>
          <w:tcPr>
            <w:tcW w:w="1260" w:type="dxa"/>
          </w:tcPr>
          <w:p w:rsidR="00902BC0" w:rsidRPr="00902BC0" w:rsidRDefault="00902BC0" w:rsidP="00902BC0">
            <w:pPr>
              <w:spacing w:line="288" w:lineRule="auto"/>
              <w:jc w:val="center"/>
              <w:rPr>
                <w:rFonts w:ascii="Arial" w:hAnsi="Arial" w:cs="Arial"/>
              </w:rPr>
            </w:pPr>
            <w:r w:rsidRPr="00902BC0">
              <w:rPr>
                <w:rFonts w:ascii="Arial" w:hAnsi="Arial" w:cs="Arial"/>
              </w:rPr>
              <w:t>550</w:t>
            </w:r>
          </w:p>
        </w:tc>
      </w:tr>
      <w:tr w:rsidR="00902BC0" w:rsidRPr="00902BC0" w:rsidTr="00DA241C">
        <w:tc>
          <w:tcPr>
            <w:tcW w:w="5859" w:type="dxa"/>
          </w:tcPr>
          <w:p w:rsidR="00902BC0" w:rsidRPr="00902BC0" w:rsidRDefault="00902BC0" w:rsidP="00902BC0">
            <w:pPr>
              <w:tabs>
                <w:tab w:val="left" w:pos="285"/>
              </w:tabs>
              <w:spacing w:line="288" w:lineRule="auto"/>
              <w:ind w:firstLine="360"/>
              <w:jc w:val="both"/>
              <w:rPr>
                <w:rFonts w:ascii="Arial" w:hAnsi="Arial" w:cs="Arial"/>
              </w:rPr>
            </w:pPr>
            <w:r w:rsidRPr="00902BC0">
              <w:rPr>
                <w:rFonts w:ascii="Arial" w:hAnsi="Arial" w:cs="Arial"/>
              </w:rPr>
              <w:t xml:space="preserve">4) </w:t>
            </w:r>
            <w:r w:rsidRPr="00902BC0">
              <w:rPr>
                <w:rFonts w:ascii="Arial" w:hAnsi="Arial" w:cs="Arial"/>
                <w:iCs/>
              </w:rPr>
              <w:t>середні</w:t>
            </w:r>
            <w:r w:rsidRPr="00902BC0">
              <w:rPr>
                <w:rFonts w:ascii="Arial" w:hAnsi="Arial" w:cs="Arial"/>
              </w:rPr>
              <w:t xml:space="preserve"> витрати на внутрішньозаводські переміщення, </w:t>
            </w:r>
            <w:r w:rsidRPr="00902BC0">
              <w:rPr>
                <w:rFonts w:ascii="Arial" w:eastAsiaTheme="minorHAnsi" w:hAnsi="Arial" w:cs="Arial"/>
                <w:position w:val="-10"/>
                <w:lang w:eastAsia="en-US"/>
              </w:rPr>
              <w:object w:dxaOrig="840" w:dyaOrig="380">
                <v:shape id="_x0000_i1148" type="#_x0000_t75" style="width:40.5pt;height:15pt" o:ole="">
                  <v:imagedata r:id="rId254" o:title=""/>
                </v:shape>
                <o:OLEObject Type="Embed" ProgID="Equation.3" ShapeID="_x0000_i1148" DrawAspect="Content" ObjectID="_1475515876" r:id="rId255"/>
              </w:object>
            </w:r>
            <w:r w:rsidRPr="00902BC0">
              <w:rPr>
                <w:rFonts w:ascii="Arial" w:hAnsi="Arial" w:cs="Arial"/>
              </w:rPr>
              <w:t>, тис. грн.</w:t>
            </w:r>
          </w:p>
        </w:tc>
        <w:tc>
          <w:tcPr>
            <w:tcW w:w="2520" w:type="dxa"/>
          </w:tcPr>
          <w:p w:rsidR="00902BC0" w:rsidRPr="00902BC0" w:rsidRDefault="00902BC0" w:rsidP="00902BC0">
            <w:pPr>
              <w:spacing w:line="288" w:lineRule="auto"/>
              <w:jc w:val="center"/>
              <w:rPr>
                <w:rFonts w:ascii="Arial" w:hAnsi="Arial" w:cs="Arial"/>
              </w:rPr>
            </w:pPr>
            <w:r w:rsidRPr="00902BC0">
              <w:rPr>
                <w:rFonts w:ascii="Arial" w:hAnsi="Arial" w:cs="Arial"/>
                <w:i/>
                <w:iCs/>
              </w:rPr>
              <w:t>З</w:t>
            </w:r>
            <w:r w:rsidRPr="00902BC0">
              <w:rPr>
                <w:rFonts w:ascii="Arial" w:hAnsi="Arial" w:cs="Arial"/>
                <w:i/>
                <w:iCs/>
                <w:vertAlign w:val="subscript"/>
              </w:rPr>
              <w:t>j</w:t>
            </w:r>
          </w:p>
        </w:tc>
        <w:tc>
          <w:tcPr>
            <w:tcW w:w="1260" w:type="dxa"/>
          </w:tcPr>
          <w:p w:rsidR="00902BC0" w:rsidRPr="00902BC0" w:rsidRDefault="00902BC0" w:rsidP="00902BC0">
            <w:pPr>
              <w:spacing w:line="288" w:lineRule="auto"/>
              <w:jc w:val="center"/>
              <w:rPr>
                <w:rFonts w:ascii="Arial" w:hAnsi="Arial" w:cs="Arial"/>
              </w:rPr>
            </w:pPr>
            <w:r w:rsidRPr="00902BC0">
              <w:rPr>
                <w:rFonts w:ascii="Arial" w:hAnsi="Arial" w:cs="Arial"/>
              </w:rPr>
              <w:t>0,45</w:t>
            </w:r>
          </w:p>
        </w:tc>
      </w:tr>
      <w:tr w:rsidR="00902BC0" w:rsidRPr="00902BC0" w:rsidTr="00DA241C">
        <w:tc>
          <w:tcPr>
            <w:tcW w:w="5859" w:type="dxa"/>
          </w:tcPr>
          <w:p w:rsidR="00902BC0" w:rsidRPr="00902BC0" w:rsidRDefault="00902BC0" w:rsidP="00902BC0">
            <w:pPr>
              <w:spacing w:line="288" w:lineRule="auto"/>
              <w:ind w:firstLine="360"/>
              <w:jc w:val="both"/>
              <w:rPr>
                <w:rFonts w:ascii="Arial" w:hAnsi="Arial" w:cs="Arial"/>
              </w:rPr>
            </w:pPr>
            <w:r w:rsidRPr="00902BC0">
              <w:rPr>
                <w:rFonts w:ascii="Arial" w:hAnsi="Arial" w:cs="Arial"/>
                <w:iCs/>
              </w:rPr>
              <w:t>5)</w:t>
            </w:r>
            <w:r w:rsidRPr="00902BC0">
              <w:rPr>
                <w:rFonts w:ascii="Arial" w:hAnsi="Arial" w:cs="Arial"/>
                <w:i/>
                <w:iCs/>
              </w:rPr>
              <w:t xml:space="preserve"> </w:t>
            </w:r>
            <w:r w:rsidRPr="00902BC0">
              <w:rPr>
                <w:rFonts w:ascii="Arial" w:hAnsi="Arial" w:cs="Arial"/>
                <w:iCs/>
              </w:rPr>
              <w:t>середній</w:t>
            </w:r>
            <w:r w:rsidRPr="00902BC0">
              <w:rPr>
                <w:rFonts w:ascii="Arial" w:hAnsi="Arial" w:cs="Arial"/>
              </w:rPr>
              <w:t xml:space="preserve"> обсяг виробництва</w:t>
            </w:r>
            <w:r w:rsidRPr="00902BC0">
              <w:rPr>
                <w:rFonts w:ascii="Arial" w:hAnsi="Arial" w:cs="Arial"/>
                <w:i/>
                <w:iCs/>
              </w:rPr>
              <w:t xml:space="preserve"> j</w:t>
            </w:r>
            <w:r w:rsidRPr="00902BC0">
              <w:rPr>
                <w:rFonts w:ascii="Arial" w:hAnsi="Arial" w:cs="Arial"/>
              </w:rPr>
              <w:t>-ої деталі, шт.</w:t>
            </w:r>
          </w:p>
        </w:tc>
        <w:tc>
          <w:tcPr>
            <w:tcW w:w="2520" w:type="dxa"/>
          </w:tcPr>
          <w:p w:rsidR="00902BC0" w:rsidRPr="00902BC0" w:rsidRDefault="00902BC0" w:rsidP="00902BC0">
            <w:pPr>
              <w:spacing w:line="288" w:lineRule="auto"/>
              <w:jc w:val="center"/>
              <w:rPr>
                <w:rFonts w:ascii="Arial" w:hAnsi="Arial" w:cs="Arial"/>
              </w:rPr>
            </w:pPr>
            <w:r w:rsidRPr="00902BC0">
              <w:rPr>
                <w:rFonts w:ascii="Arial" w:hAnsi="Arial" w:cs="Arial"/>
                <w:i/>
                <w:iCs/>
              </w:rPr>
              <w:t>Д</w:t>
            </w:r>
            <w:r w:rsidRPr="00902BC0">
              <w:rPr>
                <w:rFonts w:ascii="Arial" w:hAnsi="Arial" w:cs="Arial"/>
                <w:i/>
                <w:iCs/>
                <w:vertAlign w:val="subscript"/>
              </w:rPr>
              <w:t>j</w:t>
            </w:r>
          </w:p>
        </w:tc>
        <w:tc>
          <w:tcPr>
            <w:tcW w:w="1260" w:type="dxa"/>
          </w:tcPr>
          <w:p w:rsidR="00902BC0" w:rsidRPr="00902BC0" w:rsidRDefault="00902BC0" w:rsidP="00902BC0">
            <w:pPr>
              <w:spacing w:line="288" w:lineRule="auto"/>
              <w:jc w:val="center"/>
              <w:rPr>
                <w:rFonts w:ascii="Arial" w:hAnsi="Arial" w:cs="Arial"/>
              </w:rPr>
            </w:pPr>
            <w:r w:rsidRPr="00902BC0">
              <w:rPr>
                <w:rFonts w:ascii="Arial" w:hAnsi="Arial" w:cs="Arial"/>
              </w:rPr>
              <w:t>980</w:t>
            </w:r>
          </w:p>
        </w:tc>
      </w:tr>
      <w:tr w:rsidR="00902BC0" w:rsidRPr="00902BC0" w:rsidTr="00DA241C">
        <w:tc>
          <w:tcPr>
            <w:tcW w:w="5859" w:type="dxa"/>
          </w:tcPr>
          <w:p w:rsidR="00902BC0" w:rsidRPr="00902BC0" w:rsidRDefault="00902BC0" w:rsidP="00902BC0">
            <w:pPr>
              <w:spacing w:line="288" w:lineRule="auto"/>
              <w:ind w:firstLine="360"/>
              <w:jc w:val="both"/>
              <w:rPr>
                <w:rFonts w:ascii="Arial" w:hAnsi="Arial" w:cs="Arial"/>
              </w:rPr>
            </w:pPr>
            <w:r w:rsidRPr="00902BC0">
              <w:rPr>
                <w:rFonts w:ascii="Arial" w:hAnsi="Arial" w:cs="Arial"/>
                <w:iCs/>
              </w:rPr>
              <w:t>6)</w:t>
            </w:r>
            <w:r w:rsidRPr="00902BC0">
              <w:rPr>
                <w:rFonts w:ascii="Arial" w:hAnsi="Arial" w:cs="Arial"/>
              </w:rPr>
              <w:t xml:space="preserve"> </w:t>
            </w:r>
            <w:r w:rsidRPr="00902BC0">
              <w:rPr>
                <w:rFonts w:ascii="Arial" w:hAnsi="Arial" w:cs="Arial"/>
                <w:iCs/>
              </w:rPr>
              <w:t>середній</w:t>
            </w:r>
            <w:r w:rsidRPr="00902BC0">
              <w:rPr>
                <w:rFonts w:ascii="Arial" w:hAnsi="Arial" w:cs="Arial"/>
              </w:rPr>
              <w:t xml:space="preserve"> розмір однієї партії виробництва </w:t>
            </w:r>
            <w:r w:rsidRPr="00902BC0">
              <w:rPr>
                <w:rFonts w:ascii="Arial" w:hAnsi="Arial" w:cs="Arial"/>
                <w:i/>
                <w:iCs/>
              </w:rPr>
              <w:t>j</w:t>
            </w:r>
            <w:r w:rsidRPr="00902BC0">
              <w:rPr>
                <w:rFonts w:ascii="Arial" w:hAnsi="Arial" w:cs="Arial"/>
              </w:rPr>
              <w:t>-ої деталі, шт.</w:t>
            </w:r>
          </w:p>
        </w:tc>
        <w:tc>
          <w:tcPr>
            <w:tcW w:w="2520" w:type="dxa"/>
          </w:tcPr>
          <w:p w:rsidR="00902BC0" w:rsidRPr="00902BC0" w:rsidRDefault="00902BC0" w:rsidP="00902BC0">
            <w:pPr>
              <w:spacing w:line="288" w:lineRule="auto"/>
              <w:jc w:val="center"/>
              <w:rPr>
                <w:rFonts w:ascii="Arial" w:hAnsi="Arial" w:cs="Arial"/>
              </w:rPr>
            </w:pPr>
            <w:r w:rsidRPr="00902BC0">
              <w:rPr>
                <w:rFonts w:ascii="Arial" w:hAnsi="Arial" w:cs="Arial"/>
                <w:i/>
                <w:iCs/>
              </w:rPr>
              <w:t>О</w:t>
            </w:r>
            <w:r w:rsidRPr="00902BC0">
              <w:rPr>
                <w:rFonts w:ascii="Arial" w:hAnsi="Arial" w:cs="Arial"/>
                <w:i/>
                <w:iCs/>
                <w:vertAlign w:val="subscript"/>
              </w:rPr>
              <w:t>j</w:t>
            </w:r>
          </w:p>
        </w:tc>
        <w:tc>
          <w:tcPr>
            <w:tcW w:w="1260" w:type="dxa"/>
          </w:tcPr>
          <w:p w:rsidR="00902BC0" w:rsidRPr="00902BC0" w:rsidRDefault="00902BC0" w:rsidP="00902BC0">
            <w:pPr>
              <w:spacing w:line="288" w:lineRule="auto"/>
              <w:jc w:val="center"/>
              <w:rPr>
                <w:rFonts w:ascii="Arial" w:hAnsi="Arial" w:cs="Arial"/>
              </w:rPr>
            </w:pPr>
            <w:r w:rsidRPr="00902BC0">
              <w:rPr>
                <w:rFonts w:ascii="Arial" w:hAnsi="Arial" w:cs="Arial"/>
              </w:rPr>
              <w:t>490</w:t>
            </w:r>
          </w:p>
        </w:tc>
      </w:tr>
      <w:tr w:rsidR="00902BC0" w:rsidRPr="00902BC0" w:rsidTr="00DA241C">
        <w:tc>
          <w:tcPr>
            <w:tcW w:w="5859" w:type="dxa"/>
          </w:tcPr>
          <w:p w:rsidR="00902BC0" w:rsidRPr="00902BC0" w:rsidRDefault="00902BC0" w:rsidP="00902BC0">
            <w:pPr>
              <w:spacing w:line="288" w:lineRule="auto"/>
              <w:ind w:firstLine="360"/>
              <w:jc w:val="both"/>
              <w:rPr>
                <w:rFonts w:ascii="Arial" w:hAnsi="Arial" w:cs="Arial"/>
                <w:iCs/>
              </w:rPr>
            </w:pPr>
            <w:r w:rsidRPr="00902BC0">
              <w:rPr>
                <w:rFonts w:ascii="Arial" w:hAnsi="Arial" w:cs="Arial"/>
                <w:iCs/>
              </w:rPr>
              <w:t>7) кількість видів предметів постачання</w:t>
            </w:r>
          </w:p>
        </w:tc>
        <w:tc>
          <w:tcPr>
            <w:tcW w:w="2520" w:type="dxa"/>
          </w:tcPr>
          <w:p w:rsidR="00902BC0" w:rsidRPr="00902BC0" w:rsidRDefault="00902BC0" w:rsidP="00902BC0">
            <w:pPr>
              <w:spacing w:line="288" w:lineRule="auto"/>
              <w:jc w:val="center"/>
              <w:rPr>
                <w:rFonts w:ascii="Arial" w:hAnsi="Arial" w:cs="Arial"/>
                <w:i/>
                <w:iCs/>
              </w:rPr>
            </w:pPr>
            <w:r w:rsidRPr="00902BC0">
              <w:rPr>
                <w:rFonts w:ascii="Arial" w:hAnsi="Arial" w:cs="Arial"/>
                <w:i/>
                <w:iCs/>
                <w:lang w:val="en-US"/>
              </w:rPr>
              <w:t>i</w:t>
            </w:r>
            <w:r w:rsidRPr="00902BC0">
              <w:rPr>
                <w:rFonts w:ascii="Arial" w:hAnsi="Arial" w:cs="Arial"/>
                <w:i/>
                <w:iCs/>
              </w:rPr>
              <w:t>=1…</w:t>
            </w:r>
            <w:r w:rsidRPr="00902BC0">
              <w:rPr>
                <w:rFonts w:ascii="Arial" w:hAnsi="Arial" w:cs="Arial"/>
                <w:i/>
                <w:iCs/>
                <w:lang w:val="en-US"/>
              </w:rPr>
              <w:t xml:space="preserve"> m</w:t>
            </w:r>
          </w:p>
        </w:tc>
        <w:tc>
          <w:tcPr>
            <w:tcW w:w="1260" w:type="dxa"/>
          </w:tcPr>
          <w:p w:rsidR="00902BC0" w:rsidRPr="00902BC0" w:rsidRDefault="00902BC0" w:rsidP="00902BC0">
            <w:pPr>
              <w:spacing w:line="288" w:lineRule="auto"/>
              <w:jc w:val="center"/>
              <w:rPr>
                <w:rFonts w:ascii="Arial" w:hAnsi="Arial" w:cs="Arial"/>
              </w:rPr>
            </w:pPr>
            <w:r w:rsidRPr="00902BC0">
              <w:rPr>
                <w:rFonts w:ascii="Arial" w:hAnsi="Arial" w:cs="Arial"/>
              </w:rPr>
              <w:t>608</w:t>
            </w:r>
          </w:p>
        </w:tc>
      </w:tr>
      <w:tr w:rsidR="00902BC0" w:rsidRPr="00902BC0" w:rsidTr="00DA241C">
        <w:tc>
          <w:tcPr>
            <w:tcW w:w="5859" w:type="dxa"/>
          </w:tcPr>
          <w:p w:rsidR="00902BC0" w:rsidRPr="00902BC0" w:rsidRDefault="00902BC0" w:rsidP="00902BC0">
            <w:pPr>
              <w:spacing w:line="288" w:lineRule="auto"/>
              <w:ind w:firstLine="360"/>
              <w:jc w:val="both"/>
              <w:rPr>
                <w:rFonts w:ascii="Arial" w:hAnsi="Arial" w:cs="Arial"/>
                <w:iCs/>
              </w:rPr>
            </w:pPr>
            <w:r w:rsidRPr="00902BC0">
              <w:rPr>
                <w:rFonts w:ascii="Arial" w:hAnsi="Arial" w:cs="Arial"/>
                <w:iCs/>
              </w:rPr>
              <w:lastRenderedPageBreak/>
              <w:t>8)</w:t>
            </w:r>
            <w:r w:rsidRPr="00902BC0">
              <w:rPr>
                <w:rFonts w:ascii="Arial" w:hAnsi="Arial" w:cs="Arial"/>
                <w:iCs/>
                <w:lang w:val="en-US"/>
              </w:rPr>
              <w:t xml:space="preserve"> </w:t>
            </w:r>
            <w:r w:rsidRPr="00902BC0">
              <w:rPr>
                <w:rFonts w:ascii="Arial" w:hAnsi="Arial" w:cs="Arial"/>
                <w:iCs/>
              </w:rPr>
              <w:t>кількість видів деталей</w:t>
            </w:r>
          </w:p>
        </w:tc>
        <w:tc>
          <w:tcPr>
            <w:tcW w:w="2520" w:type="dxa"/>
          </w:tcPr>
          <w:p w:rsidR="00902BC0" w:rsidRPr="00902BC0" w:rsidRDefault="00902BC0" w:rsidP="00902BC0">
            <w:pPr>
              <w:spacing w:line="288" w:lineRule="auto"/>
              <w:jc w:val="center"/>
              <w:rPr>
                <w:rFonts w:ascii="Arial" w:hAnsi="Arial" w:cs="Arial"/>
                <w:i/>
                <w:iCs/>
              </w:rPr>
            </w:pPr>
            <w:r w:rsidRPr="00902BC0">
              <w:rPr>
                <w:rFonts w:ascii="Arial" w:hAnsi="Arial" w:cs="Arial"/>
                <w:i/>
                <w:iCs/>
                <w:lang w:val="en-US"/>
              </w:rPr>
              <w:t>j</w:t>
            </w:r>
            <w:r w:rsidRPr="00902BC0">
              <w:rPr>
                <w:rFonts w:ascii="Arial" w:hAnsi="Arial" w:cs="Arial"/>
                <w:i/>
                <w:iCs/>
              </w:rPr>
              <w:t>=1…</w:t>
            </w:r>
            <w:r w:rsidRPr="00902BC0">
              <w:rPr>
                <w:rFonts w:ascii="Arial" w:hAnsi="Arial" w:cs="Arial"/>
                <w:i/>
                <w:iCs/>
                <w:lang w:val="en-US"/>
              </w:rPr>
              <w:t>n</w:t>
            </w:r>
          </w:p>
        </w:tc>
        <w:tc>
          <w:tcPr>
            <w:tcW w:w="1260" w:type="dxa"/>
          </w:tcPr>
          <w:p w:rsidR="00902BC0" w:rsidRPr="00902BC0" w:rsidRDefault="00902BC0" w:rsidP="00902BC0">
            <w:pPr>
              <w:spacing w:line="288" w:lineRule="auto"/>
              <w:jc w:val="center"/>
              <w:rPr>
                <w:rFonts w:ascii="Arial" w:hAnsi="Arial" w:cs="Arial"/>
              </w:rPr>
            </w:pPr>
            <w:r w:rsidRPr="00902BC0">
              <w:rPr>
                <w:rFonts w:ascii="Arial" w:hAnsi="Arial" w:cs="Arial"/>
              </w:rPr>
              <w:t>320</w:t>
            </w:r>
          </w:p>
        </w:tc>
      </w:tr>
      <w:tr w:rsidR="00902BC0" w:rsidRPr="00902BC0" w:rsidTr="00DA241C">
        <w:tc>
          <w:tcPr>
            <w:tcW w:w="9639" w:type="dxa"/>
            <w:gridSpan w:val="3"/>
          </w:tcPr>
          <w:p w:rsidR="00902BC0" w:rsidRPr="00902BC0" w:rsidRDefault="00902BC0" w:rsidP="00902BC0">
            <w:pPr>
              <w:spacing w:line="288" w:lineRule="auto"/>
              <w:ind w:firstLine="360"/>
              <w:jc w:val="center"/>
              <w:rPr>
                <w:rFonts w:ascii="Arial" w:hAnsi="Arial" w:cs="Arial"/>
              </w:rPr>
            </w:pPr>
            <w:r w:rsidRPr="00902BC0">
              <w:rPr>
                <w:rFonts w:ascii="Arial" w:hAnsi="Arial" w:cs="Arial"/>
              </w:rPr>
              <w:t>Розрахунок</w:t>
            </w:r>
          </w:p>
        </w:tc>
      </w:tr>
      <w:tr w:rsidR="00902BC0" w:rsidRPr="00902BC0" w:rsidTr="00DA241C">
        <w:tc>
          <w:tcPr>
            <w:tcW w:w="5859" w:type="dxa"/>
          </w:tcPr>
          <w:p w:rsidR="00902BC0" w:rsidRPr="00902BC0" w:rsidRDefault="00902BC0" w:rsidP="00902BC0">
            <w:pPr>
              <w:spacing w:line="288" w:lineRule="auto"/>
              <w:ind w:firstLine="360"/>
              <w:rPr>
                <w:rFonts w:ascii="Arial" w:hAnsi="Arial" w:cs="Arial"/>
              </w:rPr>
            </w:pPr>
          </w:p>
          <w:p w:rsidR="00902BC0" w:rsidRPr="00902BC0" w:rsidRDefault="00902BC0" w:rsidP="00902BC0">
            <w:pPr>
              <w:spacing w:line="288" w:lineRule="auto"/>
              <w:ind w:firstLine="360"/>
              <w:rPr>
                <w:rFonts w:ascii="Arial" w:hAnsi="Arial" w:cs="Arial"/>
              </w:rPr>
            </w:pPr>
            <w:r w:rsidRPr="00902BC0">
              <w:rPr>
                <w:rFonts w:ascii="Arial" w:hAnsi="Arial" w:cs="Arial"/>
              </w:rPr>
              <w:t>Всього витрат, пов’язаних з рухом матеріалів, тис. грн.</w:t>
            </w:r>
          </w:p>
        </w:tc>
        <w:tc>
          <w:tcPr>
            <w:tcW w:w="2520" w:type="dxa"/>
          </w:tcPr>
          <w:p w:rsidR="00902BC0" w:rsidRPr="00902BC0" w:rsidRDefault="00902BC0" w:rsidP="00902BC0">
            <w:pPr>
              <w:spacing w:line="288" w:lineRule="auto"/>
              <w:jc w:val="center"/>
              <w:rPr>
                <w:rFonts w:ascii="Arial" w:hAnsi="Arial" w:cs="Arial"/>
              </w:rPr>
            </w:pPr>
            <w:r w:rsidRPr="00902BC0">
              <w:rPr>
                <w:rFonts w:ascii="Arial" w:hAnsi="Arial" w:cs="Arial"/>
              </w:rPr>
              <w:t>В</w:t>
            </w:r>
            <w:r w:rsidRPr="00902BC0">
              <w:rPr>
                <w:rFonts w:ascii="Arial" w:hAnsi="Arial" w:cs="Arial"/>
                <w:vertAlign w:val="subscript"/>
              </w:rPr>
              <w:t>рух</w:t>
            </w:r>
            <w:r w:rsidRPr="00902BC0">
              <w:rPr>
                <w:rFonts w:ascii="Arial" w:hAnsi="Arial" w:cs="Arial"/>
              </w:rPr>
              <w:t>=</w:t>
            </w:r>
            <w:r w:rsidRPr="00902BC0">
              <w:rPr>
                <w:rFonts w:ascii="Arial" w:eastAsiaTheme="minorHAnsi" w:hAnsi="Arial" w:cs="Arial"/>
                <w:position w:val="-32"/>
                <w:lang w:eastAsia="en-US"/>
              </w:rPr>
              <w:object w:dxaOrig="2060" w:dyaOrig="740">
                <v:shape id="_x0000_i1149" type="#_x0000_t75" style="width:84pt;height:34.5pt" o:ole="">
                  <v:imagedata r:id="rId256" o:title=""/>
                </v:shape>
                <o:OLEObject Type="Embed" ProgID="Equation.3" ShapeID="_x0000_i1149" DrawAspect="Content" ObjectID="_1475515877" r:id="rId257"/>
              </w:object>
            </w:r>
          </w:p>
        </w:tc>
        <w:tc>
          <w:tcPr>
            <w:tcW w:w="1260" w:type="dxa"/>
          </w:tcPr>
          <w:p w:rsidR="00902BC0" w:rsidRPr="00902BC0" w:rsidRDefault="00902BC0" w:rsidP="00902BC0">
            <w:pPr>
              <w:spacing w:line="288" w:lineRule="auto"/>
              <w:jc w:val="center"/>
              <w:rPr>
                <w:rFonts w:ascii="Arial" w:hAnsi="Arial" w:cs="Arial"/>
              </w:rPr>
            </w:pPr>
          </w:p>
        </w:tc>
      </w:tr>
      <w:tr w:rsidR="00902BC0" w:rsidRPr="00902BC0" w:rsidTr="00DA241C">
        <w:tc>
          <w:tcPr>
            <w:tcW w:w="9639" w:type="dxa"/>
            <w:gridSpan w:val="3"/>
          </w:tcPr>
          <w:p w:rsidR="00902BC0" w:rsidRPr="00902BC0" w:rsidRDefault="00902BC0" w:rsidP="00902BC0">
            <w:pPr>
              <w:spacing w:line="288" w:lineRule="auto"/>
              <w:jc w:val="center"/>
              <w:rPr>
                <w:rFonts w:ascii="Arial" w:hAnsi="Arial" w:cs="Arial"/>
              </w:rPr>
            </w:pPr>
            <w:r w:rsidRPr="00902BC0">
              <w:rPr>
                <w:rFonts w:ascii="Arial" w:hAnsi="Arial" w:cs="Arial"/>
              </w:rPr>
              <w:t>Вихідні дані</w:t>
            </w:r>
          </w:p>
        </w:tc>
      </w:tr>
      <w:tr w:rsidR="00902BC0" w:rsidRPr="00902BC0" w:rsidTr="00DA241C">
        <w:tc>
          <w:tcPr>
            <w:tcW w:w="9639" w:type="dxa"/>
            <w:gridSpan w:val="3"/>
          </w:tcPr>
          <w:p w:rsidR="00902BC0" w:rsidRPr="00902BC0" w:rsidRDefault="00902BC0" w:rsidP="00902BC0">
            <w:pPr>
              <w:spacing w:line="288" w:lineRule="auto"/>
              <w:rPr>
                <w:rFonts w:ascii="Arial" w:hAnsi="Arial" w:cs="Arial"/>
              </w:rPr>
            </w:pPr>
            <w:r w:rsidRPr="00902BC0">
              <w:rPr>
                <w:rFonts w:ascii="Arial" w:hAnsi="Arial" w:cs="Arial"/>
              </w:rPr>
              <w:t xml:space="preserve">       Витрати на зберігання матеріалів: </w:t>
            </w:r>
          </w:p>
        </w:tc>
      </w:tr>
      <w:tr w:rsidR="00902BC0" w:rsidRPr="00902BC0" w:rsidTr="00DA241C">
        <w:tc>
          <w:tcPr>
            <w:tcW w:w="5859" w:type="dxa"/>
          </w:tcPr>
          <w:p w:rsidR="00902BC0" w:rsidRPr="00902BC0" w:rsidRDefault="00902BC0" w:rsidP="00902BC0">
            <w:pPr>
              <w:spacing w:line="288" w:lineRule="auto"/>
              <w:ind w:firstLine="360"/>
              <w:jc w:val="both"/>
              <w:rPr>
                <w:rFonts w:ascii="Arial" w:hAnsi="Arial" w:cs="Arial"/>
              </w:rPr>
            </w:pPr>
            <w:r w:rsidRPr="00902BC0">
              <w:rPr>
                <w:rFonts w:ascii="Arial" w:hAnsi="Arial" w:cs="Arial"/>
              </w:rPr>
              <w:t xml:space="preserve">1) середній розмір виробничих запасів </w:t>
            </w:r>
            <w:r w:rsidRPr="00902BC0">
              <w:rPr>
                <w:rFonts w:ascii="Arial" w:hAnsi="Arial" w:cs="Arial"/>
                <w:i/>
                <w:iCs/>
              </w:rPr>
              <w:t>і</w:t>
            </w:r>
            <w:r w:rsidRPr="00902BC0">
              <w:rPr>
                <w:rFonts w:ascii="Arial" w:hAnsi="Arial" w:cs="Arial"/>
              </w:rPr>
              <w:t>-го предмета постачання, натур. од.</w:t>
            </w:r>
          </w:p>
        </w:tc>
        <w:tc>
          <w:tcPr>
            <w:tcW w:w="2520" w:type="dxa"/>
          </w:tcPr>
          <w:p w:rsidR="00902BC0" w:rsidRPr="00902BC0" w:rsidRDefault="00902BC0" w:rsidP="00902BC0">
            <w:pPr>
              <w:spacing w:line="288" w:lineRule="auto"/>
              <w:jc w:val="center"/>
              <w:rPr>
                <w:rFonts w:ascii="Arial" w:hAnsi="Arial" w:cs="Arial"/>
              </w:rPr>
            </w:pPr>
            <w:r w:rsidRPr="00902BC0">
              <w:rPr>
                <w:rFonts w:ascii="Arial" w:eastAsiaTheme="minorHAnsi" w:hAnsi="Arial" w:cs="Arial"/>
                <w:position w:val="-10"/>
                <w:lang w:eastAsia="en-US"/>
              </w:rPr>
              <w:object w:dxaOrig="360" w:dyaOrig="380">
                <v:shape id="_x0000_i1150" type="#_x0000_t75" style="width:19.5pt;height:15.75pt" o:ole="">
                  <v:imagedata r:id="rId258" o:title=""/>
                </v:shape>
                <o:OLEObject Type="Embed" ProgID="Equation.3" ShapeID="_x0000_i1150" DrawAspect="Content" ObjectID="_1475515878" r:id="rId259"/>
              </w:object>
            </w:r>
          </w:p>
        </w:tc>
        <w:tc>
          <w:tcPr>
            <w:tcW w:w="1260" w:type="dxa"/>
          </w:tcPr>
          <w:p w:rsidR="00902BC0" w:rsidRPr="00902BC0" w:rsidRDefault="00902BC0" w:rsidP="00902BC0">
            <w:pPr>
              <w:spacing w:line="288" w:lineRule="auto"/>
              <w:jc w:val="center"/>
              <w:rPr>
                <w:rFonts w:ascii="Arial" w:hAnsi="Arial" w:cs="Arial"/>
              </w:rPr>
            </w:pPr>
            <w:r w:rsidRPr="00902BC0">
              <w:rPr>
                <w:rFonts w:ascii="Arial" w:hAnsi="Arial" w:cs="Arial"/>
              </w:rPr>
              <w:t>275</w:t>
            </w:r>
          </w:p>
        </w:tc>
      </w:tr>
      <w:tr w:rsidR="00902BC0" w:rsidRPr="00902BC0" w:rsidTr="00DA241C">
        <w:tc>
          <w:tcPr>
            <w:tcW w:w="5859" w:type="dxa"/>
          </w:tcPr>
          <w:p w:rsidR="00902BC0" w:rsidRPr="00902BC0" w:rsidRDefault="00902BC0" w:rsidP="00902BC0">
            <w:pPr>
              <w:tabs>
                <w:tab w:val="left" w:pos="255"/>
              </w:tabs>
              <w:spacing w:line="288" w:lineRule="auto"/>
              <w:ind w:firstLine="360"/>
              <w:jc w:val="both"/>
              <w:rPr>
                <w:rFonts w:ascii="Arial" w:hAnsi="Arial" w:cs="Arial"/>
              </w:rPr>
            </w:pPr>
            <w:r w:rsidRPr="00902BC0">
              <w:rPr>
                <w:rFonts w:ascii="Arial" w:hAnsi="Arial" w:cs="Arial"/>
              </w:rPr>
              <w:t xml:space="preserve">2) витрати на зберігання, що припадають на одиницю запасу  </w:t>
            </w:r>
            <w:r w:rsidRPr="00902BC0">
              <w:rPr>
                <w:rFonts w:ascii="Arial" w:hAnsi="Arial" w:cs="Arial"/>
                <w:i/>
                <w:iCs/>
              </w:rPr>
              <w:t>і</w:t>
            </w:r>
            <w:r w:rsidRPr="00902BC0">
              <w:rPr>
                <w:rFonts w:ascii="Arial" w:hAnsi="Arial" w:cs="Arial"/>
              </w:rPr>
              <w:t>-го предмета постачання, тис. грн.</w:t>
            </w:r>
          </w:p>
        </w:tc>
        <w:tc>
          <w:tcPr>
            <w:tcW w:w="2520" w:type="dxa"/>
          </w:tcPr>
          <w:p w:rsidR="00902BC0" w:rsidRPr="00902BC0" w:rsidRDefault="00902BC0" w:rsidP="00902BC0">
            <w:pPr>
              <w:spacing w:line="288" w:lineRule="auto"/>
              <w:jc w:val="center"/>
              <w:rPr>
                <w:rFonts w:ascii="Arial" w:hAnsi="Arial" w:cs="Arial"/>
              </w:rPr>
            </w:pPr>
            <w:r w:rsidRPr="00902BC0">
              <w:rPr>
                <w:rFonts w:ascii="Arial" w:hAnsi="Arial" w:cs="Arial"/>
                <w:i/>
                <w:iCs/>
              </w:rPr>
              <w:t>Х</w:t>
            </w:r>
            <w:r w:rsidRPr="00902BC0">
              <w:rPr>
                <w:rFonts w:ascii="Arial" w:hAnsi="Arial" w:cs="Arial"/>
                <w:i/>
                <w:iCs/>
                <w:vertAlign w:val="subscript"/>
              </w:rPr>
              <w:t>і</w:t>
            </w:r>
          </w:p>
        </w:tc>
        <w:tc>
          <w:tcPr>
            <w:tcW w:w="1260" w:type="dxa"/>
          </w:tcPr>
          <w:p w:rsidR="00902BC0" w:rsidRPr="00902BC0" w:rsidRDefault="00902BC0" w:rsidP="00902BC0">
            <w:pPr>
              <w:spacing w:line="288" w:lineRule="auto"/>
              <w:jc w:val="center"/>
              <w:rPr>
                <w:rFonts w:ascii="Arial" w:hAnsi="Arial" w:cs="Arial"/>
              </w:rPr>
            </w:pPr>
            <w:r w:rsidRPr="00902BC0">
              <w:rPr>
                <w:rFonts w:ascii="Arial" w:hAnsi="Arial" w:cs="Arial"/>
              </w:rPr>
              <w:t>0,09</w:t>
            </w:r>
          </w:p>
        </w:tc>
      </w:tr>
      <w:tr w:rsidR="00902BC0" w:rsidRPr="00902BC0" w:rsidTr="00DA241C">
        <w:tc>
          <w:tcPr>
            <w:tcW w:w="5859" w:type="dxa"/>
          </w:tcPr>
          <w:p w:rsidR="00902BC0" w:rsidRPr="00902BC0" w:rsidRDefault="00902BC0" w:rsidP="00902BC0">
            <w:pPr>
              <w:tabs>
                <w:tab w:val="left" w:pos="255"/>
              </w:tabs>
              <w:spacing w:line="288" w:lineRule="auto"/>
              <w:ind w:firstLine="360"/>
              <w:jc w:val="both"/>
              <w:rPr>
                <w:rFonts w:ascii="Arial" w:hAnsi="Arial" w:cs="Arial"/>
              </w:rPr>
            </w:pPr>
            <w:r w:rsidRPr="00902BC0">
              <w:rPr>
                <w:rFonts w:ascii="Arial" w:hAnsi="Arial" w:cs="Arial"/>
                <w:iCs/>
              </w:rPr>
              <w:t>3)</w:t>
            </w:r>
            <w:r w:rsidRPr="00902BC0">
              <w:rPr>
                <w:rFonts w:ascii="Arial" w:hAnsi="Arial" w:cs="Arial"/>
                <w:i/>
                <w:iCs/>
              </w:rPr>
              <w:t xml:space="preserve"> </w:t>
            </w:r>
            <w:r w:rsidRPr="00902BC0">
              <w:rPr>
                <w:rFonts w:ascii="Arial" w:hAnsi="Arial" w:cs="Arial"/>
              </w:rPr>
              <w:t xml:space="preserve">середній розмір запасів незавершеного виробництва </w:t>
            </w:r>
            <w:r w:rsidRPr="00902BC0">
              <w:rPr>
                <w:rFonts w:ascii="Arial" w:hAnsi="Arial" w:cs="Arial"/>
                <w:i/>
                <w:iCs/>
              </w:rPr>
              <w:t>j</w:t>
            </w:r>
            <w:r w:rsidRPr="00902BC0">
              <w:rPr>
                <w:rFonts w:ascii="Arial" w:hAnsi="Arial" w:cs="Arial"/>
              </w:rPr>
              <w:t>-ої деталі, шт.</w:t>
            </w:r>
          </w:p>
        </w:tc>
        <w:tc>
          <w:tcPr>
            <w:tcW w:w="2520" w:type="dxa"/>
          </w:tcPr>
          <w:p w:rsidR="00902BC0" w:rsidRPr="00902BC0" w:rsidRDefault="00902BC0" w:rsidP="00902BC0">
            <w:pPr>
              <w:spacing w:line="288" w:lineRule="auto"/>
              <w:jc w:val="center"/>
              <w:rPr>
                <w:rFonts w:ascii="Arial" w:hAnsi="Arial" w:cs="Arial"/>
              </w:rPr>
            </w:pPr>
            <w:r w:rsidRPr="00902BC0">
              <w:rPr>
                <w:rFonts w:ascii="Arial" w:eastAsiaTheme="minorHAnsi" w:hAnsi="Arial" w:cs="Arial"/>
                <w:position w:val="-14"/>
                <w:lang w:eastAsia="en-US"/>
              </w:rPr>
              <w:object w:dxaOrig="360" w:dyaOrig="420">
                <v:shape id="_x0000_i1151" type="#_x0000_t75" style="width:16.5pt;height:20.25pt" o:ole="">
                  <v:imagedata r:id="rId260" o:title=""/>
                </v:shape>
                <o:OLEObject Type="Embed" ProgID="Equation.3" ShapeID="_x0000_i1151" DrawAspect="Content" ObjectID="_1475515879" r:id="rId261"/>
              </w:object>
            </w:r>
          </w:p>
        </w:tc>
        <w:tc>
          <w:tcPr>
            <w:tcW w:w="1260" w:type="dxa"/>
          </w:tcPr>
          <w:p w:rsidR="00902BC0" w:rsidRPr="00902BC0" w:rsidRDefault="00902BC0" w:rsidP="00902BC0">
            <w:pPr>
              <w:spacing w:line="288" w:lineRule="auto"/>
              <w:jc w:val="center"/>
              <w:rPr>
                <w:rFonts w:ascii="Arial" w:hAnsi="Arial" w:cs="Arial"/>
              </w:rPr>
            </w:pPr>
            <w:r w:rsidRPr="00902BC0">
              <w:rPr>
                <w:rFonts w:ascii="Arial" w:hAnsi="Arial" w:cs="Arial"/>
              </w:rPr>
              <w:t>245</w:t>
            </w:r>
          </w:p>
        </w:tc>
      </w:tr>
      <w:tr w:rsidR="00902BC0" w:rsidRPr="00902BC0" w:rsidTr="00DA241C">
        <w:tc>
          <w:tcPr>
            <w:tcW w:w="5859" w:type="dxa"/>
          </w:tcPr>
          <w:p w:rsidR="00902BC0" w:rsidRPr="00902BC0" w:rsidRDefault="00902BC0" w:rsidP="00902BC0">
            <w:pPr>
              <w:tabs>
                <w:tab w:val="left" w:pos="270"/>
              </w:tabs>
              <w:spacing w:line="288" w:lineRule="auto"/>
              <w:ind w:firstLine="360"/>
              <w:jc w:val="both"/>
              <w:rPr>
                <w:rFonts w:ascii="Arial" w:hAnsi="Arial" w:cs="Arial"/>
              </w:rPr>
            </w:pPr>
            <w:r w:rsidRPr="00902BC0">
              <w:rPr>
                <w:rFonts w:ascii="Arial" w:hAnsi="Arial" w:cs="Arial"/>
                <w:iCs/>
              </w:rPr>
              <w:t>4)</w:t>
            </w:r>
            <w:r w:rsidRPr="00902BC0">
              <w:rPr>
                <w:rFonts w:ascii="Arial" w:hAnsi="Arial" w:cs="Arial"/>
                <w:i/>
                <w:iCs/>
              </w:rPr>
              <w:t xml:space="preserve"> </w:t>
            </w:r>
            <w:r w:rsidRPr="00902BC0">
              <w:rPr>
                <w:rFonts w:ascii="Arial" w:hAnsi="Arial" w:cs="Arial"/>
              </w:rPr>
              <w:t xml:space="preserve">витрати на зберігання, що припадають на одиницю запасу  </w:t>
            </w:r>
            <w:r w:rsidRPr="00902BC0">
              <w:rPr>
                <w:rFonts w:ascii="Arial" w:hAnsi="Arial" w:cs="Arial"/>
                <w:i/>
                <w:iCs/>
              </w:rPr>
              <w:t>j</w:t>
            </w:r>
            <w:r w:rsidRPr="00902BC0">
              <w:rPr>
                <w:rFonts w:ascii="Arial" w:hAnsi="Arial" w:cs="Arial"/>
              </w:rPr>
              <w:t>-ої деталі, тис. грн.</w:t>
            </w:r>
          </w:p>
        </w:tc>
        <w:tc>
          <w:tcPr>
            <w:tcW w:w="2520" w:type="dxa"/>
          </w:tcPr>
          <w:p w:rsidR="00902BC0" w:rsidRPr="00902BC0" w:rsidRDefault="00902BC0" w:rsidP="00902BC0">
            <w:pPr>
              <w:spacing w:line="288" w:lineRule="auto"/>
              <w:jc w:val="center"/>
              <w:rPr>
                <w:rFonts w:ascii="Arial" w:hAnsi="Arial" w:cs="Arial"/>
              </w:rPr>
            </w:pPr>
            <w:r w:rsidRPr="00902BC0">
              <w:rPr>
                <w:rFonts w:ascii="Arial" w:hAnsi="Arial" w:cs="Arial"/>
                <w:i/>
                <w:iCs/>
              </w:rPr>
              <w:t>Х</w:t>
            </w:r>
            <w:r w:rsidRPr="00902BC0">
              <w:rPr>
                <w:rFonts w:ascii="Arial" w:hAnsi="Arial" w:cs="Arial"/>
                <w:i/>
                <w:iCs/>
                <w:vertAlign w:val="subscript"/>
              </w:rPr>
              <w:t>j</w:t>
            </w:r>
          </w:p>
        </w:tc>
        <w:tc>
          <w:tcPr>
            <w:tcW w:w="1260" w:type="dxa"/>
          </w:tcPr>
          <w:p w:rsidR="00902BC0" w:rsidRPr="00902BC0" w:rsidRDefault="00902BC0" w:rsidP="00902BC0">
            <w:pPr>
              <w:spacing w:line="288" w:lineRule="auto"/>
              <w:jc w:val="center"/>
              <w:rPr>
                <w:rFonts w:ascii="Arial" w:hAnsi="Arial" w:cs="Arial"/>
              </w:rPr>
            </w:pPr>
            <w:r w:rsidRPr="00902BC0">
              <w:rPr>
                <w:rFonts w:ascii="Arial" w:hAnsi="Arial" w:cs="Arial"/>
              </w:rPr>
              <w:t>0,09</w:t>
            </w:r>
          </w:p>
        </w:tc>
      </w:tr>
    </w:tbl>
    <w:p w:rsidR="00902BC0" w:rsidRPr="00902BC0" w:rsidRDefault="00902BC0" w:rsidP="00902BC0">
      <w:pPr>
        <w:spacing w:line="288" w:lineRule="auto"/>
        <w:rPr>
          <w:rFonts w:ascii="Arial" w:hAnsi="Arial" w:cs="Arial"/>
          <w:lang w:val="uk-UA"/>
        </w:rPr>
      </w:pPr>
    </w:p>
    <w:p w:rsidR="00902BC0" w:rsidRPr="00902BC0" w:rsidRDefault="00902BC0" w:rsidP="00902BC0">
      <w:pPr>
        <w:spacing w:line="288" w:lineRule="auto"/>
        <w:jc w:val="right"/>
        <w:rPr>
          <w:rFonts w:ascii="Arial" w:hAnsi="Arial" w:cs="Arial"/>
          <w:sz w:val="28"/>
          <w:szCs w:val="28"/>
          <w:lang w:val="uk-UA"/>
        </w:rPr>
      </w:pPr>
      <w:r w:rsidRPr="00902BC0">
        <w:rPr>
          <w:rFonts w:ascii="Arial" w:hAnsi="Arial" w:cs="Arial"/>
          <w:sz w:val="28"/>
          <w:szCs w:val="28"/>
          <w:lang w:val="uk-UA"/>
        </w:rPr>
        <w:t>Закінчення табл. 10.6</w:t>
      </w:r>
    </w:p>
    <w:tbl>
      <w:tblPr>
        <w:tblStyle w:val="14"/>
        <w:tblpPr w:leftFromText="180" w:rightFromText="180" w:vertAnchor="text" w:horzAnchor="margin" w:tblpXSpec="right" w:tblpY="362"/>
        <w:tblW w:w="0" w:type="auto"/>
        <w:tblLayout w:type="fixed"/>
        <w:tblLook w:val="01E0" w:firstRow="1" w:lastRow="1" w:firstColumn="1" w:lastColumn="1" w:noHBand="0" w:noVBand="0"/>
      </w:tblPr>
      <w:tblGrid>
        <w:gridCol w:w="5893"/>
        <w:gridCol w:w="2520"/>
        <w:gridCol w:w="1260"/>
      </w:tblGrid>
      <w:tr w:rsidR="00902BC0" w:rsidRPr="00902BC0" w:rsidTr="00DA241C">
        <w:trPr>
          <w:trHeight w:val="269"/>
        </w:trPr>
        <w:tc>
          <w:tcPr>
            <w:tcW w:w="5893" w:type="dxa"/>
          </w:tcPr>
          <w:p w:rsidR="00902BC0" w:rsidRPr="00902BC0" w:rsidRDefault="00902BC0" w:rsidP="00902BC0">
            <w:pPr>
              <w:spacing w:line="288" w:lineRule="auto"/>
              <w:jc w:val="center"/>
              <w:rPr>
                <w:rFonts w:ascii="Arial" w:hAnsi="Arial" w:cs="Arial"/>
                <w:lang w:val="uk-UA"/>
              </w:rPr>
            </w:pPr>
            <w:r w:rsidRPr="00902BC0">
              <w:rPr>
                <w:rFonts w:ascii="Arial" w:hAnsi="Arial" w:cs="Arial"/>
                <w:lang w:val="uk-UA"/>
              </w:rPr>
              <w:t>1</w:t>
            </w:r>
          </w:p>
        </w:tc>
        <w:tc>
          <w:tcPr>
            <w:tcW w:w="2520" w:type="dxa"/>
          </w:tcPr>
          <w:p w:rsidR="00902BC0" w:rsidRPr="00902BC0" w:rsidRDefault="00902BC0" w:rsidP="00902BC0">
            <w:pPr>
              <w:spacing w:line="288" w:lineRule="auto"/>
              <w:jc w:val="center"/>
              <w:rPr>
                <w:rFonts w:ascii="Arial" w:hAnsi="Arial" w:cs="Arial"/>
                <w:lang w:val="uk-UA"/>
              </w:rPr>
            </w:pPr>
            <w:r w:rsidRPr="00902BC0">
              <w:rPr>
                <w:rFonts w:ascii="Arial" w:hAnsi="Arial" w:cs="Arial"/>
                <w:lang w:val="uk-UA"/>
              </w:rPr>
              <w:t>2</w:t>
            </w:r>
          </w:p>
        </w:tc>
        <w:tc>
          <w:tcPr>
            <w:tcW w:w="1260" w:type="dxa"/>
          </w:tcPr>
          <w:p w:rsidR="00902BC0" w:rsidRPr="00902BC0" w:rsidRDefault="00902BC0" w:rsidP="00902BC0">
            <w:pPr>
              <w:spacing w:line="288" w:lineRule="auto"/>
              <w:jc w:val="center"/>
              <w:rPr>
                <w:rFonts w:ascii="Arial" w:hAnsi="Arial" w:cs="Arial"/>
                <w:lang w:val="uk-UA"/>
              </w:rPr>
            </w:pPr>
            <w:r w:rsidRPr="00902BC0">
              <w:rPr>
                <w:rFonts w:ascii="Arial" w:hAnsi="Arial" w:cs="Arial"/>
                <w:lang w:val="uk-UA"/>
              </w:rPr>
              <w:t>3</w:t>
            </w:r>
          </w:p>
        </w:tc>
      </w:tr>
      <w:tr w:rsidR="00902BC0" w:rsidRPr="00902BC0" w:rsidTr="00DA241C">
        <w:tc>
          <w:tcPr>
            <w:tcW w:w="9673" w:type="dxa"/>
            <w:gridSpan w:val="3"/>
          </w:tcPr>
          <w:p w:rsidR="00902BC0" w:rsidRPr="00902BC0" w:rsidRDefault="00902BC0" w:rsidP="00902BC0">
            <w:pPr>
              <w:spacing w:line="288" w:lineRule="auto"/>
              <w:jc w:val="center"/>
              <w:rPr>
                <w:rFonts w:ascii="Arial" w:hAnsi="Arial" w:cs="Arial"/>
              </w:rPr>
            </w:pPr>
            <w:r w:rsidRPr="00902BC0">
              <w:rPr>
                <w:rFonts w:ascii="Arial" w:hAnsi="Arial" w:cs="Arial"/>
              </w:rPr>
              <w:t xml:space="preserve">       Розрахунок</w:t>
            </w:r>
          </w:p>
        </w:tc>
      </w:tr>
      <w:tr w:rsidR="00902BC0" w:rsidRPr="00902BC0" w:rsidTr="00DA241C">
        <w:tc>
          <w:tcPr>
            <w:tcW w:w="5893" w:type="dxa"/>
          </w:tcPr>
          <w:p w:rsidR="00902BC0" w:rsidRPr="00902BC0" w:rsidRDefault="00902BC0" w:rsidP="00902BC0">
            <w:pPr>
              <w:spacing w:line="288" w:lineRule="auto"/>
              <w:ind w:firstLine="360"/>
              <w:rPr>
                <w:rFonts w:ascii="Arial" w:hAnsi="Arial" w:cs="Arial"/>
              </w:rPr>
            </w:pPr>
          </w:p>
          <w:p w:rsidR="00902BC0" w:rsidRPr="00902BC0" w:rsidRDefault="00902BC0" w:rsidP="00902BC0">
            <w:pPr>
              <w:spacing w:line="288" w:lineRule="auto"/>
              <w:ind w:firstLine="360"/>
              <w:rPr>
                <w:rFonts w:ascii="Arial" w:hAnsi="Arial" w:cs="Arial"/>
              </w:rPr>
            </w:pPr>
            <w:r w:rsidRPr="00902BC0">
              <w:rPr>
                <w:rFonts w:ascii="Arial" w:hAnsi="Arial" w:cs="Arial"/>
              </w:rPr>
              <w:t xml:space="preserve">Всього витрат на зберігання матеріалів, тис. грн. </w:t>
            </w:r>
          </w:p>
        </w:tc>
        <w:tc>
          <w:tcPr>
            <w:tcW w:w="2520" w:type="dxa"/>
          </w:tcPr>
          <w:p w:rsidR="00902BC0" w:rsidRPr="00902BC0" w:rsidRDefault="00902BC0" w:rsidP="00902BC0">
            <w:pPr>
              <w:spacing w:line="288" w:lineRule="auto"/>
              <w:jc w:val="center"/>
              <w:rPr>
                <w:rFonts w:ascii="Arial" w:hAnsi="Arial" w:cs="Arial"/>
                <w:lang w:val="en-US"/>
              </w:rPr>
            </w:pPr>
            <w:r w:rsidRPr="00902BC0">
              <w:rPr>
                <w:rFonts w:ascii="Arial" w:hAnsi="Arial" w:cs="Arial"/>
              </w:rPr>
              <w:t>В</w:t>
            </w:r>
            <w:r w:rsidRPr="00902BC0">
              <w:rPr>
                <w:rFonts w:ascii="Arial" w:hAnsi="Arial" w:cs="Arial"/>
                <w:vertAlign w:val="subscript"/>
              </w:rPr>
              <w:t>збер</w:t>
            </w:r>
            <w:r w:rsidRPr="00902BC0">
              <w:rPr>
                <w:rFonts w:ascii="Arial" w:hAnsi="Arial" w:cs="Arial"/>
              </w:rPr>
              <w:t>=</w:t>
            </w:r>
            <w:r w:rsidRPr="00902BC0">
              <w:rPr>
                <w:rFonts w:ascii="Arial" w:eastAsiaTheme="minorHAnsi" w:hAnsi="Arial" w:cs="Arial"/>
                <w:position w:val="-30"/>
                <w:lang w:eastAsia="en-US"/>
              </w:rPr>
              <w:object w:dxaOrig="2079" w:dyaOrig="700">
                <v:shape id="_x0000_i1152" type="#_x0000_t75" style="width:85.5pt;height:36.75pt" o:ole="">
                  <v:imagedata r:id="rId262" o:title=""/>
                </v:shape>
                <o:OLEObject Type="Embed" ProgID="Equation.3" ShapeID="_x0000_i1152" DrawAspect="Content" ObjectID="_1475515880" r:id="rId263"/>
              </w:object>
            </w:r>
          </w:p>
        </w:tc>
        <w:tc>
          <w:tcPr>
            <w:tcW w:w="1260" w:type="dxa"/>
          </w:tcPr>
          <w:p w:rsidR="00902BC0" w:rsidRPr="00902BC0" w:rsidRDefault="00902BC0" w:rsidP="00902BC0">
            <w:pPr>
              <w:spacing w:line="288" w:lineRule="auto"/>
              <w:jc w:val="center"/>
              <w:rPr>
                <w:rFonts w:ascii="Arial" w:hAnsi="Arial" w:cs="Arial"/>
              </w:rPr>
            </w:pPr>
          </w:p>
        </w:tc>
      </w:tr>
      <w:tr w:rsidR="00902BC0" w:rsidRPr="00902BC0" w:rsidTr="00DA241C">
        <w:tc>
          <w:tcPr>
            <w:tcW w:w="9673" w:type="dxa"/>
            <w:gridSpan w:val="3"/>
          </w:tcPr>
          <w:p w:rsidR="00902BC0" w:rsidRPr="00902BC0" w:rsidRDefault="00902BC0" w:rsidP="00902BC0">
            <w:pPr>
              <w:spacing w:line="288" w:lineRule="auto"/>
              <w:ind w:firstLine="432"/>
              <w:jc w:val="center"/>
              <w:rPr>
                <w:rFonts w:ascii="Arial" w:hAnsi="Arial" w:cs="Arial"/>
              </w:rPr>
            </w:pPr>
            <w:r w:rsidRPr="00902BC0">
              <w:rPr>
                <w:rFonts w:ascii="Arial" w:hAnsi="Arial" w:cs="Arial"/>
              </w:rPr>
              <w:t>Вихідні дані</w:t>
            </w:r>
          </w:p>
        </w:tc>
      </w:tr>
      <w:tr w:rsidR="00902BC0" w:rsidRPr="00902BC0" w:rsidTr="00DA241C">
        <w:tc>
          <w:tcPr>
            <w:tcW w:w="9673" w:type="dxa"/>
            <w:gridSpan w:val="3"/>
          </w:tcPr>
          <w:p w:rsidR="00902BC0" w:rsidRPr="00902BC0" w:rsidRDefault="00902BC0" w:rsidP="00902BC0">
            <w:pPr>
              <w:spacing w:line="288" w:lineRule="auto"/>
              <w:ind w:firstLine="360"/>
              <w:jc w:val="both"/>
              <w:rPr>
                <w:rFonts w:ascii="Arial" w:hAnsi="Arial" w:cs="Arial"/>
              </w:rPr>
            </w:pPr>
            <w:r w:rsidRPr="00902BC0">
              <w:rPr>
                <w:rFonts w:ascii="Arial" w:hAnsi="Arial" w:cs="Arial"/>
              </w:rPr>
              <w:t>Втрати прибутку внаслідок невикористаних (втрачених) можливостей, зумовлених наявністю матеріальних запасів:</w:t>
            </w:r>
          </w:p>
        </w:tc>
      </w:tr>
      <w:tr w:rsidR="00902BC0" w:rsidRPr="00902BC0" w:rsidTr="00DA241C">
        <w:tc>
          <w:tcPr>
            <w:tcW w:w="5893" w:type="dxa"/>
          </w:tcPr>
          <w:p w:rsidR="00902BC0" w:rsidRPr="00902BC0" w:rsidRDefault="00902BC0" w:rsidP="00902BC0">
            <w:pPr>
              <w:tabs>
                <w:tab w:val="left" w:pos="360"/>
              </w:tabs>
              <w:spacing w:line="288" w:lineRule="auto"/>
              <w:ind w:firstLine="360"/>
              <w:jc w:val="both"/>
              <w:rPr>
                <w:rFonts w:ascii="Arial" w:hAnsi="Arial" w:cs="Arial"/>
              </w:rPr>
            </w:pPr>
            <w:r w:rsidRPr="00902BC0">
              <w:rPr>
                <w:rFonts w:ascii="Arial" w:hAnsi="Arial" w:cs="Arial"/>
              </w:rPr>
              <w:t>1) рентабельність виробництва, грн. прибутку на 1 грн. виробничих запасів</w:t>
            </w:r>
          </w:p>
        </w:tc>
        <w:tc>
          <w:tcPr>
            <w:tcW w:w="2520" w:type="dxa"/>
          </w:tcPr>
          <w:p w:rsidR="00902BC0" w:rsidRPr="00902BC0" w:rsidRDefault="00902BC0" w:rsidP="00902BC0">
            <w:pPr>
              <w:spacing w:line="288" w:lineRule="auto"/>
              <w:jc w:val="center"/>
              <w:rPr>
                <w:rFonts w:ascii="Arial" w:hAnsi="Arial" w:cs="Arial"/>
              </w:rPr>
            </w:pPr>
            <w:r w:rsidRPr="00902BC0">
              <w:rPr>
                <w:rFonts w:ascii="Arial" w:hAnsi="Arial" w:cs="Arial"/>
                <w:i/>
                <w:iCs/>
              </w:rPr>
              <w:t>Р</w:t>
            </w:r>
          </w:p>
        </w:tc>
        <w:tc>
          <w:tcPr>
            <w:tcW w:w="1260" w:type="dxa"/>
          </w:tcPr>
          <w:p w:rsidR="00902BC0" w:rsidRPr="00902BC0" w:rsidRDefault="00902BC0" w:rsidP="00902BC0">
            <w:pPr>
              <w:spacing w:line="288" w:lineRule="auto"/>
              <w:jc w:val="center"/>
              <w:rPr>
                <w:rFonts w:ascii="Arial" w:hAnsi="Arial" w:cs="Arial"/>
              </w:rPr>
            </w:pPr>
            <w:r w:rsidRPr="00902BC0">
              <w:rPr>
                <w:rFonts w:ascii="Arial" w:hAnsi="Arial" w:cs="Arial"/>
              </w:rPr>
              <w:t>0,117</w:t>
            </w:r>
          </w:p>
        </w:tc>
      </w:tr>
      <w:tr w:rsidR="00902BC0" w:rsidRPr="00902BC0" w:rsidTr="00DA241C">
        <w:trPr>
          <w:trHeight w:val="451"/>
        </w:trPr>
        <w:tc>
          <w:tcPr>
            <w:tcW w:w="5893" w:type="dxa"/>
          </w:tcPr>
          <w:p w:rsidR="00902BC0" w:rsidRPr="00902BC0" w:rsidRDefault="00902BC0" w:rsidP="00902BC0">
            <w:pPr>
              <w:spacing w:line="288" w:lineRule="auto"/>
              <w:ind w:firstLine="360"/>
              <w:jc w:val="both"/>
              <w:rPr>
                <w:rFonts w:ascii="Arial" w:hAnsi="Arial" w:cs="Arial"/>
              </w:rPr>
            </w:pPr>
            <w:r w:rsidRPr="00902BC0">
              <w:rPr>
                <w:rFonts w:ascii="Arial" w:hAnsi="Arial" w:cs="Arial"/>
                <w:iCs/>
              </w:rPr>
              <w:t>2)</w:t>
            </w:r>
            <w:r w:rsidRPr="00902BC0">
              <w:rPr>
                <w:rFonts w:ascii="Arial" w:hAnsi="Arial" w:cs="Arial"/>
              </w:rPr>
              <w:t xml:space="preserve"> ціна одиниці </w:t>
            </w:r>
            <w:r w:rsidRPr="00902BC0">
              <w:rPr>
                <w:rFonts w:ascii="Arial" w:hAnsi="Arial" w:cs="Arial"/>
                <w:i/>
                <w:iCs/>
              </w:rPr>
              <w:t>i</w:t>
            </w:r>
            <w:r w:rsidRPr="00902BC0">
              <w:rPr>
                <w:rFonts w:ascii="Arial" w:hAnsi="Arial" w:cs="Arial"/>
              </w:rPr>
              <w:t>-го предмета постачання, тис. грн.</w:t>
            </w:r>
          </w:p>
        </w:tc>
        <w:tc>
          <w:tcPr>
            <w:tcW w:w="2520" w:type="dxa"/>
          </w:tcPr>
          <w:p w:rsidR="00902BC0" w:rsidRPr="00902BC0" w:rsidRDefault="00902BC0" w:rsidP="00902BC0">
            <w:pPr>
              <w:spacing w:line="288" w:lineRule="auto"/>
              <w:jc w:val="center"/>
              <w:rPr>
                <w:rFonts w:ascii="Arial" w:hAnsi="Arial" w:cs="Arial"/>
                <w:i/>
                <w:iCs/>
                <w:vertAlign w:val="subscript"/>
              </w:rPr>
            </w:pPr>
            <w:r w:rsidRPr="00902BC0">
              <w:rPr>
                <w:rFonts w:ascii="Arial" w:hAnsi="Arial" w:cs="Arial"/>
                <w:i/>
                <w:iCs/>
              </w:rPr>
              <w:t>Ц</w:t>
            </w:r>
            <w:r w:rsidRPr="00902BC0">
              <w:rPr>
                <w:rFonts w:ascii="Arial" w:hAnsi="Arial" w:cs="Arial"/>
                <w:i/>
                <w:iCs/>
                <w:vertAlign w:val="subscript"/>
              </w:rPr>
              <w:t>i</w:t>
            </w:r>
          </w:p>
        </w:tc>
        <w:tc>
          <w:tcPr>
            <w:tcW w:w="1260" w:type="dxa"/>
          </w:tcPr>
          <w:p w:rsidR="00902BC0" w:rsidRPr="00902BC0" w:rsidRDefault="00902BC0" w:rsidP="00902BC0">
            <w:pPr>
              <w:spacing w:line="288" w:lineRule="auto"/>
              <w:jc w:val="center"/>
              <w:rPr>
                <w:rFonts w:ascii="Arial" w:hAnsi="Arial" w:cs="Arial"/>
              </w:rPr>
            </w:pPr>
            <w:r w:rsidRPr="00902BC0">
              <w:rPr>
                <w:rFonts w:ascii="Arial" w:hAnsi="Arial" w:cs="Arial"/>
              </w:rPr>
              <w:t>0,9</w:t>
            </w:r>
          </w:p>
        </w:tc>
      </w:tr>
      <w:tr w:rsidR="00902BC0" w:rsidRPr="00902BC0" w:rsidTr="00DA241C">
        <w:trPr>
          <w:trHeight w:val="237"/>
        </w:trPr>
        <w:tc>
          <w:tcPr>
            <w:tcW w:w="9673" w:type="dxa"/>
            <w:gridSpan w:val="3"/>
          </w:tcPr>
          <w:p w:rsidR="00902BC0" w:rsidRPr="00902BC0" w:rsidRDefault="00902BC0" w:rsidP="00902BC0">
            <w:pPr>
              <w:tabs>
                <w:tab w:val="center" w:pos="4482"/>
                <w:tab w:val="left" w:pos="7935"/>
              </w:tabs>
              <w:spacing w:line="288" w:lineRule="auto"/>
              <w:ind w:firstLine="432"/>
              <w:rPr>
                <w:rFonts w:ascii="Arial" w:hAnsi="Arial" w:cs="Arial"/>
              </w:rPr>
            </w:pPr>
            <w:r w:rsidRPr="00902BC0">
              <w:rPr>
                <w:rFonts w:ascii="Arial" w:hAnsi="Arial" w:cs="Arial"/>
              </w:rPr>
              <w:tab/>
              <w:t xml:space="preserve">      Розрахунок</w:t>
            </w:r>
          </w:p>
        </w:tc>
      </w:tr>
      <w:tr w:rsidR="00902BC0" w:rsidRPr="00902BC0" w:rsidTr="00DA241C">
        <w:tc>
          <w:tcPr>
            <w:tcW w:w="5893" w:type="dxa"/>
          </w:tcPr>
          <w:p w:rsidR="00902BC0" w:rsidRPr="00902BC0" w:rsidRDefault="00902BC0" w:rsidP="00902BC0">
            <w:pPr>
              <w:spacing w:line="288" w:lineRule="auto"/>
              <w:ind w:firstLine="432"/>
              <w:jc w:val="both"/>
              <w:rPr>
                <w:rFonts w:ascii="Arial" w:hAnsi="Arial" w:cs="Arial"/>
              </w:rPr>
            </w:pPr>
            <w:r w:rsidRPr="00902BC0">
              <w:rPr>
                <w:rFonts w:ascii="Arial" w:hAnsi="Arial" w:cs="Arial"/>
              </w:rPr>
              <w:t>Всього втрат прибутку внаслідок невикористаних (втрачених) можливостей, зумовлених наявністю матеріальних запасів, тис. грн.</w:t>
            </w:r>
          </w:p>
        </w:tc>
        <w:tc>
          <w:tcPr>
            <w:tcW w:w="2520" w:type="dxa"/>
          </w:tcPr>
          <w:p w:rsidR="00902BC0" w:rsidRPr="00902BC0" w:rsidRDefault="00902BC0" w:rsidP="00902BC0">
            <w:pPr>
              <w:spacing w:line="288" w:lineRule="auto"/>
              <w:jc w:val="center"/>
              <w:rPr>
                <w:rFonts w:ascii="Arial" w:hAnsi="Arial" w:cs="Arial"/>
              </w:rPr>
            </w:pPr>
            <w:r w:rsidRPr="00902BC0">
              <w:rPr>
                <w:rFonts w:ascii="Arial" w:hAnsi="Arial" w:cs="Arial"/>
              </w:rPr>
              <w:t>В</w:t>
            </w:r>
            <w:r w:rsidRPr="00902BC0">
              <w:rPr>
                <w:rFonts w:ascii="Arial" w:hAnsi="Arial" w:cs="Arial"/>
                <w:vertAlign w:val="subscript"/>
              </w:rPr>
              <w:t>приб</w:t>
            </w:r>
            <w:r w:rsidRPr="00902BC0">
              <w:rPr>
                <w:rFonts w:ascii="Arial" w:hAnsi="Arial" w:cs="Arial"/>
              </w:rPr>
              <w:t xml:space="preserve">= </w:t>
            </w:r>
            <w:r w:rsidRPr="00902BC0">
              <w:rPr>
                <w:rFonts w:ascii="Arial" w:eastAsiaTheme="minorHAnsi" w:hAnsi="Arial" w:cs="Arial"/>
                <w:position w:val="-28"/>
                <w:lang w:eastAsia="en-US"/>
              </w:rPr>
              <w:object w:dxaOrig="1060" w:dyaOrig="680">
                <v:shape id="_x0000_i1153" type="#_x0000_t75" style="width:50.25pt;height:33.75pt" o:ole="">
                  <v:imagedata r:id="rId264" o:title=""/>
                </v:shape>
                <o:OLEObject Type="Embed" ProgID="Equation.3" ShapeID="_x0000_i1153" DrawAspect="Content" ObjectID="_1475515881" r:id="rId265"/>
              </w:object>
            </w:r>
          </w:p>
        </w:tc>
        <w:tc>
          <w:tcPr>
            <w:tcW w:w="1260" w:type="dxa"/>
          </w:tcPr>
          <w:p w:rsidR="00902BC0" w:rsidRPr="00902BC0" w:rsidRDefault="00902BC0" w:rsidP="00902BC0">
            <w:pPr>
              <w:spacing w:line="288" w:lineRule="auto"/>
              <w:jc w:val="center"/>
              <w:rPr>
                <w:rFonts w:ascii="Arial" w:hAnsi="Arial" w:cs="Arial"/>
              </w:rPr>
            </w:pPr>
            <w:r w:rsidRPr="00902BC0">
              <w:rPr>
                <w:rFonts w:ascii="Arial" w:hAnsi="Arial" w:cs="Arial"/>
              </w:rPr>
              <w:t>17606,16</w:t>
            </w:r>
          </w:p>
          <w:p w:rsidR="00902BC0" w:rsidRPr="00902BC0" w:rsidRDefault="00902BC0" w:rsidP="00902BC0">
            <w:pPr>
              <w:spacing w:line="288" w:lineRule="auto"/>
              <w:jc w:val="center"/>
              <w:rPr>
                <w:rFonts w:ascii="Arial" w:hAnsi="Arial" w:cs="Arial"/>
              </w:rPr>
            </w:pPr>
          </w:p>
        </w:tc>
      </w:tr>
      <w:tr w:rsidR="00902BC0" w:rsidRPr="00902BC0" w:rsidTr="00DA241C">
        <w:tc>
          <w:tcPr>
            <w:tcW w:w="9673" w:type="dxa"/>
            <w:gridSpan w:val="3"/>
          </w:tcPr>
          <w:p w:rsidR="00902BC0" w:rsidRPr="00902BC0" w:rsidRDefault="00902BC0" w:rsidP="00902BC0">
            <w:pPr>
              <w:spacing w:line="288" w:lineRule="auto"/>
              <w:ind w:firstLine="432"/>
              <w:jc w:val="center"/>
              <w:rPr>
                <w:rFonts w:ascii="Arial" w:hAnsi="Arial" w:cs="Arial"/>
              </w:rPr>
            </w:pPr>
            <w:r w:rsidRPr="00902BC0">
              <w:rPr>
                <w:rFonts w:ascii="Arial" w:hAnsi="Arial" w:cs="Arial"/>
              </w:rPr>
              <w:t>Розрахунок</w:t>
            </w:r>
          </w:p>
        </w:tc>
      </w:tr>
      <w:tr w:rsidR="00902BC0" w:rsidRPr="00902BC0" w:rsidTr="00DA241C">
        <w:tc>
          <w:tcPr>
            <w:tcW w:w="5893" w:type="dxa"/>
          </w:tcPr>
          <w:p w:rsidR="00902BC0" w:rsidRPr="00902BC0" w:rsidRDefault="00902BC0" w:rsidP="00902BC0">
            <w:pPr>
              <w:spacing w:line="288" w:lineRule="auto"/>
              <w:ind w:firstLine="360"/>
              <w:jc w:val="both"/>
              <w:rPr>
                <w:rFonts w:ascii="Arial" w:hAnsi="Arial" w:cs="Arial"/>
              </w:rPr>
            </w:pPr>
            <w:r w:rsidRPr="00902BC0">
              <w:rPr>
                <w:rFonts w:ascii="Arial" w:hAnsi="Arial" w:cs="Arial"/>
                <w:iCs/>
              </w:rPr>
              <w:t xml:space="preserve">Всього </w:t>
            </w:r>
            <w:r w:rsidRPr="00902BC0">
              <w:rPr>
                <w:rFonts w:ascii="Arial" w:hAnsi="Arial" w:cs="Arial"/>
              </w:rPr>
              <w:t xml:space="preserve">витрат, пов’язаних з попередженням ризиків у матеріальних потоках (до таких витрат належать: витрати на страхування вантажів; на послуги експедиції, охорону; на маршрутизацію </w:t>
            </w:r>
            <w:r w:rsidRPr="00902BC0">
              <w:rPr>
                <w:rFonts w:ascii="Arial" w:hAnsi="Arial" w:cs="Arial"/>
              </w:rPr>
              <w:lastRenderedPageBreak/>
              <w:t>перевезень; на транспортне пакування для підвищення безпеки перевезення вантажів; на моніторинг митних процедур, на прискорення проходження митного контролю тощо) в середньому, тис. грн.</w:t>
            </w:r>
          </w:p>
        </w:tc>
        <w:tc>
          <w:tcPr>
            <w:tcW w:w="2520" w:type="dxa"/>
          </w:tcPr>
          <w:p w:rsidR="00902BC0" w:rsidRPr="00902BC0" w:rsidRDefault="00902BC0" w:rsidP="00902BC0">
            <w:pPr>
              <w:spacing w:line="288" w:lineRule="auto"/>
              <w:rPr>
                <w:rFonts w:ascii="Arial" w:hAnsi="Arial" w:cs="Arial"/>
              </w:rPr>
            </w:pPr>
          </w:p>
          <w:p w:rsidR="00902BC0" w:rsidRPr="00902BC0" w:rsidRDefault="00902BC0" w:rsidP="00902BC0">
            <w:pPr>
              <w:spacing w:line="288" w:lineRule="auto"/>
              <w:jc w:val="center"/>
              <w:rPr>
                <w:rFonts w:ascii="Arial" w:hAnsi="Arial" w:cs="Arial"/>
              </w:rPr>
            </w:pPr>
          </w:p>
          <w:p w:rsidR="00902BC0" w:rsidRPr="00902BC0" w:rsidRDefault="00902BC0" w:rsidP="00902BC0">
            <w:pPr>
              <w:spacing w:line="288" w:lineRule="auto"/>
              <w:jc w:val="center"/>
              <w:rPr>
                <w:rFonts w:ascii="Arial" w:hAnsi="Arial" w:cs="Arial"/>
              </w:rPr>
            </w:pPr>
            <w:r w:rsidRPr="00902BC0">
              <w:rPr>
                <w:rFonts w:ascii="Arial" w:hAnsi="Arial" w:cs="Arial"/>
              </w:rPr>
              <w:t>В</w:t>
            </w:r>
            <w:r w:rsidRPr="00902BC0">
              <w:rPr>
                <w:rFonts w:ascii="Arial" w:hAnsi="Arial" w:cs="Arial"/>
                <w:vertAlign w:val="subscript"/>
              </w:rPr>
              <w:t>риз</w:t>
            </w:r>
            <w:r w:rsidRPr="00902BC0">
              <w:rPr>
                <w:rFonts w:ascii="Arial" w:hAnsi="Arial" w:cs="Arial"/>
              </w:rPr>
              <w:t>=</w:t>
            </w:r>
          </w:p>
          <w:p w:rsidR="00902BC0" w:rsidRPr="00902BC0" w:rsidRDefault="00902BC0" w:rsidP="00902BC0">
            <w:pPr>
              <w:spacing w:line="288" w:lineRule="auto"/>
              <w:jc w:val="center"/>
              <w:rPr>
                <w:rFonts w:ascii="Arial" w:hAnsi="Arial" w:cs="Arial"/>
              </w:rPr>
            </w:pPr>
            <w:r w:rsidRPr="00902BC0">
              <w:rPr>
                <w:rFonts w:ascii="Arial" w:eastAsiaTheme="minorHAnsi" w:hAnsi="Arial" w:cs="Arial"/>
                <w:position w:val="-32"/>
                <w:lang w:eastAsia="en-US"/>
              </w:rPr>
              <w:object w:dxaOrig="2920" w:dyaOrig="760">
                <v:shape id="_x0000_i1154" type="#_x0000_t75" style="width:120pt;height:38.25pt" o:ole="">
                  <v:imagedata r:id="rId266" o:title=""/>
                </v:shape>
                <o:OLEObject Type="Embed" ProgID="Equation.3" ShapeID="_x0000_i1154" DrawAspect="Content" ObjectID="_1475515882" r:id="rId267"/>
              </w:object>
            </w:r>
            <w:r w:rsidRPr="00902BC0">
              <w:rPr>
                <w:rFonts w:ascii="Arial" w:hAnsi="Arial" w:cs="Arial"/>
              </w:rPr>
              <w:t xml:space="preserve"> </w:t>
            </w:r>
          </w:p>
        </w:tc>
        <w:tc>
          <w:tcPr>
            <w:tcW w:w="1260" w:type="dxa"/>
          </w:tcPr>
          <w:p w:rsidR="00902BC0" w:rsidRPr="00902BC0" w:rsidRDefault="00902BC0" w:rsidP="00902BC0">
            <w:pPr>
              <w:spacing w:line="288" w:lineRule="auto"/>
              <w:jc w:val="center"/>
              <w:rPr>
                <w:rFonts w:ascii="Arial" w:hAnsi="Arial" w:cs="Arial"/>
              </w:rPr>
            </w:pPr>
          </w:p>
          <w:p w:rsidR="00902BC0" w:rsidRPr="00902BC0" w:rsidRDefault="00902BC0" w:rsidP="00902BC0">
            <w:pPr>
              <w:spacing w:line="288" w:lineRule="auto"/>
              <w:rPr>
                <w:rFonts w:ascii="Arial" w:hAnsi="Arial" w:cs="Arial"/>
              </w:rPr>
            </w:pPr>
          </w:p>
          <w:p w:rsidR="00902BC0" w:rsidRPr="00902BC0" w:rsidRDefault="00902BC0" w:rsidP="00902BC0">
            <w:pPr>
              <w:spacing w:line="288" w:lineRule="auto"/>
              <w:rPr>
                <w:rFonts w:ascii="Arial" w:hAnsi="Arial" w:cs="Arial"/>
              </w:rPr>
            </w:pPr>
          </w:p>
          <w:p w:rsidR="00902BC0" w:rsidRPr="00902BC0" w:rsidRDefault="00902BC0" w:rsidP="00902BC0">
            <w:pPr>
              <w:spacing w:line="288" w:lineRule="auto"/>
              <w:jc w:val="center"/>
              <w:rPr>
                <w:rFonts w:ascii="Arial" w:hAnsi="Arial" w:cs="Arial"/>
              </w:rPr>
            </w:pPr>
          </w:p>
        </w:tc>
      </w:tr>
      <w:tr w:rsidR="00902BC0" w:rsidRPr="00902BC0" w:rsidTr="00DA241C">
        <w:tc>
          <w:tcPr>
            <w:tcW w:w="9673" w:type="dxa"/>
            <w:gridSpan w:val="3"/>
          </w:tcPr>
          <w:p w:rsidR="00902BC0" w:rsidRPr="00902BC0" w:rsidRDefault="00902BC0" w:rsidP="00902BC0">
            <w:pPr>
              <w:spacing w:line="288" w:lineRule="auto"/>
              <w:jc w:val="center"/>
              <w:rPr>
                <w:rFonts w:ascii="Arial" w:hAnsi="Arial" w:cs="Arial"/>
              </w:rPr>
            </w:pPr>
            <w:r w:rsidRPr="00902BC0">
              <w:rPr>
                <w:rFonts w:ascii="Arial" w:hAnsi="Arial" w:cs="Arial"/>
              </w:rPr>
              <w:lastRenderedPageBreak/>
              <w:t xml:space="preserve">        Вихідні дані</w:t>
            </w:r>
          </w:p>
        </w:tc>
      </w:tr>
      <w:tr w:rsidR="00902BC0" w:rsidRPr="00902BC0" w:rsidTr="00DA241C">
        <w:tc>
          <w:tcPr>
            <w:tcW w:w="5893" w:type="dxa"/>
          </w:tcPr>
          <w:p w:rsidR="00902BC0" w:rsidRPr="00902BC0" w:rsidRDefault="00902BC0" w:rsidP="00902BC0">
            <w:pPr>
              <w:tabs>
                <w:tab w:val="left" w:pos="285"/>
              </w:tabs>
              <w:spacing w:line="288" w:lineRule="auto"/>
              <w:ind w:firstLine="360"/>
              <w:rPr>
                <w:rFonts w:ascii="Arial" w:hAnsi="Arial" w:cs="Arial"/>
              </w:rPr>
            </w:pPr>
            <w:r w:rsidRPr="00902BC0">
              <w:rPr>
                <w:rFonts w:ascii="Arial" w:hAnsi="Arial" w:cs="Arial"/>
              </w:rPr>
              <w:t>Прибуток від реалізації готової продукції, тис. грн.</w:t>
            </w:r>
          </w:p>
          <w:p w:rsidR="00902BC0" w:rsidRPr="00902BC0" w:rsidRDefault="00902BC0" w:rsidP="00902BC0">
            <w:pPr>
              <w:spacing w:line="288" w:lineRule="auto"/>
              <w:ind w:firstLine="360"/>
              <w:rPr>
                <w:rFonts w:ascii="Arial" w:hAnsi="Arial" w:cs="Arial"/>
              </w:rPr>
            </w:pPr>
          </w:p>
        </w:tc>
        <w:tc>
          <w:tcPr>
            <w:tcW w:w="2520" w:type="dxa"/>
          </w:tcPr>
          <w:p w:rsidR="00902BC0" w:rsidRPr="00902BC0" w:rsidRDefault="00902BC0" w:rsidP="00902BC0">
            <w:pPr>
              <w:spacing w:line="288" w:lineRule="auto"/>
              <w:jc w:val="center"/>
              <w:rPr>
                <w:rFonts w:ascii="Arial" w:hAnsi="Arial" w:cs="Arial"/>
              </w:rPr>
            </w:pPr>
            <w:r w:rsidRPr="00902BC0">
              <w:rPr>
                <w:rFonts w:ascii="Arial" w:hAnsi="Arial" w:cs="Arial"/>
              </w:rPr>
              <w:t>П</w:t>
            </w:r>
          </w:p>
        </w:tc>
        <w:tc>
          <w:tcPr>
            <w:tcW w:w="1260" w:type="dxa"/>
          </w:tcPr>
          <w:p w:rsidR="00902BC0" w:rsidRPr="00902BC0" w:rsidRDefault="00902BC0" w:rsidP="00902BC0">
            <w:pPr>
              <w:spacing w:line="288" w:lineRule="auto"/>
              <w:jc w:val="center"/>
              <w:rPr>
                <w:rFonts w:ascii="Arial" w:hAnsi="Arial" w:cs="Arial"/>
              </w:rPr>
            </w:pPr>
            <w:r w:rsidRPr="00902BC0">
              <w:rPr>
                <w:rFonts w:ascii="Arial" w:hAnsi="Arial" w:cs="Arial"/>
              </w:rPr>
              <w:t>15 000,1</w:t>
            </w:r>
          </w:p>
        </w:tc>
      </w:tr>
      <w:tr w:rsidR="00902BC0" w:rsidRPr="00902BC0" w:rsidTr="00DA241C">
        <w:tc>
          <w:tcPr>
            <w:tcW w:w="9673" w:type="dxa"/>
            <w:gridSpan w:val="3"/>
          </w:tcPr>
          <w:p w:rsidR="00902BC0" w:rsidRPr="00902BC0" w:rsidRDefault="00902BC0" w:rsidP="00902BC0">
            <w:pPr>
              <w:spacing w:line="288" w:lineRule="auto"/>
              <w:jc w:val="center"/>
              <w:rPr>
                <w:rFonts w:ascii="Arial" w:hAnsi="Arial" w:cs="Arial"/>
              </w:rPr>
            </w:pPr>
            <w:r w:rsidRPr="00902BC0">
              <w:rPr>
                <w:rFonts w:ascii="Arial" w:hAnsi="Arial" w:cs="Arial"/>
              </w:rPr>
              <w:t xml:space="preserve">       Розрахунок</w:t>
            </w:r>
          </w:p>
        </w:tc>
      </w:tr>
      <w:tr w:rsidR="00902BC0" w:rsidRPr="00902BC0" w:rsidTr="00DA241C">
        <w:tc>
          <w:tcPr>
            <w:tcW w:w="5893" w:type="dxa"/>
          </w:tcPr>
          <w:p w:rsidR="00902BC0" w:rsidRPr="00902BC0" w:rsidRDefault="00902BC0" w:rsidP="00902BC0">
            <w:pPr>
              <w:tabs>
                <w:tab w:val="left" w:pos="3765"/>
              </w:tabs>
              <w:spacing w:line="288" w:lineRule="auto"/>
              <w:ind w:firstLine="360"/>
              <w:rPr>
                <w:rFonts w:ascii="Arial" w:hAnsi="Arial" w:cs="Arial"/>
              </w:rPr>
            </w:pPr>
          </w:p>
          <w:p w:rsidR="00902BC0" w:rsidRPr="00902BC0" w:rsidRDefault="00902BC0" w:rsidP="00902BC0">
            <w:pPr>
              <w:tabs>
                <w:tab w:val="left" w:pos="3765"/>
              </w:tabs>
              <w:spacing w:line="288" w:lineRule="auto"/>
              <w:ind w:firstLine="360"/>
              <w:rPr>
                <w:rFonts w:ascii="Arial" w:hAnsi="Arial" w:cs="Arial"/>
              </w:rPr>
            </w:pPr>
            <w:r w:rsidRPr="00902BC0">
              <w:rPr>
                <w:rFonts w:ascii="Arial" w:hAnsi="Arial" w:cs="Arial"/>
              </w:rPr>
              <w:t>В</w:t>
            </w:r>
            <w:r w:rsidRPr="00902BC0">
              <w:rPr>
                <w:rFonts w:ascii="Arial" w:hAnsi="Arial" w:cs="Arial"/>
                <w:vertAlign w:val="subscript"/>
              </w:rPr>
              <w:t>лог</w:t>
            </w:r>
            <w:r w:rsidRPr="00902BC0">
              <w:rPr>
                <w:rFonts w:ascii="Arial" w:hAnsi="Arial" w:cs="Arial"/>
                <w:noProof/>
              </w:rPr>
              <w:t xml:space="preserve"> –</w:t>
            </w:r>
            <w:r w:rsidRPr="00902BC0">
              <w:rPr>
                <w:rFonts w:ascii="Arial" w:hAnsi="Arial" w:cs="Arial"/>
              </w:rPr>
              <w:t xml:space="preserve"> логістичні витрати, тис. грн. </w:t>
            </w:r>
          </w:p>
        </w:tc>
        <w:tc>
          <w:tcPr>
            <w:tcW w:w="2520" w:type="dxa"/>
          </w:tcPr>
          <w:p w:rsidR="00902BC0" w:rsidRPr="00902BC0" w:rsidRDefault="00902BC0" w:rsidP="00902BC0">
            <w:pPr>
              <w:spacing w:line="288" w:lineRule="auto"/>
              <w:jc w:val="center"/>
              <w:rPr>
                <w:rFonts w:ascii="Arial" w:hAnsi="Arial" w:cs="Arial"/>
              </w:rPr>
            </w:pPr>
            <w:r w:rsidRPr="00902BC0">
              <w:rPr>
                <w:rFonts w:ascii="Arial" w:hAnsi="Arial" w:cs="Arial"/>
                <w:noProof/>
              </w:rPr>
              <w:t>В</w:t>
            </w:r>
            <w:r w:rsidRPr="00902BC0">
              <w:rPr>
                <w:rFonts w:ascii="Arial" w:hAnsi="Arial" w:cs="Arial"/>
                <w:noProof/>
                <w:vertAlign w:val="subscript"/>
              </w:rPr>
              <w:t>лог</w:t>
            </w:r>
            <w:r w:rsidRPr="00902BC0">
              <w:rPr>
                <w:rFonts w:ascii="Arial" w:hAnsi="Arial" w:cs="Arial"/>
                <w:noProof/>
              </w:rPr>
              <w:t xml:space="preserve"> = (</w:t>
            </w:r>
            <w:r w:rsidRPr="00902BC0">
              <w:rPr>
                <w:rFonts w:ascii="Arial" w:hAnsi="Arial" w:cs="Arial"/>
              </w:rPr>
              <w:t>В</w:t>
            </w:r>
            <w:r w:rsidRPr="00902BC0">
              <w:rPr>
                <w:rFonts w:ascii="Arial" w:hAnsi="Arial" w:cs="Arial"/>
                <w:vertAlign w:val="subscript"/>
              </w:rPr>
              <w:t>рух</w:t>
            </w:r>
            <w:r w:rsidRPr="00902BC0">
              <w:rPr>
                <w:rFonts w:ascii="Arial" w:hAnsi="Arial" w:cs="Arial"/>
                <w:noProof/>
              </w:rPr>
              <w:t xml:space="preserve"> +</w:t>
            </w:r>
            <w:r w:rsidRPr="00902BC0">
              <w:rPr>
                <w:rFonts w:ascii="Arial" w:hAnsi="Arial" w:cs="Arial"/>
              </w:rPr>
              <w:t xml:space="preserve"> В</w:t>
            </w:r>
            <w:r w:rsidRPr="00902BC0">
              <w:rPr>
                <w:rFonts w:ascii="Arial" w:hAnsi="Arial" w:cs="Arial"/>
                <w:vertAlign w:val="subscript"/>
              </w:rPr>
              <w:t>збер</w:t>
            </w:r>
            <w:r w:rsidRPr="00902BC0">
              <w:rPr>
                <w:rFonts w:ascii="Arial" w:hAnsi="Arial" w:cs="Arial"/>
                <w:noProof/>
              </w:rPr>
              <w:t xml:space="preserve"> +</w:t>
            </w:r>
            <w:r w:rsidRPr="00902BC0">
              <w:rPr>
                <w:rFonts w:ascii="Arial" w:hAnsi="Arial" w:cs="Arial"/>
              </w:rPr>
              <w:t xml:space="preserve"> </w:t>
            </w:r>
            <w:r w:rsidRPr="00902BC0">
              <w:rPr>
                <w:rFonts w:ascii="Arial" w:hAnsi="Arial" w:cs="Arial"/>
                <w:lang w:val="uk-UA"/>
              </w:rPr>
              <w:t xml:space="preserve">                 </w:t>
            </w:r>
            <w:r w:rsidRPr="00902BC0">
              <w:rPr>
                <w:rFonts w:ascii="Arial" w:hAnsi="Arial" w:cs="Arial"/>
              </w:rPr>
              <w:t>+ В</w:t>
            </w:r>
            <w:r w:rsidRPr="00902BC0">
              <w:rPr>
                <w:rFonts w:ascii="Arial" w:hAnsi="Arial" w:cs="Arial"/>
                <w:vertAlign w:val="subscript"/>
              </w:rPr>
              <w:t>приб</w:t>
            </w:r>
            <w:r w:rsidRPr="00902BC0">
              <w:rPr>
                <w:rFonts w:ascii="Arial" w:hAnsi="Arial" w:cs="Arial"/>
              </w:rPr>
              <w:t xml:space="preserve"> + В</w:t>
            </w:r>
            <w:r w:rsidRPr="00902BC0">
              <w:rPr>
                <w:rFonts w:ascii="Arial" w:hAnsi="Arial" w:cs="Arial"/>
                <w:vertAlign w:val="subscript"/>
              </w:rPr>
              <w:t>риз</w:t>
            </w:r>
            <w:r w:rsidRPr="00902BC0">
              <w:rPr>
                <w:rFonts w:ascii="Arial" w:hAnsi="Arial" w:cs="Arial"/>
              </w:rPr>
              <w:t>)</w:t>
            </w:r>
          </w:p>
        </w:tc>
        <w:tc>
          <w:tcPr>
            <w:tcW w:w="1260" w:type="dxa"/>
          </w:tcPr>
          <w:p w:rsidR="00902BC0" w:rsidRPr="00902BC0" w:rsidRDefault="00902BC0" w:rsidP="00902BC0">
            <w:pPr>
              <w:spacing w:line="288" w:lineRule="auto"/>
              <w:jc w:val="center"/>
              <w:rPr>
                <w:rFonts w:ascii="Arial" w:hAnsi="Arial" w:cs="Arial"/>
              </w:rPr>
            </w:pPr>
          </w:p>
        </w:tc>
      </w:tr>
      <w:tr w:rsidR="00902BC0" w:rsidRPr="00902BC0" w:rsidTr="00DA241C">
        <w:tc>
          <w:tcPr>
            <w:tcW w:w="5893" w:type="dxa"/>
          </w:tcPr>
          <w:p w:rsidR="00902BC0" w:rsidRPr="00902BC0" w:rsidRDefault="00902BC0" w:rsidP="00902BC0">
            <w:pPr>
              <w:tabs>
                <w:tab w:val="left" w:pos="3765"/>
              </w:tabs>
              <w:spacing w:line="288" w:lineRule="auto"/>
              <w:ind w:firstLine="360"/>
              <w:jc w:val="both"/>
              <w:rPr>
                <w:rFonts w:ascii="Arial" w:hAnsi="Arial" w:cs="Arial"/>
              </w:rPr>
            </w:pPr>
            <w:r w:rsidRPr="00902BC0">
              <w:rPr>
                <w:rFonts w:ascii="Arial" w:hAnsi="Arial" w:cs="Arial"/>
              </w:rPr>
              <w:t>А</w:t>
            </w:r>
            <w:r w:rsidRPr="00902BC0">
              <w:rPr>
                <w:rFonts w:ascii="Arial" w:hAnsi="Arial" w:cs="Arial"/>
                <w:vertAlign w:val="subscript"/>
              </w:rPr>
              <w:t>лог</w:t>
            </w:r>
            <w:r w:rsidRPr="00902BC0">
              <w:rPr>
                <w:rFonts w:ascii="Arial" w:hAnsi="Arial" w:cs="Arial"/>
              </w:rPr>
              <w:t xml:space="preserve"> – агрегований показник ефективності функціонування логістичної системи</w:t>
            </w:r>
            <w:r w:rsidRPr="00902BC0">
              <w:rPr>
                <w:rFonts w:ascii="Arial" w:hAnsi="Arial" w:cs="Arial"/>
                <w:lang w:val="uk-UA"/>
              </w:rPr>
              <w:t xml:space="preserve"> (або</w:t>
            </w:r>
            <w:r w:rsidRPr="00902BC0">
              <w:rPr>
                <w:rFonts w:ascii="Arial" w:hAnsi="Arial" w:cs="Arial"/>
              </w:rPr>
              <w:t xml:space="preserve"> рентабельність логістичних витрат</w:t>
            </w:r>
            <w:r w:rsidRPr="00902BC0">
              <w:rPr>
                <w:rFonts w:ascii="Arial" w:hAnsi="Arial" w:cs="Arial"/>
                <w:lang w:val="uk-UA"/>
              </w:rPr>
              <w:t>)</w:t>
            </w:r>
            <w:r w:rsidRPr="00902BC0">
              <w:rPr>
                <w:rFonts w:ascii="Arial" w:hAnsi="Arial" w:cs="Arial"/>
              </w:rPr>
              <w:t xml:space="preserve">, </w:t>
            </w:r>
            <w:r w:rsidRPr="00902BC0">
              <w:rPr>
                <w:rFonts w:ascii="Arial" w:eastAsiaTheme="minorHAnsi" w:hAnsi="Arial" w:cs="Arial"/>
                <w:position w:val="-28"/>
                <w:lang w:eastAsia="en-US"/>
              </w:rPr>
              <w:object w:dxaOrig="540" w:dyaOrig="660">
                <v:shape id="_x0000_i1155" type="#_x0000_t75" style="width:27pt;height:22.5pt" o:ole="">
                  <v:imagedata r:id="rId268" o:title=""/>
                </v:shape>
                <o:OLEObject Type="Embed" ProgID="Equation.3" ShapeID="_x0000_i1155" DrawAspect="Content" ObjectID="_1475515883" r:id="rId269"/>
              </w:object>
            </w:r>
          </w:p>
          <w:p w:rsidR="00902BC0" w:rsidRPr="00902BC0" w:rsidRDefault="00902BC0" w:rsidP="00902BC0">
            <w:pPr>
              <w:tabs>
                <w:tab w:val="left" w:pos="3765"/>
              </w:tabs>
              <w:spacing w:line="288" w:lineRule="auto"/>
              <w:ind w:firstLine="360"/>
              <w:jc w:val="both"/>
              <w:rPr>
                <w:rFonts w:ascii="Arial" w:hAnsi="Arial" w:cs="Arial"/>
              </w:rPr>
            </w:pPr>
            <w:r w:rsidRPr="00902BC0">
              <w:rPr>
                <w:rFonts w:ascii="Arial" w:eastAsiaTheme="minorHAnsi" w:hAnsi="Arial" w:cs="Arial"/>
                <w:lang w:eastAsia="en-US"/>
              </w:rPr>
              <w:object w:dxaOrig="359" w:dyaOrig="457">
                <v:shape id="_x0000_i1156" type="#_x0000_t75" style="width:18pt;height:18.75pt" o:ole="">
                  <v:imagedata r:id="rId270" o:title=""/>
                </v:shape>
                <o:OLEObject Type="Embed" ProgID="Equation.3" ShapeID="_x0000_i1156" DrawAspect="Content" ObjectID="_1475515884" r:id="rId271"/>
              </w:object>
            </w:r>
            <w:r w:rsidRPr="00902BC0">
              <w:rPr>
                <w:rFonts w:ascii="Arial" w:hAnsi="Arial" w:cs="Arial"/>
                <w:i/>
                <w:iCs/>
              </w:rPr>
              <w:t xml:space="preserve"> </w:t>
            </w:r>
            <w:r w:rsidRPr="00902BC0">
              <w:rPr>
                <w:rFonts w:ascii="Arial" w:hAnsi="Arial" w:cs="Arial"/>
              </w:rPr>
              <w:t xml:space="preserve">– обсяг поставок готової продукції </w:t>
            </w:r>
            <w:r w:rsidRPr="00902BC0">
              <w:rPr>
                <w:rFonts w:ascii="Arial" w:hAnsi="Arial" w:cs="Arial"/>
                <w:i/>
                <w:iCs/>
              </w:rPr>
              <w:t>l</w:t>
            </w:r>
            <w:r w:rsidRPr="00902BC0">
              <w:rPr>
                <w:rFonts w:ascii="Arial" w:hAnsi="Arial" w:cs="Arial"/>
              </w:rPr>
              <w:t xml:space="preserve">-го виду </w:t>
            </w:r>
            <w:r w:rsidRPr="00902BC0">
              <w:rPr>
                <w:rFonts w:ascii="Arial" w:hAnsi="Arial" w:cs="Arial"/>
                <w:i/>
                <w:iCs/>
              </w:rPr>
              <w:t>z</w:t>
            </w:r>
            <w:r w:rsidRPr="00902BC0">
              <w:rPr>
                <w:rFonts w:ascii="Arial" w:hAnsi="Arial" w:cs="Arial"/>
              </w:rPr>
              <w:t>-му споживачеві,</w:t>
            </w:r>
            <w:r w:rsidRPr="00902BC0">
              <w:rPr>
                <w:rFonts w:ascii="Arial" w:eastAsiaTheme="minorHAnsi" w:hAnsi="Arial" w:cs="Arial"/>
                <w:position w:val="-10"/>
                <w:lang w:eastAsia="en-US"/>
              </w:rPr>
              <w:object w:dxaOrig="859" w:dyaOrig="380">
                <v:shape id="_x0000_i1157" type="#_x0000_t75" style="width:44.25pt;height:15pt" o:ole="">
                  <v:imagedata r:id="rId272" o:title=""/>
                </v:shape>
                <o:OLEObject Type="Embed" ProgID="Equation.3" ShapeID="_x0000_i1157" DrawAspect="Content" ObjectID="_1475515885" r:id="rId273"/>
              </w:object>
            </w:r>
            <w:r w:rsidRPr="00902BC0">
              <w:rPr>
                <w:rFonts w:ascii="Arial" w:hAnsi="Arial" w:cs="Arial"/>
              </w:rPr>
              <w:t xml:space="preserve"> </w:t>
            </w:r>
            <w:r w:rsidRPr="00902BC0">
              <w:rPr>
                <w:rFonts w:ascii="Arial" w:eastAsiaTheme="minorHAnsi" w:hAnsi="Arial" w:cs="Arial"/>
                <w:position w:val="-10"/>
                <w:lang w:eastAsia="en-US"/>
              </w:rPr>
              <w:object w:dxaOrig="880" w:dyaOrig="380">
                <v:shape id="_x0000_i1158" type="#_x0000_t75" style="width:44.25pt;height:12.75pt" o:ole="">
                  <v:imagedata r:id="rId274" o:title=""/>
                </v:shape>
                <o:OLEObject Type="Embed" ProgID="Equation.3" ShapeID="_x0000_i1158" DrawAspect="Content" ObjectID="_1475515886" r:id="rId275"/>
              </w:object>
            </w:r>
            <w:r w:rsidRPr="00902BC0">
              <w:rPr>
                <w:rFonts w:ascii="Arial" w:hAnsi="Arial" w:cs="Arial"/>
              </w:rPr>
              <w:t>, шт.</w:t>
            </w:r>
          </w:p>
          <w:p w:rsidR="00902BC0" w:rsidRPr="00902BC0" w:rsidRDefault="00902BC0" w:rsidP="00902BC0">
            <w:pPr>
              <w:tabs>
                <w:tab w:val="left" w:pos="3765"/>
              </w:tabs>
              <w:spacing w:line="288" w:lineRule="auto"/>
              <w:ind w:firstLine="360"/>
              <w:jc w:val="both"/>
              <w:rPr>
                <w:rFonts w:ascii="Arial" w:hAnsi="Arial" w:cs="Arial"/>
              </w:rPr>
            </w:pPr>
            <w:r w:rsidRPr="00902BC0">
              <w:rPr>
                <w:rFonts w:ascii="Arial" w:hAnsi="Arial" w:cs="Arial"/>
              </w:rPr>
              <w:t xml:space="preserve"> </w:t>
            </w:r>
            <w:r w:rsidRPr="00902BC0">
              <w:rPr>
                <w:rFonts w:ascii="Arial" w:hAnsi="Arial" w:cs="Arial"/>
                <w:i/>
                <w:iCs/>
              </w:rPr>
              <w:t>b</w:t>
            </w:r>
            <w:r w:rsidRPr="00902BC0">
              <w:rPr>
                <w:rFonts w:ascii="Arial" w:hAnsi="Arial" w:cs="Arial"/>
                <w:i/>
                <w:iCs/>
                <w:vertAlign w:val="subscript"/>
              </w:rPr>
              <w:t>lz</w:t>
            </w:r>
            <w:r w:rsidRPr="00902BC0">
              <w:rPr>
                <w:rFonts w:ascii="Arial" w:hAnsi="Arial" w:cs="Arial"/>
              </w:rPr>
              <w:t xml:space="preserve"> – попит на готову продукцію </w:t>
            </w:r>
            <w:r w:rsidRPr="00902BC0">
              <w:rPr>
                <w:rFonts w:ascii="Arial" w:hAnsi="Arial" w:cs="Arial"/>
                <w:i/>
                <w:iCs/>
              </w:rPr>
              <w:t>l</w:t>
            </w:r>
            <w:r w:rsidRPr="00902BC0">
              <w:rPr>
                <w:rFonts w:ascii="Arial" w:hAnsi="Arial" w:cs="Arial"/>
              </w:rPr>
              <w:t xml:space="preserve">-го виду </w:t>
            </w:r>
            <w:r w:rsidRPr="00902BC0">
              <w:rPr>
                <w:rFonts w:ascii="Arial" w:hAnsi="Arial" w:cs="Arial"/>
                <w:i/>
                <w:iCs/>
              </w:rPr>
              <w:t>z</w:t>
            </w:r>
            <w:r w:rsidRPr="00902BC0">
              <w:rPr>
                <w:rFonts w:ascii="Arial" w:hAnsi="Arial" w:cs="Arial"/>
              </w:rPr>
              <w:t>-го споживача,</w:t>
            </w:r>
            <w:r w:rsidRPr="00902BC0">
              <w:rPr>
                <w:rFonts w:ascii="Arial" w:eastAsiaTheme="minorHAnsi" w:hAnsi="Arial" w:cs="Arial"/>
                <w:position w:val="-10"/>
                <w:lang w:eastAsia="en-US"/>
              </w:rPr>
              <w:object w:dxaOrig="859" w:dyaOrig="380">
                <v:shape id="_x0000_i1159" type="#_x0000_t75" style="width:44.25pt;height:12.75pt" o:ole="">
                  <v:imagedata r:id="rId276" o:title=""/>
                </v:shape>
                <o:OLEObject Type="Embed" ProgID="Equation.3" ShapeID="_x0000_i1159" DrawAspect="Content" ObjectID="_1475515887" r:id="rId277"/>
              </w:object>
            </w:r>
            <w:r w:rsidRPr="00902BC0">
              <w:rPr>
                <w:rFonts w:ascii="Arial" w:hAnsi="Arial" w:cs="Arial"/>
              </w:rPr>
              <w:t xml:space="preserve"> </w:t>
            </w:r>
            <w:r w:rsidRPr="00902BC0">
              <w:rPr>
                <w:rFonts w:ascii="Arial" w:eastAsiaTheme="minorHAnsi" w:hAnsi="Arial" w:cs="Arial"/>
                <w:position w:val="-10"/>
                <w:lang w:eastAsia="en-US"/>
              </w:rPr>
              <w:object w:dxaOrig="880" w:dyaOrig="380">
                <v:shape id="_x0000_i1160" type="#_x0000_t75" style="width:44.25pt;height:15.75pt" o:ole="">
                  <v:imagedata r:id="rId278" o:title=""/>
                </v:shape>
                <o:OLEObject Type="Embed" ProgID="Equation.3" ShapeID="_x0000_i1160" DrawAspect="Content" ObjectID="_1475515888" r:id="rId279"/>
              </w:object>
            </w:r>
            <w:r w:rsidRPr="00902BC0">
              <w:rPr>
                <w:rFonts w:ascii="Arial" w:hAnsi="Arial" w:cs="Arial"/>
              </w:rPr>
              <w:t>, шт.</w:t>
            </w:r>
          </w:p>
          <w:p w:rsidR="00902BC0" w:rsidRPr="00902BC0" w:rsidRDefault="00902BC0" w:rsidP="00902BC0">
            <w:pPr>
              <w:spacing w:line="288" w:lineRule="auto"/>
              <w:ind w:firstLine="360"/>
              <w:rPr>
                <w:rFonts w:ascii="Arial" w:hAnsi="Arial" w:cs="Arial"/>
                <w:iCs/>
              </w:rPr>
            </w:pPr>
          </w:p>
        </w:tc>
        <w:tc>
          <w:tcPr>
            <w:tcW w:w="2520" w:type="dxa"/>
          </w:tcPr>
          <w:p w:rsidR="00902BC0" w:rsidRPr="00902BC0" w:rsidRDefault="00902BC0" w:rsidP="00902BC0">
            <w:pPr>
              <w:spacing w:line="288" w:lineRule="auto"/>
              <w:jc w:val="center"/>
              <w:rPr>
                <w:rFonts w:ascii="Arial" w:hAnsi="Arial" w:cs="Arial"/>
                <w:noProof/>
              </w:rPr>
            </w:pPr>
            <w:r w:rsidRPr="00902BC0">
              <w:rPr>
                <w:rFonts w:ascii="Arial" w:hAnsi="Arial" w:cs="Arial"/>
              </w:rPr>
              <w:t>А</w:t>
            </w:r>
            <w:r w:rsidRPr="00902BC0">
              <w:rPr>
                <w:rFonts w:ascii="Arial" w:hAnsi="Arial" w:cs="Arial"/>
                <w:vertAlign w:val="subscript"/>
              </w:rPr>
              <w:t>лог</w:t>
            </w:r>
            <w:r w:rsidRPr="00902BC0">
              <w:rPr>
                <w:rFonts w:ascii="Arial" w:hAnsi="Arial" w:cs="Arial"/>
                <w:noProof/>
              </w:rPr>
              <w:t xml:space="preserve"> =</w:t>
            </w:r>
            <w:r w:rsidRPr="00902BC0">
              <w:rPr>
                <w:rFonts w:ascii="Arial" w:hAnsi="Arial" w:cs="Arial"/>
              </w:rPr>
              <w:t xml:space="preserve"> П</w:t>
            </w:r>
            <w:r w:rsidRPr="00902BC0">
              <w:rPr>
                <w:rFonts w:ascii="Arial" w:hAnsi="Arial" w:cs="Arial"/>
                <w:noProof/>
              </w:rPr>
              <w:t xml:space="preserve"> /</w:t>
            </w:r>
            <w:r w:rsidRPr="00902BC0">
              <w:rPr>
                <w:rFonts w:ascii="Arial" w:hAnsi="Arial" w:cs="Arial"/>
              </w:rPr>
              <w:t xml:space="preserve"> В</w:t>
            </w:r>
            <w:r w:rsidRPr="00902BC0">
              <w:rPr>
                <w:rFonts w:ascii="Arial" w:hAnsi="Arial" w:cs="Arial"/>
                <w:vertAlign w:val="subscript"/>
              </w:rPr>
              <w:t>лог</w:t>
            </w:r>
            <w:r w:rsidRPr="00902BC0">
              <w:rPr>
                <w:rFonts w:ascii="Arial" w:hAnsi="Arial" w:cs="Arial"/>
              </w:rPr>
              <w:t xml:space="preserve"> </w:t>
            </w:r>
            <w:r w:rsidRPr="00902BC0">
              <w:rPr>
                <w:rFonts w:ascii="Arial" w:hAnsi="Arial" w:cs="Arial"/>
                <w:noProof/>
              </w:rPr>
              <w:t>→ m</w:t>
            </w:r>
            <w:r w:rsidRPr="00902BC0">
              <w:rPr>
                <w:rFonts w:ascii="Arial" w:hAnsi="Arial" w:cs="Arial"/>
              </w:rPr>
              <w:t xml:space="preserve">ах </w:t>
            </w:r>
          </w:p>
          <w:p w:rsidR="00902BC0" w:rsidRPr="00902BC0" w:rsidRDefault="00902BC0" w:rsidP="00902BC0">
            <w:pPr>
              <w:spacing w:line="288" w:lineRule="auto"/>
              <w:jc w:val="center"/>
              <w:rPr>
                <w:rFonts w:ascii="Arial" w:hAnsi="Arial" w:cs="Arial"/>
                <w:lang w:val="uk-UA"/>
              </w:rPr>
            </w:pPr>
            <w:r w:rsidRPr="00902BC0">
              <w:rPr>
                <w:rFonts w:ascii="Arial" w:hAnsi="Arial" w:cs="Arial"/>
              </w:rPr>
              <w:t xml:space="preserve">при  </w:t>
            </w:r>
            <w:r w:rsidRPr="00902BC0">
              <w:rPr>
                <w:rFonts w:ascii="Arial" w:eastAsiaTheme="minorHAnsi" w:hAnsi="Arial" w:cs="Arial"/>
                <w:position w:val="-28"/>
                <w:lang w:eastAsia="en-US"/>
              </w:rPr>
              <w:object w:dxaOrig="2020" w:dyaOrig="700">
                <v:shape id="_x0000_i1161" type="#_x0000_t75" style="width:111pt;height:42pt" o:ole="">
                  <v:imagedata r:id="rId280" o:title=""/>
                </v:shape>
                <o:OLEObject Type="Embed" ProgID="Equation.3" ShapeID="_x0000_i1161" DrawAspect="Content" ObjectID="_1475515889" r:id="rId281"/>
              </w:object>
            </w:r>
          </w:p>
          <w:p w:rsidR="00902BC0" w:rsidRPr="00902BC0" w:rsidRDefault="00902BC0" w:rsidP="00902BC0">
            <w:pPr>
              <w:spacing w:line="288" w:lineRule="auto"/>
              <w:rPr>
                <w:rFonts w:ascii="Arial" w:hAnsi="Arial" w:cs="Arial"/>
              </w:rPr>
            </w:pPr>
          </w:p>
        </w:tc>
        <w:tc>
          <w:tcPr>
            <w:tcW w:w="1260" w:type="dxa"/>
          </w:tcPr>
          <w:p w:rsidR="00902BC0" w:rsidRPr="00902BC0" w:rsidRDefault="00902BC0" w:rsidP="00902BC0">
            <w:pPr>
              <w:spacing w:line="288" w:lineRule="auto"/>
              <w:jc w:val="center"/>
              <w:rPr>
                <w:rFonts w:ascii="Arial" w:hAnsi="Arial" w:cs="Arial"/>
              </w:rPr>
            </w:pPr>
          </w:p>
          <w:p w:rsidR="00902BC0" w:rsidRPr="00902BC0" w:rsidRDefault="00902BC0" w:rsidP="00902BC0">
            <w:pPr>
              <w:spacing w:line="288" w:lineRule="auto"/>
              <w:jc w:val="center"/>
              <w:rPr>
                <w:rFonts w:ascii="Arial" w:hAnsi="Arial" w:cs="Arial"/>
              </w:rPr>
            </w:pPr>
          </w:p>
          <w:p w:rsidR="00902BC0" w:rsidRPr="00902BC0" w:rsidRDefault="00902BC0" w:rsidP="00902BC0">
            <w:pPr>
              <w:spacing w:line="288" w:lineRule="auto"/>
              <w:jc w:val="center"/>
              <w:rPr>
                <w:rFonts w:ascii="Arial" w:hAnsi="Arial" w:cs="Arial"/>
              </w:rPr>
            </w:pPr>
          </w:p>
          <w:p w:rsidR="00902BC0" w:rsidRPr="00902BC0" w:rsidRDefault="00902BC0" w:rsidP="00902BC0">
            <w:pPr>
              <w:spacing w:line="288" w:lineRule="auto"/>
              <w:jc w:val="center"/>
              <w:rPr>
                <w:rFonts w:ascii="Arial" w:hAnsi="Arial" w:cs="Arial"/>
              </w:rPr>
            </w:pPr>
          </w:p>
        </w:tc>
      </w:tr>
    </w:tbl>
    <w:p w:rsidR="00902BC0" w:rsidRPr="00902BC0" w:rsidRDefault="00902BC0" w:rsidP="00902BC0">
      <w:pPr>
        <w:spacing w:line="288" w:lineRule="auto"/>
        <w:jc w:val="right"/>
        <w:rPr>
          <w:rFonts w:ascii="Arial" w:hAnsi="Arial"/>
          <w:i/>
          <w:sz w:val="28"/>
          <w:szCs w:val="28"/>
          <w:lang w:val="uk-UA"/>
        </w:rPr>
      </w:pPr>
      <w:r w:rsidRPr="00902BC0">
        <w:rPr>
          <w:rFonts w:ascii="Arial" w:hAnsi="Arial"/>
          <w:i/>
          <w:sz w:val="28"/>
          <w:szCs w:val="28"/>
          <w:lang w:val="uk-UA"/>
        </w:rPr>
        <w:t xml:space="preserve">                                                                     </w:t>
      </w:r>
    </w:p>
    <w:p w:rsidR="00902BC0" w:rsidRPr="00902BC0" w:rsidRDefault="00902BC0"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Якщо у розрахунках не враховувати витрати, пов’язані з попе-редженням ризиків у матеріальних потоках (В</w:t>
      </w:r>
      <w:r w:rsidRPr="00902BC0">
        <w:rPr>
          <w:rFonts w:ascii="Arial" w:hAnsi="Arial" w:cs="Arial"/>
          <w:sz w:val="28"/>
          <w:szCs w:val="28"/>
          <w:vertAlign w:val="subscript"/>
          <w:lang w:val="uk-UA"/>
        </w:rPr>
        <w:t>риз</w:t>
      </w:r>
      <w:r w:rsidRPr="00902BC0">
        <w:rPr>
          <w:rFonts w:ascii="Arial" w:hAnsi="Arial" w:cs="Arial"/>
          <w:sz w:val="28"/>
          <w:szCs w:val="28"/>
          <w:lang w:val="uk-UA"/>
        </w:rPr>
        <w:t>), то агрегований показник ефективності функціонування логістичної системи</w:t>
      </w:r>
      <w:r w:rsidRPr="00902BC0">
        <w:rPr>
          <w:rFonts w:ascii="Arial" w:hAnsi="Arial" w:cs="Arial"/>
          <w:b/>
          <w:sz w:val="28"/>
          <w:szCs w:val="28"/>
          <w:lang w:val="uk-UA"/>
        </w:rPr>
        <w:t xml:space="preserve"> </w:t>
      </w:r>
      <w:r w:rsidRPr="00902BC0">
        <w:rPr>
          <w:rFonts w:ascii="Arial" w:hAnsi="Arial" w:cs="Arial"/>
          <w:sz w:val="28"/>
          <w:szCs w:val="28"/>
          <w:lang w:val="uk-UA"/>
        </w:rPr>
        <w:t>Пу</w:t>
      </w:r>
      <w:r w:rsidRPr="00902BC0">
        <w:rPr>
          <w:rFonts w:ascii="Arial" w:hAnsi="Arial" w:cs="Arial"/>
          <w:color w:val="000000"/>
          <w:sz w:val="28"/>
          <w:szCs w:val="28"/>
          <w:lang w:val="uk-UA"/>
        </w:rPr>
        <w:t>АТ «Харківський м</w:t>
      </w:r>
      <w:r w:rsidRPr="00902BC0">
        <w:rPr>
          <w:rFonts w:ascii="Arial" w:hAnsi="Arial" w:cs="Arial"/>
          <w:color w:val="000000"/>
          <w:sz w:val="28"/>
          <w:szCs w:val="28"/>
          <w:lang w:val="en-US"/>
        </w:rPr>
        <w:t>a</w:t>
      </w:r>
      <w:r w:rsidRPr="00902BC0">
        <w:rPr>
          <w:rFonts w:ascii="Arial" w:hAnsi="Arial" w:cs="Arial"/>
          <w:color w:val="000000"/>
          <w:sz w:val="28"/>
          <w:szCs w:val="28"/>
          <w:lang w:val="uk-UA"/>
        </w:rPr>
        <w:t>шинобудівний з</w:t>
      </w:r>
      <w:r w:rsidRPr="00902BC0">
        <w:rPr>
          <w:rFonts w:ascii="Arial" w:hAnsi="Arial" w:cs="Arial"/>
          <w:color w:val="000000"/>
          <w:sz w:val="28"/>
          <w:szCs w:val="28"/>
          <w:lang w:val="en-US"/>
        </w:rPr>
        <w:t>a</w:t>
      </w:r>
      <w:r w:rsidRPr="00902BC0">
        <w:rPr>
          <w:rFonts w:ascii="Arial" w:hAnsi="Arial" w:cs="Arial"/>
          <w:color w:val="000000"/>
          <w:sz w:val="28"/>
          <w:szCs w:val="28"/>
          <w:lang w:val="uk-UA"/>
        </w:rPr>
        <w:t>вод «Світло Ш</w:t>
      </w:r>
      <w:r w:rsidRPr="00902BC0">
        <w:rPr>
          <w:rFonts w:ascii="Arial" w:hAnsi="Arial" w:cs="Arial"/>
          <w:color w:val="000000"/>
          <w:sz w:val="28"/>
          <w:szCs w:val="28"/>
          <w:lang w:val="en-US"/>
        </w:rPr>
        <w:t>a</w:t>
      </w:r>
      <w:r w:rsidRPr="00902BC0">
        <w:rPr>
          <w:rFonts w:ascii="Arial" w:hAnsi="Arial" w:cs="Arial"/>
          <w:color w:val="000000"/>
          <w:sz w:val="28"/>
          <w:szCs w:val="28"/>
          <w:lang w:val="uk-UA"/>
        </w:rPr>
        <w:t>хтаря</w:t>
      </w:r>
      <w:r w:rsidRPr="00902BC0">
        <w:rPr>
          <w:rFonts w:ascii="Arial" w:hAnsi="Arial" w:cs="Arial"/>
          <w:sz w:val="28"/>
          <w:szCs w:val="28"/>
          <w:lang w:val="uk-UA"/>
        </w:rPr>
        <w:t>» за квартал матиме більше значення, що є кращим для підприємства. Але при врахуванні витрат, пов’язаних з попередженням ризиків у матеріальних потоках (В</w:t>
      </w:r>
      <w:r w:rsidRPr="00902BC0">
        <w:rPr>
          <w:rFonts w:ascii="Arial" w:hAnsi="Arial" w:cs="Arial"/>
          <w:sz w:val="28"/>
          <w:szCs w:val="28"/>
          <w:vertAlign w:val="subscript"/>
          <w:lang w:val="uk-UA"/>
        </w:rPr>
        <w:t>риз</w:t>
      </w:r>
      <w:r w:rsidRPr="00902BC0">
        <w:rPr>
          <w:rFonts w:ascii="Arial" w:hAnsi="Arial" w:cs="Arial"/>
          <w:sz w:val="28"/>
          <w:szCs w:val="28"/>
          <w:lang w:val="uk-UA"/>
        </w:rPr>
        <w:t xml:space="preserve">), під-приємство є захищеним від настання ризикових ситуацій, і, тому краще попереджувати їх настання шляхом певних додаткових витрат щомісяця, ніж понести збиток раптово і на велику суму [41].   </w:t>
      </w:r>
    </w:p>
    <w:p w:rsidR="00902BC0" w:rsidRPr="00902BC0" w:rsidRDefault="00902BC0"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Зробіть загальні висновки.</w:t>
      </w:r>
    </w:p>
    <w:p w:rsidR="00902BC0" w:rsidRPr="00902BC0" w:rsidRDefault="00902BC0" w:rsidP="00902BC0">
      <w:pPr>
        <w:spacing w:line="288" w:lineRule="auto"/>
        <w:ind w:firstLine="709"/>
        <w:jc w:val="center"/>
        <w:rPr>
          <w:rFonts w:ascii="Arial" w:hAnsi="Arial" w:cs="Arial"/>
          <w:sz w:val="28"/>
          <w:szCs w:val="28"/>
          <w:lang w:val="uk-UA"/>
        </w:rPr>
      </w:pPr>
    </w:p>
    <w:p w:rsidR="00902BC0" w:rsidRPr="00E7355C" w:rsidRDefault="00902BC0" w:rsidP="00902BC0">
      <w:pPr>
        <w:suppressLineNumbers/>
        <w:spacing w:line="288" w:lineRule="auto"/>
        <w:ind w:firstLine="709"/>
        <w:jc w:val="center"/>
        <w:rPr>
          <w:rFonts w:ascii="Arial" w:hAnsi="Arial" w:cs="Arial"/>
          <w:b/>
          <w:color w:val="000000"/>
          <w:sz w:val="28"/>
          <w:szCs w:val="28"/>
          <w:lang w:val="uk-UA"/>
        </w:rPr>
      </w:pPr>
      <w:r w:rsidRPr="00E7355C">
        <w:rPr>
          <w:rFonts w:ascii="Arial" w:hAnsi="Arial" w:cs="Arial"/>
          <w:b/>
          <w:color w:val="000000"/>
          <w:sz w:val="28"/>
          <w:szCs w:val="28"/>
          <w:lang w:val="uk-UA"/>
        </w:rPr>
        <w:t>Завдання 2</w:t>
      </w:r>
    </w:p>
    <w:p w:rsidR="00902BC0" w:rsidRPr="00902BC0" w:rsidRDefault="00902BC0" w:rsidP="00902BC0">
      <w:pPr>
        <w:suppressLineNumbers/>
        <w:spacing w:line="288" w:lineRule="auto"/>
        <w:ind w:firstLine="709"/>
        <w:jc w:val="center"/>
        <w:rPr>
          <w:rFonts w:ascii="Arial" w:hAnsi="Arial" w:cs="Arial"/>
          <w:i/>
          <w:color w:val="000000"/>
          <w:sz w:val="28"/>
          <w:szCs w:val="28"/>
          <w:lang w:val="uk-UA"/>
        </w:rPr>
      </w:pP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r w:rsidRPr="00902BC0">
        <w:rPr>
          <w:rFonts w:ascii="Arial" w:hAnsi="Arial" w:cs="Arial"/>
          <w:sz w:val="28"/>
          <w:szCs w:val="28"/>
          <w:lang w:val="uk-UA"/>
        </w:rPr>
        <w:t xml:space="preserve">Заповніть матриці «плюси-мінуси» щодо витрат у сферах транс-портування, складування і надання сервісних послуг (рис. 10.6, 10.7, 10.8) у залежності від виникнення у них конфліктів витрат. </w:t>
      </w:r>
    </w:p>
    <w:p w:rsidR="00902BC0" w:rsidRPr="00902BC0" w:rsidRDefault="00902BC0" w:rsidP="00902BC0">
      <w:pPr>
        <w:autoSpaceDE w:val="0"/>
        <w:autoSpaceDN w:val="0"/>
        <w:adjustRightInd w:val="0"/>
        <w:spacing w:line="288" w:lineRule="auto"/>
        <w:ind w:firstLine="720"/>
        <w:jc w:val="both"/>
        <w:rPr>
          <w:rFonts w:ascii="Arial" w:hAnsi="Arial" w:cs="Arial"/>
          <w:noProof/>
          <w:sz w:val="28"/>
          <w:szCs w:val="28"/>
          <w:lang w:val="uk-UA"/>
        </w:rPr>
      </w:pP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002"/>
        <w:gridCol w:w="4677"/>
      </w:tblGrid>
      <w:tr w:rsidR="00902BC0" w:rsidRPr="00902BC0" w:rsidTr="00DA241C">
        <w:trPr>
          <w:trHeight w:hRule="exact" w:val="1665"/>
        </w:trPr>
        <w:tc>
          <w:tcPr>
            <w:tcW w:w="5002" w:type="dxa"/>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Скорочення витрат у сфері транспорту-вання («плюси»):</w:t>
            </w:r>
          </w:p>
          <w:p w:rsidR="00902BC0" w:rsidRPr="00902BC0" w:rsidRDefault="00902BC0" w:rsidP="00902BC0">
            <w:pPr>
              <w:autoSpaceDE w:val="0"/>
              <w:autoSpaceDN w:val="0"/>
              <w:adjustRightInd w:val="0"/>
              <w:spacing w:line="288" w:lineRule="auto"/>
              <w:ind w:firstLine="284"/>
              <w:jc w:val="both"/>
              <w:rPr>
                <w:rFonts w:ascii="Arial" w:hAnsi="Arial" w:cs="Arial"/>
                <w:lang w:val="uk-UA"/>
              </w:rPr>
            </w:pPr>
            <w:r w:rsidRPr="00902BC0">
              <w:rPr>
                <w:rFonts w:ascii="Arial" w:hAnsi="Arial" w:cs="Arial"/>
                <w:lang w:val="uk-UA"/>
              </w:rPr>
              <w:t xml:space="preserve">а) </w:t>
            </w:r>
          </w:p>
          <w:p w:rsidR="00902BC0" w:rsidRPr="00902BC0" w:rsidRDefault="00902BC0" w:rsidP="00902BC0">
            <w:pPr>
              <w:autoSpaceDE w:val="0"/>
              <w:autoSpaceDN w:val="0"/>
              <w:adjustRightInd w:val="0"/>
              <w:spacing w:line="288" w:lineRule="auto"/>
              <w:ind w:firstLine="284"/>
              <w:jc w:val="both"/>
              <w:rPr>
                <w:rFonts w:ascii="Arial" w:hAnsi="Arial" w:cs="Arial"/>
                <w:lang w:val="uk-UA"/>
              </w:rPr>
            </w:pPr>
            <w:r w:rsidRPr="00902BC0">
              <w:rPr>
                <w:rFonts w:ascii="Arial" w:hAnsi="Arial" w:cs="Arial"/>
                <w:lang w:val="uk-UA"/>
              </w:rPr>
              <w:t>б)</w:t>
            </w:r>
          </w:p>
          <w:p w:rsidR="00902BC0" w:rsidRPr="00902BC0" w:rsidRDefault="00902BC0" w:rsidP="00902BC0">
            <w:pPr>
              <w:autoSpaceDE w:val="0"/>
              <w:autoSpaceDN w:val="0"/>
              <w:adjustRightInd w:val="0"/>
              <w:spacing w:line="288" w:lineRule="auto"/>
              <w:ind w:firstLine="284"/>
              <w:jc w:val="both"/>
              <w:rPr>
                <w:rFonts w:ascii="Arial" w:hAnsi="Arial" w:cs="Arial"/>
                <w:lang w:val="uk-UA"/>
              </w:rPr>
            </w:pPr>
            <w:r w:rsidRPr="00902BC0">
              <w:rPr>
                <w:rFonts w:ascii="Arial" w:hAnsi="Arial" w:cs="Arial"/>
                <w:lang w:val="uk-UA"/>
              </w:rPr>
              <w:t>в)</w:t>
            </w:r>
          </w:p>
        </w:tc>
        <w:tc>
          <w:tcPr>
            <w:tcW w:w="4677" w:type="dxa"/>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Скорочення витрат за межами сфери транспортування («плюси»):</w:t>
            </w:r>
          </w:p>
          <w:p w:rsidR="00902BC0" w:rsidRPr="00902BC0" w:rsidRDefault="00902BC0" w:rsidP="00902BC0">
            <w:pPr>
              <w:autoSpaceDE w:val="0"/>
              <w:autoSpaceDN w:val="0"/>
              <w:adjustRightInd w:val="0"/>
              <w:spacing w:line="288" w:lineRule="auto"/>
              <w:ind w:firstLine="276"/>
              <w:jc w:val="both"/>
              <w:rPr>
                <w:rFonts w:ascii="Arial" w:hAnsi="Arial" w:cs="Arial"/>
                <w:lang w:val="uk-UA"/>
              </w:rPr>
            </w:pPr>
            <w:r w:rsidRPr="00902BC0">
              <w:rPr>
                <w:rFonts w:ascii="Arial" w:hAnsi="Arial" w:cs="Arial"/>
                <w:lang w:val="uk-UA"/>
              </w:rPr>
              <w:t xml:space="preserve">а) </w:t>
            </w:r>
          </w:p>
          <w:p w:rsidR="00902BC0" w:rsidRPr="00902BC0" w:rsidRDefault="00902BC0" w:rsidP="00902BC0">
            <w:pPr>
              <w:autoSpaceDE w:val="0"/>
              <w:autoSpaceDN w:val="0"/>
              <w:adjustRightInd w:val="0"/>
              <w:spacing w:line="288" w:lineRule="auto"/>
              <w:ind w:firstLine="276"/>
              <w:jc w:val="both"/>
              <w:rPr>
                <w:rFonts w:ascii="Arial" w:hAnsi="Arial" w:cs="Arial"/>
                <w:lang w:val="uk-UA"/>
              </w:rPr>
            </w:pPr>
            <w:r w:rsidRPr="00902BC0">
              <w:rPr>
                <w:rFonts w:ascii="Arial" w:hAnsi="Arial" w:cs="Arial"/>
                <w:lang w:val="uk-UA"/>
              </w:rPr>
              <w:t>б)</w:t>
            </w:r>
          </w:p>
          <w:p w:rsidR="00902BC0" w:rsidRPr="00902BC0" w:rsidRDefault="00902BC0" w:rsidP="00902BC0">
            <w:pPr>
              <w:autoSpaceDE w:val="0"/>
              <w:autoSpaceDN w:val="0"/>
              <w:adjustRightInd w:val="0"/>
              <w:spacing w:line="288" w:lineRule="auto"/>
              <w:ind w:firstLine="276"/>
              <w:jc w:val="both"/>
              <w:rPr>
                <w:rFonts w:ascii="Arial" w:hAnsi="Arial" w:cs="Arial"/>
                <w:lang w:val="uk-UA"/>
              </w:rPr>
            </w:pPr>
            <w:r w:rsidRPr="00902BC0">
              <w:rPr>
                <w:rFonts w:ascii="Arial" w:hAnsi="Arial" w:cs="Arial"/>
                <w:lang w:val="uk-UA"/>
              </w:rPr>
              <w:t xml:space="preserve">в) </w:t>
            </w:r>
          </w:p>
        </w:tc>
      </w:tr>
      <w:tr w:rsidR="00902BC0" w:rsidRPr="00902BC0" w:rsidTr="00DA241C">
        <w:trPr>
          <w:trHeight w:hRule="exact" w:val="1704"/>
        </w:trPr>
        <w:tc>
          <w:tcPr>
            <w:tcW w:w="5002" w:type="dxa"/>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Зростання витрат у сфері транспорту-вання («мінуси»):</w:t>
            </w:r>
          </w:p>
          <w:p w:rsidR="00902BC0" w:rsidRPr="00902BC0" w:rsidRDefault="00902BC0" w:rsidP="00902BC0">
            <w:pPr>
              <w:autoSpaceDE w:val="0"/>
              <w:autoSpaceDN w:val="0"/>
              <w:adjustRightInd w:val="0"/>
              <w:spacing w:line="288" w:lineRule="auto"/>
              <w:ind w:firstLine="284"/>
              <w:jc w:val="both"/>
              <w:rPr>
                <w:rFonts w:ascii="Arial" w:hAnsi="Arial" w:cs="Arial"/>
                <w:lang w:val="uk-UA"/>
              </w:rPr>
            </w:pPr>
            <w:r w:rsidRPr="00902BC0">
              <w:rPr>
                <w:rFonts w:ascii="Arial" w:hAnsi="Arial" w:cs="Arial"/>
                <w:lang w:val="uk-UA"/>
              </w:rPr>
              <w:t>а)</w:t>
            </w:r>
          </w:p>
          <w:p w:rsidR="00902BC0" w:rsidRPr="00902BC0" w:rsidRDefault="00902BC0" w:rsidP="00902BC0">
            <w:pPr>
              <w:autoSpaceDE w:val="0"/>
              <w:autoSpaceDN w:val="0"/>
              <w:adjustRightInd w:val="0"/>
              <w:spacing w:line="288" w:lineRule="auto"/>
              <w:ind w:firstLine="284"/>
              <w:jc w:val="both"/>
              <w:rPr>
                <w:rFonts w:ascii="Arial" w:hAnsi="Arial" w:cs="Arial"/>
                <w:lang w:val="uk-UA"/>
              </w:rPr>
            </w:pPr>
            <w:r w:rsidRPr="00902BC0">
              <w:rPr>
                <w:rFonts w:ascii="Arial" w:hAnsi="Arial" w:cs="Arial"/>
                <w:lang w:val="uk-UA"/>
              </w:rPr>
              <w:t>б)</w:t>
            </w:r>
          </w:p>
          <w:p w:rsidR="00902BC0" w:rsidRPr="00902BC0" w:rsidRDefault="00902BC0" w:rsidP="00902BC0">
            <w:pPr>
              <w:autoSpaceDE w:val="0"/>
              <w:autoSpaceDN w:val="0"/>
              <w:adjustRightInd w:val="0"/>
              <w:spacing w:line="288" w:lineRule="auto"/>
              <w:ind w:firstLine="284"/>
              <w:jc w:val="both"/>
              <w:rPr>
                <w:rFonts w:ascii="Arial" w:hAnsi="Arial" w:cs="Arial"/>
                <w:lang w:val="uk-UA"/>
              </w:rPr>
            </w:pPr>
            <w:r w:rsidRPr="00902BC0">
              <w:rPr>
                <w:rFonts w:ascii="Arial" w:hAnsi="Arial" w:cs="Arial"/>
                <w:lang w:val="uk-UA"/>
              </w:rPr>
              <w:t>в)</w:t>
            </w:r>
          </w:p>
          <w:p w:rsidR="00902BC0" w:rsidRPr="00902BC0" w:rsidRDefault="00902BC0" w:rsidP="00902BC0">
            <w:pPr>
              <w:autoSpaceDE w:val="0"/>
              <w:autoSpaceDN w:val="0"/>
              <w:adjustRightInd w:val="0"/>
              <w:spacing w:line="288" w:lineRule="auto"/>
              <w:ind w:firstLine="284"/>
              <w:jc w:val="both"/>
              <w:rPr>
                <w:rFonts w:ascii="Arial" w:hAnsi="Arial" w:cs="Arial"/>
                <w:lang w:val="uk-UA"/>
              </w:rPr>
            </w:pPr>
          </w:p>
        </w:tc>
        <w:tc>
          <w:tcPr>
            <w:tcW w:w="4677" w:type="dxa"/>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Зростання витрат за межами сфери транспортування («мінуси»):</w:t>
            </w:r>
          </w:p>
          <w:p w:rsidR="00902BC0" w:rsidRPr="00902BC0" w:rsidRDefault="00902BC0" w:rsidP="00902BC0">
            <w:pPr>
              <w:autoSpaceDE w:val="0"/>
              <w:autoSpaceDN w:val="0"/>
              <w:adjustRightInd w:val="0"/>
              <w:spacing w:line="288" w:lineRule="auto"/>
              <w:ind w:firstLine="276"/>
              <w:jc w:val="both"/>
              <w:rPr>
                <w:rFonts w:ascii="Arial" w:hAnsi="Arial" w:cs="Arial"/>
                <w:lang w:val="uk-UA"/>
              </w:rPr>
            </w:pPr>
            <w:r w:rsidRPr="00902BC0">
              <w:rPr>
                <w:rFonts w:ascii="Arial" w:hAnsi="Arial" w:cs="Arial"/>
                <w:lang w:val="uk-UA"/>
              </w:rPr>
              <w:t>а)</w:t>
            </w:r>
          </w:p>
          <w:p w:rsidR="00902BC0" w:rsidRPr="00902BC0" w:rsidRDefault="00902BC0" w:rsidP="00902BC0">
            <w:pPr>
              <w:autoSpaceDE w:val="0"/>
              <w:autoSpaceDN w:val="0"/>
              <w:adjustRightInd w:val="0"/>
              <w:spacing w:line="288" w:lineRule="auto"/>
              <w:ind w:firstLine="276"/>
              <w:jc w:val="both"/>
              <w:rPr>
                <w:rFonts w:ascii="Arial" w:hAnsi="Arial" w:cs="Arial"/>
                <w:lang w:val="uk-UA"/>
              </w:rPr>
            </w:pPr>
            <w:r w:rsidRPr="00902BC0">
              <w:rPr>
                <w:rFonts w:ascii="Arial" w:hAnsi="Arial" w:cs="Arial"/>
                <w:lang w:val="uk-UA"/>
              </w:rPr>
              <w:t>б)</w:t>
            </w:r>
          </w:p>
          <w:p w:rsidR="00902BC0" w:rsidRPr="00902BC0" w:rsidRDefault="00902BC0" w:rsidP="00902BC0">
            <w:pPr>
              <w:autoSpaceDE w:val="0"/>
              <w:autoSpaceDN w:val="0"/>
              <w:adjustRightInd w:val="0"/>
              <w:spacing w:line="288" w:lineRule="auto"/>
              <w:ind w:firstLine="276"/>
              <w:jc w:val="both"/>
              <w:rPr>
                <w:rFonts w:ascii="Arial" w:hAnsi="Arial" w:cs="Arial"/>
                <w:lang w:val="uk-UA"/>
              </w:rPr>
            </w:pPr>
            <w:r w:rsidRPr="00902BC0">
              <w:rPr>
                <w:rFonts w:ascii="Arial" w:hAnsi="Arial" w:cs="Arial"/>
                <w:lang w:val="uk-UA"/>
              </w:rPr>
              <w:t>в)</w:t>
            </w:r>
          </w:p>
        </w:tc>
      </w:tr>
    </w:tbl>
    <w:p w:rsidR="00902BC0" w:rsidRPr="00902BC0" w:rsidRDefault="00902BC0" w:rsidP="00902BC0">
      <w:pPr>
        <w:autoSpaceDE w:val="0"/>
        <w:autoSpaceDN w:val="0"/>
        <w:adjustRightInd w:val="0"/>
        <w:spacing w:line="288" w:lineRule="auto"/>
        <w:ind w:firstLine="720"/>
        <w:rPr>
          <w:rFonts w:ascii="Arial" w:hAnsi="Arial" w:cs="Arial"/>
          <w:sz w:val="28"/>
          <w:szCs w:val="28"/>
          <w:lang w:val="uk-UA"/>
        </w:rPr>
      </w:pPr>
    </w:p>
    <w:p w:rsidR="00902BC0" w:rsidRPr="00902BC0" w:rsidRDefault="00902BC0" w:rsidP="00902BC0">
      <w:pPr>
        <w:autoSpaceDE w:val="0"/>
        <w:autoSpaceDN w:val="0"/>
        <w:adjustRightInd w:val="0"/>
        <w:spacing w:line="288" w:lineRule="auto"/>
        <w:ind w:firstLine="720"/>
        <w:jc w:val="both"/>
        <w:rPr>
          <w:rFonts w:ascii="Arial" w:hAnsi="Arial" w:cs="Arial"/>
          <w:b/>
          <w:sz w:val="28"/>
          <w:szCs w:val="28"/>
          <w:lang w:val="uk-UA"/>
        </w:rPr>
      </w:pPr>
      <w:r w:rsidRPr="00902BC0">
        <w:rPr>
          <w:rFonts w:ascii="Arial" w:hAnsi="Arial" w:cs="Arial"/>
          <w:sz w:val="28"/>
          <w:szCs w:val="28"/>
          <w:lang w:val="uk-UA"/>
        </w:rPr>
        <w:t>Рис.</w:t>
      </w:r>
      <w:r w:rsidRPr="00902BC0">
        <w:rPr>
          <w:rFonts w:ascii="Arial" w:hAnsi="Arial" w:cs="Arial"/>
          <w:noProof/>
          <w:sz w:val="28"/>
          <w:szCs w:val="28"/>
          <w:lang w:val="uk-UA"/>
        </w:rPr>
        <w:t xml:space="preserve"> 10.6.</w:t>
      </w:r>
      <w:r w:rsidRPr="00902BC0">
        <w:rPr>
          <w:rFonts w:ascii="Arial" w:hAnsi="Arial" w:cs="Arial"/>
          <w:sz w:val="28"/>
          <w:szCs w:val="28"/>
          <w:lang w:val="uk-UA"/>
        </w:rPr>
        <w:t xml:space="preserve"> </w:t>
      </w:r>
      <w:r w:rsidRPr="00902BC0">
        <w:rPr>
          <w:rFonts w:ascii="Arial" w:hAnsi="Arial" w:cs="Arial"/>
          <w:b/>
          <w:sz w:val="28"/>
          <w:szCs w:val="28"/>
          <w:lang w:val="uk-UA"/>
        </w:rPr>
        <w:t>Матриця «плюси-мінуси</w:t>
      </w:r>
      <w:r w:rsidRPr="00902BC0">
        <w:rPr>
          <w:rFonts w:ascii="Arial" w:hAnsi="Arial" w:cs="Arial"/>
          <w:b/>
          <w:noProof/>
          <w:sz w:val="28"/>
          <w:szCs w:val="28"/>
          <w:lang w:val="uk-UA"/>
        </w:rPr>
        <w:t>»</w:t>
      </w:r>
      <w:r w:rsidRPr="00902BC0">
        <w:rPr>
          <w:rFonts w:ascii="Arial" w:hAnsi="Arial" w:cs="Arial"/>
          <w:b/>
          <w:sz w:val="28"/>
          <w:szCs w:val="28"/>
          <w:lang w:val="uk-UA"/>
        </w:rPr>
        <w:t xml:space="preserve"> щодо витрат у сфері транспортування</w:t>
      </w:r>
    </w:p>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p>
    <w:tbl>
      <w:tblPr>
        <w:tblW w:w="9679" w:type="dxa"/>
        <w:tblLayout w:type="fixed"/>
        <w:tblCellMar>
          <w:left w:w="40" w:type="dxa"/>
          <w:right w:w="40" w:type="dxa"/>
        </w:tblCellMar>
        <w:tblLook w:val="0000" w:firstRow="0" w:lastRow="0" w:firstColumn="0" w:lastColumn="0" w:noHBand="0" w:noVBand="0"/>
      </w:tblPr>
      <w:tblGrid>
        <w:gridCol w:w="5002"/>
        <w:gridCol w:w="4677"/>
      </w:tblGrid>
      <w:tr w:rsidR="00902BC0" w:rsidRPr="00902BC0" w:rsidTr="00DA241C">
        <w:trPr>
          <w:trHeight w:hRule="exact" w:val="1574"/>
        </w:trPr>
        <w:tc>
          <w:tcPr>
            <w:tcW w:w="5002"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Скорочення витрат у сфері складування («плюси»):</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а)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б)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в) </w:t>
            </w:r>
          </w:p>
        </w:tc>
        <w:tc>
          <w:tcPr>
            <w:tcW w:w="4677"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Скорочення витрат за межами сфери складування («плюси»):</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а)</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б)</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в) </w:t>
            </w:r>
          </w:p>
        </w:tc>
      </w:tr>
      <w:tr w:rsidR="00902BC0" w:rsidRPr="00902BC0" w:rsidTr="00DA241C">
        <w:trPr>
          <w:trHeight w:hRule="exact" w:val="1694"/>
        </w:trPr>
        <w:tc>
          <w:tcPr>
            <w:tcW w:w="5002"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Зростання витрат у сфері складування («мінуси»):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а)</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б)</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в) </w:t>
            </w:r>
          </w:p>
          <w:p w:rsidR="00902BC0" w:rsidRPr="00902BC0" w:rsidRDefault="00902BC0" w:rsidP="00902BC0">
            <w:pPr>
              <w:autoSpaceDE w:val="0"/>
              <w:autoSpaceDN w:val="0"/>
              <w:adjustRightInd w:val="0"/>
              <w:spacing w:line="288" w:lineRule="auto"/>
              <w:jc w:val="both"/>
              <w:rPr>
                <w:rFonts w:ascii="Arial" w:hAnsi="Arial" w:cs="Arial"/>
                <w:lang w:val="uk-UA"/>
              </w:rPr>
            </w:pPr>
          </w:p>
        </w:tc>
        <w:tc>
          <w:tcPr>
            <w:tcW w:w="4677"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Зростання витрат за межами сфери складування («мінуси»):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а)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б)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в) </w:t>
            </w:r>
          </w:p>
        </w:tc>
      </w:tr>
    </w:tbl>
    <w:p w:rsidR="00902BC0" w:rsidRPr="00902BC0" w:rsidRDefault="00902BC0" w:rsidP="00902BC0">
      <w:pPr>
        <w:autoSpaceDE w:val="0"/>
        <w:autoSpaceDN w:val="0"/>
        <w:adjustRightInd w:val="0"/>
        <w:spacing w:line="288" w:lineRule="auto"/>
        <w:ind w:firstLine="720"/>
        <w:jc w:val="both"/>
        <w:rPr>
          <w:rFonts w:ascii="Arial" w:hAnsi="Arial" w:cs="Arial"/>
          <w:sz w:val="28"/>
          <w:szCs w:val="28"/>
          <w:lang w:val="uk-UA"/>
        </w:rPr>
      </w:pPr>
    </w:p>
    <w:p w:rsidR="00902BC0" w:rsidRPr="00902BC0" w:rsidRDefault="00902BC0" w:rsidP="00902BC0">
      <w:pPr>
        <w:autoSpaceDE w:val="0"/>
        <w:autoSpaceDN w:val="0"/>
        <w:adjustRightInd w:val="0"/>
        <w:spacing w:line="288" w:lineRule="auto"/>
        <w:ind w:firstLine="720"/>
        <w:jc w:val="both"/>
        <w:rPr>
          <w:rFonts w:ascii="Arial" w:hAnsi="Arial" w:cs="Arial"/>
          <w:b/>
          <w:sz w:val="28"/>
          <w:szCs w:val="28"/>
          <w:lang w:val="uk-UA"/>
        </w:rPr>
      </w:pPr>
      <w:r w:rsidRPr="00902BC0">
        <w:rPr>
          <w:rFonts w:ascii="Arial" w:hAnsi="Arial" w:cs="Arial"/>
          <w:sz w:val="28"/>
          <w:szCs w:val="28"/>
          <w:lang w:val="uk-UA"/>
        </w:rPr>
        <w:t>Рис.</w:t>
      </w:r>
      <w:r w:rsidRPr="00902BC0">
        <w:rPr>
          <w:rFonts w:ascii="Arial" w:hAnsi="Arial" w:cs="Arial"/>
          <w:noProof/>
          <w:sz w:val="28"/>
          <w:szCs w:val="28"/>
          <w:lang w:val="uk-UA"/>
        </w:rPr>
        <w:t xml:space="preserve"> 10.7.</w:t>
      </w:r>
      <w:r w:rsidRPr="00902BC0">
        <w:rPr>
          <w:rFonts w:ascii="Arial" w:hAnsi="Arial" w:cs="Arial"/>
          <w:sz w:val="28"/>
          <w:szCs w:val="28"/>
          <w:lang w:val="uk-UA"/>
        </w:rPr>
        <w:t xml:space="preserve"> </w:t>
      </w:r>
      <w:r w:rsidRPr="00902BC0">
        <w:rPr>
          <w:rFonts w:ascii="Arial" w:hAnsi="Arial" w:cs="Arial"/>
          <w:b/>
          <w:sz w:val="28"/>
          <w:szCs w:val="28"/>
          <w:lang w:val="uk-UA"/>
        </w:rPr>
        <w:t>Матриця «плюси-мінуси» щодо витрат у сфері складування</w:t>
      </w:r>
    </w:p>
    <w:tbl>
      <w:tblPr>
        <w:tblW w:w="9679" w:type="dxa"/>
        <w:tblLayout w:type="fixed"/>
        <w:tblCellMar>
          <w:left w:w="40" w:type="dxa"/>
          <w:right w:w="40" w:type="dxa"/>
        </w:tblCellMar>
        <w:tblLook w:val="0000" w:firstRow="0" w:lastRow="0" w:firstColumn="0" w:lastColumn="0" w:noHBand="0" w:noVBand="0"/>
      </w:tblPr>
      <w:tblGrid>
        <w:gridCol w:w="5002"/>
        <w:gridCol w:w="4677"/>
      </w:tblGrid>
      <w:tr w:rsidR="00902BC0" w:rsidRPr="00902BC0" w:rsidTr="00DA241C">
        <w:trPr>
          <w:trHeight w:hRule="exact" w:val="1585"/>
        </w:trPr>
        <w:tc>
          <w:tcPr>
            <w:tcW w:w="5002" w:type="dxa"/>
            <w:tcBorders>
              <w:top w:val="nil"/>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noProof/>
              </w:rPr>
              <mc:AlternateContent>
                <mc:Choice Requires="wps">
                  <w:drawing>
                    <wp:anchor distT="0" distB="0" distL="114300" distR="114300" simplePos="0" relativeHeight="252635136" behindDoc="0" locked="0" layoutInCell="1" allowOverlap="1" wp14:anchorId="55354A67" wp14:editId="78744388">
                      <wp:simplePos x="0" y="0"/>
                      <wp:positionH relativeFrom="column">
                        <wp:posOffset>-5715</wp:posOffset>
                      </wp:positionH>
                      <wp:positionV relativeFrom="paragraph">
                        <wp:posOffset>1270</wp:posOffset>
                      </wp:positionV>
                      <wp:extent cx="6124575" cy="0"/>
                      <wp:effectExtent l="0" t="0" r="9525" b="19050"/>
                      <wp:wrapNone/>
                      <wp:docPr id="1987" name="Прямая соединительная линия 1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4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87" o:spid="_x0000_s1026" style="position:absolute;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pt" to="481.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"/>
                  </w:pict>
                </mc:Fallback>
              </mc:AlternateContent>
            </w:r>
            <w:r w:rsidRPr="00902BC0">
              <w:rPr>
                <w:rFonts w:ascii="Arial" w:hAnsi="Arial" w:cs="Arial"/>
                <w:lang w:val="uk-UA"/>
              </w:rPr>
              <w:t>Скорочення витрат у сфері надання сервісних послуг  («плюси»):</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а)</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б)</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в)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w:t>
            </w:r>
          </w:p>
        </w:tc>
        <w:tc>
          <w:tcPr>
            <w:tcW w:w="4677" w:type="dxa"/>
            <w:tcBorders>
              <w:top w:val="nil"/>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Скорочення витрат за межами сфери надання сервісних послуг («плюси»):</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а)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б)</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в) </w:t>
            </w:r>
          </w:p>
        </w:tc>
      </w:tr>
      <w:tr w:rsidR="00902BC0" w:rsidRPr="00902BC0" w:rsidTr="00DA241C">
        <w:trPr>
          <w:trHeight w:hRule="exact" w:val="1566"/>
        </w:trPr>
        <w:tc>
          <w:tcPr>
            <w:tcW w:w="5002"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Зростання витрат у сфері надання сервісних послуг («мінуси»):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а)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б)</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в) </w:t>
            </w:r>
          </w:p>
        </w:tc>
        <w:tc>
          <w:tcPr>
            <w:tcW w:w="4677" w:type="dxa"/>
            <w:tcBorders>
              <w:top w:val="single" w:sz="6" w:space="0" w:color="auto"/>
              <w:left w:val="single" w:sz="6" w:space="0" w:color="auto"/>
              <w:bottom w:val="single" w:sz="6" w:space="0" w:color="auto"/>
              <w:right w:val="single" w:sz="6" w:space="0" w:color="auto"/>
            </w:tcBorders>
          </w:tcPr>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Зростання витрат за межами сфери надання сервісних послуг («мінуси»):</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а)</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б) </w:t>
            </w:r>
          </w:p>
          <w:p w:rsidR="00902BC0" w:rsidRPr="00902BC0" w:rsidRDefault="00902BC0" w:rsidP="00902BC0">
            <w:pPr>
              <w:autoSpaceDE w:val="0"/>
              <w:autoSpaceDN w:val="0"/>
              <w:adjustRightInd w:val="0"/>
              <w:spacing w:line="288" w:lineRule="auto"/>
              <w:jc w:val="both"/>
              <w:rPr>
                <w:rFonts w:ascii="Arial" w:hAnsi="Arial" w:cs="Arial"/>
                <w:lang w:val="uk-UA"/>
              </w:rPr>
            </w:pPr>
            <w:r w:rsidRPr="00902BC0">
              <w:rPr>
                <w:rFonts w:ascii="Arial" w:hAnsi="Arial" w:cs="Arial"/>
                <w:lang w:val="uk-UA"/>
              </w:rPr>
              <w:t xml:space="preserve">    в) </w:t>
            </w:r>
          </w:p>
        </w:tc>
      </w:tr>
    </w:tbl>
    <w:p w:rsidR="00902BC0" w:rsidRPr="00902BC0" w:rsidRDefault="00902BC0" w:rsidP="00902BC0">
      <w:pPr>
        <w:autoSpaceDE w:val="0"/>
        <w:autoSpaceDN w:val="0"/>
        <w:adjustRightInd w:val="0"/>
        <w:spacing w:line="288" w:lineRule="auto"/>
        <w:ind w:firstLine="720"/>
        <w:jc w:val="both"/>
        <w:rPr>
          <w:rFonts w:ascii="Arial" w:hAnsi="Arial" w:cs="Arial"/>
          <w:sz w:val="36"/>
          <w:szCs w:val="36"/>
          <w:lang w:val="uk-UA"/>
        </w:rPr>
      </w:pPr>
    </w:p>
    <w:p w:rsidR="00902BC0" w:rsidRPr="00902BC0" w:rsidRDefault="00902BC0" w:rsidP="00902BC0">
      <w:pPr>
        <w:autoSpaceDE w:val="0"/>
        <w:autoSpaceDN w:val="0"/>
        <w:adjustRightInd w:val="0"/>
        <w:spacing w:line="288" w:lineRule="auto"/>
        <w:ind w:firstLine="720"/>
        <w:jc w:val="both"/>
        <w:rPr>
          <w:rFonts w:ascii="Arial" w:hAnsi="Arial" w:cs="Arial"/>
          <w:b/>
          <w:sz w:val="28"/>
          <w:szCs w:val="28"/>
          <w:lang w:val="uk-UA"/>
        </w:rPr>
      </w:pPr>
      <w:r w:rsidRPr="00902BC0">
        <w:rPr>
          <w:rFonts w:ascii="Arial" w:hAnsi="Arial" w:cs="Arial"/>
          <w:sz w:val="28"/>
          <w:szCs w:val="28"/>
          <w:lang w:val="uk-UA"/>
        </w:rPr>
        <w:t>Рис.</w:t>
      </w:r>
      <w:r w:rsidRPr="00902BC0">
        <w:rPr>
          <w:rFonts w:ascii="Arial" w:hAnsi="Arial" w:cs="Arial"/>
          <w:noProof/>
          <w:sz w:val="28"/>
          <w:szCs w:val="28"/>
          <w:lang w:val="uk-UA"/>
        </w:rPr>
        <w:t xml:space="preserve"> 10.8.</w:t>
      </w:r>
      <w:r w:rsidRPr="00902BC0">
        <w:rPr>
          <w:rFonts w:ascii="Arial" w:hAnsi="Arial" w:cs="Arial"/>
          <w:sz w:val="28"/>
          <w:szCs w:val="28"/>
          <w:lang w:val="uk-UA"/>
        </w:rPr>
        <w:t xml:space="preserve"> </w:t>
      </w:r>
      <w:r w:rsidRPr="00902BC0">
        <w:rPr>
          <w:rFonts w:ascii="Arial" w:hAnsi="Arial" w:cs="Arial"/>
          <w:b/>
          <w:sz w:val="28"/>
          <w:szCs w:val="28"/>
          <w:lang w:val="uk-UA"/>
        </w:rPr>
        <w:t>Матриця «плюси-мінуси» щодо витрат у сфері надання сервісних послуг</w:t>
      </w:r>
    </w:p>
    <w:p w:rsidR="00902BC0" w:rsidRPr="00902BC0" w:rsidRDefault="00902BC0" w:rsidP="00902BC0">
      <w:pPr>
        <w:suppressLineNumbers/>
        <w:spacing w:line="288" w:lineRule="auto"/>
        <w:ind w:firstLine="709"/>
        <w:jc w:val="both"/>
        <w:rPr>
          <w:rFonts w:ascii="Arial" w:hAnsi="Arial" w:cs="Arial"/>
          <w:i/>
          <w:color w:val="000000"/>
          <w:sz w:val="28"/>
          <w:szCs w:val="28"/>
          <w:lang w:val="uk-UA"/>
        </w:rPr>
      </w:pPr>
    </w:p>
    <w:p w:rsidR="00902BC0" w:rsidRPr="00902BC0" w:rsidRDefault="00902BC0" w:rsidP="00902BC0">
      <w:pPr>
        <w:suppressLineNumbers/>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Охарактеризуйте причини та наслідки виникнення конфліктів витрат.</w:t>
      </w:r>
    </w:p>
    <w:p w:rsidR="00902BC0" w:rsidRPr="00902BC0" w:rsidRDefault="00902BC0" w:rsidP="00902BC0">
      <w:pPr>
        <w:suppressLineNumbers/>
        <w:spacing w:line="288" w:lineRule="auto"/>
        <w:ind w:firstLine="709"/>
        <w:jc w:val="both"/>
        <w:rPr>
          <w:rFonts w:ascii="Arial" w:hAnsi="Arial" w:cs="Arial"/>
          <w:color w:val="000000"/>
          <w:sz w:val="28"/>
          <w:szCs w:val="28"/>
          <w:lang w:val="uk-UA"/>
        </w:rPr>
      </w:pPr>
      <w:r w:rsidRPr="00902BC0">
        <w:rPr>
          <w:rFonts w:ascii="Arial" w:hAnsi="Arial" w:cs="Arial"/>
          <w:color w:val="000000"/>
          <w:sz w:val="28"/>
          <w:szCs w:val="28"/>
          <w:lang w:val="uk-UA"/>
        </w:rPr>
        <w:t>Зробіть загальні висновки.</w:t>
      </w:r>
    </w:p>
    <w:p w:rsidR="00902BC0" w:rsidRPr="00902BC0" w:rsidRDefault="00902BC0" w:rsidP="00902BC0">
      <w:pPr>
        <w:suppressLineNumbers/>
        <w:spacing w:line="288" w:lineRule="auto"/>
        <w:ind w:firstLine="709"/>
        <w:jc w:val="center"/>
        <w:rPr>
          <w:rFonts w:ascii="Arial" w:hAnsi="Arial" w:cs="Arial"/>
          <w:i/>
          <w:color w:val="000000"/>
          <w:sz w:val="28"/>
          <w:szCs w:val="28"/>
          <w:lang w:val="uk-UA"/>
        </w:rPr>
      </w:pPr>
    </w:p>
    <w:p w:rsidR="00CB6A22" w:rsidRPr="00902BC0" w:rsidRDefault="00CB6A22" w:rsidP="00902BC0">
      <w:pPr>
        <w:suppressLineNumbers/>
        <w:spacing w:line="288" w:lineRule="auto"/>
        <w:ind w:firstLine="709"/>
        <w:jc w:val="center"/>
        <w:rPr>
          <w:rFonts w:ascii="Arial" w:hAnsi="Arial" w:cs="Arial"/>
          <w:i/>
          <w:color w:val="000000"/>
          <w:sz w:val="28"/>
          <w:szCs w:val="28"/>
          <w:lang w:val="uk-UA"/>
        </w:rPr>
      </w:pPr>
    </w:p>
    <w:p w:rsidR="005A78B9" w:rsidRPr="00902BC0" w:rsidRDefault="005A78B9" w:rsidP="00902BC0">
      <w:pPr>
        <w:suppressLineNumbers/>
        <w:spacing w:line="288" w:lineRule="auto"/>
        <w:jc w:val="center"/>
        <w:rPr>
          <w:rFonts w:ascii="Arial" w:hAnsi="Arial" w:cs="Arial"/>
          <w:b/>
          <w:color w:val="000000"/>
          <w:sz w:val="28"/>
          <w:szCs w:val="28"/>
        </w:rPr>
      </w:pPr>
      <w:r w:rsidRPr="00902BC0">
        <w:rPr>
          <w:rFonts w:ascii="Arial" w:hAnsi="Arial" w:cs="Arial"/>
          <w:b/>
          <w:color w:val="000000"/>
          <w:sz w:val="28"/>
          <w:szCs w:val="28"/>
        </w:rPr>
        <w:t>Контрольні запитання</w:t>
      </w:r>
    </w:p>
    <w:p w:rsidR="005A78B9" w:rsidRPr="00902BC0" w:rsidRDefault="005A78B9" w:rsidP="00902BC0">
      <w:pPr>
        <w:spacing w:line="288" w:lineRule="auto"/>
        <w:ind w:firstLine="709"/>
        <w:jc w:val="both"/>
        <w:rPr>
          <w:rFonts w:ascii="Arial" w:hAnsi="Arial" w:cs="Arial"/>
          <w:sz w:val="28"/>
          <w:szCs w:val="28"/>
          <w:lang w:val="uk-UA"/>
        </w:rPr>
      </w:pPr>
    </w:p>
    <w:p w:rsidR="00874ED7" w:rsidRPr="00902BC0" w:rsidRDefault="00874ED7"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1. </w:t>
      </w:r>
      <w:r w:rsidRPr="00902BC0">
        <w:rPr>
          <w:rFonts w:ascii="Arial" w:hAnsi="Arial" w:cs="Arial"/>
          <w:sz w:val="28"/>
          <w:szCs w:val="28"/>
          <w:shd w:val="clear" w:color="auto" w:fill="FFFFFF"/>
        </w:rPr>
        <w:t>Визначте сутність та методи розподілу логістичних витрат</w:t>
      </w:r>
      <w:r w:rsidRPr="00902BC0">
        <w:rPr>
          <w:rFonts w:ascii="Arial" w:hAnsi="Arial" w:cs="Arial"/>
          <w:sz w:val="28"/>
          <w:szCs w:val="28"/>
          <w:shd w:val="clear" w:color="auto" w:fill="FFFFFF"/>
          <w:lang w:val="uk-UA"/>
        </w:rPr>
        <w:t>.</w:t>
      </w:r>
    </w:p>
    <w:p w:rsidR="00874ED7" w:rsidRPr="00902BC0" w:rsidRDefault="00874ED7"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2. У чому полягають особливості врахування витрат за видами робіт у ланцюгах поставок?</w:t>
      </w:r>
    </w:p>
    <w:p w:rsidR="00874ED7" w:rsidRPr="00902BC0" w:rsidRDefault="00874ED7" w:rsidP="00902BC0">
      <w:pPr>
        <w:autoSpaceDN w:val="0"/>
        <w:spacing w:line="288" w:lineRule="auto"/>
        <w:ind w:firstLine="709"/>
        <w:jc w:val="both"/>
        <w:textAlignment w:val="baseline"/>
        <w:rPr>
          <w:rFonts w:ascii="Arial" w:hAnsi="Arial" w:cs="Arial"/>
          <w:kern w:val="3"/>
          <w:sz w:val="28"/>
          <w:szCs w:val="28"/>
          <w:lang w:val="uk-UA" w:eastAsia="zh-CN"/>
        </w:rPr>
      </w:pPr>
      <w:r w:rsidRPr="00902BC0">
        <w:rPr>
          <w:rFonts w:ascii="Arial" w:hAnsi="Arial" w:cs="Arial"/>
          <w:kern w:val="3"/>
          <w:sz w:val="28"/>
          <w:szCs w:val="28"/>
          <w:lang w:val="uk-UA" w:eastAsia="zh-CN"/>
        </w:rPr>
        <w:t>3. Які існують підходи до класифікації логістичних витрат?</w:t>
      </w:r>
    </w:p>
    <w:p w:rsidR="00874ED7" w:rsidRPr="00902BC0" w:rsidRDefault="00874ED7" w:rsidP="00902BC0">
      <w:pPr>
        <w:autoSpaceDN w:val="0"/>
        <w:spacing w:line="288" w:lineRule="auto"/>
        <w:ind w:firstLine="709"/>
        <w:jc w:val="both"/>
        <w:textAlignment w:val="baseline"/>
        <w:rPr>
          <w:rFonts w:ascii="Arial" w:hAnsi="Arial" w:cs="Arial"/>
          <w:kern w:val="3"/>
          <w:sz w:val="28"/>
          <w:szCs w:val="28"/>
          <w:lang w:val="uk-UA" w:eastAsia="zh-CN"/>
        </w:rPr>
      </w:pPr>
      <w:r w:rsidRPr="00902BC0">
        <w:rPr>
          <w:rFonts w:ascii="Arial" w:hAnsi="Arial" w:cs="Arial"/>
          <w:kern w:val="3"/>
          <w:sz w:val="28"/>
          <w:szCs w:val="28"/>
          <w:lang w:val="uk-UA" w:eastAsia="zh-CN"/>
        </w:rPr>
        <w:t xml:space="preserve">4. </w:t>
      </w:r>
      <w:r w:rsidRPr="00902BC0">
        <w:rPr>
          <w:rFonts w:ascii="Arial" w:hAnsi="Arial" w:cs="Arial"/>
          <w:sz w:val="28"/>
          <w:szCs w:val="28"/>
          <w:shd w:val="clear" w:color="auto" w:fill="FFFFFF"/>
        </w:rPr>
        <w:t>Охарактеризуйте носії витрат за логістичними функціями.</w:t>
      </w:r>
    </w:p>
    <w:p w:rsidR="00874ED7" w:rsidRPr="00902BC0" w:rsidRDefault="00874ED7" w:rsidP="00902BC0">
      <w:pPr>
        <w:autoSpaceDN w:val="0"/>
        <w:spacing w:line="288" w:lineRule="auto"/>
        <w:ind w:firstLine="709"/>
        <w:jc w:val="both"/>
        <w:textAlignment w:val="baseline"/>
        <w:rPr>
          <w:rFonts w:ascii="Arial" w:hAnsi="Arial" w:cs="Arial"/>
          <w:kern w:val="3"/>
          <w:sz w:val="28"/>
          <w:szCs w:val="28"/>
          <w:lang w:val="uk-UA" w:eastAsia="zh-CN"/>
        </w:rPr>
      </w:pPr>
      <w:r w:rsidRPr="00902BC0">
        <w:rPr>
          <w:rFonts w:ascii="Arial" w:hAnsi="Arial" w:cs="Arial"/>
          <w:kern w:val="3"/>
          <w:sz w:val="28"/>
          <w:szCs w:val="28"/>
          <w:lang w:val="uk-UA" w:eastAsia="zh-CN"/>
        </w:rPr>
        <w:t>5. У чому полягає сутність концепції загальних витрат у логістиці?</w:t>
      </w:r>
    </w:p>
    <w:p w:rsidR="00874ED7" w:rsidRPr="00902BC0" w:rsidRDefault="00874ED7" w:rsidP="00902BC0">
      <w:pPr>
        <w:autoSpaceDN w:val="0"/>
        <w:spacing w:line="288" w:lineRule="auto"/>
        <w:ind w:firstLine="709"/>
        <w:jc w:val="both"/>
        <w:textAlignment w:val="baseline"/>
        <w:rPr>
          <w:rFonts w:ascii="Arial" w:hAnsi="Arial" w:cs="Arial"/>
          <w:kern w:val="3"/>
          <w:sz w:val="28"/>
          <w:szCs w:val="28"/>
          <w:lang w:val="uk-UA" w:eastAsia="zh-CN"/>
        </w:rPr>
      </w:pPr>
      <w:r w:rsidRPr="00902BC0">
        <w:rPr>
          <w:rFonts w:ascii="Arial" w:hAnsi="Arial" w:cs="Arial"/>
          <w:kern w:val="3"/>
          <w:sz w:val="28"/>
          <w:szCs w:val="28"/>
          <w:lang w:val="uk-UA" w:eastAsia="zh-CN"/>
        </w:rPr>
        <w:t xml:space="preserve">6. Яка концепція лежить в основі управління логістичними витратами? </w:t>
      </w:r>
    </w:p>
    <w:p w:rsidR="00874ED7" w:rsidRPr="00902BC0" w:rsidRDefault="00874ED7" w:rsidP="00902BC0">
      <w:pPr>
        <w:autoSpaceDN w:val="0"/>
        <w:spacing w:line="288" w:lineRule="auto"/>
        <w:ind w:firstLine="709"/>
        <w:jc w:val="both"/>
        <w:textAlignment w:val="baseline"/>
        <w:rPr>
          <w:rFonts w:ascii="Arial" w:hAnsi="Arial" w:cs="Arial"/>
          <w:kern w:val="3"/>
          <w:sz w:val="28"/>
          <w:szCs w:val="28"/>
          <w:lang w:val="uk-UA" w:eastAsia="zh-CN"/>
        </w:rPr>
      </w:pPr>
      <w:r w:rsidRPr="00902BC0">
        <w:rPr>
          <w:rFonts w:ascii="Arial" w:hAnsi="Arial" w:cs="Arial"/>
          <w:kern w:val="3"/>
          <w:sz w:val="28"/>
          <w:szCs w:val="28"/>
          <w:lang w:val="uk-UA" w:eastAsia="zh-CN"/>
        </w:rPr>
        <w:t xml:space="preserve">7. </w:t>
      </w:r>
      <w:r w:rsidRPr="00902BC0">
        <w:rPr>
          <w:rFonts w:ascii="Arial" w:hAnsi="Arial" w:cs="Arial"/>
          <w:sz w:val="28"/>
          <w:szCs w:val="28"/>
          <w:shd w:val="clear" w:color="auto" w:fill="FFFFFF"/>
        </w:rPr>
        <w:t xml:space="preserve">Розкрийте зміст витрат утримання запасів </w:t>
      </w:r>
      <w:r w:rsidRPr="00902BC0">
        <w:rPr>
          <w:rFonts w:ascii="Arial" w:hAnsi="Arial" w:cs="Arial"/>
          <w:sz w:val="28"/>
          <w:szCs w:val="28"/>
          <w:shd w:val="clear" w:color="auto" w:fill="FFFFFF"/>
          <w:lang w:val="uk-UA"/>
        </w:rPr>
        <w:t>у</w:t>
      </w:r>
      <w:r w:rsidRPr="00902BC0">
        <w:rPr>
          <w:rFonts w:ascii="Arial" w:hAnsi="Arial" w:cs="Arial"/>
          <w:sz w:val="28"/>
          <w:szCs w:val="28"/>
          <w:shd w:val="clear" w:color="auto" w:fill="FFFFFF"/>
        </w:rPr>
        <w:t xml:space="preserve"> дорозі.</w:t>
      </w:r>
    </w:p>
    <w:p w:rsidR="00874ED7" w:rsidRPr="00902BC0" w:rsidRDefault="00874ED7" w:rsidP="00902BC0">
      <w:pPr>
        <w:autoSpaceDN w:val="0"/>
        <w:spacing w:line="288" w:lineRule="auto"/>
        <w:ind w:firstLine="709"/>
        <w:jc w:val="both"/>
        <w:textAlignment w:val="baseline"/>
        <w:rPr>
          <w:rFonts w:ascii="Arial" w:hAnsi="Arial" w:cs="Arial"/>
          <w:kern w:val="3"/>
          <w:sz w:val="28"/>
          <w:szCs w:val="28"/>
          <w:lang w:val="uk-UA" w:eastAsia="zh-CN"/>
        </w:rPr>
      </w:pPr>
      <w:r w:rsidRPr="00902BC0">
        <w:rPr>
          <w:rFonts w:ascii="Arial" w:hAnsi="Arial" w:cs="Arial"/>
          <w:sz w:val="28"/>
          <w:szCs w:val="28"/>
          <w:shd w:val="clear" w:color="auto" w:fill="FFFFFF"/>
          <w:lang w:val="uk-UA"/>
        </w:rPr>
        <w:t xml:space="preserve">8. </w:t>
      </w:r>
      <w:r w:rsidRPr="00902BC0">
        <w:rPr>
          <w:rFonts w:ascii="Arial" w:hAnsi="Arial" w:cs="Arial"/>
          <w:sz w:val="28"/>
          <w:szCs w:val="28"/>
          <w:shd w:val="clear" w:color="auto" w:fill="FFFFFF"/>
        </w:rPr>
        <w:t>Поясність, в якому випадку доцільно збільшувати додаткові логістичні</w:t>
      </w:r>
      <w:r w:rsidRPr="00902BC0">
        <w:rPr>
          <w:rFonts w:ascii="Arial" w:hAnsi="Arial" w:cs="Arial"/>
          <w:sz w:val="28"/>
          <w:szCs w:val="28"/>
          <w:shd w:val="clear" w:color="auto" w:fill="FFFFFF"/>
          <w:lang w:val="uk-UA"/>
        </w:rPr>
        <w:t xml:space="preserve"> витрати.</w:t>
      </w:r>
      <w:r w:rsidRPr="00902BC0">
        <w:rPr>
          <w:rStyle w:val="apple-converted-space"/>
          <w:rFonts w:ascii="Arial" w:hAnsi="Arial" w:cs="Arial"/>
          <w:sz w:val="28"/>
          <w:szCs w:val="28"/>
          <w:shd w:val="clear" w:color="auto" w:fill="FFFFFF"/>
        </w:rPr>
        <w:t> </w:t>
      </w:r>
    </w:p>
    <w:p w:rsidR="00874ED7" w:rsidRPr="00902BC0" w:rsidRDefault="00874ED7" w:rsidP="00902BC0">
      <w:pPr>
        <w:autoSpaceDN w:val="0"/>
        <w:spacing w:line="288" w:lineRule="auto"/>
        <w:ind w:firstLine="709"/>
        <w:jc w:val="both"/>
        <w:textAlignment w:val="baseline"/>
        <w:rPr>
          <w:rFonts w:ascii="Arial" w:hAnsi="Arial" w:cs="Arial"/>
          <w:kern w:val="3"/>
          <w:sz w:val="28"/>
          <w:szCs w:val="28"/>
          <w:lang w:val="uk-UA" w:eastAsia="zh-CN"/>
        </w:rPr>
      </w:pPr>
      <w:r w:rsidRPr="00902BC0">
        <w:rPr>
          <w:rFonts w:ascii="Arial" w:hAnsi="Arial" w:cs="Arial"/>
          <w:kern w:val="3"/>
          <w:sz w:val="28"/>
          <w:szCs w:val="28"/>
          <w:lang w:val="uk-UA" w:eastAsia="zh-CN"/>
        </w:rPr>
        <w:t>9. Назвіть проблеми, які перешкоджають ефективному визначенню, аналізу і контролю логістичних витрат.</w:t>
      </w:r>
    </w:p>
    <w:p w:rsidR="00874ED7" w:rsidRPr="00902BC0" w:rsidRDefault="00874ED7" w:rsidP="00902BC0">
      <w:pPr>
        <w:autoSpaceDN w:val="0"/>
        <w:spacing w:line="288" w:lineRule="auto"/>
        <w:ind w:firstLine="709"/>
        <w:jc w:val="both"/>
        <w:textAlignment w:val="baseline"/>
        <w:rPr>
          <w:rFonts w:ascii="Arial" w:hAnsi="Arial" w:cs="Arial"/>
          <w:kern w:val="3"/>
          <w:sz w:val="28"/>
          <w:szCs w:val="28"/>
          <w:lang w:val="uk-UA" w:eastAsia="zh-CN"/>
        </w:rPr>
      </w:pPr>
      <w:r w:rsidRPr="00902BC0">
        <w:rPr>
          <w:rFonts w:ascii="Arial" w:hAnsi="Arial" w:cs="Arial"/>
          <w:kern w:val="3"/>
          <w:sz w:val="28"/>
          <w:szCs w:val="28"/>
          <w:lang w:val="uk-UA" w:eastAsia="zh-CN"/>
        </w:rPr>
        <w:t>10. Які заходи дозволяють підвищити ефективність контролю за логістичними витратами?</w:t>
      </w:r>
    </w:p>
    <w:p w:rsidR="00874ED7" w:rsidRPr="00902BC0" w:rsidRDefault="00874ED7" w:rsidP="00902BC0">
      <w:pPr>
        <w:autoSpaceDN w:val="0"/>
        <w:spacing w:line="288" w:lineRule="auto"/>
        <w:ind w:firstLine="709"/>
        <w:jc w:val="both"/>
        <w:textAlignment w:val="baseline"/>
        <w:rPr>
          <w:rFonts w:ascii="Arial" w:hAnsi="Arial" w:cs="Arial"/>
          <w:kern w:val="3"/>
          <w:sz w:val="28"/>
          <w:szCs w:val="28"/>
          <w:lang w:val="uk-UA" w:eastAsia="zh-CN"/>
        </w:rPr>
      </w:pPr>
      <w:r w:rsidRPr="00902BC0">
        <w:rPr>
          <w:rFonts w:ascii="Arial" w:hAnsi="Arial" w:cs="Arial"/>
          <w:kern w:val="3"/>
          <w:sz w:val="28"/>
          <w:szCs w:val="28"/>
          <w:lang w:val="uk-UA" w:eastAsia="zh-CN"/>
        </w:rPr>
        <w:t>11. Що таке аудит логістики?</w:t>
      </w:r>
    </w:p>
    <w:p w:rsidR="00874ED7" w:rsidRPr="00902BC0" w:rsidRDefault="00874ED7" w:rsidP="00902BC0">
      <w:pPr>
        <w:autoSpaceDN w:val="0"/>
        <w:spacing w:line="288" w:lineRule="auto"/>
        <w:ind w:firstLine="709"/>
        <w:jc w:val="both"/>
        <w:textAlignment w:val="baseline"/>
        <w:rPr>
          <w:rFonts w:ascii="Arial" w:hAnsi="Arial" w:cs="Arial"/>
          <w:kern w:val="3"/>
          <w:sz w:val="28"/>
          <w:szCs w:val="28"/>
          <w:lang w:eastAsia="zh-CN"/>
        </w:rPr>
      </w:pPr>
      <w:r w:rsidRPr="00902BC0">
        <w:rPr>
          <w:rFonts w:ascii="Arial" w:hAnsi="Arial" w:cs="Arial"/>
          <w:kern w:val="3"/>
          <w:sz w:val="28"/>
          <w:szCs w:val="28"/>
          <w:lang w:val="uk-UA" w:eastAsia="zh-CN"/>
        </w:rPr>
        <w:t>12. У чому полягає основне завдання аудиту логістики?</w:t>
      </w:r>
    </w:p>
    <w:p w:rsidR="00874ED7" w:rsidRPr="00902BC0" w:rsidRDefault="00874ED7"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13. Поясніть, яким чином здійснюється і</w:t>
      </w:r>
      <w:r w:rsidRPr="00902BC0">
        <w:rPr>
          <w:rFonts w:ascii="Arial" w:hAnsi="Arial" w:cs="Arial"/>
          <w:sz w:val="28"/>
          <w:szCs w:val="28"/>
        </w:rPr>
        <w:t>дентифікація конфлікту витрат.</w:t>
      </w:r>
    </w:p>
    <w:p w:rsidR="00874ED7" w:rsidRPr="00902BC0" w:rsidRDefault="00874ED7"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14. У чому полягає вагомість л</w:t>
      </w:r>
      <w:r w:rsidRPr="00902BC0">
        <w:rPr>
          <w:rFonts w:ascii="Arial" w:hAnsi="Arial" w:cs="Arial"/>
          <w:sz w:val="28"/>
          <w:szCs w:val="28"/>
        </w:rPr>
        <w:t>огістичн</w:t>
      </w:r>
      <w:r w:rsidRPr="00902BC0">
        <w:rPr>
          <w:rFonts w:ascii="Arial" w:hAnsi="Arial" w:cs="Arial"/>
          <w:sz w:val="28"/>
          <w:szCs w:val="28"/>
          <w:lang w:val="uk-UA"/>
        </w:rPr>
        <w:t>ого</w:t>
      </w:r>
      <w:r w:rsidRPr="00902BC0">
        <w:rPr>
          <w:rFonts w:ascii="Arial" w:hAnsi="Arial" w:cs="Arial"/>
          <w:sz w:val="28"/>
          <w:szCs w:val="28"/>
        </w:rPr>
        <w:t xml:space="preserve"> фактор</w:t>
      </w:r>
      <w:r w:rsidRPr="00902BC0">
        <w:rPr>
          <w:rFonts w:ascii="Arial" w:hAnsi="Arial" w:cs="Arial"/>
          <w:sz w:val="28"/>
          <w:szCs w:val="28"/>
          <w:lang w:val="uk-UA"/>
        </w:rPr>
        <w:t xml:space="preserve">у для </w:t>
      </w:r>
      <w:r w:rsidRPr="00902BC0">
        <w:rPr>
          <w:rFonts w:ascii="Arial" w:hAnsi="Arial" w:cs="Arial"/>
          <w:sz w:val="28"/>
          <w:szCs w:val="28"/>
        </w:rPr>
        <w:t xml:space="preserve"> підвищення фінансової стійкості та конкурентоспроможності</w:t>
      </w:r>
      <w:r w:rsidRPr="00902BC0">
        <w:rPr>
          <w:rFonts w:ascii="Arial" w:hAnsi="Arial" w:cs="Arial"/>
          <w:sz w:val="28"/>
          <w:szCs w:val="28"/>
          <w:lang w:val="uk-UA"/>
        </w:rPr>
        <w:t xml:space="preserve"> підприємства?</w:t>
      </w:r>
    </w:p>
    <w:p w:rsidR="00874ED7" w:rsidRPr="00902BC0" w:rsidRDefault="00874ED7" w:rsidP="00902BC0">
      <w:pPr>
        <w:spacing w:line="288" w:lineRule="auto"/>
        <w:ind w:firstLine="709"/>
        <w:jc w:val="both"/>
        <w:rPr>
          <w:rFonts w:ascii="Arial" w:hAnsi="Arial" w:cs="Arial"/>
          <w:sz w:val="28"/>
          <w:szCs w:val="28"/>
          <w:lang w:val="uk-UA"/>
        </w:rPr>
      </w:pPr>
      <w:r w:rsidRPr="00902BC0">
        <w:rPr>
          <w:rFonts w:ascii="Arial" w:hAnsi="Arial" w:cs="Arial"/>
          <w:sz w:val="28"/>
          <w:szCs w:val="28"/>
          <w:lang w:val="uk-UA"/>
        </w:rPr>
        <w:t xml:space="preserve">15. </w:t>
      </w:r>
      <w:r w:rsidRPr="00902BC0">
        <w:rPr>
          <w:rFonts w:ascii="Arial" w:hAnsi="Arial" w:cs="Arial"/>
          <w:sz w:val="28"/>
          <w:szCs w:val="28"/>
        </w:rPr>
        <w:t>В</w:t>
      </w:r>
      <w:r w:rsidRPr="00902BC0">
        <w:rPr>
          <w:rFonts w:ascii="Arial" w:hAnsi="Arial" w:cs="Arial"/>
          <w:sz w:val="28"/>
          <w:szCs w:val="28"/>
          <w:lang w:val="uk-UA"/>
        </w:rPr>
        <w:t>изначте в</w:t>
      </w:r>
      <w:r w:rsidRPr="00902BC0">
        <w:rPr>
          <w:rFonts w:ascii="Arial" w:hAnsi="Arial" w:cs="Arial"/>
          <w:sz w:val="28"/>
          <w:szCs w:val="28"/>
        </w:rPr>
        <w:t>плив логістики на дохідність активів підприємства</w:t>
      </w:r>
      <w:r w:rsidRPr="00902BC0">
        <w:rPr>
          <w:rFonts w:ascii="Arial" w:hAnsi="Arial" w:cs="Arial"/>
          <w:sz w:val="28"/>
          <w:szCs w:val="28"/>
          <w:lang w:val="uk-UA"/>
        </w:rPr>
        <w:t>.</w:t>
      </w:r>
    </w:p>
    <w:p w:rsidR="00874ED7" w:rsidRPr="00902BC0" w:rsidRDefault="00874ED7" w:rsidP="00902BC0">
      <w:pPr>
        <w:tabs>
          <w:tab w:val="left" w:pos="1945"/>
        </w:tabs>
        <w:spacing w:line="288" w:lineRule="auto"/>
        <w:jc w:val="center"/>
        <w:rPr>
          <w:rFonts w:ascii="Arial" w:hAnsi="Arial" w:cs="Arial"/>
          <w:b/>
          <w:sz w:val="36"/>
          <w:szCs w:val="36"/>
          <w:lang w:val="uk-UA"/>
        </w:rPr>
      </w:pPr>
    </w:p>
    <w:p w:rsidR="00874ED7" w:rsidRPr="00902BC0" w:rsidRDefault="00874ED7" w:rsidP="00902BC0">
      <w:pPr>
        <w:tabs>
          <w:tab w:val="left" w:pos="1945"/>
        </w:tabs>
        <w:spacing w:line="288" w:lineRule="auto"/>
        <w:jc w:val="center"/>
        <w:rPr>
          <w:rFonts w:ascii="Arial" w:hAnsi="Arial" w:cs="Arial"/>
          <w:b/>
          <w:sz w:val="36"/>
          <w:szCs w:val="36"/>
          <w:lang w:val="uk-UA"/>
        </w:rPr>
      </w:pPr>
    </w:p>
    <w:p w:rsidR="00874ED7" w:rsidRPr="00902BC0" w:rsidRDefault="00874ED7" w:rsidP="00902BC0">
      <w:pPr>
        <w:tabs>
          <w:tab w:val="left" w:pos="1945"/>
        </w:tabs>
        <w:spacing w:line="288" w:lineRule="auto"/>
        <w:jc w:val="center"/>
        <w:rPr>
          <w:rFonts w:ascii="Arial" w:hAnsi="Arial" w:cs="Arial"/>
          <w:b/>
          <w:sz w:val="36"/>
          <w:szCs w:val="36"/>
          <w:lang w:val="uk-UA"/>
        </w:rPr>
      </w:pPr>
    </w:p>
    <w:p w:rsidR="00874ED7" w:rsidRPr="00902BC0" w:rsidRDefault="00874ED7" w:rsidP="00902BC0">
      <w:pPr>
        <w:tabs>
          <w:tab w:val="left" w:pos="1945"/>
        </w:tabs>
        <w:spacing w:line="288" w:lineRule="auto"/>
        <w:jc w:val="center"/>
        <w:rPr>
          <w:rFonts w:ascii="Arial" w:hAnsi="Arial" w:cs="Arial"/>
          <w:b/>
          <w:sz w:val="36"/>
          <w:szCs w:val="36"/>
          <w:lang w:val="uk-UA"/>
        </w:rPr>
      </w:pPr>
    </w:p>
    <w:p w:rsidR="00874ED7" w:rsidRPr="00902BC0" w:rsidRDefault="00874ED7" w:rsidP="00902BC0">
      <w:pPr>
        <w:tabs>
          <w:tab w:val="left" w:pos="1945"/>
        </w:tabs>
        <w:spacing w:line="288" w:lineRule="auto"/>
        <w:jc w:val="center"/>
        <w:rPr>
          <w:rFonts w:ascii="Arial" w:hAnsi="Arial" w:cs="Arial"/>
          <w:b/>
          <w:sz w:val="36"/>
          <w:szCs w:val="36"/>
          <w:lang w:val="uk-UA"/>
        </w:rPr>
      </w:pPr>
    </w:p>
    <w:p w:rsidR="002B532C" w:rsidRPr="00902BC0" w:rsidRDefault="002B532C" w:rsidP="00902BC0">
      <w:pPr>
        <w:tabs>
          <w:tab w:val="left" w:pos="1945"/>
        </w:tabs>
        <w:spacing w:line="288" w:lineRule="auto"/>
        <w:jc w:val="center"/>
        <w:rPr>
          <w:rFonts w:ascii="Arial" w:hAnsi="Arial" w:cs="Arial"/>
          <w:b/>
          <w:sz w:val="36"/>
          <w:szCs w:val="36"/>
          <w:lang w:val="uk-UA"/>
        </w:rPr>
      </w:pPr>
      <w:r w:rsidRPr="00902BC0">
        <w:rPr>
          <w:rFonts w:ascii="Arial" w:hAnsi="Arial" w:cs="Arial"/>
          <w:b/>
          <w:sz w:val="36"/>
          <w:szCs w:val="36"/>
          <w:lang w:val="uk-UA"/>
        </w:rPr>
        <w:lastRenderedPageBreak/>
        <w:t>Глосарій</w:t>
      </w:r>
    </w:p>
    <w:p w:rsidR="00746E6D" w:rsidRPr="00902BC0" w:rsidRDefault="00746E6D" w:rsidP="00902BC0">
      <w:pPr>
        <w:tabs>
          <w:tab w:val="left" w:pos="1945"/>
        </w:tabs>
        <w:spacing w:line="288" w:lineRule="auto"/>
        <w:ind w:firstLine="709"/>
        <w:jc w:val="both"/>
        <w:rPr>
          <w:rFonts w:ascii="Arial" w:hAnsi="Arial" w:cs="Arial"/>
          <w:b/>
          <w:sz w:val="28"/>
          <w:szCs w:val="28"/>
          <w:lang w:val="uk-UA"/>
        </w:rPr>
      </w:pPr>
      <w:r w:rsidRPr="00902BC0">
        <w:rPr>
          <w:rFonts w:ascii="Arial" w:hAnsi="Arial" w:cs="Arial"/>
          <w:b/>
          <w:sz w:val="28"/>
          <w:szCs w:val="28"/>
          <w:lang w:val="uk-UA"/>
        </w:rPr>
        <w:t>А</w:t>
      </w:r>
    </w:p>
    <w:p w:rsidR="00746E6D" w:rsidRPr="00902BC0" w:rsidRDefault="00746E6D" w:rsidP="00902BC0">
      <w:pPr>
        <w:tabs>
          <w:tab w:val="left" w:pos="1945"/>
        </w:tabs>
        <w:spacing w:line="288" w:lineRule="auto"/>
        <w:ind w:firstLine="709"/>
        <w:jc w:val="both"/>
        <w:rPr>
          <w:rFonts w:ascii="Arial" w:hAnsi="Arial" w:cs="Arial"/>
          <w:sz w:val="28"/>
          <w:szCs w:val="28"/>
          <w:lang w:val="uk-UA"/>
        </w:rPr>
      </w:pPr>
      <w:r w:rsidRPr="00902BC0">
        <w:rPr>
          <w:rFonts w:ascii="Arial" w:hAnsi="Arial" w:cs="Arial"/>
          <w:b/>
          <w:sz w:val="28"/>
          <w:szCs w:val="28"/>
          <w:lang w:val="uk-UA"/>
        </w:rPr>
        <w:t xml:space="preserve">Автоматизовані інформаційні технології (АІТ) </w:t>
      </w:r>
      <w:r w:rsidRPr="00902BC0">
        <w:rPr>
          <w:rFonts w:ascii="Arial" w:hAnsi="Arial" w:cs="Arial"/>
          <w:sz w:val="28"/>
          <w:szCs w:val="28"/>
          <w:lang w:val="uk-UA"/>
        </w:rPr>
        <w:t>–</w:t>
      </w:r>
      <w:r w:rsidRPr="00902BC0">
        <w:rPr>
          <w:rFonts w:ascii="Arial" w:hAnsi="Arial" w:cs="Arial"/>
          <w:b/>
          <w:sz w:val="28"/>
          <w:szCs w:val="28"/>
          <w:lang w:val="uk-UA"/>
        </w:rPr>
        <w:t xml:space="preserve"> </w:t>
      </w:r>
      <w:r w:rsidRPr="00902BC0">
        <w:rPr>
          <w:rFonts w:ascii="Arial" w:hAnsi="Arial" w:cs="Arial"/>
          <w:sz w:val="28"/>
          <w:szCs w:val="28"/>
          <w:lang w:val="uk-UA"/>
        </w:rPr>
        <w:t>системно-організована для рішення логістичних задач сукупність методів і засобів реалізації операцій збору, реєстрації, передачі, нагромадження, пошуку, обробки і захисти інформації про економічні потоки й учасників логістичних систем на базі застосування розвитого програмного забезпечення, сучасних засобів обчислювальної техніки і зв'язку, а також способів, за допомогою яких інформація пропонується користувачам.</w:t>
      </w:r>
    </w:p>
    <w:p w:rsidR="00746E6D" w:rsidRPr="00902BC0" w:rsidRDefault="00746E6D" w:rsidP="00902BC0">
      <w:pPr>
        <w:spacing w:line="288" w:lineRule="auto"/>
        <w:ind w:firstLine="709"/>
        <w:jc w:val="both"/>
        <w:rPr>
          <w:rFonts w:ascii="Arial" w:hAnsi="Arial" w:cs="Arial"/>
          <w:sz w:val="28"/>
          <w:szCs w:val="28"/>
          <w:shd w:val="clear" w:color="auto" w:fill="FFFFFF"/>
          <w:lang w:val="uk-UA"/>
        </w:rPr>
      </w:pPr>
      <w:r w:rsidRPr="00902BC0">
        <w:rPr>
          <w:rFonts w:ascii="Arial" w:hAnsi="Arial" w:cs="Arial"/>
          <w:b/>
          <w:bCs/>
          <w:sz w:val="28"/>
          <w:szCs w:val="28"/>
          <w:shd w:val="clear" w:color="auto" w:fill="FFFFFF"/>
          <w:lang w:val="uk-UA"/>
        </w:rPr>
        <w:t>Активи підприємства</w:t>
      </w:r>
      <w:r w:rsidRPr="00902BC0">
        <w:rPr>
          <w:rFonts w:ascii="Arial" w:hAnsi="Arial" w:cs="Arial"/>
          <w:bCs/>
          <w:sz w:val="28"/>
          <w:szCs w:val="28"/>
          <w:shd w:val="clear" w:color="auto" w:fill="FFFFFF"/>
          <w:lang w:val="uk-UA"/>
        </w:rPr>
        <w:t xml:space="preserve"> </w:t>
      </w:r>
      <w:r w:rsidRPr="00902BC0">
        <w:rPr>
          <w:rFonts w:ascii="Arial" w:hAnsi="Arial" w:cs="Arial"/>
          <w:b/>
          <w:bCs/>
          <w:sz w:val="28"/>
          <w:szCs w:val="28"/>
          <w:shd w:val="clear" w:color="auto" w:fill="FFFFFF"/>
          <w:lang w:val="uk-UA"/>
        </w:rPr>
        <w:t>–</w:t>
      </w:r>
      <w:r w:rsidRPr="00902BC0">
        <w:rPr>
          <w:rFonts w:ascii="Arial" w:hAnsi="Arial" w:cs="Arial"/>
          <w:sz w:val="28"/>
          <w:szCs w:val="28"/>
          <w:shd w:val="clear" w:color="auto" w:fill="FFFFFF"/>
        </w:rPr>
        <w:t> </w:t>
      </w:r>
      <w:r w:rsidRPr="00902BC0">
        <w:rPr>
          <w:rFonts w:ascii="Arial" w:hAnsi="Arial" w:cs="Arial"/>
          <w:sz w:val="28"/>
          <w:szCs w:val="28"/>
          <w:shd w:val="clear" w:color="auto" w:fill="FFFFFF"/>
          <w:lang w:val="uk-UA"/>
        </w:rPr>
        <w:t xml:space="preserve">це матеріальне і нематеріальне майно, придбане підприємством за рахунок власних чи залучених коштів, якими воно може розпоряджатися та призначені для використання у господарській діяльності з метою отримання прибутку. </w:t>
      </w:r>
    </w:p>
    <w:p w:rsidR="00746E6D" w:rsidRPr="00902BC0" w:rsidRDefault="00746E6D" w:rsidP="00902BC0">
      <w:pPr>
        <w:tabs>
          <w:tab w:val="left" w:pos="1945"/>
        </w:tabs>
        <w:spacing w:line="288" w:lineRule="auto"/>
        <w:ind w:firstLine="709"/>
        <w:jc w:val="both"/>
        <w:rPr>
          <w:rFonts w:ascii="Arial" w:hAnsi="Arial" w:cs="Arial"/>
          <w:b/>
          <w:color w:val="000000"/>
          <w:sz w:val="28"/>
          <w:szCs w:val="28"/>
          <w:lang w:val="uk-UA"/>
        </w:rPr>
      </w:pPr>
      <w:r w:rsidRPr="00902BC0">
        <w:rPr>
          <w:rFonts w:ascii="Arial" w:hAnsi="Arial" w:cs="Arial"/>
          <w:b/>
          <w:sz w:val="28"/>
          <w:szCs w:val="28"/>
          <w:lang w:val="uk-UA"/>
        </w:rPr>
        <w:t>В</w:t>
      </w:r>
    </w:p>
    <w:p w:rsidR="00746E6D" w:rsidRPr="00902BC0" w:rsidRDefault="00746E6D" w:rsidP="00902BC0">
      <w:pPr>
        <w:tabs>
          <w:tab w:val="left" w:pos="1945"/>
        </w:tabs>
        <w:spacing w:line="288" w:lineRule="auto"/>
        <w:ind w:firstLine="709"/>
        <w:jc w:val="both"/>
        <w:rPr>
          <w:rFonts w:ascii="Arial" w:hAnsi="Arial" w:cs="Arial"/>
          <w:b/>
          <w:bCs/>
          <w:color w:val="000000"/>
          <w:sz w:val="28"/>
          <w:szCs w:val="28"/>
          <w:lang w:val="uk-UA"/>
        </w:rPr>
      </w:pPr>
      <w:r w:rsidRPr="00902BC0">
        <w:rPr>
          <w:rFonts w:ascii="Arial" w:hAnsi="Arial" w:cs="Arial"/>
          <w:b/>
          <w:bCs/>
          <w:color w:val="000000"/>
          <w:sz w:val="28"/>
          <w:szCs w:val="28"/>
          <w:lang w:val="uk-UA"/>
        </w:rPr>
        <w:t xml:space="preserve">    Вертикальні канали розподілу</w:t>
      </w:r>
      <w:r w:rsidRPr="00902BC0">
        <w:rPr>
          <w:rFonts w:ascii="Arial" w:hAnsi="Arial" w:cs="Arial"/>
          <w:bCs/>
          <w:color w:val="000000"/>
          <w:sz w:val="28"/>
          <w:szCs w:val="28"/>
          <w:lang w:val="uk-UA"/>
        </w:rPr>
        <w:t xml:space="preserve"> складаються з ланок, між якими встановлюються ті чи інші взаємозв'язки</w:t>
      </w:r>
      <w:r w:rsidRPr="00902BC0">
        <w:rPr>
          <w:rFonts w:ascii="Arial" w:hAnsi="Arial" w:cs="Arial"/>
          <w:b/>
          <w:bCs/>
          <w:color w:val="000000"/>
          <w:sz w:val="28"/>
          <w:szCs w:val="28"/>
          <w:lang w:val="uk-UA"/>
        </w:rPr>
        <w:t xml:space="preserve">      </w:t>
      </w:r>
    </w:p>
    <w:p w:rsidR="00746E6D" w:rsidRPr="00902BC0" w:rsidRDefault="00746E6D" w:rsidP="00902BC0">
      <w:pPr>
        <w:tabs>
          <w:tab w:val="left" w:pos="1945"/>
        </w:tabs>
        <w:spacing w:line="288" w:lineRule="auto"/>
        <w:ind w:firstLine="709"/>
        <w:jc w:val="both"/>
        <w:rPr>
          <w:rFonts w:ascii="Arial" w:hAnsi="Arial" w:cs="Arial"/>
          <w:b/>
          <w:color w:val="000000"/>
          <w:sz w:val="28"/>
          <w:szCs w:val="28"/>
          <w:lang w:val="uk-UA"/>
        </w:rPr>
      </w:pPr>
      <w:r w:rsidRPr="00902BC0">
        <w:rPr>
          <w:rFonts w:ascii="Arial" w:hAnsi="Arial" w:cs="Arial"/>
          <w:b/>
          <w:bCs/>
          <w:color w:val="000000"/>
          <w:sz w:val="28"/>
          <w:szCs w:val="28"/>
          <w:lang w:val="uk-UA"/>
        </w:rPr>
        <w:t xml:space="preserve"> Вибір ефективного ланцюга розподілу</w:t>
      </w:r>
      <w:r w:rsidRPr="00902BC0">
        <w:rPr>
          <w:rFonts w:ascii="Arial" w:hAnsi="Arial" w:cs="Arial"/>
          <w:bCs/>
          <w:color w:val="000000"/>
          <w:sz w:val="28"/>
          <w:szCs w:val="28"/>
          <w:lang w:val="uk-UA"/>
        </w:rPr>
        <w:t xml:space="preserve"> – це вибір конкретного дистриб'ютора, перевізника, страховика, експедитора, банкіра і т.д.</w:t>
      </w:r>
    </w:p>
    <w:p w:rsidR="00746E6D" w:rsidRPr="00902BC0" w:rsidRDefault="00746E6D" w:rsidP="00902BC0">
      <w:pPr>
        <w:spacing w:line="288" w:lineRule="auto"/>
        <w:ind w:firstLine="709"/>
        <w:contextualSpacing/>
        <w:jc w:val="both"/>
        <w:rPr>
          <w:rFonts w:ascii="Arial" w:hAnsi="Arial" w:cs="Arial"/>
          <w:b/>
          <w:color w:val="000000"/>
          <w:sz w:val="28"/>
          <w:szCs w:val="28"/>
          <w:lang w:val="uk-UA"/>
        </w:rPr>
      </w:pPr>
      <w:r w:rsidRPr="00902BC0">
        <w:rPr>
          <w:rFonts w:ascii="Arial" w:hAnsi="Arial" w:cs="Arial"/>
          <w:b/>
          <w:color w:val="000000"/>
          <w:sz w:val="28"/>
          <w:szCs w:val="28"/>
          <w:lang w:val="uk-UA"/>
        </w:rPr>
        <w:t>Г</w:t>
      </w:r>
    </w:p>
    <w:p w:rsidR="00746E6D" w:rsidRPr="00902BC0" w:rsidRDefault="00746E6D" w:rsidP="00902BC0">
      <w:pPr>
        <w:spacing w:line="288" w:lineRule="auto"/>
        <w:ind w:firstLine="709"/>
        <w:contextualSpacing/>
        <w:jc w:val="both"/>
        <w:rPr>
          <w:rFonts w:ascii="Arial" w:hAnsi="Arial" w:cs="Arial"/>
          <w:b/>
          <w:color w:val="000000"/>
          <w:sz w:val="28"/>
          <w:szCs w:val="28"/>
          <w:lang w:val="uk-UA"/>
        </w:rPr>
      </w:pPr>
      <w:r w:rsidRPr="00902BC0">
        <w:rPr>
          <w:rFonts w:ascii="Arial" w:hAnsi="Arial" w:cs="Arial"/>
          <w:b/>
          <w:bCs/>
          <w:color w:val="000000"/>
          <w:sz w:val="28"/>
          <w:szCs w:val="28"/>
          <w:lang w:val="uk-UA"/>
        </w:rPr>
        <w:t>Горизонтальні канали</w:t>
      </w:r>
      <w:r w:rsidRPr="00902BC0">
        <w:rPr>
          <w:rFonts w:ascii="Arial" w:hAnsi="Arial" w:cs="Arial"/>
          <w:bCs/>
          <w:color w:val="000000"/>
          <w:sz w:val="28"/>
          <w:szCs w:val="28"/>
          <w:lang w:val="uk-UA"/>
        </w:rPr>
        <w:t xml:space="preserve"> - утворюються незалежними один від одного виробником і посередниками</w:t>
      </w:r>
    </w:p>
    <w:p w:rsidR="00746E6D" w:rsidRPr="00902BC0" w:rsidRDefault="00746E6D" w:rsidP="00902BC0">
      <w:pPr>
        <w:spacing w:line="288" w:lineRule="auto"/>
        <w:ind w:firstLine="709"/>
        <w:contextualSpacing/>
        <w:jc w:val="both"/>
        <w:rPr>
          <w:rFonts w:ascii="Arial" w:hAnsi="Arial" w:cs="Arial"/>
          <w:color w:val="000000"/>
          <w:sz w:val="28"/>
          <w:szCs w:val="28"/>
          <w:lang w:val="uk-UA"/>
        </w:rPr>
      </w:pPr>
      <w:r w:rsidRPr="00902BC0">
        <w:rPr>
          <w:rFonts w:ascii="Arial" w:hAnsi="Arial" w:cs="Arial"/>
          <w:b/>
          <w:color w:val="000000"/>
          <w:sz w:val="28"/>
          <w:szCs w:val="28"/>
          <w:lang w:val="uk-UA"/>
        </w:rPr>
        <w:t>Гнучкі логістичні системи.</w:t>
      </w:r>
      <w:r w:rsidRPr="00902BC0">
        <w:rPr>
          <w:rFonts w:ascii="Arial" w:hAnsi="Arial" w:cs="Arial"/>
          <w:color w:val="000000"/>
          <w:sz w:val="28"/>
          <w:szCs w:val="28"/>
          <w:lang w:val="uk-UA"/>
        </w:rPr>
        <w:t xml:space="preserve"> Тут рух матеріального потоку від виробника продукції до її споживача може здійснюватися як прямо, так і через посередників.</w:t>
      </w:r>
    </w:p>
    <w:p w:rsidR="00746E6D" w:rsidRPr="00902BC0" w:rsidRDefault="00746E6D" w:rsidP="00902BC0">
      <w:pPr>
        <w:spacing w:line="288" w:lineRule="auto"/>
        <w:ind w:firstLine="709"/>
        <w:jc w:val="both"/>
        <w:rPr>
          <w:rFonts w:ascii="Arial" w:hAnsi="Arial" w:cs="Arial"/>
          <w:b/>
          <w:color w:val="000000"/>
          <w:sz w:val="28"/>
          <w:szCs w:val="28"/>
          <w:lang w:val="uk-UA"/>
        </w:rPr>
      </w:pPr>
      <w:r w:rsidRPr="00902BC0">
        <w:rPr>
          <w:rFonts w:ascii="Arial" w:hAnsi="Arial" w:cs="Arial"/>
          <w:b/>
          <w:color w:val="000000"/>
          <w:sz w:val="28"/>
          <w:szCs w:val="28"/>
          <w:lang w:val="uk-UA"/>
        </w:rPr>
        <w:t>Д</w:t>
      </w:r>
    </w:p>
    <w:p w:rsidR="00746E6D" w:rsidRPr="00902BC0" w:rsidRDefault="00746E6D" w:rsidP="00902BC0">
      <w:pPr>
        <w:spacing w:line="288" w:lineRule="auto"/>
        <w:ind w:firstLine="709"/>
        <w:jc w:val="both"/>
        <w:rPr>
          <w:rFonts w:ascii="Arial" w:hAnsi="Arial" w:cs="Arial"/>
          <w:color w:val="000000"/>
          <w:sz w:val="28"/>
          <w:szCs w:val="28"/>
          <w:shd w:val="clear" w:color="auto" w:fill="FFFFFF"/>
          <w:lang w:val="uk-UA"/>
        </w:rPr>
      </w:pPr>
      <w:r w:rsidRPr="00902BC0">
        <w:rPr>
          <w:rFonts w:ascii="Arial" w:hAnsi="Arial" w:cs="Arial"/>
          <w:b/>
          <w:color w:val="000000"/>
          <w:sz w:val="28"/>
          <w:szCs w:val="28"/>
          <w:lang w:val="uk-UA"/>
        </w:rPr>
        <w:t xml:space="preserve"> </w:t>
      </w:r>
      <w:r w:rsidRPr="00902BC0">
        <w:rPr>
          <w:rFonts w:ascii="Arial" w:hAnsi="Arial" w:cs="Arial"/>
          <w:b/>
          <w:bCs/>
          <w:color w:val="000000"/>
          <w:sz w:val="28"/>
          <w:szCs w:val="28"/>
          <w:shd w:val="clear" w:color="auto" w:fill="FFFFFF"/>
          <w:lang w:val="uk-UA"/>
        </w:rPr>
        <w:t>Довжина</w:t>
      </w:r>
      <w:r w:rsidRPr="00902BC0">
        <w:rPr>
          <w:rStyle w:val="apple-converted-space"/>
          <w:rFonts w:ascii="Arial" w:hAnsi="Arial" w:cs="Arial"/>
          <w:color w:val="000000"/>
          <w:sz w:val="28"/>
          <w:szCs w:val="28"/>
          <w:shd w:val="clear" w:color="auto" w:fill="FFFFFF"/>
        </w:rPr>
        <w:t> </w:t>
      </w:r>
      <w:r w:rsidRPr="00902BC0">
        <w:rPr>
          <w:rFonts w:ascii="Arial" w:hAnsi="Arial" w:cs="Arial"/>
          <w:b/>
          <w:color w:val="000000"/>
          <w:sz w:val="28"/>
          <w:szCs w:val="28"/>
          <w:shd w:val="clear" w:color="auto" w:fill="FFFFFF"/>
          <w:lang w:val="uk-UA"/>
        </w:rPr>
        <w:t>каналу розподілу</w:t>
      </w:r>
      <w:r w:rsidRPr="00902BC0">
        <w:rPr>
          <w:rFonts w:ascii="Arial" w:hAnsi="Arial" w:cs="Arial"/>
          <w:color w:val="000000"/>
          <w:sz w:val="28"/>
          <w:szCs w:val="28"/>
          <w:shd w:val="clear" w:color="auto" w:fill="FFFFFF"/>
          <w:lang w:val="uk-UA"/>
        </w:rPr>
        <w:t xml:space="preserve"> - визначається кількістю рівнів посередників, які утворюють лінійний ланцюг передачі прав власності та фізичного переміщення товару від виробника до кінцевого споживача.</w:t>
      </w:r>
    </w:p>
    <w:p w:rsidR="00746E6D" w:rsidRPr="00902BC0" w:rsidRDefault="00746E6D" w:rsidP="00902BC0">
      <w:pPr>
        <w:shd w:val="clear" w:color="auto" w:fill="FFFFFF"/>
        <w:spacing w:line="288" w:lineRule="auto"/>
        <w:ind w:firstLine="709"/>
        <w:jc w:val="both"/>
        <w:rPr>
          <w:rFonts w:ascii="Arial" w:hAnsi="Arial" w:cs="Arial"/>
          <w:sz w:val="28"/>
          <w:szCs w:val="28"/>
          <w:lang w:val="uk-UA"/>
        </w:rPr>
      </w:pPr>
      <w:r w:rsidRPr="00902BC0">
        <w:rPr>
          <w:rFonts w:ascii="Arial" w:hAnsi="Arial" w:cs="Arial"/>
          <w:b/>
          <w:iCs/>
          <w:sz w:val="28"/>
          <w:szCs w:val="28"/>
          <w:lang w:val="uk-UA"/>
        </w:rPr>
        <w:t>Допоміжні процеси</w:t>
      </w:r>
      <w:r w:rsidRPr="00902BC0">
        <w:rPr>
          <w:rFonts w:ascii="Arial" w:hAnsi="Arial" w:cs="Arial"/>
          <w:sz w:val="28"/>
          <w:szCs w:val="28"/>
        </w:rPr>
        <w:t>  </w:t>
      </w:r>
      <w:r w:rsidRPr="00902BC0">
        <w:rPr>
          <w:rFonts w:ascii="Arial" w:hAnsi="Arial" w:cs="Arial"/>
          <w:sz w:val="28"/>
          <w:szCs w:val="28"/>
          <w:lang w:val="uk-UA"/>
        </w:rPr>
        <w:t>– це такі процеси, які забезпечують безперебійне здійснення основних процесів (наприклад, виготовлення і ремонт інструментів і оснащення, ремонт обладнання, забезпечення електроенергією, теплом, парою, водою, стисненим повітрям і</w:t>
      </w:r>
      <w:r w:rsidRPr="00902BC0">
        <w:rPr>
          <w:rFonts w:ascii="Arial" w:hAnsi="Arial" w:cs="Arial"/>
          <w:sz w:val="28"/>
          <w:szCs w:val="28"/>
        </w:rPr>
        <w:t> </w:t>
      </w:r>
      <w:r w:rsidRPr="00902BC0">
        <w:rPr>
          <w:rFonts w:ascii="Arial" w:hAnsi="Arial" w:cs="Arial"/>
          <w:sz w:val="28"/>
          <w:szCs w:val="28"/>
          <w:lang w:val="uk-UA"/>
        </w:rPr>
        <w:t>т.</w:t>
      </w:r>
      <w:r w:rsidRPr="00902BC0">
        <w:rPr>
          <w:rFonts w:ascii="Arial" w:hAnsi="Arial" w:cs="Arial"/>
          <w:sz w:val="28"/>
          <w:szCs w:val="28"/>
        </w:rPr>
        <w:t> </w:t>
      </w:r>
      <w:r w:rsidRPr="00902BC0">
        <w:rPr>
          <w:rFonts w:ascii="Arial" w:hAnsi="Arial" w:cs="Arial"/>
          <w:sz w:val="28"/>
          <w:szCs w:val="28"/>
          <w:lang w:val="uk-UA"/>
        </w:rPr>
        <w:t>ін.).</w:t>
      </w:r>
    </w:p>
    <w:p w:rsidR="00746E6D" w:rsidRPr="00902BC0" w:rsidRDefault="00746E6D" w:rsidP="00902BC0">
      <w:pPr>
        <w:spacing w:line="288" w:lineRule="auto"/>
        <w:ind w:firstLine="709"/>
        <w:jc w:val="both"/>
        <w:rPr>
          <w:rFonts w:ascii="Arial" w:hAnsi="Arial" w:cs="Arial"/>
          <w:b/>
          <w:color w:val="000000"/>
          <w:sz w:val="28"/>
          <w:szCs w:val="28"/>
          <w:lang w:val="uk-UA"/>
        </w:rPr>
      </w:pPr>
      <w:r w:rsidRPr="00902BC0">
        <w:rPr>
          <w:rFonts w:ascii="Arial" w:hAnsi="Arial" w:cs="Arial"/>
          <w:b/>
          <w:bCs/>
          <w:color w:val="000000"/>
          <w:sz w:val="28"/>
          <w:szCs w:val="28"/>
          <w:shd w:val="clear" w:color="auto" w:fill="FFFFFF"/>
          <w:lang w:val="uk-UA"/>
        </w:rPr>
        <w:t xml:space="preserve">  Дистрибуція </w:t>
      </w:r>
      <w:r w:rsidRPr="00902BC0">
        <w:rPr>
          <w:rFonts w:ascii="Arial" w:hAnsi="Arial" w:cs="Arial"/>
          <w:color w:val="000000"/>
          <w:sz w:val="28"/>
          <w:szCs w:val="28"/>
          <w:shd w:val="clear" w:color="auto" w:fill="FFFFFF"/>
          <w:lang w:val="uk-UA"/>
        </w:rPr>
        <w:t>(</w:t>
      </w:r>
      <w:hyperlink r:id="rId282" w:tooltip="Англійська мова" w:history="1">
        <w:r w:rsidRPr="00902BC0">
          <w:rPr>
            <w:rStyle w:val="af9"/>
            <w:rFonts w:ascii="Arial" w:hAnsi="Arial" w:cs="Arial"/>
            <w:color w:val="000000"/>
            <w:sz w:val="28"/>
            <w:szCs w:val="28"/>
            <w:u w:val="none"/>
            <w:shd w:val="clear" w:color="auto" w:fill="FFFFFF"/>
            <w:lang w:val="uk-UA"/>
          </w:rPr>
          <w:t>англ.</w:t>
        </w:r>
      </w:hyperlink>
      <w:r w:rsidRPr="00902BC0">
        <w:rPr>
          <w:rStyle w:val="apple-converted-space"/>
          <w:rFonts w:ascii="Arial" w:hAnsi="Arial" w:cs="Arial"/>
          <w:color w:val="000000"/>
          <w:sz w:val="28"/>
          <w:szCs w:val="28"/>
          <w:shd w:val="clear" w:color="auto" w:fill="FFFFFF"/>
        </w:rPr>
        <w:t> </w:t>
      </w:r>
      <w:r w:rsidRPr="00902BC0">
        <w:rPr>
          <w:rFonts w:ascii="Arial" w:hAnsi="Arial" w:cs="Arial"/>
          <w:iCs/>
          <w:color w:val="000000"/>
          <w:sz w:val="28"/>
          <w:szCs w:val="28"/>
          <w:shd w:val="clear" w:color="auto" w:fill="FFFFFF"/>
          <w:lang w:val="en"/>
        </w:rPr>
        <w:t>distribution</w:t>
      </w:r>
      <w:r w:rsidRPr="00902BC0">
        <w:rPr>
          <w:rFonts w:ascii="Arial" w:hAnsi="Arial" w:cs="Arial"/>
          <w:color w:val="000000"/>
          <w:sz w:val="28"/>
          <w:szCs w:val="28"/>
          <w:shd w:val="clear" w:color="auto" w:fill="FFFFFF"/>
          <w:lang w:val="uk-UA"/>
        </w:rPr>
        <w:t>)</w:t>
      </w:r>
      <w:r w:rsidRPr="00902BC0">
        <w:rPr>
          <w:rFonts w:ascii="Arial" w:hAnsi="Arial" w:cs="Arial"/>
          <w:color w:val="000000"/>
          <w:sz w:val="28"/>
          <w:szCs w:val="28"/>
          <w:shd w:val="clear" w:color="auto" w:fill="FFFFFF"/>
        </w:rPr>
        <w:t> </w:t>
      </w:r>
      <w:r w:rsidRPr="00902BC0">
        <w:rPr>
          <w:rFonts w:ascii="Arial" w:hAnsi="Arial" w:cs="Arial"/>
          <w:color w:val="000000"/>
          <w:sz w:val="28"/>
          <w:szCs w:val="28"/>
          <w:shd w:val="clear" w:color="auto" w:fill="FFFFFF"/>
          <w:lang w:val="uk-UA"/>
        </w:rPr>
        <w:t>— це поняття у логістиці, іноді позначається як</w:t>
      </w:r>
      <w:r w:rsidRPr="00902BC0">
        <w:rPr>
          <w:rStyle w:val="apple-converted-space"/>
          <w:rFonts w:ascii="Arial" w:hAnsi="Arial" w:cs="Arial"/>
          <w:color w:val="000000"/>
          <w:sz w:val="28"/>
          <w:szCs w:val="28"/>
          <w:shd w:val="clear" w:color="auto" w:fill="FFFFFF"/>
        </w:rPr>
        <w:t> </w:t>
      </w:r>
      <w:r w:rsidRPr="00902BC0">
        <w:rPr>
          <w:rFonts w:ascii="Arial" w:hAnsi="Arial" w:cs="Arial"/>
          <w:iCs/>
          <w:color w:val="000000"/>
          <w:sz w:val="28"/>
          <w:szCs w:val="28"/>
          <w:shd w:val="clear" w:color="auto" w:fill="FFFFFF"/>
          <w:lang w:val="uk-UA"/>
        </w:rPr>
        <w:t>дистрибуційна / розподільча</w:t>
      </w:r>
      <w:r w:rsidRPr="00902BC0">
        <w:rPr>
          <w:rStyle w:val="apple-converted-space"/>
          <w:rFonts w:ascii="Arial" w:hAnsi="Arial" w:cs="Arial"/>
          <w:iCs/>
          <w:color w:val="000000"/>
          <w:sz w:val="28"/>
          <w:szCs w:val="28"/>
          <w:shd w:val="clear" w:color="auto" w:fill="FFFFFF"/>
        </w:rPr>
        <w:t> </w:t>
      </w:r>
      <w:hyperlink r:id="rId283" w:tooltip="Логістика" w:history="1">
        <w:r w:rsidRPr="00902BC0">
          <w:rPr>
            <w:rStyle w:val="af9"/>
            <w:rFonts w:ascii="Arial" w:hAnsi="Arial" w:cs="Arial"/>
            <w:iCs/>
            <w:color w:val="000000"/>
            <w:sz w:val="28"/>
            <w:szCs w:val="28"/>
            <w:u w:val="none"/>
            <w:shd w:val="clear" w:color="auto" w:fill="FFFFFF"/>
            <w:lang w:val="uk-UA"/>
          </w:rPr>
          <w:t>логістика</w:t>
        </w:r>
      </w:hyperlink>
      <w:r w:rsidRPr="00902BC0">
        <w:rPr>
          <w:rFonts w:ascii="Arial" w:hAnsi="Arial" w:cs="Arial"/>
          <w:color w:val="000000"/>
          <w:sz w:val="28"/>
          <w:szCs w:val="28"/>
          <w:shd w:val="clear" w:color="auto" w:fill="FFFFFF"/>
          <w:lang w:val="uk-UA"/>
        </w:rPr>
        <w:t xml:space="preserve">, яке означає комплекс взаємопов'язаних функцій, які реалізуються в процесі </w:t>
      </w:r>
      <w:r w:rsidRPr="00902BC0">
        <w:rPr>
          <w:rFonts w:ascii="Arial" w:hAnsi="Arial" w:cs="Arial"/>
          <w:color w:val="000000"/>
          <w:sz w:val="28"/>
          <w:szCs w:val="28"/>
          <w:shd w:val="clear" w:color="auto" w:fill="FFFFFF"/>
          <w:lang w:val="uk-UA"/>
        </w:rPr>
        <w:lastRenderedPageBreak/>
        <w:t>розподілення матеріального потоку між різними, як правило, гуртовими</w:t>
      </w:r>
      <w:r w:rsidRPr="00902BC0">
        <w:rPr>
          <w:rStyle w:val="apple-converted-space"/>
          <w:rFonts w:ascii="Arial" w:hAnsi="Arial" w:cs="Arial"/>
          <w:color w:val="000000"/>
          <w:sz w:val="28"/>
          <w:szCs w:val="28"/>
          <w:shd w:val="clear" w:color="auto" w:fill="FFFFFF"/>
        </w:rPr>
        <w:t> </w:t>
      </w:r>
      <w:hyperlink r:id="rId284" w:tooltip="Покупець" w:history="1">
        <w:r w:rsidRPr="00902BC0">
          <w:rPr>
            <w:rStyle w:val="af9"/>
            <w:rFonts w:ascii="Arial" w:hAnsi="Arial" w:cs="Arial"/>
            <w:color w:val="000000"/>
            <w:sz w:val="28"/>
            <w:szCs w:val="28"/>
            <w:u w:val="none"/>
            <w:shd w:val="clear" w:color="auto" w:fill="FFFFFF"/>
            <w:lang w:val="uk-UA"/>
          </w:rPr>
          <w:t>покупцями</w:t>
        </w:r>
      </w:hyperlink>
      <w:r w:rsidRPr="00902BC0">
        <w:rPr>
          <w:rFonts w:ascii="Arial" w:hAnsi="Arial" w:cs="Arial"/>
          <w:color w:val="000000"/>
          <w:sz w:val="28"/>
          <w:szCs w:val="28"/>
          <w:shd w:val="clear" w:color="auto" w:fill="FFFFFF"/>
          <w:lang w:val="uk-UA"/>
        </w:rPr>
        <w:t>.</w:t>
      </w:r>
    </w:p>
    <w:p w:rsidR="00746E6D" w:rsidRPr="00902BC0" w:rsidRDefault="00746E6D" w:rsidP="00902BC0">
      <w:pPr>
        <w:tabs>
          <w:tab w:val="left" w:pos="1945"/>
        </w:tabs>
        <w:spacing w:line="288" w:lineRule="auto"/>
        <w:ind w:firstLine="709"/>
        <w:jc w:val="both"/>
        <w:rPr>
          <w:rFonts w:ascii="Arial" w:hAnsi="Arial" w:cs="Arial"/>
          <w:b/>
          <w:sz w:val="28"/>
          <w:szCs w:val="28"/>
          <w:lang w:val="uk-UA"/>
        </w:rPr>
      </w:pPr>
      <w:r w:rsidRPr="00902BC0">
        <w:rPr>
          <w:rFonts w:ascii="Arial" w:hAnsi="Arial" w:cs="Arial"/>
          <w:b/>
          <w:sz w:val="28"/>
          <w:szCs w:val="28"/>
          <w:lang w:val="uk-UA"/>
        </w:rPr>
        <w:t>Е</w:t>
      </w:r>
    </w:p>
    <w:p w:rsidR="00746E6D" w:rsidRPr="00902BC0" w:rsidRDefault="00746E6D" w:rsidP="00902BC0">
      <w:pPr>
        <w:shd w:val="clear" w:color="auto" w:fill="FFFFFF"/>
        <w:spacing w:line="288" w:lineRule="auto"/>
        <w:ind w:firstLine="709"/>
        <w:jc w:val="both"/>
        <w:rPr>
          <w:rFonts w:ascii="Arial" w:hAnsi="Arial" w:cs="Arial"/>
          <w:sz w:val="28"/>
          <w:szCs w:val="28"/>
          <w:lang w:val="uk-UA"/>
        </w:rPr>
      </w:pPr>
      <w:r w:rsidRPr="00902BC0">
        <w:rPr>
          <w:rFonts w:ascii="Arial" w:hAnsi="Arial" w:cs="Arial"/>
          <w:b/>
          <w:color w:val="000000"/>
          <w:sz w:val="28"/>
          <w:szCs w:val="28"/>
          <w:lang w:val="uk-UA"/>
        </w:rPr>
        <w:t>Е</w:t>
      </w:r>
      <w:r w:rsidRPr="00902BC0">
        <w:rPr>
          <w:rFonts w:ascii="Arial" w:hAnsi="Arial" w:cs="Arial"/>
          <w:b/>
          <w:sz w:val="28"/>
          <w:szCs w:val="28"/>
          <w:lang w:val="uk-UA"/>
        </w:rPr>
        <w:t>кономічна стійкість</w:t>
      </w:r>
      <w:r w:rsidRPr="00902BC0">
        <w:rPr>
          <w:rFonts w:ascii="Arial" w:hAnsi="Arial" w:cs="Arial"/>
          <w:sz w:val="28"/>
          <w:szCs w:val="28"/>
          <w:lang w:val="uk-UA"/>
        </w:rPr>
        <w:t xml:space="preserve"> – це показник, який характеризує збалансований стан економічних ресурсів підприємства, що забезпечує йому стабільну прибутковість і нормальне господарювання з урахуванням впливу найважливіших зовнішніх факторів.</w:t>
      </w:r>
    </w:p>
    <w:p w:rsidR="00746E6D" w:rsidRPr="00902BC0" w:rsidRDefault="00746E6D" w:rsidP="00902BC0">
      <w:pPr>
        <w:spacing w:line="288" w:lineRule="auto"/>
        <w:ind w:firstLine="709"/>
        <w:contextualSpacing/>
        <w:jc w:val="both"/>
        <w:rPr>
          <w:rFonts w:ascii="Arial" w:hAnsi="Arial" w:cs="Arial"/>
          <w:sz w:val="28"/>
          <w:szCs w:val="28"/>
          <w:lang w:val="uk-UA"/>
        </w:rPr>
      </w:pPr>
      <w:r w:rsidRPr="00902BC0">
        <w:rPr>
          <w:rFonts w:ascii="Arial" w:hAnsi="Arial" w:cs="Arial"/>
          <w:b/>
          <w:sz w:val="28"/>
          <w:szCs w:val="28"/>
          <w:lang w:val="uk-UA"/>
        </w:rPr>
        <w:t>Ешелоновані логістичні системи.</w:t>
      </w:r>
      <w:r w:rsidRPr="00902BC0">
        <w:rPr>
          <w:rFonts w:ascii="Arial" w:hAnsi="Arial" w:cs="Arial"/>
          <w:sz w:val="28"/>
          <w:szCs w:val="28"/>
          <w:lang w:val="uk-UA"/>
        </w:rPr>
        <w:t xml:space="preserve"> У таких системах на шляху матеріального потоку є хоча б один посередник.</w:t>
      </w:r>
    </w:p>
    <w:p w:rsidR="00746E6D" w:rsidRPr="00902BC0" w:rsidRDefault="00746E6D" w:rsidP="00902BC0">
      <w:pPr>
        <w:spacing w:line="288" w:lineRule="auto"/>
        <w:ind w:firstLine="709"/>
        <w:jc w:val="both"/>
        <w:rPr>
          <w:rFonts w:ascii="Arial" w:hAnsi="Arial" w:cs="Arial"/>
          <w:b/>
          <w:sz w:val="28"/>
          <w:szCs w:val="28"/>
          <w:lang w:val="uk-UA"/>
        </w:rPr>
      </w:pPr>
      <w:r w:rsidRPr="00902BC0">
        <w:rPr>
          <w:rFonts w:ascii="Arial" w:hAnsi="Arial" w:cs="Arial"/>
          <w:b/>
          <w:sz w:val="28"/>
          <w:szCs w:val="28"/>
          <w:lang w:val="uk-UA"/>
        </w:rPr>
        <w:t>З</w:t>
      </w:r>
      <w:r w:rsidRPr="00902BC0">
        <w:rPr>
          <w:rFonts w:ascii="Arial" w:hAnsi="Arial" w:cs="Arial"/>
          <w:b/>
          <w:sz w:val="28"/>
          <w:szCs w:val="28"/>
          <w:lang w:val="uk-UA"/>
        </w:rPr>
        <w:tab/>
        <w:t xml:space="preserve"> </w:t>
      </w:r>
    </w:p>
    <w:p w:rsidR="00746E6D" w:rsidRPr="00902BC0" w:rsidRDefault="00746E6D" w:rsidP="00902BC0">
      <w:pPr>
        <w:tabs>
          <w:tab w:val="left" w:pos="1945"/>
        </w:tabs>
        <w:spacing w:line="288" w:lineRule="auto"/>
        <w:ind w:firstLine="709"/>
        <w:contextualSpacing/>
        <w:jc w:val="both"/>
        <w:rPr>
          <w:rFonts w:ascii="Arial" w:hAnsi="Arial" w:cs="Arial"/>
          <w:sz w:val="28"/>
          <w:szCs w:val="28"/>
          <w:lang w:val="uk-UA"/>
        </w:rPr>
      </w:pPr>
      <w:r w:rsidRPr="00902BC0">
        <w:rPr>
          <w:rFonts w:ascii="Arial" w:hAnsi="Arial" w:cs="Arial"/>
          <w:b/>
          <w:sz w:val="28"/>
          <w:szCs w:val="28"/>
          <w:lang w:val="uk-UA"/>
        </w:rPr>
        <w:t>Запаси виробничі</w:t>
      </w:r>
      <w:r w:rsidRPr="00902BC0">
        <w:rPr>
          <w:rFonts w:ascii="Arial" w:hAnsi="Arial" w:cs="Arial"/>
          <w:sz w:val="28"/>
          <w:szCs w:val="28"/>
          <w:lang w:val="uk-UA"/>
        </w:rPr>
        <w:t xml:space="preserve">  – запаси, що знаходяться на підприємствах усіх галузей сфери матеріального   виробництва, призначені для виробничого</w:t>
      </w:r>
      <w:r w:rsidRPr="00902BC0">
        <w:rPr>
          <w:rFonts w:ascii="Arial" w:hAnsi="Arial" w:cs="Arial"/>
          <w:b/>
          <w:sz w:val="28"/>
          <w:szCs w:val="28"/>
          <w:lang w:val="uk-UA"/>
        </w:rPr>
        <w:t xml:space="preserve"> </w:t>
      </w:r>
      <w:r w:rsidRPr="00902BC0">
        <w:rPr>
          <w:rFonts w:ascii="Arial" w:hAnsi="Arial" w:cs="Arial"/>
          <w:sz w:val="28"/>
          <w:szCs w:val="28"/>
          <w:lang w:val="uk-UA"/>
        </w:rPr>
        <w:t>споживання.</w:t>
      </w:r>
    </w:p>
    <w:p w:rsidR="00746E6D" w:rsidRPr="00902BC0" w:rsidRDefault="00746E6D" w:rsidP="00902BC0">
      <w:pPr>
        <w:tabs>
          <w:tab w:val="left" w:pos="1945"/>
        </w:tabs>
        <w:spacing w:line="288" w:lineRule="auto"/>
        <w:ind w:firstLine="709"/>
        <w:contextualSpacing/>
        <w:jc w:val="both"/>
        <w:rPr>
          <w:rFonts w:ascii="Arial" w:hAnsi="Arial" w:cs="Arial"/>
          <w:sz w:val="28"/>
          <w:szCs w:val="28"/>
          <w:lang w:val="uk-UA"/>
        </w:rPr>
      </w:pPr>
      <w:r w:rsidRPr="00902BC0">
        <w:rPr>
          <w:rFonts w:ascii="Arial" w:hAnsi="Arial" w:cs="Arial"/>
          <w:b/>
          <w:sz w:val="28"/>
          <w:szCs w:val="28"/>
          <w:lang w:val="uk-UA"/>
        </w:rPr>
        <w:t>Запаси товарні</w:t>
      </w:r>
      <w:r w:rsidRPr="00902BC0">
        <w:rPr>
          <w:rFonts w:ascii="Arial" w:hAnsi="Arial" w:cs="Arial"/>
          <w:sz w:val="28"/>
          <w:szCs w:val="28"/>
          <w:lang w:val="uk-UA"/>
        </w:rPr>
        <w:t xml:space="preserve"> – запаси готової продукції в підприємств виготовлювачів, а також запаси на шляху проходження товару від постачальника до споживача, тобто на підприємствах оптової,</w:t>
      </w:r>
      <w:r w:rsidRPr="00902BC0">
        <w:rPr>
          <w:rFonts w:ascii="Arial" w:hAnsi="Arial" w:cs="Arial"/>
          <w:b/>
          <w:sz w:val="28"/>
          <w:szCs w:val="28"/>
          <w:lang w:val="uk-UA"/>
        </w:rPr>
        <w:t xml:space="preserve"> </w:t>
      </w:r>
      <w:r w:rsidRPr="00902BC0">
        <w:rPr>
          <w:rFonts w:ascii="Arial" w:hAnsi="Arial" w:cs="Arial"/>
          <w:sz w:val="28"/>
          <w:szCs w:val="28"/>
          <w:lang w:val="uk-UA"/>
        </w:rPr>
        <w:t>дрібнооптової і роздрібної торгівлі, у заготівельних організаціях і запаси в шляху.</w:t>
      </w:r>
    </w:p>
    <w:p w:rsidR="00746E6D" w:rsidRPr="00902BC0" w:rsidRDefault="00746E6D" w:rsidP="00902BC0">
      <w:pPr>
        <w:tabs>
          <w:tab w:val="left" w:pos="1945"/>
        </w:tabs>
        <w:spacing w:line="288" w:lineRule="auto"/>
        <w:ind w:firstLine="709"/>
        <w:contextualSpacing/>
        <w:jc w:val="both"/>
        <w:rPr>
          <w:rFonts w:ascii="Arial" w:hAnsi="Arial" w:cs="Arial"/>
          <w:b/>
          <w:sz w:val="28"/>
          <w:szCs w:val="28"/>
          <w:lang w:val="uk-UA"/>
        </w:rPr>
      </w:pPr>
      <w:r w:rsidRPr="00902BC0">
        <w:rPr>
          <w:rFonts w:ascii="Arial" w:hAnsi="Arial" w:cs="Arial"/>
          <w:b/>
          <w:sz w:val="28"/>
          <w:szCs w:val="28"/>
          <w:lang w:val="uk-UA"/>
        </w:rPr>
        <w:t>І</w:t>
      </w:r>
    </w:p>
    <w:p w:rsidR="00746E6D" w:rsidRPr="00902BC0" w:rsidRDefault="00746E6D" w:rsidP="00902BC0">
      <w:pPr>
        <w:spacing w:line="288" w:lineRule="auto"/>
        <w:ind w:firstLine="709"/>
        <w:jc w:val="both"/>
        <w:rPr>
          <w:rFonts w:ascii="Arial" w:hAnsi="Arial" w:cs="Arial"/>
          <w:color w:val="000000"/>
          <w:sz w:val="28"/>
          <w:szCs w:val="28"/>
          <w:lang w:val="uk-UA"/>
        </w:rPr>
      </w:pPr>
      <w:r w:rsidRPr="00902BC0">
        <w:rPr>
          <w:rFonts w:ascii="Arial" w:hAnsi="Arial" w:cs="Arial"/>
          <w:b/>
          <w:color w:val="000000"/>
          <w:sz w:val="28"/>
          <w:szCs w:val="28"/>
          <w:lang w:val="uk-UA"/>
        </w:rPr>
        <w:t>Інформаційний потік</w:t>
      </w:r>
      <w:r w:rsidRPr="00902BC0">
        <w:rPr>
          <w:rFonts w:ascii="Arial" w:hAnsi="Arial" w:cs="Arial"/>
          <w:color w:val="000000"/>
          <w:sz w:val="28"/>
          <w:szCs w:val="28"/>
          <w:lang w:val="uk-UA"/>
        </w:rPr>
        <w:t xml:space="preserve"> – це потік повідомлень у документарної (паперової та електронної), мовної й інших формах, супутніх матеріальному,  сервісному або фінансовому потоку, який циркулює  у логістичній системі або між логістичної системою та зовнішнім середовищем, необхідний для виконання логістичних операцій й прийняття управлінських рішень.   </w:t>
      </w:r>
    </w:p>
    <w:p w:rsidR="00746E6D" w:rsidRPr="00902BC0" w:rsidRDefault="00746E6D" w:rsidP="00902BC0">
      <w:pPr>
        <w:spacing w:line="288" w:lineRule="auto"/>
        <w:ind w:firstLine="709"/>
        <w:jc w:val="both"/>
        <w:rPr>
          <w:rFonts w:ascii="Arial" w:hAnsi="Arial" w:cs="Arial"/>
          <w:b/>
          <w:sz w:val="28"/>
          <w:szCs w:val="28"/>
          <w:lang w:val="uk-UA"/>
        </w:rPr>
      </w:pPr>
      <w:r w:rsidRPr="00902BC0">
        <w:rPr>
          <w:rFonts w:ascii="Arial" w:hAnsi="Arial" w:cs="Arial"/>
          <w:b/>
          <w:sz w:val="28"/>
          <w:szCs w:val="28"/>
          <w:lang w:val="uk-UA"/>
        </w:rPr>
        <w:t>К</w:t>
      </w:r>
    </w:p>
    <w:p w:rsidR="00746E6D" w:rsidRPr="00902BC0" w:rsidRDefault="00746E6D" w:rsidP="00902BC0">
      <w:pPr>
        <w:spacing w:line="288" w:lineRule="auto"/>
        <w:ind w:firstLine="709"/>
        <w:contextualSpacing/>
        <w:jc w:val="both"/>
        <w:rPr>
          <w:rFonts w:ascii="Arial" w:hAnsi="Arial" w:cs="Arial"/>
          <w:b/>
          <w:sz w:val="28"/>
          <w:szCs w:val="28"/>
          <w:lang w:val="uk-UA"/>
        </w:rPr>
      </w:pPr>
      <w:r w:rsidRPr="00902BC0">
        <w:rPr>
          <w:rFonts w:ascii="Arial" w:hAnsi="Arial" w:cs="Arial"/>
          <w:b/>
          <w:bCs/>
          <w:sz w:val="28"/>
          <w:szCs w:val="28"/>
          <w:shd w:val="clear" w:color="auto" w:fill="FFFFFF"/>
          <w:lang w:val="uk-UA"/>
        </w:rPr>
        <w:t>Канали розподілу (збуту), маркетингові канали</w:t>
      </w:r>
      <w:r w:rsidRPr="00902BC0">
        <w:rPr>
          <w:rStyle w:val="apple-converted-space"/>
          <w:rFonts w:ascii="Arial" w:hAnsi="Arial" w:cs="Arial"/>
          <w:sz w:val="28"/>
          <w:szCs w:val="28"/>
          <w:shd w:val="clear" w:color="auto" w:fill="FFFFFF"/>
          <w:lang w:val="uk-UA"/>
        </w:rPr>
        <w:t> </w:t>
      </w:r>
      <w:r w:rsidRPr="00902BC0">
        <w:rPr>
          <w:rFonts w:ascii="Arial" w:hAnsi="Arial" w:cs="Arial"/>
          <w:sz w:val="28"/>
          <w:szCs w:val="28"/>
          <w:shd w:val="clear" w:color="auto" w:fill="FFFFFF"/>
          <w:lang w:val="uk-UA"/>
        </w:rPr>
        <w:t>— це сукупність фірм чи окремих осіб, залучених до процесу переміщення товару від виробника до споживача. Учасниками каналів є</w:t>
      </w:r>
      <w:r w:rsidRPr="00902BC0">
        <w:rPr>
          <w:rStyle w:val="apple-converted-space"/>
          <w:rFonts w:ascii="Arial" w:hAnsi="Arial" w:cs="Arial"/>
          <w:sz w:val="28"/>
          <w:szCs w:val="28"/>
          <w:shd w:val="clear" w:color="auto" w:fill="FFFFFF"/>
          <w:lang w:val="uk-UA"/>
        </w:rPr>
        <w:t> </w:t>
      </w:r>
      <w:hyperlink r:id="rId285" w:tooltip="Посередник" w:history="1">
        <w:r w:rsidRPr="00902BC0">
          <w:rPr>
            <w:rStyle w:val="af9"/>
            <w:rFonts w:ascii="Arial" w:hAnsi="Arial" w:cs="Arial"/>
            <w:color w:val="000000"/>
            <w:sz w:val="28"/>
            <w:szCs w:val="28"/>
            <w:shd w:val="clear" w:color="auto" w:fill="FFFFFF"/>
            <w:lang w:val="uk-UA"/>
          </w:rPr>
          <w:t>посередники</w:t>
        </w:r>
      </w:hyperlink>
      <w:r w:rsidRPr="00902BC0">
        <w:rPr>
          <w:rFonts w:ascii="Arial" w:hAnsi="Arial" w:cs="Arial"/>
          <w:sz w:val="28"/>
          <w:szCs w:val="28"/>
          <w:shd w:val="clear" w:color="auto" w:fill="FFFFFF"/>
          <w:lang w:val="uk-UA"/>
        </w:rPr>
        <w:t>, які перебирають на себе або сприяють переданню права власності на товари у</w:t>
      </w:r>
      <w:r w:rsidRPr="00902BC0">
        <w:rPr>
          <w:rStyle w:val="apple-converted-space"/>
          <w:rFonts w:ascii="Arial" w:hAnsi="Arial" w:cs="Arial"/>
          <w:sz w:val="28"/>
          <w:szCs w:val="28"/>
          <w:shd w:val="clear" w:color="auto" w:fill="FFFFFF"/>
          <w:lang w:val="uk-UA"/>
        </w:rPr>
        <w:t> </w:t>
      </w:r>
      <w:hyperlink r:id="rId286" w:tooltip="Ланцюг постачання" w:history="1">
        <w:r w:rsidRPr="00902BC0">
          <w:rPr>
            <w:rStyle w:val="af9"/>
            <w:rFonts w:ascii="Arial" w:hAnsi="Arial" w:cs="Arial"/>
            <w:color w:val="000000"/>
            <w:sz w:val="28"/>
            <w:szCs w:val="28"/>
            <w:u w:val="none"/>
            <w:shd w:val="clear" w:color="auto" w:fill="FFFFFF"/>
            <w:lang w:val="uk-UA"/>
          </w:rPr>
          <w:t>ланцюгу постачання</w:t>
        </w:r>
      </w:hyperlink>
      <w:r w:rsidRPr="00902BC0">
        <w:rPr>
          <w:rStyle w:val="apple-converted-space"/>
          <w:rFonts w:ascii="Arial" w:hAnsi="Arial" w:cs="Arial"/>
          <w:color w:val="000000"/>
          <w:sz w:val="28"/>
          <w:szCs w:val="28"/>
          <w:shd w:val="clear" w:color="auto" w:fill="FFFFFF"/>
          <w:lang w:val="uk-UA"/>
        </w:rPr>
        <w:t> </w:t>
      </w:r>
      <w:r w:rsidRPr="00902BC0">
        <w:rPr>
          <w:rFonts w:ascii="Arial" w:hAnsi="Arial" w:cs="Arial"/>
          <w:sz w:val="28"/>
          <w:szCs w:val="28"/>
          <w:shd w:val="clear" w:color="auto" w:fill="FFFFFF"/>
          <w:lang w:val="uk-UA"/>
        </w:rPr>
        <w:t>від виробника до споживача.</w:t>
      </w:r>
    </w:p>
    <w:p w:rsidR="00746E6D" w:rsidRPr="00902BC0" w:rsidRDefault="00746E6D" w:rsidP="00902BC0">
      <w:pPr>
        <w:spacing w:line="288" w:lineRule="auto"/>
        <w:ind w:firstLine="709"/>
        <w:jc w:val="both"/>
        <w:rPr>
          <w:rFonts w:ascii="Arial" w:hAnsi="Arial"/>
          <w:lang w:val="uk-UA"/>
        </w:rPr>
      </w:pPr>
      <w:r w:rsidRPr="00902BC0">
        <w:rPr>
          <w:rFonts w:ascii="Arial" w:hAnsi="Arial" w:cs="Arial"/>
          <w:b/>
          <w:sz w:val="28"/>
          <w:szCs w:val="28"/>
          <w:lang w:val="uk-UA"/>
        </w:rPr>
        <w:t>Концепція логістики</w:t>
      </w:r>
      <w:r w:rsidRPr="00902BC0">
        <w:rPr>
          <w:rFonts w:ascii="Arial" w:hAnsi="Arial" w:cs="Arial"/>
          <w:sz w:val="28"/>
          <w:szCs w:val="28"/>
          <w:lang w:val="uk-UA"/>
        </w:rPr>
        <w:t xml:space="preserve"> ‒ базується на системі поглядів щодо  удосконалення господарської діяльності за рахунок раціоналізації матеріальних потоків.</w:t>
      </w:r>
    </w:p>
    <w:p w:rsidR="00746E6D" w:rsidRPr="00902BC0" w:rsidRDefault="00746E6D" w:rsidP="00902BC0">
      <w:pPr>
        <w:spacing w:line="288" w:lineRule="auto"/>
        <w:ind w:firstLine="709"/>
        <w:contextualSpacing/>
        <w:jc w:val="both"/>
        <w:rPr>
          <w:rFonts w:ascii="Arial" w:hAnsi="Arial" w:cs="Arial"/>
          <w:sz w:val="28"/>
          <w:szCs w:val="28"/>
          <w:lang w:val="uk-UA"/>
        </w:rPr>
      </w:pPr>
      <w:r w:rsidRPr="00902BC0">
        <w:rPr>
          <w:rFonts w:ascii="Arial" w:hAnsi="Arial" w:cs="Arial"/>
          <w:b/>
          <w:sz w:val="28"/>
          <w:szCs w:val="28"/>
          <w:lang w:val="uk-UA"/>
        </w:rPr>
        <w:t>Концепція загального управління якістю (</w:t>
      </w:r>
      <w:r w:rsidRPr="00902BC0">
        <w:rPr>
          <w:rFonts w:ascii="Arial" w:hAnsi="Arial" w:cs="Arial"/>
          <w:b/>
          <w:sz w:val="28"/>
          <w:szCs w:val="28"/>
          <w:lang w:val="en-US"/>
        </w:rPr>
        <w:t>TQM</w:t>
      </w:r>
      <w:r w:rsidRPr="00902BC0">
        <w:rPr>
          <w:rFonts w:ascii="Arial" w:hAnsi="Arial" w:cs="Arial"/>
          <w:b/>
          <w:sz w:val="28"/>
          <w:szCs w:val="28"/>
          <w:lang w:val="uk-UA"/>
        </w:rPr>
        <w:t>)</w:t>
      </w:r>
      <w:r w:rsidRPr="00902BC0">
        <w:rPr>
          <w:rFonts w:ascii="Arial" w:hAnsi="Arial" w:cs="Arial"/>
          <w:sz w:val="28"/>
          <w:szCs w:val="28"/>
          <w:lang w:val="uk-UA"/>
        </w:rPr>
        <w:t xml:space="preserve"> – управлінський підхід, що ставить в центр уваги завдання підвищення якості та </w:t>
      </w:r>
      <w:r w:rsidRPr="00902BC0">
        <w:rPr>
          <w:rFonts w:ascii="Arial" w:hAnsi="Arial" w:cs="Arial"/>
          <w:sz w:val="28"/>
          <w:szCs w:val="28"/>
          <w:lang w:val="uk-UA"/>
        </w:rPr>
        <w:lastRenderedPageBreak/>
        <w:t xml:space="preserve">заснований на участі в рішенні цього завдання всіх членів фірми (організації) на всіх стадіях виробництва та просування продукції (послуг). </w:t>
      </w:r>
    </w:p>
    <w:p w:rsidR="00746E6D" w:rsidRPr="00902BC0" w:rsidRDefault="00746E6D" w:rsidP="00902BC0">
      <w:pPr>
        <w:spacing w:line="288" w:lineRule="auto"/>
        <w:ind w:firstLine="709"/>
        <w:jc w:val="both"/>
        <w:rPr>
          <w:rFonts w:ascii="Arial" w:hAnsi="Arial" w:cs="Arial"/>
          <w:sz w:val="28"/>
          <w:szCs w:val="28"/>
          <w:lang w:val="uk-UA"/>
        </w:rPr>
      </w:pPr>
      <w:r w:rsidRPr="00902BC0">
        <w:rPr>
          <w:rFonts w:ascii="Arial" w:hAnsi="Arial" w:cs="Arial"/>
          <w:b/>
          <w:sz w:val="28"/>
          <w:szCs w:val="28"/>
          <w:lang w:val="uk-UA"/>
        </w:rPr>
        <w:t>Концепція Just-in-time (JIT, точно в термін)</w:t>
      </w:r>
      <w:r w:rsidRPr="00902BC0">
        <w:rPr>
          <w:rFonts w:ascii="Arial" w:hAnsi="Arial" w:cs="Arial"/>
          <w:sz w:val="28"/>
          <w:szCs w:val="28"/>
          <w:lang w:val="uk-UA"/>
        </w:rPr>
        <w:t xml:space="preserve"> є сучасною концепцією побудови логістичної системи у виробництві (операційному менеджменті), постачанні і дистрибуції, що базується на синхронізації процесів доставки матеріальних ресурсів і готової продукції в необхідній кількості і в той час, коли ланки логістичної системи цього вимагають, з метою мінімізації витрат, зв'язаних із створенням запасів.</w:t>
      </w:r>
    </w:p>
    <w:p w:rsidR="00746E6D" w:rsidRPr="00902BC0" w:rsidRDefault="00746E6D" w:rsidP="00902BC0">
      <w:pPr>
        <w:tabs>
          <w:tab w:val="left" w:pos="1945"/>
        </w:tabs>
        <w:spacing w:line="288" w:lineRule="auto"/>
        <w:ind w:firstLine="709"/>
        <w:contextualSpacing/>
        <w:jc w:val="both"/>
        <w:rPr>
          <w:rFonts w:ascii="Arial" w:hAnsi="Arial" w:cs="Arial"/>
          <w:sz w:val="28"/>
          <w:szCs w:val="28"/>
          <w:lang w:val="uk-UA"/>
        </w:rPr>
      </w:pPr>
      <w:r w:rsidRPr="00902BC0">
        <w:rPr>
          <w:rFonts w:ascii="Arial" w:hAnsi="Arial" w:cs="Arial"/>
          <w:b/>
          <w:sz w:val="28"/>
          <w:szCs w:val="28"/>
          <w:lang w:val="uk-UA"/>
        </w:rPr>
        <w:t>Контроль стану запасів</w:t>
      </w:r>
      <w:r w:rsidRPr="00902BC0">
        <w:rPr>
          <w:rFonts w:ascii="Arial" w:hAnsi="Arial" w:cs="Arial"/>
          <w:sz w:val="28"/>
          <w:szCs w:val="28"/>
          <w:lang w:val="uk-UA"/>
        </w:rPr>
        <w:t xml:space="preserve"> — це вивчення й регулювання рівня запасів виробничо-технічного призначення, виробів народного споживання й ін. з метою виявлення відхилень від норм запасів і вживання оперативних заходів до ліквідації відхилень.</w:t>
      </w:r>
    </w:p>
    <w:p w:rsidR="00746E6D" w:rsidRPr="00902BC0" w:rsidRDefault="00746E6D" w:rsidP="00902BC0">
      <w:pPr>
        <w:spacing w:line="288" w:lineRule="auto"/>
        <w:ind w:firstLine="709"/>
        <w:jc w:val="both"/>
        <w:rPr>
          <w:rFonts w:ascii="Arial" w:hAnsi="Arial"/>
          <w:lang w:val="uk-UA"/>
        </w:rPr>
      </w:pPr>
      <w:r w:rsidRPr="00902BC0">
        <w:rPr>
          <w:rFonts w:ascii="Arial" w:hAnsi="Arial" w:cs="Arial"/>
          <w:b/>
          <w:sz w:val="28"/>
          <w:szCs w:val="28"/>
          <w:lang w:val="uk-UA"/>
        </w:rPr>
        <w:t>Конфлікт витрат</w:t>
      </w:r>
      <w:r w:rsidRPr="00902BC0">
        <w:rPr>
          <w:rFonts w:ascii="Arial" w:hAnsi="Arial" w:cs="Arial"/>
          <w:sz w:val="28"/>
          <w:szCs w:val="28"/>
          <w:lang w:val="uk-UA"/>
        </w:rPr>
        <w:t xml:space="preserve"> – це ситуація, коли необхідно збільшити витрати на здійснення певного процесу з метою попередження ще більших витрат при здійсненні іншого процесу.</w:t>
      </w:r>
    </w:p>
    <w:p w:rsidR="00746E6D" w:rsidRPr="00902BC0" w:rsidRDefault="00746E6D" w:rsidP="00902BC0">
      <w:pPr>
        <w:tabs>
          <w:tab w:val="left" w:pos="1945"/>
        </w:tabs>
        <w:spacing w:line="288" w:lineRule="auto"/>
        <w:ind w:firstLine="709"/>
        <w:contextualSpacing/>
        <w:jc w:val="both"/>
        <w:rPr>
          <w:rFonts w:ascii="Arial" w:hAnsi="Arial" w:cs="Arial"/>
          <w:sz w:val="28"/>
          <w:szCs w:val="28"/>
          <w:lang w:val="uk-UA"/>
        </w:rPr>
      </w:pPr>
      <w:r w:rsidRPr="00902BC0">
        <w:rPr>
          <w:rFonts w:ascii="Arial" w:hAnsi="Arial" w:cs="Arial"/>
          <w:b/>
          <w:sz w:val="28"/>
          <w:szCs w:val="28"/>
          <w:lang w:val="uk-UA"/>
        </w:rPr>
        <w:t>Кільцевий маршрут</w:t>
      </w:r>
      <w:r w:rsidRPr="00902BC0">
        <w:rPr>
          <w:rFonts w:ascii="Arial" w:hAnsi="Arial" w:cs="Arial"/>
          <w:sz w:val="28"/>
          <w:szCs w:val="28"/>
          <w:lang w:val="uk-UA"/>
        </w:rPr>
        <w:t xml:space="preserve"> – це пробіг автомобіля по замкнутому контурі, де розташовуються кілька пунктів, які послідовно об'їжджають.</w:t>
      </w:r>
    </w:p>
    <w:p w:rsidR="00746E6D" w:rsidRPr="00902BC0" w:rsidRDefault="00746E6D" w:rsidP="00902BC0">
      <w:pPr>
        <w:spacing w:line="288" w:lineRule="auto"/>
        <w:ind w:firstLine="709"/>
        <w:contextualSpacing/>
        <w:jc w:val="both"/>
        <w:rPr>
          <w:rFonts w:ascii="Arial" w:hAnsi="Arial" w:cs="Arial"/>
          <w:b/>
          <w:sz w:val="28"/>
          <w:szCs w:val="28"/>
          <w:lang w:val="uk-UA"/>
        </w:rPr>
      </w:pPr>
      <w:r w:rsidRPr="00902BC0">
        <w:rPr>
          <w:rFonts w:ascii="Arial" w:hAnsi="Arial" w:cs="Arial"/>
          <w:b/>
          <w:sz w:val="28"/>
          <w:szCs w:val="28"/>
          <w:lang w:val="uk-UA"/>
        </w:rPr>
        <w:t>Л</w:t>
      </w:r>
    </w:p>
    <w:p w:rsidR="00746E6D" w:rsidRPr="00902BC0" w:rsidRDefault="00746E6D" w:rsidP="00902BC0">
      <w:pPr>
        <w:spacing w:line="288" w:lineRule="auto"/>
        <w:ind w:firstLine="709"/>
        <w:contextualSpacing/>
        <w:jc w:val="both"/>
        <w:rPr>
          <w:rFonts w:ascii="Arial" w:hAnsi="Arial" w:cs="Arial"/>
          <w:b/>
          <w:sz w:val="28"/>
          <w:szCs w:val="28"/>
          <w:lang w:val="uk-UA"/>
        </w:rPr>
      </w:pPr>
      <w:r w:rsidRPr="00902BC0">
        <w:rPr>
          <w:rFonts w:ascii="Arial" w:hAnsi="Arial" w:cs="Arial"/>
          <w:b/>
          <w:sz w:val="28"/>
          <w:szCs w:val="28"/>
          <w:lang w:val="uk-UA"/>
        </w:rPr>
        <w:t>Ланцюг поставок</w:t>
      </w:r>
      <w:r w:rsidRPr="00902BC0">
        <w:rPr>
          <w:rFonts w:ascii="Arial" w:hAnsi="Arial" w:cs="Arial"/>
          <w:sz w:val="28"/>
          <w:szCs w:val="28"/>
          <w:lang w:val="uk-UA"/>
        </w:rPr>
        <w:t xml:space="preserve"> - це глобальна мережа, яка перетворює вихідну сировину в продукти і послуги, необхідні кінцевому споживачеві, керуючи потоками інформації, матеріальних цінностей та грошових коштів.</w:t>
      </w:r>
    </w:p>
    <w:p w:rsidR="00746E6D" w:rsidRPr="00902BC0" w:rsidRDefault="00746E6D" w:rsidP="00902BC0">
      <w:pPr>
        <w:spacing w:line="288" w:lineRule="auto"/>
        <w:ind w:firstLine="709"/>
        <w:contextualSpacing/>
        <w:jc w:val="both"/>
        <w:rPr>
          <w:rFonts w:ascii="Arial" w:hAnsi="Arial" w:cs="Arial"/>
          <w:sz w:val="28"/>
          <w:szCs w:val="28"/>
          <w:lang w:val="uk-UA"/>
        </w:rPr>
      </w:pPr>
      <w:r w:rsidRPr="00902BC0">
        <w:rPr>
          <w:rFonts w:ascii="Arial" w:hAnsi="Arial" w:cs="Arial"/>
          <w:b/>
          <w:sz w:val="28"/>
          <w:szCs w:val="28"/>
          <w:lang w:val="uk-UA"/>
        </w:rPr>
        <w:t>Логістика сервісного відгуку (service response logistic — SRL)</w:t>
      </w:r>
      <w:r w:rsidRPr="00902BC0">
        <w:rPr>
          <w:rFonts w:ascii="Arial" w:hAnsi="Arial" w:cs="Arial"/>
          <w:sz w:val="28"/>
          <w:szCs w:val="28"/>
          <w:lang w:val="uk-UA"/>
        </w:rPr>
        <w:t xml:space="preserve"> – це  процес координації логістичних операцій, необхідних для надання послуг найбільш ефективним способом з точки зору витрат та задоволення запитів споживачів.  </w:t>
      </w:r>
    </w:p>
    <w:p w:rsidR="00746E6D" w:rsidRPr="00902BC0" w:rsidRDefault="00746E6D" w:rsidP="00902BC0">
      <w:pPr>
        <w:spacing w:line="288" w:lineRule="auto"/>
        <w:ind w:firstLine="709"/>
        <w:jc w:val="both"/>
        <w:rPr>
          <w:rFonts w:ascii="Arial" w:hAnsi="Arial" w:cs="Arial"/>
          <w:sz w:val="28"/>
          <w:szCs w:val="28"/>
          <w:lang w:val="uk-UA"/>
        </w:rPr>
      </w:pPr>
      <w:r w:rsidRPr="00902BC0">
        <w:rPr>
          <w:rFonts w:ascii="Arial" w:hAnsi="Arial" w:cs="Arial"/>
          <w:b/>
          <w:sz w:val="28"/>
          <w:szCs w:val="28"/>
          <w:lang w:val="uk-UA"/>
        </w:rPr>
        <w:t>Логістична діяльність промислового підприємства</w:t>
      </w:r>
      <w:r w:rsidRPr="00902BC0">
        <w:rPr>
          <w:rFonts w:ascii="Arial" w:hAnsi="Arial" w:cs="Arial"/>
          <w:sz w:val="28"/>
          <w:szCs w:val="28"/>
          <w:lang w:val="uk-UA"/>
        </w:rPr>
        <w:t xml:space="preserve"> – це діяльність щодо здійснення системного удосконалення постачальницької, виробничої, збутової, складської, транспортної, сервісної, фінансової й інформаційної діяльності підприємства з метою скорочення його витрат та підвищення рівня обслуговування споживачів. </w:t>
      </w:r>
    </w:p>
    <w:p w:rsidR="00746E6D" w:rsidRPr="00902BC0" w:rsidRDefault="00746E6D" w:rsidP="00902BC0">
      <w:pPr>
        <w:spacing w:line="288" w:lineRule="auto"/>
        <w:ind w:firstLine="709"/>
        <w:contextualSpacing/>
        <w:jc w:val="both"/>
        <w:rPr>
          <w:rFonts w:ascii="Arial" w:hAnsi="Arial" w:cs="Arial"/>
          <w:sz w:val="28"/>
          <w:szCs w:val="28"/>
          <w:lang w:val="uk-UA"/>
        </w:rPr>
      </w:pPr>
      <w:r w:rsidRPr="00902BC0">
        <w:rPr>
          <w:rFonts w:ascii="Arial" w:hAnsi="Arial" w:cs="Arial"/>
          <w:b/>
          <w:sz w:val="28"/>
          <w:szCs w:val="28"/>
          <w:lang w:val="uk-UA"/>
        </w:rPr>
        <w:t>Логістична функція</w:t>
      </w:r>
      <w:r w:rsidRPr="00902BC0">
        <w:rPr>
          <w:rFonts w:ascii="Arial" w:hAnsi="Arial" w:cs="Arial"/>
          <w:sz w:val="28"/>
          <w:szCs w:val="28"/>
          <w:lang w:val="uk-UA"/>
        </w:rPr>
        <w:t xml:space="preserve"> – це укрупнена група логістичних операцій, направлених на реалізацію цілей логістичної системи.</w:t>
      </w:r>
    </w:p>
    <w:p w:rsidR="00746E6D" w:rsidRPr="00902BC0" w:rsidRDefault="00746E6D" w:rsidP="00902BC0">
      <w:pPr>
        <w:spacing w:line="288" w:lineRule="auto"/>
        <w:ind w:firstLine="709"/>
        <w:jc w:val="both"/>
        <w:rPr>
          <w:rFonts w:ascii="Arial" w:hAnsi="Arial" w:cs="Arial"/>
          <w:sz w:val="28"/>
          <w:szCs w:val="28"/>
          <w:lang w:val="uk-UA"/>
        </w:rPr>
      </w:pPr>
      <w:r w:rsidRPr="00902BC0">
        <w:rPr>
          <w:rFonts w:ascii="Arial" w:hAnsi="Arial" w:cs="Arial"/>
          <w:b/>
          <w:sz w:val="28"/>
          <w:szCs w:val="28"/>
          <w:lang w:val="uk-UA"/>
        </w:rPr>
        <w:t>Логістичний ланцюг</w:t>
      </w:r>
      <w:r w:rsidRPr="00902BC0">
        <w:rPr>
          <w:rFonts w:ascii="Arial" w:hAnsi="Arial" w:cs="Arial"/>
          <w:sz w:val="28"/>
          <w:szCs w:val="28"/>
          <w:lang w:val="uk-UA"/>
        </w:rPr>
        <w:t xml:space="preserve"> ‒ сукупність логістичних ланок, впорядкованих за рухом матеріального потоку від початкового постачальника товару до кінцевого його споживача з виділенням </w:t>
      </w:r>
      <w:r w:rsidRPr="00902BC0">
        <w:rPr>
          <w:rFonts w:ascii="Arial" w:hAnsi="Arial" w:cs="Arial"/>
          <w:sz w:val="28"/>
          <w:szCs w:val="28"/>
          <w:lang w:val="uk-UA"/>
        </w:rPr>
        <w:lastRenderedPageBreak/>
        <w:t>наступних основних фаз: постачання матеріалів, сировини й напівфабрикатів, їх зберігання; виробництво та розподіл товарів.</w:t>
      </w:r>
    </w:p>
    <w:p w:rsidR="00746E6D" w:rsidRPr="00902BC0" w:rsidRDefault="00746E6D" w:rsidP="00902BC0">
      <w:pPr>
        <w:spacing w:line="288" w:lineRule="auto"/>
        <w:ind w:firstLine="709"/>
        <w:jc w:val="both"/>
        <w:rPr>
          <w:rFonts w:ascii="Arial" w:hAnsi="Arial" w:cs="Arial"/>
          <w:sz w:val="28"/>
          <w:szCs w:val="28"/>
          <w:lang w:val="uk-UA"/>
        </w:rPr>
      </w:pPr>
      <w:r w:rsidRPr="00902BC0">
        <w:rPr>
          <w:rFonts w:ascii="Arial" w:hAnsi="Arial" w:cs="Arial"/>
          <w:b/>
          <w:bCs/>
          <w:sz w:val="28"/>
          <w:szCs w:val="28"/>
          <w:lang w:val="uk-UA"/>
        </w:rPr>
        <w:t xml:space="preserve">Логістичний канал </w:t>
      </w:r>
      <w:r w:rsidRPr="00902BC0">
        <w:rPr>
          <w:rFonts w:ascii="Arial" w:hAnsi="Arial" w:cs="Arial"/>
          <w:sz w:val="28"/>
          <w:szCs w:val="28"/>
          <w:lang w:val="uk-UA"/>
        </w:rPr>
        <w:t>– сукупність суб'єктів, підприємств і організацій, частково упорядкована для доведення потоку від виробника до його споживачів.</w:t>
      </w:r>
    </w:p>
    <w:p w:rsidR="00746E6D" w:rsidRPr="00902BC0" w:rsidRDefault="00746E6D" w:rsidP="00902BC0">
      <w:pPr>
        <w:pStyle w:val="afe"/>
        <w:spacing w:before="0" w:beforeAutospacing="0" w:after="0" w:afterAutospacing="0" w:line="288" w:lineRule="auto"/>
        <w:ind w:firstLine="709"/>
        <w:jc w:val="both"/>
        <w:rPr>
          <w:rFonts w:ascii="Arial" w:hAnsi="Arial" w:cs="Arial"/>
          <w:color w:val="200F03"/>
          <w:sz w:val="28"/>
          <w:szCs w:val="28"/>
        </w:rPr>
      </w:pPr>
      <w:r w:rsidRPr="00902BC0">
        <w:rPr>
          <w:rFonts w:ascii="Arial" w:hAnsi="Arial" w:cs="Arial"/>
          <w:b/>
          <w:color w:val="200F03"/>
          <w:sz w:val="28"/>
          <w:szCs w:val="28"/>
        </w:rPr>
        <w:t>Логістичний менеджмент</w:t>
      </w:r>
      <w:r w:rsidRPr="00902BC0">
        <w:rPr>
          <w:rFonts w:ascii="Arial" w:hAnsi="Arial" w:cs="Arial"/>
          <w:color w:val="200F03"/>
          <w:sz w:val="28"/>
          <w:szCs w:val="28"/>
        </w:rPr>
        <w:t xml:space="preserve"> представляє собою синергію основних управлінських функцій (організації, планування, регулювання, координації, контролю, обліку і аналізу) з елементарними і комплексними логістичними функціями для досягнення цілей логістичної системи.</w:t>
      </w:r>
    </w:p>
    <w:p w:rsidR="00746E6D" w:rsidRPr="00902BC0" w:rsidRDefault="00746E6D" w:rsidP="00902BC0">
      <w:pPr>
        <w:spacing w:line="288" w:lineRule="auto"/>
        <w:ind w:firstLine="709"/>
        <w:jc w:val="both"/>
        <w:rPr>
          <w:rFonts w:ascii="Arial" w:hAnsi="Arial" w:cs="Arial"/>
          <w:color w:val="000000"/>
          <w:sz w:val="28"/>
          <w:szCs w:val="28"/>
          <w:lang w:val="uk-UA"/>
        </w:rPr>
      </w:pPr>
      <w:r w:rsidRPr="00902BC0">
        <w:rPr>
          <w:rFonts w:ascii="Arial" w:hAnsi="Arial" w:cs="Arial"/>
          <w:b/>
          <w:color w:val="000000"/>
          <w:sz w:val="28"/>
          <w:szCs w:val="28"/>
          <w:lang w:val="uk-UA"/>
        </w:rPr>
        <w:t>Логістичний ризик</w:t>
      </w:r>
      <w:r w:rsidRPr="00902BC0">
        <w:rPr>
          <w:rFonts w:ascii="Arial" w:hAnsi="Arial" w:cs="Arial"/>
          <w:color w:val="000000"/>
          <w:sz w:val="28"/>
          <w:szCs w:val="28"/>
          <w:lang w:val="uk-UA"/>
        </w:rPr>
        <w:t xml:space="preserve"> – це подія, яка призводить до збитків промислового підприємства, або до виникнення неочікуваних ситуації чи результату, пов’язаних з рухом матеріальних і супутніх потоків протягом логістичного ланцюга.</w:t>
      </w:r>
    </w:p>
    <w:p w:rsidR="00157C34" w:rsidRPr="00902BC0" w:rsidRDefault="00157C34" w:rsidP="00902BC0">
      <w:pPr>
        <w:pStyle w:val="afe"/>
        <w:spacing w:before="0" w:beforeAutospacing="0" w:after="0" w:afterAutospacing="0" w:line="288" w:lineRule="auto"/>
        <w:ind w:firstLine="709"/>
        <w:jc w:val="both"/>
        <w:rPr>
          <w:rFonts w:ascii="Arial" w:hAnsi="Arial" w:cs="Arial"/>
          <w:iCs/>
          <w:color w:val="000000"/>
          <w:sz w:val="28"/>
          <w:szCs w:val="28"/>
          <w:shd w:val="clear" w:color="auto" w:fill="FFFFFF"/>
        </w:rPr>
      </w:pPr>
      <w:r w:rsidRPr="00902BC0">
        <w:rPr>
          <w:rFonts w:ascii="Arial" w:hAnsi="Arial" w:cs="Arial"/>
          <w:b/>
          <w:iCs/>
          <w:color w:val="000000"/>
          <w:sz w:val="28"/>
          <w:szCs w:val="28"/>
          <w:shd w:val="clear" w:color="auto" w:fill="FFFFFF"/>
        </w:rPr>
        <w:t>Логістичний сервіс</w:t>
      </w:r>
      <w:r w:rsidRPr="00902BC0">
        <w:rPr>
          <w:rFonts w:ascii="Arial" w:hAnsi="Arial" w:cs="Arial"/>
          <w:i/>
          <w:iCs/>
          <w:color w:val="000000"/>
          <w:sz w:val="28"/>
          <w:szCs w:val="28"/>
          <w:shd w:val="clear" w:color="auto" w:fill="FFFFFF"/>
        </w:rPr>
        <w:t xml:space="preserve"> – </w:t>
      </w:r>
      <w:r w:rsidRPr="00902BC0">
        <w:rPr>
          <w:rFonts w:ascii="Arial" w:hAnsi="Arial" w:cs="Arial"/>
          <w:iCs/>
          <w:color w:val="000000"/>
          <w:sz w:val="28"/>
          <w:szCs w:val="28"/>
          <w:shd w:val="clear" w:color="auto" w:fill="FFFFFF"/>
        </w:rPr>
        <w:t>це сукупність логістичних операцій з матеріальними та інформаційними потоками, які забезпечують максимальне задоволення попиту споживачів в процесі управління логістичними потоками та відповідають критерію оптимальності логістичних витрат.</w:t>
      </w:r>
    </w:p>
    <w:p w:rsidR="00746E6D" w:rsidRPr="00902BC0" w:rsidRDefault="00746E6D" w:rsidP="00902BC0">
      <w:pPr>
        <w:spacing w:line="288" w:lineRule="auto"/>
        <w:ind w:firstLine="709"/>
        <w:jc w:val="both"/>
        <w:rPr>
          <w:rFonts w:ascii="Arial" w:hAnsi="Arial" w:cs="Arial"/>
          <w:sz w:val="28"/>
          <w:szCs w:val="28"/>
          <w:lang w:val="uk-UA"/>
        </w:rPr>
      </w:pPr>
      <w:r w:rsidRPr="00902BC0">
        <w:rPr>
          <w:rFonts w:ascii="Arial" w:hAnsi="Arial" w:cs="Arial"/>
          <w:b/>
          <w:sz w:val="28"/>
          <w:szCs w:val="28"/>
          <w:lang w:val="uk-UA"/>
        </w:rPr>
        <w:t>Логістичні витрати</w:t>
      </w:r>
      <w:r w:rsidRPr="00902BC0">
        <w:rPr>
          <w:rFonts w:ascii="Arial" w:hAnsi="Arial" w:cs="Arial"/>
          <w:sz w:val="28"/>
          <w:szCs w:val="28"/>
          <w:lang w:val="uk-UA"/>
        </w:rPr>
        <w:t xml:space="preserve"> – це витрати, пов’язані з ефективним управлінням та оптимізацією матеріальних, фінансових та інформаційних потоків з метою економії ресурсів та забезпечення високого рівня сервісу. </w:t>
      </w:r>
    </w:p>
    <w:p w:rsidR="00746E6D" w:rsidRPr="00902BC0" w:rsidRDefault="00746E6D" w:rsidP="00902BC0">
      <w:pPr>
        <w:spacing w:line="288" w:lineRule="auto"/>
        <w:ind w:firstLine="709"/>
        <w:jc w:val="both"/>
        <w:rPr>
          <w:rFonts w:ascii="Arial" w:hAnsi="Arial" w:cs="Arial"/>
          <w:b/>
          <w:sz w:val="28"/>
          <w:szCs w:val="28"/>
          <w:lang w:val="uk-UA"/>
        </w:rPr>
      </w:pPr>
      <w:r w:rsidRPr="00902BC0">
        <w:rPr>
          <w:rFonts w:ascii="Arial" w:hAnsi="Arial" w:cs="Arial"/>
          <w:b/>
          <w:sz w:val="28"/>
          <w:szCs w:val="28"/>
          <w:lang w:val="uk-UA"/>
        </w:rPr>
        <w:t>Логістична мережа</w:t>
      </w:r>
      <w:r w:rsidRPr="00902BC0">
        <w:rPr>
          <w:rFonts w:ascii="Arial" w:hAnsi="Arial" w:cs="Arial"/>
          <w:sz w:val="28"/>
          <w:szCs w:val="28"/>
          <w:lang w:val="uk-UA"/>
        </w:rPr>
        <w:t xml:space="preserve"> – сукупність елементів логістичної системи, пов’язаних  матеріальними, сервісними  і супутніми їм інформаційними і фінансовими потоками.</w:t>
      </w:r>
    </w:p>
    <w:p w:rsidR="00746E6D" w:rsidRPr="00902BC0" w:rsidRDefault="00746E6D" w:rsidP="00902BC0">
      <w:pPr>
        <w:spacing w:line="288" w:lineRule="auto"/>
        <w:ind w:firstLine="709"/>
        <w:jc w:val="both"/>
        <w:rPr>
          <w:rFonts w:ascii="Arial" w:hAnsi="Arial" w:cs="Arial"/>
          <w:sz w:val="28"/>
          <w:szCs w:val="28"/>
          <w:lang w:val="uk-UA"/>
        </w:rPr>
      </w:pPr>
      <w:r w:rsidRPr="00902BC0">
        <w:rPr>
          <w:rFonts w:ascii="Arial" w:hAnsi="Arial" w:cs="Arial"/>
          <w:b/>
          <w:sz w:val="28"/>
          <w:szCs w:val="28"/>
          <w:lang w:val="uk-UA"/>
        </w:rPr>
        <w:t>Логістична ланка</w:t>
      </w:r>
      <w:r w:rsidRPr="00902BC0">
        <w:rPr>
          <w:rFonts w:ascii="Arial" w:hAnsi="Arial" w:cs="Arial"/>
          <w:sz w:val="28"/>
          <w:szCs w:val="28"/>
          <w:lang w:val="uk-UA"/>
        </w:rPr>
        <w:t xml:space="preserve"> – окремий випадок представлення суб'єкта логістики в складі певного логістичної ланцюга.</w:t>
      </w:r>
    </w:p>
    <w:p w:rsidR="00746E6D" w:rsidRPr="00902BC0" w:rsidRDefault="00746E6D" w:rsidP="00902BC0">
      <w:pPr>
        <w:spacing w:line="288" w:lineRule="auto"/>
        <w:ind w:firstLine="709"/>
        <w:jc w:val="both"/>
        <w:rPr>
          <w:rFonts w:ascii="Arial" w:hAnsi="Arial" w:cs="Arial"/>
          <w:color w:val="000000"/>
          <w:sz w:val="28"/>
          <w:szCs w:val="28"/>
          <w:lang w:val="uk-UA"/>
        </w:rPr>
      </w:pPr>
      <w:r w:rsidRPr="00902BC0">
        <w:rPr>
          <w:rFonts w:ascii="Arial" w:hAnsi="Arial" w:cs="Arial"/>
          <w:b/>
          <w:color w:val="000000"/>
          <w:sz w:val="28"/>
          <w:szCs w:val="28"/>
          <w:lang w:val="uk-UA"/>
        </w:rPr>
        <w:t>Логістичні операції</w:t>
      </w:r>
      <w:r w:rsidRPr="00902BC0">
        <w:rPr>
          <w:rFonts w:ascii="Arial" w:hAnsi="Arial" w:cs="Arial"/>
          <w:i/>
          <w:color w:val="000000"/>
          <w:sz w:val="28"/>
          <w:szCs w:val="28"/>
          <w:lang w:val="uk-UA"/>
        </w:rPr>
        <w:t xml:space="preserve">  </w:t>
      </w:r>
      <w:r w:rsidRPr="00902BC0">
        <w:rPr>
          <w:rFonts w:ascii="Arial" w:hAnsi="Arial" w:cs="Arial"/>
          <w:color w:val="000000"/>
          <w:sz w:val="28"/>
          <w:szCs w:val="28"/>
          <w:lang w:val="uk-UA"/>
        </w:rPr>
        <w:t xml:space="preserve">— це окремі операції, чинені з  матеріальними, інформаційними, фінансовими та сервісними потоками в функціональних підсистемах логістичної системи, які  необхідні для виконання замовлень споживачів. </w:t>
      </w:r>
    </w:p>
    <w:p w:rsidR="00746E6D" w:rsidRPr="00902BC0" w:rsidRDefault="00746E6D" w:rsidP="00902BC0">
      <w:pPr>
        <w:spacing w:line="288" w:lineRule="auto"/>
        <w:ind w:firstLine="709"/>
        <w:jc w:val="both"/>
        <w:rPr>
          <w:rFonts w:ascii="Arial" w:hAnsi="Arial" w:cs="Arial"/>
          <w:sz w:val="28"/>
          <w:szCs w:val="28"/>
          <w:lang w:val="uk-UA"/>
        </w:rPr>
      </w:pPr>
      <w:r w:rsidRPr="00902BC0">
        <w:rPr>
          <w:rFonts w:ascii="Arial" w:hAnsi="Arial" w:cs="Arial"/>
          <w:b/>
          <w:sz w:val="28"/>
          <w:szCs w:val="28"/>
          <w:lang w:val="uk-UA"/>
        </w:rPr>
        <w:t>Логістична система</w:t>
      </w:r>
      <w:r w:rsidRPr="00902BC0">
        <w:rPr>
          <w:rFonts w:ascii="Arial" w:hAnsi="Arial" w:cs="Arial"/>
          <w:sz w:val="28"/>
          <w:szCs w:val="28"/>
          <w:lang w:val="uk-UA"/>
        </w:rPr>
        <w:t xml:space="preserve"> – це адаптивна система зі зворотним зв'язком, яка складається з декількох підсистем, має розвинуті зв'язки із зовнішнім середовищем та виконує ті або інші логістичні функції.</w:t>
      </w:r>
    </w:p>
    <w:p w:rsidR="00746E6D" w:rsidRPr="00902BC0" w:rsidRDefault="00746E6D" w:rsidP="00902BC0">
      <w:pPr>
        <w:pStyle w:val="afe"/>
        <w:shd w:val="clear" w:color="auto" w:fill="FFFFFF"/>
        <w:spacing w:before="0" w:beforeAutospacing="0" w:after="0" w:afterAutospacing="0" w:line="288" w:lineRule="auto"/>
        <w:ind w:firstLine="709"/>
        <w:jc w:val="both"/>
        <w:rPr>
          <w:rFonts w:ascii="Arial" w:hAnsi="Arial" w:cs="Arial"/>
          <w:color w:val="000000"/>
          <w:sz w:val="28"/>
          <w:szCs w:val="28"/>
        </w:rPr>
      </w:pPr>
      <w:r w:rsidRPr="00902BC0">
        <w:rPr>
          <w:rFonts w:ascii="Arial" w:hAnsi="Arial" w:cs="Arial"/>
          <w:b/>
          <w:color w:val="000000"/>
          <w:sz w:val="28"/>
          <w:szCs w:val="28"/>
        </w:rPr>
        <w:t xml:space="preserve">Логістична технологія CR </w:t>
      </w:r>
      <w:r w:rsidRPr="00902BC0">
        <w:rPr>
          <w:rFonts w:ascii="Arial" w:hAnsi="Arial" w:cs="Arial"/>
          <w:i/>
          <w:color w:val="000000"/>
          <w:sz w:val="28"/>
          <w:szCs w:val="28"/>
        </w:rPr>
        <w:t>(</w:t>
      </w:r>
      <w:r w:rsidRPr="00902BC0">
        <w:rPr>
          <w:rFonts w:ascii="Arial" w:hAnsi="Arial" w:cs="Arial"/>
          <w:i/>
          <w:color w:val="000000"/>
          <w:sz w:val="28"/>
          <w:szCs w:val="28"/>
          <w:lang w:val="en-US"/>
        </w:rPr>
        <w:t>Continuous</w:t>
      </w:r>
      <w:r w:rsidRPr="00902BC0">
        <w:rPr>
          <w:rFonts w:ascii="Arial" w:hAnsi="Arial" w:cs="Arial"/>
          <w:i/>
          <w:color w:val="000000"/>
          <w:sz w:val="28"/>
          <w:szCs w:val="28"/>
        </w:rPr>
        <w:t xml:space="preserve"> </w:t>
      </w:r>
      <w:r w:rsidRPr="00902BC0">
        <w:rPr>
          <w:rFonts w:ascii="Arial" w:hAnsi="Arial" w:cs="Arial"/>
          <w:i/>
          <w:color w:val="000000"/>
          <w:sz w:val="28"/>
          <w:szCs w:val="28"/>
          <w:lang w:val="en-US"/>
        </w:rPr>
        <w:t>Replenishment</w:t>
      </w:r>
      <w:r w:rsidRPr="00902BC0">
        <w:rPr>
          <w:rFonts w:ascii="Arial" w:hAnsi="Arial" w:cs="Arial"/>
          <w:i/>
          <w:color w:val="000000"/>
          <w:sz w:val="28"/>
          <w:szCs w:val="28"/>
        </w:rPr>
        <w:t xml:space="preserve"> </w:t>
      </w:r>
      <w:r w:rsidRPr="00902BC0">
        <w:rPr>
          <w:rFonts w:ascii="Arial" w:hAnsi="Arial" w:cs="Arial"/>
          <w:color w:val="000000"/>
          <w:sz w:val="28"/>
          <w:szCs w:val="28"/>
        </w:rPr>
        <w:t xml:space="preserve">-«безперервного поповнення запасів») є модифікацією технології QR і </w:t>
      </w:r>
      <w:r w:rsidRPr="00902BC0">
        <w:rPr>
          <w:rFonts w:ascii="Arial" w:hAnsi="Arial" w:cs="Arial"/>
          <w:color w:val="000000"/>
          <w:sz w:val="28"/>
          <w:szCs w:val="28"/>
        </w:rPr>
        <w:lastRenderedPageBreak/>
        <w:t xml:space="preserve">призначена для усунення необхідності в замовленнях на поповнення запасів готової продукції. </w:t>
      </w:r>
    </w:p>
    <w:p w:rsidR="00746E6D" w:rsidRPr="00902BC0" w:rsidRDefault="00746E6D" w:rsidP="00902BC0">
      <w:pPr>
        <w:pStyle w:val="afe"/>
        <w:shd w:val="clear" w:color="auto" w:fill="FFFFFF"/>
        <w:spacing w:before="0" w:beforeAutospacing="0" w:after="0" w:afterAutospacing="0" w:line="288" w:lineRule="auto"/>
        <w:ind w:firstLine="709"/>
        <w:jc w:val="both"/>
        <w:rPr>
          <w:rFonts w:ascii="Arial" w:hAnsi="Arial" w:cs="Arial"/>
          <w:color w:val="000000"/>
          <w:sz w:val="28"/>
          <w:szCs w:val="28"/>
        </w:rPr>
      </w:pPr>
      <w:r w:rsidRPr="00902BC0">
        <w:rPr>
          <w:rFonts w:ascii="Arial" w:hAnsi="Arial" w:cs="Arial"/>
          <w:b/>
          <w:color w:val="000000"/>
          <w:sz w:val="28"/>
          <w:szCs w:val="28"/>
        </w:rPr>
        <w:t>Логістична технологія AR</w:t>
      </w:r>
      <w:r w:rsidRPr="00902BC0">
        <w:rPr>
          <w:rFonts w:ascii="Arial" w:hAnsi="Arial" w:cs="Arial"/>
          <w:i/>
          <w:color w:val="000000"/>
          <w:sz w:val="28"/>
          <w:szCs w:val="28"/>
        </w:rPr>
        <w:t xml:space="preserve"> – (</w:t>
      </w:r>
      <w:r w:rsidRPr="00902BC0">
        <w:rPr>
          <w:rFonts w:ascii="Arial" w:hAnsi="Arial" w:cs="Arial"/>
          <w:i/>
          <w:color w:val="000000"/>
          <w:sz w:val="28"/>
          <w:szCs w:val="28"/>
          <w:lang w:val="en-US"/>
        </w:rPr>
        <w:t>Automatic</w:t>
      </w:r>
      <w:r w:rsidRPr="00902BC0">
        <w:rPr>
          <w:rFonts w:ascii="Arial" w:hAnsi="Arial" w:cs="Arial"/>
          <w:i/>
          <w:color w:val="000000"/>
          <w:sz w:val="28"/>
          <w:szCs w:val="28"/>
        </w:rPr>
        <w:t xml:space="preserve"> </w:t>
      </w:r>
      <w:r w:rsidRPr="00902BC0">
        <w:rPr>
          <w:rFonts w:ascii="Arial" w:hAnsi="Arial" w:cs="Arial"/>
          <w:i/>
          <w:color w:val="000000"/>
          <w:sz w:val="28"/>
          <w:szCs w:val="28"/>
          <w:lang w:val="en-US"/>
        </w:rPr>
        <w:t>Replenishment</w:t>
      </w:r>
      <w:r w:rsidRPr="00902BC0">
        <w:rPr>
          <w:rFonts w:ascii="Arial" w:hAnsi="Arial" w:cs="Arial"/>
          <w:i/>
          <w:color w:val="000000"/>
          <w:sz w:val="28"/>
          <w:szCs w:val="28"/>
        </w:rPr>
        <w:t>) -</w:t>
      </w:r>
      <w:r w:rsidRPr="00902BC0">
        <w:rPr>
          <w:rFonts w:ascii="Arial" w:hAnsi="Arial" w:cs="Arial"/>
          <w:color w:val="000000"/>
          <w:sz w:val="28"/>
          <w:szCs w:val="28"/>
        </w:rPr>
        <w:t xml:space="preserve"> метод «автоматичного поповнення запасів» - забезпечує постачальників (виробників) готової продукції набором необхідних правил для прийняття рішень по товарних атрибутах і категоріях.</w:t>
      </w:r>
    </w:p>
    <w:p w:rsidR="00746E6D" w:rsidRPr="00902BC0" w:rsidRDefault="00746E6D" w:rsidP="00902BC0">
      <w:pPr>
        <w:pStyle w:val="afe"/>
        <w:shd w:val="clear" w:color="auto" w:fill="FFFFFF"/>
        <w:spacing w:before="0" w:beforeAutospacing="0" w:after="0" w:afterAutospacing="0" w:line="288" w:lineRule="auto"/>
        <w:ind w:firstLine="709"/>
        <w:jc w:val="both"/>
        <w:rPr>
          <w:rFonts w:ascii="Arial" w:hAnsi="Arial" w:cs="Arial"/>
          <w:color w:val="000000"/>
          <w:sz w:val="28"/>
          <w:szCs w:val="28"/>
          <w:shd w:val="clear" w:color="auto" w:fill="FFFFFF"/>
        </w:rPr>
      </w:pPr>
      <w:r w:rsidRPr="00902BC0">
        <w:rPr>
          <w:rFonts w:ascii="Arial" w:hAnsi="Arial" w:cs="Arial"/>
          <w:b/>
          <w:color w:val="000000"/>
          <w:sz w:val="28"/>
          <w:szCs w:val="28"/>
          <w:shd w:val="clear" w:color="auto" w:fill="FFFFFF"/>
        </w:rPr>
        <w:t>Логістична концепція Effective Customer Response (ECR)</w:t>
      </w:r>
      <w:r w:rsidRPr="00902BC0">
        <w:rPr>
          <w:rFonts w:ascii="Arial" w:hAnsi="Arial" w:cs="Arial"/>
          <w:color w:val="000000"/>
          <w:sz w:val="28"/>
          <w:szCs w:val="28"/>
          <w:shd w:val="clear" w:color="auto" w:fill="FFFFFF"/>
        </w:rPr>
        <w:t xml:space="preserve"> - «ефективна реакція на запити споживачів» є розвитком методу «Швидкого реагування» (QR) і припускає використання виробниками і роздрібними магазинами комп'ютеризованих систем для автоматичного оброблення замовлень при виконанні однотипних операцій, що дозволяє стежити за переміщенням товарів в дистрибутивної мережі.</w:t>
      </w:r>
    </w:p>
    <w:p w:rsidR="00746E6D" w:rsidRPr="00902BC0" w:rsidRDefault="00746E6D" w:rsidP="00902BC0">
      <w:pPr>
        <w:spacing w:line="288" w:lineRule="auto"/>
        <w:ind w:firstLine="709"/>
        <w:jc w:val="both"/>
        <w:rPr>
          <w:rFonts w:ascii="Arial" w:hAnsi="Arial" w:cs="Arial"/>
          <w:color w:val="000000"/>
          <w:sz w:val="28"/>
          <w:szCs w:val="28"/>
          <w:lang w:val="uk-UA"/>
        </w:rPr>
      </w:pPr>
      <w:r w:rsidRPr="00902BC0">
        <w:rPr>
          <w:rFonts w:ascii="Arial" w:hAnsi="Arial" w:cs="Arial"/>
          <w:b/>
          <w:color w:val="000000"/>
          <w:sz w:val="28"/>
          <w:szCs w:val="28"/>
          <w:lang w:val="uk-UA"/>
        </w:rPr>
        <w:t>Логістичний ризик</w:t>
      </w:r>
      <w:r w:rsidRPr="00902BC0">
        <w:rPr>
          <w:rFonts w:ascii="Arial" w:hAnsi="Arial" w:cs="Arial"/>
          <w:color w:val="000000"/>
          <w:sz w:val="28"/>
          <w:szCs w:val="28"/>
          <w:lang w:val="uk-UA"/>
        </w:rPr>
        <w:t xml:space="preserve"> – це подія, яка призводить до збитків промислового підприємства, або до виникнення неочікуваних ситуацій чи результатів, пов’язаних з рухом матеріальних і супутніх потоків протягом логістичного ланцюга.</w:t>
      </w:r>
    </w:p>
    <w:p w:rsidR="00746E6D" w:rsidRPr="00902BC0" w:rsidRDefault="00746E6D" w:rsidP="00902BC0">
      <w:pPr>
        <w:pStyle w:val="afe"/>
        <w:spacing w:before="0" w:beforeAutospacing="0" w:after="0" w:afterAutospacing="0" w:line="288" w:lineRule="auto"/>
        <w:ind w:firstLine="709"/>
        <w:jc w:val="both"/>
        <w:rPr>
          <w:rFonts w:ascii="Arial" w:hAnsi="Arial" w:cs="Arial"/>
          <w:b/>
          <w:sz w:val="28"/>
          <w:szCs w:val="28"/>
        </w:rPr>
      </w:pPr>
      <w:r w:rsidRPr="00902BC0">
        <w:rPr>
          <w:rFonts w:ascii="Arial" w:hAnsi="Arial" w:cs="Arial"/>
          <w:b/>
          <w:color w:val="000000"/>
          <w:sz w:val="28"/>
          <w:szCs w:val="28"/>
        </w:rPr>
        <w:t>Логістичні системи з прямими зв'язками.</w:t>
      </w:r>
      <w:r w:rsidRPr="00902BC0">
        <w:rPr>
          <w:rFonts w:ascii="Arial" w:hAnsi="Arial" w:cs="Arial"/>
          <w:color w:val="000000"/>
          <w:sz w:val="28"/>
          <w:szCs w:val="28"/>
        </w:rPr>
        <w:t xml:space="preserve"> У цих логістичних системах матеріальний потік проходить безпосередньо від виробника продукції до її споживача,    минаючи посередників</w:t>
      </w:r>
      <w:r w:rsidRPr="00902BC0">
        <w:rPr>
          <w:rFonts w:ascii="Arial" w:hAnsi="Arial" w:cs="Arial"/>
          <w:sz w:val="28"/>
          <w:szCs w:val="28"/>
        </w:rPr>
        <w:t>.</w:t>
      </w:r>
    </w:p>
    <w:p w:rsidR="00746E6D" w:rsidRPr="00902BC0" w:rsidRDefault="00746E6D" w:rsidP="00902BC0">
      <w:pPr>
        <w:spacing w:line="288" w:lineRule="auto"/>
        <w:ind w:firstLine="709"/>
        <w:contextualSpacing/>
        <w:jc w:val="both"/>
        <w:rPr>
          <w:rFonts w:ascii="Arial" w:hAnsi="Arial" w:cs="Arial"/>
          <w:b/>
          <w:sz w:val="28"/>
          <w:szCs w:val="28"/>
          <w:lang w:val="uk-UA"/>
        </w:rPr>
      </w:pPr>
      <w:r w:rsidRPr="00902BC0">
        <w:rPr>
          <w:rFonts w:ascii="Arial" w:hAnsi="Arial" w:cs="Arial"/>
          <w:b/>
          <w:sz w:val="28"/>
          <w:szCs w:val="28"/>
          <w:lang w:val="uk-UA"/>
        </w:rPr>
        <w:t>М</w:t>
      </w:r>
    </w:p>
    <w:p w:rsidR="00746E6D" w:rsidRPr="00902BC0" w:rsidRDefault="00746E6D" w:rsidP="00902BC0">
      <w:pPr>
        <w:spacing w:line="288" w:lineRule="auto"/>
        <w:ind w:firstLine="709"/>
        <w:jc w:val="both"/>
        <w:rPr>
          <w:rFonts w:ascii="Arial" w:hAnsi="Arial" w:cs="Arial"/>
          <w:sz w:val="28"/>
          <w:szCs w:val="28"/>
          <w:lang w:val="uk-UA"/>
        </w:rPr>
      </w:pPr>
      <w:r w:rsidRPr="00902BC0">
        <w:rPr>
          <w:rFonts w:ascii="Arial" w:hAnsi="Arial" w:cs="Arial"/>
          <w:b/>
          <w:sz w:val="28"/>
          <w:szCs w:val="28"/>
          <w:lang w:val="uk-UA"/>
        </w:rPr>
        <w:t>Мікрологістика</w:t>
      </w:r>
      <w:r w:rsidRPr="00902BC0">
        <w:rPr>
          <w:rFonts w:ascii="Arial" w:hAnsi="Arial" w:cs="Arial"/>
          <w:sz w:val="28"/>
          <w:szCs w:val="28"/>
          <w:lang w:val="uk-UA"/>
        </w:rPr>
        <w:t xml:space="preserve"> ‒ компетенція поширюється на економічні потоки підприємства.</w:t>
      </w:r>
    </w:p>
    <w:p w:rsidR="00746E6D" w:rsidRPr="00902BC0" w:rsidRDefault="00746E6D" w:rsidP="00902BC0">
      <w:pPr>
        <w:spacing w:line="288" w:lineRule="auto"/>
        <w:ind w:firstLine="709"/>
        <w:contextualSpacing/>
        <w:jc w:val="both"/>
        <w:rPr>
          <w:rFonts w:ascii="Arial" w:hAnsi="Arial" w:cs="Arial"/>
          <w:sz w:val="28"/>
          <w:szCs w:val="28"/>
          <w:lang w:val="uk-UA"/>
        </w:rPr>
      </w:pPr>
      <w:r w:rsidRPr="00902BC0">
        <w:rPr>
          <w:rFonts w:ascii="Arial" w:hAnsi="Arial" w:cs="Arial"/>
          <w:b/>
          <w:sz w:val="28"/>
          <w:szCs w:val="28"/>
          <w:lang w:val="uk-UA"/>
        </w:rPr>
        <w:t>Мезологістика</w:t>
      </w:r>
      <w:r w:rsidRPr="00902BC0">
        <w:rPr>
          <w:rFonts w:ascii="Arial" w:hAnsi="Arial" w:cs="Arial"/>
          <w:sz w:val="28"/>
          <w:szCs w:val="28"/>
          <w:lang w:val="uk-UA"/>
        </w:rPr>
        <w:t xml:space="preserve"> ‒ сфера впливу охоплює сукупність підприємств і організацій у рамках об'єднань корпоративного типу (фінансово-промислові групи, транснаціональні компанії і т.п.).</w:t>
      </w:r>
    </w:p>
    <w:p w:rsidR="00746E6D" w:rsidRPr="00902BC0" w:rsidRDefault="00746E6D" w:rsidP="00902BC0">
      <w:pPr>
        <w:spacing w:line="288" w:lineRule="auto"/>
        <w:ind w:firstLine="709"/>
        <w:contextualSpacing/>
        <w:jc w:val="both"/>
        <w:rPr>
          <w:rFonts w:ascii="Arial" w:hAnsi="Arial" w:cs="Arial"/>
          <w:sz w:val="28"/>
          <w:szCs w:val="28"/>
          <w:lang w:val="uk-UA"/>
        </w:rPr>
      </w:pPr>
      <w:r w:rsidRPr="00902BC0">
        <w:rPr>
          <w:rFonts w:ascii="Arial" w:hAnsi="Arial" w:cs="Arial"/>
          <w:b/>
          <w:sz w:val="28"/>
          <w:szCs w:val="28"/>
          <w:lang w:val="uk-UA"/>
        </w:rPr>
        <w:t>Макрологістика</w:t>
      </w:r>
      <w:r w:rsidRPr="00902BC0">
        <w:rPr>
          <w:rFonts w:ascii="Arial" w:hAnsi="Arial" w:cs="Arial"/>
          <w:sz w:val="28"/>
          <w:szCs w:val="28"/>
          <w:lang w:val="uk-UA"/>
        </w:rPr>
        <w:t xml:space="preserve"> ‒ припускає використання інструментарію логістики при керуванні економічними потоками регіону, галузі, держави і навіть світового співтовариства (міжнародна торгівля, міжнародні перевезення і т.д.).</w:t>
      </w:r>
    </w:p>
    <w:p w:rsidR="00746E6D" w:rsidRPr="00902BC0" w:rsidRDefault="00746E6D" w:rsidP="00902BC0">
      <w:pPr>
        <w:spacing w:line="288" w:lineRule="auto"/>
        <w:ind w:firstLine="709"/>
        <w:jc w:val="both"/>
        <w:rPr>
          <w:rFonts w:ascii="Arial" w:hAnsi="Arial" w:cs="Arial"/>
          <w:sz w:val="28"/>
          <w:szCs w:val="28"/>
          <w:lang w:val="uk-UA"/>
        </w:rPr>
      </w:pPr>
      <w:r w:rsidRPr="00902BC0">
        <w:rPr>
          <w:rFonts w:ascii="Arial" w:hAnsi="Arial" w:cs="Arial"/>
          <w:b/>
          <w:sz w:val="28"/>
          <w:szCs w:val="28"/>
          <w:lang w:val="uk-UA"/>
        </w:rPr>
        <w:t>Макрологістична система</w:t>
      </w:r>
      <w:r w:rsidRPr="00902BC0">
        <w:rPr>
          <w:rFonts w:ascii="Arial" w:hAnsi="Arial" w:cs="Arial"/>
          <w:sz w:val="28"/>
          <w:szCs w:val="28"/>
          <w:lang w:val="uk-UA"/>
        </w:rPr>
        <w:t xml:space="preserve"> ‒ це велика система управління матеріальними потоками, що охоплює підприємства й організації, територіально-виробничі комплекси, посередницькі, торговельні і транспортні організації різних відомств, інфраструктуру економіки окремої країни або групи країн</w:t>
      </w:r>
    </w:p>
    <w:p w:rsidR="00746E6D" w:rsidRPr="00902BC0" w:rsidRDefault="00746E6D" w:rsidP="00902BC0">
      <w:pPr>
        <w:spacing w:line="288" w:lineRule="auto"/>
        <w:ind w:firstLine="709"/>
        <w:jc w:val="both"/>
        <w:rPr>
          <w:rFonts w:ascii="Arial" w:hAnsi="Arial" w:cs="Arial"/>
          <w:color w:val="000000"/>
          <w:sz w:val="28"/>
          <w:szCs w:val="28"/>
          <w:lang w:val="uk-UA"/>
        </w:rPr>
      </w:pPr>
      <w:r w:rsidRPr="00902BC0">
        <w:rPr>
          <w:rFonts w:ascii="Arial" w:hAnsi="Arial" w:cs="Arial"/>
          <w:b/>
          <w:color w:val="000000"/>
          <w:sz w:val="28"/>
          <w:szCs w:val="28"/>
          <w:lang w:val="uk-UA"/>
        </w:rPr>
        <w:t xml:space="preserve">Матеріальні потоки </w:t>
      </w:r>
      <w:r w:rsidRPr="00902BC0">
        <w:rPr>
          <w:rFonts w:ascii="Arial" w:hAnsi="Arial" w:cs="Arial"/>
          <w:color w:val="000000"/>
          <w:sz w:val="28"/>
          <w:szCs w:val="28"/>
          <w:lang w:val="uk-UA"/>
        </w:rPr>
        <w:t xml:space="preserve">– це одноасортиментні або багатоасортиментні матеріальні ресурси (товари), які знаходяться у стані </w:t>
      </w:r>
      <w:r w:rsidRPr="00902BC0">
        <w:rPr>
          <w:rFonts w:ascii="Arial" w:hAnsi="Arial" w:cs="Arial"/>
          <w:color w:val="000000"/>
          <w:sz w:val="28"/>
          <w:szCs w:val="28"/>
          <w:lang w:val="uk-UA"/>
        </w:rPr>
        <w:lastRenderedPageBreak/>
        <w:t>руху і до яких застосовуються логістичні операції в процесі виконання основних логістичних функції.</w:t>
      </w:r>
    </w:p>
    <w:p w:rsidR="00746E6D" w:rsidRPr="00902BC0" w:rsidRDefault="00746E6D" w:rsidP="00902BC0">
      <w:pPr>
        <w:spacing w:line="288" w:lineRule="auto"/>
        <w:ind w:firstLine="709"/>
        <w:contextualSpacing/>
        <w:jc w:val="both"/>
        <w:rPr>
          <w:rFonts w:ascii="Arial" w:hAnsi="Arial" w:cs="Arial"/>
          <w:sz w:val="28"/>
          <w:szCs w:val="28"/>
          <w:lang w:val="uk-UA"/>
        </w:rPr>
      </w:pPr>
      <w:r w:rsidRPr="00902BC0">
        <w:rPr>
          <w:rFonts w:ascii="Arial" w:hAnsi="Arial" w:cs="Arial"/>
          <w:b/>
          <w:sz w:val="28"/>
          <w:szCs w:val="28"/>
          <w:lang w:val="uk-UA"/>
        </w:rPr>
        <w:t>Мікрологістичні системи</w:t>
      </w:r>
      <w:r w:rsidRPr="00902BC0">
        <w:rPr>
          <w:rFonts w:ascii="Arial" w:hAnsi="Arial" w:cs="Arial"/>
          <w:sz w:val="28"/>
          <w:szCs w:val="28"/>
          <w:lang w:val="uk-UA"/>
        </w:rPr>
        <w:t xml:space="preserve"> відносяться до визначеної організації бізнесу і призначені для управління й оптимізації матеріального і супутніх йому потоків у процесі виробництва, постачання і збуту.</w:t>
      </w:r>
    </w:p>
    <w:p w:rsidR="00746E6D" w:rsidRPr="00902BC0" w:rsidRDefault="00746E6D" w:rsidP="00902BC0">
      <w:pPr>
        <w:spacing w:line="288" w:lineRule="auto"/>
        <w:ind w:firstLine="709"/>
        <w:contextualSpacing/>
        <w:jc w:val="both"/>
        <w:rPr>
          <w:rFonts w:ascii="Arial" w:hAnsi="Arial" w:cs="Arial"/>
          <w:sz w:val="28"/>
          <w:szCs w:val="28"/>
          <w:lang w:val="uk-UA"/>
        </w:rPr>
      </w:pPr>
      <w:r w:rsidRPr="00902BC0">
        <w:rPr>
          <w:rFonts w:ascii="Arial" w:hAnsi="Arial" w:cs="Arial"/>
          <w:b/>
          <w:sz w:val="28"/>
          <w:szCs w:val="28"/>
          <w:lang w:val="uk-UA"/>
        </w:rPr>
        <w:t xml:space="preserve">Мезологістичні </w:t>
      </w:r>
      <w:r w:rsidRPr="00902BC0">
        <w:rPr>
          <w:rFonts w:ascii="Arial" w:hAnsi="Arial" w:cs="Arial"/>
          <w:sz w:val="28"/>
          <w:szCs w:val="28"/>
          <w:lang w:val="uk-UA"/>
        </w:rPr>
        <w:t>системи організаційно базуються на корпоративних структурах.</w:t>
      </w:r>
    </w:p>
    <w:p w:rsidR="00746E6D" w:rsidRPr="00902BC0" w:rsidRDefault="00746E6D" w:rsidP="00902BC0">
      <w:pPr>
        <w:tabs>
          <w:tab w:val="left" w:pos="1945"/>
        </w:tabs>
        <w:spacing w:line="288" w:lineRule="auto"/>
        <w:ind w:firstLine="709"/>
        <w:contextualSpacing/>
        <w:jc w:val="both"/>
        <w:rPr>
          <w:rFonts w:ascii="Arial" w:hAnsi="Arial" w:cs="Arial"/>
          <w:sz w:val="28"/>
          <w:szCs w:val="28"/>
          <w:lang w:val="uk-UA"/>
        </w:rPr>
      </w:pPr>
      <w:r w:rsidRPr="00902BC0">
        <w:rPr>
          <w:rFonts w:ascii="Arial" w:hAnsi="Arial" w:cs="Arial"/>
          <w:b/>
          <w:sz w:val="28"/>
          <w:szCs w:val="28"/>
          <w:lang w:val="uk-UA"/>
        </w:rPr>
        <w:t>Матеріальні запаси</w:t>
      </w:r>
      <w:r w:rsidRPr="00902BC0">
        <w:rPr>
          <w:rFonts w:ascii="Arial" w:hAnsi="Arial" w:cs="Arial"/>
          <w:sz w:val="28"/>
          <w:szCs w:val="28"/>
          <w:lang w:val="uk-UA"/>
        </w:rPr>
        <w:t xml:space="preserve"> ‒ продукція виробничо-технічного призначення, вироби народного споживання й інші товари, що  знаходяться на різних стадіях виробництва й обігу та очікують вступу в процес особистого або виробничого споживання.</w:t>
      </w:r>
    </w:p>
    <w:p w:rsidR="00746E6D" w:rsidRPr="00902BC0" w:rsidRDefault="00746E6D" w:rsidP="00902BC0">
      <w:pPr>
        <w:tabs>
          <w:tab w:val="left" w:pos="1945"/>
        </w:tabs>
        <w:spacing w:line="288" w:lineRule="auto"/>
        <w:ind w:firstLine="709"/>
        <w:contextualSpacing/>
        <w:jc w:val="both"/>
        <w:rPr>
          <w:rFonts w:ascii="Arial" w:hAnsi="Arial" w:cs="Arial"/>
          <w:sz w:val="28"/>
          <w:szCs w:val="28"/>
          <w:lang w:val="uk-UA"/>
        </w:rPr>
      </w:pPr>
      <w:r w:rsidRPr="00902BC0">
        <w:rPr>
          <w:rFonts w:ascii="Arial" w:hAnsi="Arial" w:cs="Arial"/>
          <w:b/>
          <w:sz w:val="28"/>
          <w:szCs w:val="28"/>
          <w:lang w:val="uk-UA"/>
        </w:rPr>
        <w:t>Маятниковий маршрут</w:t>
      </w:r>
      <w:r w:rsidRPr="00902BC0">
        <w:rPr>
          <w:rFonts w:ascii="Arial" w:hAnsi="Arial" w:cs="Arial"/>
          <w:sz w:val="28"/>
          <w:szCs w:val="28"/>
          <w:lang w:val="uk-UA"/>
        </w:rPr>
        <w:t xml:space="preserve"> – це такий маршрут, при якому пробіг автомобіля між двома кінцевими пунктами багаторазово повторюється.</w:t>
      </w:r>
    </w:p>
    <w:p w:rsidR="00746E6D" w:rsidRPr="00902BC0" w:rsidRDefault="00746E6D" w:rsidP="00902BC0">
      <w:pPr>
        <w:tabs>
          <w:tab w:val="left" w:pos="1945"/>
        </w:tabs>
        <w:spacing w:line="288" w:lineRule="auto"/>
        <w:ind w:firstLine="709"/>
        <w:contextualSpacing/>
        <w:jc w:val="both"/>
        <w:rPr>
          <w:rFonts w:ascii="Arial" w:hAnsi="Arial" w:cs="Arial"/>
          <w:b/>
          <w:sz w:val="28"/>
          <w:szCs w:val="28"/>
          <w:lang w:val="uk-UA"/>
        </w:rPr>
      </w:pPr>
      <w:r w:rsidRPr="00902BC0">
        <w:rPr>
          <w:rFonts w:ascii="Arial" w:hAnsi="Arial" w:cs="Arial"/>
          <w:b/>
          <w:sz w:val="28"/>
          <w:szCs w:val="28"/>
          <w:lang w:val="uk-UA"/>
        </w:rPr>
        <w:t>О</w:t>
      </w:r>
    </w:p>
    <w:p w:rsidR="00746E6D" w:rsidRPr="00902BC0" w:rsidRDefault="00746E6D" w:rsidP="00902BC0">
      <w:pPr>
        <w:shd w:val="clear" w:color="auto" w:fill="FFFFFF"/>
        <w:spacing w:line="288" w:lineRule="auto"/>
        <w:ind w:firstLine="709"/>
        <w:jc w:val="both"/>
        <w:rPr>
          <w:rFonts w:ascii="Arial" w:hAnsi="Arial" w:cs="Arial"/>
          <w:sz w:val="28"/>
          <w:szCs w:val="28"/>
          <w:lang w:val="uk-UA"/>
        </w:rPr>
      </w:pPr>
      <w:r w:rsidRPr="00902BC0">
        <w:rPr>
          <w:rFonts w:ascii="Arial" w:hAnsi="Arial" w:cs="Arial"/>
          <w:b/>
          <w:iCs/>
          <w:sz w:val="28"/>
          <w:szCs w:val="28"/>
          <w:lang w:val="uk-UA"/>
        </w:rPr>
        <w:t>Обслуговуючі процеси</w:t>
      </w:r>
      <w:r w:rsidRPr="00902BC0">
        <w:rPr>
          <w:rFonts w:ascii="Arial" w:hAnsi="Arial" w:cs="Arial"/>
          <w:sz w:val="28"/>
          <w:szCs w:val="28"/>
        </w:rPr>
        <w:t>  </w:t>
      </w:r>
      <w:r w:rsidRPr="00902BC0">
        <w:rPr>
          <w:rFonts w:ascii="Arial" w:hAnsi="Arial" w:cs="Arial"/>
          <w:sz w:val="28"/>
          <w:szCs w:val="28"/>
          <w:lang w:val="uk-UA"/>
        </w:rPr>
        <w:t>– це такі процеси, які пов’язані з обслуговуванням основних і допоміжних процесів, та не беруть участь у створенні продукції (наприклад, зберігання, транспортування,</w:t>
      </w:r>
      <w:r w:rsidRPr="00902BC0">
        <w:rPr>
          <w:rFonts w:ascii="Arial" w:hAnsi="Arial" w:cs="Arial"/>
          <w:sz w:val="28"/>
          <w:szCs w:val="28"/>
        </w:rPr>
        <w:t> </w:t>
      </w:r>
      <w:hyperlink r:id="rId287" w:tooltip="Технічний контроль" w:history="1">
        <w:r w:rsidRPr="00902BC0">
          <w:rPr>
            <w:rFonts w:ascii="Arial" w:hAnsi="Arial" w:cs="Arial"/>
            <w:sz w:val="28"/>
            <w:szCs w:val="28"/>
            <w:lang w:val="uk-UA"/>
          </w:rPr>
          <w:t>технічний контроль</w:t>
        </w:r>
      </w:hyperlink>
      <w:r w:rsidRPr="00902BC0">
        <w:rPr>
          <w:rFonts w:ascii="Arial" w:hAnsi="Arial" w:cs="Arial"/>
          <w:sz w:val="28"/>
          <w:szCs w:val="28"/>
        </w:rPr>
        <w:t> </w:t>
      </w:r>
      <w:r w:rsidRPr="00902BC0">
        <w:rPr>
          <w:rFonts w:ascii="Arial" w:hAnsi="Arial" w:cs="Arial"/>
          <w:sz w:val="28"/>
          <w:szCs w:val="28"/>
          <w:lang w:val="uk-UA"/>
        </w:rPr>
        <w:t>тощо).</w:t>
      </w:r>
    </w:p>
    <w:p w:rsidR="00746E6D" w:rsidRPr="00902BC0" w:rsidRDefault="00746E6D" w:rsidP="00902BC0">
      <w:pPr>
        <w:shd w:val="clear" w:color="auto" w:fill="FFFFFF"/>
        <w:spacing w:line="288" w:lineRule="auto"/>
        <w:ind w:firstLine="709"/>
        <w:jc w:val="both"/>
        <w:rPr>
          <w:rFonts w:ascii="Arial" w:hAnsi="Arial" w:cs="Arial"/>
          <w:iCs/>
          <w:sz w:val="28"/>
          <w:szCs w:val="28"/>
          <w:lang w:val="uk-UA"/>
        </w:rPr>
      </w:pPr>
      <w:r w:rsidRPr="00902BC0">
        <w:rPr>
          <w:rFonts w:ascii="Arial" w:hAnsi="Arial" w:cs="Arial"/>
          <w:b/>
          <w:iCs/>
          <w:sz w:val="28"/>
          <w:szCs w:val="28"/>
          <w:lang w:val="uk-UA"/>
        </w:rPr>
        <w:t>Основні процеси</w:t>
      </w:r>
      <w:r w:rsidRPr="00902BC0">
        <w:rPr>
          <w:rFonts w:ascii="Arial" w:hAnsi="Arial" w:cs="Arial"/>
          <w:sz w:val="28"/>
          <w:szCs w:val="28"/>
        </w:rPr>
        <w:t>  </w:t>
      </w:r>
      <w:r w:rsidRPr="00902BC0">
        <w:rPr>
          <w:rFonts w:ascii="Arial" w:hAnsi="Arial" w:cs="Arial"/>
          <w:sz w:val="28"/>
          <w:szCs w:val="28"/>
          <w:lang w:val="uk-UA"/>
        </w:rPr>
        <w:t>– це такі технологічні процеси, у ході яких віваються зміни геометричних форм, розмірів і властивостей продукції на фізичному і хімічному рівнях.</w:t>
      </w:r>
    </w:p>
    <w:p w:rsidR="00746E6D" w:rsidRPr="00902BC0" w:rsidRDefault="00746E6D" w:rsidP="00902BC0">
      <w:pPr>
        <w:tabs>
          <w:tab w:val="left" w:pos="1945"/>
        </w:tabs>
        <w:spacing w:line="288" w:lineRule="auto"/>
        <w:ind w:firstLine="709"/>
        <w:contextualSpacing/>
        <w:jc w:val="both"/>
        <w:rPr>
          <w:rFonts w:ascii="Arial" w:hAnsi="Arial" w:cs="Arial"/>
          <w:b/>
          <w:sz w:val="28"/>
          <w:szCs w:val="28"/>
          <w:lang w:val="uk-UA"/>
        </w:rPr>
      </w:pPr>
      <w:r w:rsidRPr="00902BC0">
        <w:rPr>
          <w:rFonts w:ascii="Arial" w:hAnsi="Arial" w:cs="Arial"/>
          <w:b/>
          <w:sz w:val="28"/>
          <w:szCs w:val="28"/>
          <w:lang w:val="uk-UA"/>
        </w:rPr>
        <w:t>П</w:t>
      </w:r>
    </w:p>
    <w:p w:rsidR="00746E6D" w:rsidRPr="00902BC0" w:rsidRDefault="00746E6D" w:rsidP="00902BC0">
      <w:pPr>
        <w:pStyle w:val="afe"/>
        <w:shd w:val="clear" w:color="auto" w:fill="FEFEFE"/>
        <w:spacing w:before="0" w:beforeAutospacing="0" w:after="0" w:afterAutospacing="0" w:line="288" w:lineRule="auto"/>
        <w:ind w:firstLine="709"/>
        <w:jc w:val="both"/>
        <w:rPr>
          <w:rFonts w:ascii="Arial" w:hAnsi="Arial" w:cs="Arial"/>
          <w:bCs/>
          <w:color w:val="000000"/>
          <w:sz w:val="22"/>
          <w:szCs w:val="22"/>
        </w:rPr>
      </w:pPr>
      <w:r w:rsidRPr="00902BC0">
        <w:rPr>
          <w:rFonts w:ascii="Arial" w:hAnsi="Arial" w:cs="Arial"/>
          <w:b/>
          <w:bCs/>
          <w:color w:val="000000"/>
          <w:sz w:val="28"/>
          <w:szCs w:val="28"/>
        </w:rPr>
        <w:t xml:space="preserve">Посередник </w:t>
      </w:r>
      <w:r w:rsidRPr="00902BC0">
        <w:rPr>
          <w:rFonts w:ascii="Arial" w:hAnsi="Arial" w:cs="Arial"/>
          <w:bCs/>
          <w:color w:val="000000"/>
          <w:sz w:val="28"/>
          <w:szCs w:val="28"/>
        </w:rPr>
        <w:t xml:space="preserve">- це фізична або юридична особа, яка сприяє встановленню ділових зв'язків між виробниками продукції, з одного боку, і споживачами - з іншого, з метою передачі товарів і прав власності на них. </w:t>
      </w:r>
    </w:p>
    <w:p w:rsidR="00746E6D" w:rsidRPr="00902BC0" w:rsidRDefault="00746E6D" w:rsidP="00902BC0">
      <w:pPr>
        <w:tabs>
          <w:tab w:val="left" w:pos="1945"/>
        </w:tabs>
        <w:spacing w:line="288" w:lineRule="auto"/>
        <w:ind w:firstLine="709"/>
        <w:contextualSpacing/>
        <w:jc w:val="both"/>
        <w:rPr>
          <w:rFonts w:ascii="Arial" w:hAnsi="Arial" w:cs="Arial"/>
          <w:color w:val="000000"/>
          <w:sz w:val="28"/>
          <w:szCs w:val="28"/>
          <w:lang w:val="uk-UA"/>
        </w:rPr>
      </w:pPr>
      <w:r w:rsidRPr="00902BC0">
        <w:rPr>
          <w:rFonts w:ascii="Arial" w:hAnsi="Arial" w:cs="Arial"/>
          <w:b/>
          <w:color w:val="000000"/>
          <w:sz w:val="28"/>
          <w:szCs w:val="28"/>
          <w:lang w:val="uk-UA"/>
        </w:rPr>
        <w:t>Потік</w:t>
      </w:r>
      <w:r w:rsidRPr="00902BC0">
        <w:rPr>
          <w:rFonts w:ascii="Arial" w:hAnsi="Arial" w:cs="Arial"/>
          <w:color w:val="000000"/>
          <w:sz w:val="28"/>
          <w:szCs w:val="28"/>
          <w:lang w:val="uk-UA"/>
        </w:rPr>
        <w:t xml:space="preserve"> – це один або безліч об'єктів, сприймається як єдине ціле, що існує як процесу в певному часовому інтервалі і вимірюється в абсолютних одиницях.</w:t>
      </w:r>
    </w:p>
    <w:p w:rsidR="00746E6D" w:rsidRPr="00902BC0" w:rsidRDefault="00746E6D" w:rsidP="00902BC0">
      <w:pPr>
        <w:tabs>
          <w:tab w:val="left" w:pos="1945"/>
        </w:tabs>
        <w:spacing w:line="288" w:lineRule="auto"/>
        <w:ind w:firstLine="709"/>
        <w:jc w:val="both"/>
        <w:rPr>
          <w:rFonts w:ascii="Arial" w:hAnsi="Arial" w:cs="Arial"/>
          <w:color w:val="000000"/>
          <w:sz w:val="28"/>
          <w:szCs w:val="28"/>
          <w:shd w:val="clear" w:color="auto" w:fill="FFFFFF"/>
          <w:lang w:val="uk-UA"/>
        </w:rPr>
      </w:pPr>
      <w:r w:rsidRPr="00902BC0">
        <w:rPr>
          <w:rFonts w:ascii="Arial" w:hAnsi="Arial" w:cs="Arial"/>
          <w:b/>
          <w:bCs/>
          <w:color w:val="000000"/>
          <w:sz w:val="28"/>
          <w:szCs w:val="28"/>
          <w:shd w:val="clear" w:color="auto" w:fill="FFFFFF"/>
          <w:lang w:val="uk-UA"/>
        </w:rPr>
        <w:t>Потужність</w:t>
      </w:r>
      <w:r w:rsidRPr="00902BC0">
        <w:rPr>
          <w:rStyle w:val="apple-converted-space"/>
          <w:rFonts w:ascii="Arial" w:hAnsi="Arial" w:cs="Arial"/>
          <w:color w:val="000000"/>
          <w:sz w:val="28"/>
          <w:szCs w:val="28"/>
          <w:shd w:val="clear" w:color="auto" w:fill="FFFFFF"/>
          <w:lang w:val="uk-UA"/>
        </w:rPr>
        <w:t> </w:t>
      </w:r>
      <w:r w:rsidRPr="00902BC0">
        <w:rPr>
          <w:rFonts w:ascii="Arial" w:hAnsi="Arial" w:cs="Arial"/>
          <w:b/>
          <w:color w:val="000000"/>
          <w:sz w:val="28"/>
          <w:szCs w:val="28"/>
          <w:shd w:val="clear" w:color="auto" w:fill="FFFFFF"/>
          <w:lang w:val="uk-UA"/>
        </w:rPr>
        <w:t>каналу розподілу</w:t>
      </w:r>
      <w:r w:rsidRPr="00902BC0">
        <w:rPr>
          <w:rFonts w:ascii="Arial" w:hAnsi="Arial" w:cs="Arial"/>
          <w:color w:val="000000"/>
          <w:sz w:val="28"/>
          <w:szCs w:val="28"/>
          <w:shd w:val="clear" w:color="auto" w:fill="FFFFFF"/>
          <w:lang w:val="uk-UA"/>
        </w:rPr>
        <w:t xml:space="preserve"> - визначається кількістю продукції, яка проходить через канал.</w:t>
      </w:r>
    </w:p>
    <w:p w:rsidR="00746E6D" w:rsidRPr="00902BC0" w:rsidRDefault="00746E6D" w:rsidP="00902BC0">
      <w:pPr>
        <w:tabs>
          <w:tab w:val="left" w:pos="1945"/>
        </w:tabs>
        <w:spacing w:line="288" w:lineRule="auto"/>
        <w:ind w:firstLine="709"/>
        <w:jc w:val="both"/>
        <w:rPr>
          <w:rFonts w:ascii="Arial" w:hAnsi="Arial" w:cs="Arial"/>
          <w:b/>
          <w:color w:val="000000"/>
          <w:sz w:val="28"/>
          <w:szCs w:val="28"/>
          <w:lang w:val="uk-UA"/>
        </w:rPr>
      </w:pPr>
      <w:r w:rsidRPr="00902BC0">
        <w:rPr>
          <w:rFonts w:ascii="Arial" w:hAnsi="Arial" w:cs="Arial"/>
          <w:b/>
          <w:bCs/>
          <w:color w:val="000000"/>
          <w:sz w:val="28"/>
          <w:szCs w:val="28"/>
          <w:lang w:val="uk-UA"/>
        </w:rPr>
        <w:t>Прямі логістичні канали</w:t>
      </w:r>
      <w:r w:rsidRPr="00902BC0">
        <w:rPr>
          <w:rFonts w:ascii="Arial" w:hAnsi="Arial" w:cs="Arial"/>
          <w:bCs/>
          <w:color w:val="000000"/>
          <w:sz w:val="28"/>
          <w:szCs w:val="28"/>
          <w:lang w:val="uk-UA"/>
        </w:rPr>
        <w:t xml:space="preserve"> характеризуються тим, що управління рухом матеріальних потоків відбувається без участі посередницьких торговельних структур.</w:t>
      </w:r>
    </w:p>
    <w:p w:rsidR="00746E6D" w:rsidRPr="00902BC0" w:rsidRDefault="00746E6D" w:rsidP="00902BC0">
      <w:pPr>
        <w:tabs>
          <w:tab w:val="left" w:pos="1945"/>
        </w:tabs>
        <w:spacing w:line="288" w:lineRule="auto"/>
        <w:ind w:firstLine="709"/>
        <w:jc w:val="both"/>
        <w:rPr>
          <w:rFonts w:ascii="Arial" w:hAnsi="Arial" w:cs="Arial"/>
          <w:b/>
          <w:color w:val="000000"/>
          <w:sz w:val="28"/>
          <w:szCs w:val="28"/>
          <w:lang w:val="uk-UA"/>
        </w:rPr>
      </w:pPr>
    </w:p>
    <w:p w:rsidR="00746E6D" w:rsidRPr="00902BC0" w:rsidRDefault="00746E6D" w:rsidP="00902BC0">
      <w:pPr>
        <w:tabs>
          <w:tab w:val="left" w:pos="1945"/>
        </w:tabs>
        <w:spacing w:line="288" w:lineRule="auto"/>
        <w:ind w:firstLine="709"/>
        <w:jc w:val="both"/>
        <w:rPr>
          <w:rFonts w:ascii="Arial" w:hAnsi="Arial" w:cs="Arial"/>
          <w:b/>
          <w:color w:val="000000"/>
          <w:sz w:val="28"/>
          <w:szCs w:val="28"/>
          <w:lang w:val="uk-UA"/>
        </w:rPr>
      </w:pPr>
    </w:p>
    <w:p w:rsidR="00746E6D" w:rsidRPr="00902BC0" w:rsidRDefault="00746E6D" w:rsidP="00902BC0">
      <w:pPr>
        <w:tabs>
          <w:tab w:val="left" w:pos="1945"/>
        </w:tabs>
        <w:spacing w:line="288" w:lineRule="auto"/>
        <w:ind w:firstLine="709"/>
        <w:jc w:val="both"/>
        <w:rPr>
          <w:rFonts w:ascii="Arial" w:hAnsi="Arial" w:cs="Arial"/>
          <w:b/>
          <w:color w:val="000000"/>
          <w:sz w:val="28"/>
          <w:szCs w:val="28"/>
          <w:lang w:val="uk-UA"/>
        </w:rPr>
      </w:pPr>
      <w:r w:rsidRPr="00902BC0">
        <w:rPr>
          <w:rFonts w:ascii="Arial" w:hAnsi="Arial" w:cs="Arial"/>
          <w:b/>
          <w:color w:val="000000"/>
          <w:sz w:val="28"/>
          <w:szCs w:val="28"/>
          <w:lang w:val="uk-UA"/>
        </w:rPr>
        <w:lastRenderedPageBreak/>
        <w:t>Р</w:t>
      </w:r>
    </w:p>
    <w:p w:rsidR="00746E6D" w:rsidRPr="00902BC0" w:rsidRDefault="00746E6D" w:rsidP="00902BC0">
      <w:pPr>
        <w:tabs>
          <w:tab w:val="left" w:pos="1945"/>
        </w:tabs>
        <w:spacing w:line="288" w:lineRule="auto"/>
        <w:ind w:firstLine="709"/>
        <w:jc w:val="both"/>
        <w:rPr>
          <w:rFonts w:ascii="Arial" w:hAnsi="Arial" w:cs="Arial"/>
          <w:b/>
          <w:color w:val="000000"/>
          <w:sz w:val="28"/>
          <w:szCs w:val="28"/>
          <w:lang w:val="uk-UA"/>
        </w:rPr>
      </w:pPr>
      <w:r w:rsidRPr="00902BC0">
        <w:rPr>
          <w:rFonts w:ascii="Arial" w:hAnsi="Arial" w:cs="Arial"/>
          <w:b/>
          <w:bCs/>
          <w:color w:val="000000"/>
          <w:sz w:val="28"/>
          <w:szCs w:val="28"/>
          <w:lang w:val="uk-UA"/>
        </w:rPr>
        <w:t>Рівень каналу розподілу</w:t>
      </w:r>
      <w:r w:rsidRPr="00902BC0">
        <w:rPr>
          <w:rFonts w:ascii="Arial" w:hAnsi="Arial" w:cs="Arial"/>
          <w:bCs/>
          <w:color w:val="000000"/>
          <w:sz w:val="28"/>
          <w:szCs w:val="28"/>
          <w:lang w:val="uk-UA"/>
        </w:rPr>
        <w:t xml:space="preserve"> - ланка логістичних провайдерів, що виконують певні функції з переміщення продукції і передачі права власності на неї черговій ланці підрядників в напрямку кінцевого споживача продукції.</w:t>
      </w:r>
    </w:p>
    <w:p w:rsidR="00746E6D" w:rsidRPr="00902BC0" w:rsidRDefault="00746E6D" w:rsidP="00902BC0">
      <w:pPr>
        <w:spacing w:line="288" w:lineRule="auto"/>
        <w:ind w:firstLine="709"/>
        <w:jc w:val="both"/>
        <w:rPr>
          <w:rFonts w:ascii="Arial" w:hAnsi="Arial" w:cs="Arial"/>
          <w:b/>
          <w:color w:val="000000"/>
          <w:sz w:val="28"/>
          <w:szCs w:val="28"/>
          <w:lang w:val="uk-UA"/>
        </w:rPr>
      </w:pPr>
      <w:r w:rsidRPr="00902BC0">
        <w:rPr>
          <w:rFonts w:ascii="Arial" w:hAnsi="Arial" w:cs="Arial"/>
          <w:b/>
          <w:color w:val="000000"/>
          <w:sz w:val="28"/>
          <w:szCs w:val="28"/>
          <w:lang w:val="uk-UA"/>
        </w:rPr>
        <w:t>С</w:t>
      </w:r>
    </w:p>
    <w:p w:rsidR="00746E6D" w:rsidRPr="00902BC0" w:rsidRDefault="00746E6D" w:rsidP="00902BC0">
      <w:pPr>
        <w:spacing w:line="288" w:lineRule="auto"/>
        <w:ind w:firstLine="709"/>
        <w:jc w:val="both"/>
        <w:rPr>
          <w:rFonts w:ascii="Arial" w:hAnsi="Arial" w:cs="Arial"/>
          <w:b/>
          <w:color w:val="000000"/>
          <w:sz w:val="28"/>
          <w:szCs w:val="28"/>
          <w:lang w:val="uk-UA"/>
        </w:rPr>
      </w:pPr>
      <w:r w:rsidRPr="00902BC0">
        <w:rPr>
          <w:rFonts w:ascii="Arial" w:hAnsi="Arial" w:cs="Arial"/>
          <w:b/>
          <w:color w:val="000000"/>
          <w:sz w:val="28"/>
          <w:szCs w:val="28"/>
          <w:lang w:val="uk-UA"/>
        </w:rPr>
        <w:t>Сервісні потоки</w:t>
      </w:r>
      <w:r w:rsidRPr="00902BC0">
        <w:rPr>
          <w:rFonts w:ascii="Arial" w:hAnsi="Arial" w:cs="Arial"/>
          <w:color w:val="000000"/>
          <w:sz w:val="28"/>
          <w:szCs w:val="28"/>
          <w:lang w:val="uk-UA"/>
        </w:rPr>
        <w:t xml:space="preserve"> – це потоки послуг, які генеруються логістичною системою у цілому або її підсистемами з метою задоволення зовнішніх і внутрішніх споживачів.</w:t>
      </w:r>
    </w:p>
    <w:p w:rsidR="00746E6D" w:rsidRPr="00902BC0" w:rsidRDefault="00746E6D" w:rsidP="00902BC0">
      <w:pPr>
        <w:spacing w:line="288" w:lineRule="auto"/>
        <w:ind w:firstLine="709"/>
        <w:jc w:val="both"/>
        <w:rPr>
          <w:rFonts w:ascii="Arial" w:hAnsi="Arial" w:cs="Arial"/>
          <w:sz w:val="28"/>
          <w:szCs w:val="28"/>
          <w:lang w:val="uk-UA"/>
        </w:rPr>
      </w:pPr>
      <w:r w:rsidRPr="00902BC0">
        <w:rPr>
          <w:rFonts w:ascii="Arial" w:hAnsi="Arial" w:cs="Arial"/>
          <w:b/>
          <w:sz w:val="28"/>
          <w:szCs w:val="28"/>
          <w:lang w:val="uk-UA"/>
        </w:rPr>
        <w:t>Системний підхід</w:t>
      </w:r>
      <w:r w:rsidRPr="00902BC0">
        <w:rPr>
          <w:rFonts w:ascii="Arial" w:hAnsi="Arial" w:cs="Arial"/>
          <w:sz w:val="28"/>
          <w:szCs w:val="28"/>
          <w:lang w:val="uk-UA"/>
        </w:rPr>
        <w:t xml:space="preserve"> є напрямком методології наукового пізнання, що базується на  розгляді об'єктів як систем та дозволяє на підставі цього  досліджувати властивості і відносини в об'єктах, що важко спостерігаються.</w:t>
      </w:r>
    </w:p>
    <w:p w:rsidR="00746E6D" w:rsidRPr="00902BC0" w:rsidRDefault="00746E6D" w:rsidP="00902BC0">
      <w:pPr>
        <w:spacing w:line="288" w:lineRule="auto"/>
        <w:ind w:firstLine="709"/>
        <w:contextualSpacing/>
        <w:jc w:val="both"/>
        <w:rPr>
          <w:rFonts w:ascii="Arial" w:hAnsi="Arial" w:cs="Arial"/>
          <w:color w:val="000000"/>
          <w:sz w:val="28"/>
          <w:szCs w:val="28"/>
          <w:lang w:val="uk-UA"/>
        </w:rPr>
      </w:pPr>
      <w:r w:rsidRPr="00902BC0">
        <w:rPr>
          <w:rFonts w:ascii="Arial" w:hAnsi="Arial" w:cs="Arial"/>
          <w:b/>
          <w:bCs/>
          <w:color w:val="000000"/>
          <w:sz w:val="28"/>
          <w:szCs w:val="28"/>
          <w:lang w:val="uk-UA"/>
        </w:rPr>
        <w:t xml:space="preserve">Системний логістичний аналіз </w:t>
      </w:r>
      <w:r w:rsidRPr="00902BC0">
        <w:rPr>
          <w:rFonts w:ascii="Arial" w:hAnsi="Arial" w:cs="Arial"/>
          <w:color w:val="000000"/>
          <w:sz w:val="28"/>
          <w:szCs w:val="28"/>
          <w:lang w:val="uk-UA"/>
        </w:rPr>
        <w:t>– це сукупність методів і засобів вироблення, прийняття й обґрунтування рішень при дослідженні, створенні й керуванні логістичними системами.</w:t>
      </w:r>
    </w:p>
    <w:p w:rsidR="00746E6D" w:rsidRPr="00902BC0" w:rsidRDefault="00746E6D" w:rsidP="00902BC0">
      <w:pPr>
        <w:spacing w:line="288" w:lineRule="auto"/>
        <w:ind w:firstLine="709"/>
        <w:contextualSpacing/>
        <w:jc w:val="both"/>
        <w:rPr>
          <w:rFonts w:ascii="Arial" w:hAnsi="Arial" w:cs="Arial"/>
          <w:color w:val="000000"/>
          <w:sz w:val="28"/>
          <w:szCs w:val="28"/>
          <w:lang w:val="uk-UA"/>
        </w:rPr>
      </w:pPr>
      <w:r w:rsidRPr="00902BC0">
        <w:rPr>
          <w:rFonts w:ascii="Arial" w:hAnsi="Arial" w:cs="Arial"/>
          <w:b/>
          <w:color w:val="000000"/>
          <w:sz w:val="28"/>
          <w:szCs w:val="28"/>
          <w:lang w:val="uk-UA"/>
        </w:rPr>
        <w:t>"Система, що штовхає"</w:t>
      </w:r>
      <w:r w:rsidRPr="00902BC0">
        <w:rPr>
          <w:rFonts w:ascii="Arial" w:hAnsi="Arial" w:cs="Arial"/>
          <w:color w:val="000000"/>
          <w:sz w:val="28"/>
          <w:szCs w:val="28"/>
          <w:lang w:val="uk-UA"/>
        </w:rPr>
        <w:t xml:space="preserve"> іявляє собою систему організації виробництва, у якій предмети праці, що надходять на виробничу ділянку, безпосередньо цією ділянкою в попередньої технологічної ланки не замовляються.</w:t>
      </w:r>
    </w:p>
    <w:p w:rsidR="00746E6D" w:rsidRPr="00902BC0" w:rsidRDefault="00746E6D" w:rsidP="00902BC0">
      <w:pPr>
        <w:spacing w:line="288" w:lineRule="auto"/>
        <w:ind w:firstLine="709"/>
        <w:contextualSpacing/>
        <w:jc w:val="both"/>
        <w:rPr>
          <w:rFonts w:ascii="Arial" w:hAnsi="Arial" w:cs="Arial"/>
          <w:color w:val="000000"/>
          <w:sz w:val="28"/>
          <w:szCs w:val="28"/>
          <w:lang w:val="uk-UA"/>
        </w:rPr>
      </w:pPr>
      <w:r w:rsidRPr="00902BC0">
        <w:rPr>
          <w:rFonts w:ascii="Arial" w:hAnsi="Arial" w:cs="Arial"/>
          <w:b/>
          <w:color w:val="000000"/>
          <w:sz w:val="28"/>
          <w:szCs w:val="28"/>
          <w:lang w:val="uk-UA"/>
        </w:rPr>
        <w:t>"Система, що тягне"</w:t>
      </w:r>
      <w:r w:rsidRPr="00902BC0">
        <w:rPr>
          <w:rFonts w:ascii="Arial" w:hAnsi="Arial" w:cs="Arial"/>
          <w:color w:val="000000"/>
          <w:sz w:val="28"/>
          <w:szCs w:val="28"/>
          <w:lang w:val="uk-UA"/>
        </w:rPr>
        <w:t xml:space="preserve"> являє собою систему організації виробництва, у якій деталі і напівфабрикати подаються на наступну технологічну операцію з попередньої у міру необхідності.</w:t>
      </w:r>
    </w:p>
    <w:p w:rsidR="00746E6D" w:rsidRPr="00902BC0" w:rsidRDefault="00746E6D" w:rsidP="00902BC0">
      <w:pPr>
        <w:spacing w:line="288" w:lineRule="auto"/>
        <w:ind w:firstLine="709"/>
        <w:contextualSpacing/>
        <w:jc w:val="both"/>
        <w:rPr>
          <w:rFonts w:ascii="Arial" w:hAnsi="Arial" w:cs="Arial"/>
          <w:color w:val="000000"/>
          <w:sz w:val="28"/>
          <w:szCs w:val="28"/>
          <w:lang w:val="uk-UA"/>
        </w:rPr>
      </w:pPr>
      <w:r w:rsidRPr="00902BC0">
        <w:rPr>
          <w:rFonts w:ascii="Arial" w:hAnsi="Arial" w:cs="Arial"/>
          <w:b/>
          <w:color w:val="000000"/>
          <w:sz w:val="28"/>
          <w:szCs w:val="28"/>
          <w:lang w:val="uk-UA"/>
        </w:rPr>
        <w:t>Система „точно, своєчасно” (Just in Time)</w:t>
      </w:r>
      <w:r w:rsidRPr="00902BC0">
        <w:rPr>
          <w:rFonts w:ascii="Arial" w:hAnsi="Arial" w:cs="Arial"/>
          <w:color w:val="000000"/>
          <w:sz w:val="28"/>
          <w:szCs w:val="28"/>
          <w:lang w:val="uk-UA"/>
        </w:rPr>
        <w:t xml:space="preserve"> – система виробництва і постачання деталей, комплектуючих виробів до місця споживання в необхідній кількості і в необхідний час.</w:t>
      </w:r>
    </w:p>
    <w:p w:rsidR="00746E6D" w:rsidRPr="00902BC0" w:rsidRDefault="00746E6D" w:rsidP="00902BC0">
      <w:pPr>
        <w:spacing w:line="288" w:lineRule="auto"/>
        <w:ind w:firstLine="709"/>
        <w:contextualSpacing/>
        <w:jc w:val="both"/>
        <w:rPr>
          <w:rFonts w:ascii="Arial" w:hAnsi="Arial" w:cs="Arial"/>
          <w:sz w:val="28"/>
          <w:szCs w:val="28"/>
          <w:lang w:val="uk-UA"/>
        </w:rPr>
      </w:pPr>
      <w:r w:rsidRPr="00902BC0">
        <w:rPr>
          <w:rFonts w:ascii="Arial" w:hAnsi="Arial" w:cs="Arial"/>
          <w:b/>
          <w:color w:val="000000"/>
          <w:sz w:val="28"/>
          <w:szCs w:val="28"/>
          <w:lang w:val="uk-UA"/>
        </w:rPr>
        <w:t>Система ПРМ (Physical Resource Manegement)</w:t>
      </w:r>
      <w:r w:rsidRPr="00902BC0">
        <w:rPr>
          <w:rFonts w:ascii="Arial" w:hAnsi="Arial" w:cs="Arial"/>
          <w:color w:val="000000"/>
          <w:sz w:val="28"/>
          <w:szCs w:val="28"/>
          <w:lang w:val="uk-UA"/>
        </w:rPr>
        <w:t xml:space="preserve"> – система управління технічним обслуговуванням о</w:t>
      </w:r>
      <w:r w:rsidRPr="00902BC0">
        <w:rPr>
          <w:rFonts w:ascii="Arial" w:hAnsi="Arial" w:cs="Arial"/>
          <w:sz w:val="28"/>
          <w:szCs w:val="28"/>
          <w:lang w:val="uk-UA"/>
        </w:rPr>
        <w:t>сновних фондів на основі інтегрованого підходу до їх різноманітних елементів, включаючи збір та обробку інформації, видачу рекомендацій щодо ремонтних робіт, контроль забезпечення запасними частинами тощо.</w:t>
      </w:r>
    </w:p>
    <w:p w:rsidR="00746E6D" w:rsidRPr="00902BC0" w:rsidRDefault="00746E6D" w:rsidP="00902BC0">
      <w:pPr>
        <w:spacing w:line="288" w:lineRule="auto"/>
        <w:ind w:firstLine="709"/>
        <w:contextualSpacing/>
        <w:jc w:val="both"/>
        <w:rPr>
          <w:rFonts w:ascii="Arial" w:hAnsi="Arial" w:cs="Arial"/>
          <w:sz w:val="28"/>
          <w:szCs w:val="28"/>
          <w:lang w:val="uk-UA"/>
        </w:rPr>
      </w:pPr>
      <w:r w:rsidRPr="00902BC0">
        <w:rPr>
          <w:rFonts w:ascii="Arial" w:hAnsi="Arial" w:cs="Arial"/>
          <w:b/>
          <w:sz w:val="28"/>
          <w:szCs w:val="28"/>
          <w:lang w:val="uk-UA"/>
        </w:rPr>
        <w:t>Система СРП (Service Requirements Plannining)</w:t>
      </w:r>
      <w:r w:rsidRPr="00902BC0">
        <w:rPr>
          <w:rFonts w:ascii="Arial" w:hAnsi="Arial" w:cs="Arial"/>
          <w:sz w:val="28"/>
          <w:szCs w:val="28"/>
          <w:lang w:val="uk-UA"/>
        </w:rPr>
        <w:t xml:space="preserve"> – це автоматизована система управління технічним обладнанням, яка забезпечує оптимізацію профілактики та ремонтного обслуговування, скорочення запасів допоміжних матеріалів, запасних частин, ріст продуктивності обладнання за рахунок скорочення аварійних простоїв.</w:t>
      </w:r>
    </w:p>
    <w:p w:rsidR="00746E6D" w:rsidRPr="00902BC0" w:rsidRDefault="00746E6D" w:rsidP="00902BC0">
      <w:pPr>
        <w:spacing w:line="288" w:lineRule="auto"/>
        <w:ind w:firstLine="709"/>
        <w:contextualSpacing/>
        <w:jc w:val="both"/>
        <w:rPr>
          <w:rFonts w:ascii="Arial" w:hAnsi="Arial" w:cs="Arial"/>
          <w:sz w:val="28"/>
          <w:szCs w:val="28"/>
          <w:lang w:val="uk-UA"/>
        </w:rPr>
      </w:pPr>
      <w:r w:rsidRPr="00902BC0">
        <w:rPr>
          <w:rFonts w:ascii="Arial" w:hAnsi="Arial" w:cs="Arial"/>
          <w:b/>
          <w:sz w:val="28"/>
          <w:szCs w:val="28"/>
          <w:lang w:val="uk-UA"/>
        </w:rPr>
        <w:lastRenderedPageBreak/>
        <w:t>Система ДРП (Distribution Requirement Planning)</w:t>
      </w:r>
      <w:r w:rsidRPr="00902BC0">
        <w:rPr>
          <w:rFonts w:ascii="Arial" w:hAnsi="Arial" w:cs="Arial"/>
          <w:sz w:val="28"/>
          <w:szCs w:val="28"/>
          <w:lang w:val="uk-UA"/>
        </w:rPr>
        <w:t xml:space="preserve"> – система управління розподілом продукції, належить до класу систем, що „штовхають”, виконує важливі функції контролю за станом запасів, формування зв`язків виробництва, постачання та збуту.</w:t>
      </w:r>
    </w:p>
    <w:p w:rsidR="00746E6D" w:rsidRPr="00902BC0" w:rsidRDefault="00746E6D" w:rsidP="00902BC0">
      <w:pPr>
        <w:spacing w:line="288" w:lineRule="auto"/>
        <w:ind w:firstLine="709"/>
        <w:contextualSpacing/>
        <w:jc w:val="both"/>
        <w:rPr>
          <w:rFonts w:ascii="Arial" w:hAnsi="Arial" w:cs="Arial"/>
          <w:sz w:val="28"/>
          <w:szCs w:val="28"/>
          <w:lang w:val="uk-UA"/>
        </w:rPr>
      </w:pPr>
      <w:r w:rsidRPr="00902BC0">
        <w:rPr>
          <w:rFonts w:ascii="Arial" w:hAnsi="Arial" w:cs="Arial"/>
          <w:b/>
          <w:sz w:val="28"/>
          <w:szCs w:val="28"/>
          <w:lang w:val="uk-UA"/>
        </w:rPr>
        <w:t>Система КАЛС (Computer – aided Acquisition &amp; Logistic Suppot)</w:t>
      </w:r>
      <w:r w:rsidRPr="00902BC0">
        <w:rPr>
          <w:rFonts w:ascii="Arial" w:hAnsi="Arial" w:cs="Arial"/>
          <w:sz w:val="28"/>
          <w:szCs w:val="28"/>
          <w:lang w:val="uk-UA"/>
        </w:rPr>
        <w:t xml:space="preserve"> –  автоматизована система контролю і управління науковими дослідженнями та розробками в галузі створення військової техніки, організації виробництва, технічного обслуговування, забезпечення запасними частинами.</w:t>
      </w:r>
    </w:p>
    <w:p w:rsidR="00746E6D" w:rsidRPr="00902BC0" w:rsidRDefault="00746E6D" w:rsidP="00902BC0">
      <w:pPr>
        <w:spacing w:line="288" w:lineRule="auto"/>
        <w:ind w:firstLine="709"/>
        <w:contextualSpacing/>
        <w:jc w:val="both"/>
        <w:rPr>
          <w:rFonts w:ascii="Arial" w:hAnsi="Arial" w:cs="Arial"/>
          <w:sz w:val="28"/>
          <w:szCs w:val="28"/>
          <w:lang w:val="uk-UA"/>
        </w:rPr>
      </w:pPr>
      <w:r w:rsidRPr="00902BC0">
        <w:rPr>
          <w:rFonts w:ascii="Arial" w:hAnsi="Arial" w:cs="Arial"/>
          <w:b/>
          <w:bCs/>
          <w:sz w:val="28"/>
          <w:szCs w:val="28"/>
          <w:shd w:val="clear" w:color="auto" w:fill="FFFFFF"/>
          <w:lang w:val="uk-UA"/>
        </w:rPr>
        <w:t>Система дистрибуції</w:t>
      </w:r>
      <w:r w:rsidRPr="00902BC0">
        <w:rPr>
          <w:rStyle w:val="apple-converted-space"/>
          <w:rFonts w:ascii="Arial" w:hAnsi="Arial" w:cs="Arial"/>
          <w:sz w:val="28"/>
          <w:szCs w:val="28"/>
          <w:shd w:val="clear" w:color="auto" w:fill="FFFFFF"/>
        </w:rPr>
        <w:t> </w:t>
      </w:r>
      <w:r w:rsidRPr="00902BC0">
        <w:rPr>
          <w:rFonts w:ascii="Arial" w:hAnsi="Arial" w:cs="Arial"/>
          <w:sz w:val="28"/>
          <w:szCs w:val="28"/>
          <w:shd w:val="clear" w:color="auto" w:fill="FFFFFF"/>
          <w:lang w:val="uk-UA"/>
        </w:rPr>
        <w:t>- складна економічна система, яка об’єднує в своєму складі виробника готової продукції та різноманітних посередників, які на договірних засадах (на основі дистриб’юторського договору) спільно здійснюють маркетингову, комерційну, логістичну діяльність з переміщення продукції до кінцевого споживача і її продажу відповідно до стратегії суб’єкта господарювання – організатора такої системи з дотриманням встановлених ним умов продажу, цін продажу, стандартів обслуговування і під його контролем</w:t>
      </w:r>
      <w:r w:rsidRPr="00902BC0">
        <w:rPr>
          <w:rFonts w:ascii="Arial" w:hAnsi="Arial" w:cs="Arial"/>
          <w:sz w:val="28"/>
          <w:szCs w:val="28"/>
          <w:shd w:val="clear" w:color="auto" w:fill="FFFFFF"/>
          <w:vertAlign w:val="superscript"/>
          <w:lang w:val="uk-UA"/>
        </w:rPr>
        <w:t>.</w:t>
      </w:r>
    </w:p>
    <w:p w:rsidR="00746E6D" w:rsidRPr="00902BC0" w:rsidRDefault="00746E6D" w:rsidP="00902BC0">
      <w:pPr>
        <w:tabs>
          <w:tab w:val="left" w:pos="1945"/>
        </w:tabs>
        <w:spacing w:line="288" w:lineRule="auto"/>
        <w:ind w:firstLine="709"/>
        <w:contextualSpacing/>
        <w:jc w:val="both"/>
        <w:rPr>
          <w:rFonts w:ascii="Arial" w:hAnsi="Arial" w:cs="Arial"/>
          <w:sz w:val="28"/>
          <w:szCs w:val="28"/>
          <w:lang w:val="uk-UA"/>
        </w:rPr>
      </w:pPr>
      <w:r w:rsidRPr="00902BC0">
        <w:rPr>
          <w:rFonts w:ascii="Arial" w:hAnsi="Arial" w:cs="Arial"/>
          <w:b/>
          <w:sz w:val="28"/>
          <w:szCs w:val="28"/>
          <w:lang w:val="uk-UA"/>
        </w:rPr>
        <w:t xml:space="preserve">Склади </w:t>
      </w:r>
      <w:r w:rsidRPr="00902BC0">
        <w:rPr>
          <w:rFonts w:ascii="Arial" w:hAnsi="Arial" w:cs="Arial"/>
          <w:sz w:val="28"/>
          <w:szCs w:val="28"/>
          <w:lang w:val="uk-UA"/>
        </w:rPr>
        <w:t>– це будинки, спорудження і різноманітні   пристрої, призначені для приймання, розміщення і збереження товарів, що надійшли на них,  підготовки їх до споживання й відпустки споживачеві</w:t>
      </w:r>
    </w:p>
    <w:p w:rsidR="00746E6D" w:rsidRPr="00902BC0" w:rsidRDefault="00746E6D" w:rsidP="00902BC0">
      <w:pPr>
        <w:spacing w:line="288" w:lineRule="auto"/>
        <w:ind w:firstLine="709"/>
        <w:jc w:val="both"/>
        <w:rPr>
          <w:rFonts w:ascii="Arial" w:hAnsi="Arial" w:cs="Arial"/>
          <w:sz w:val="28"/>
          <w:szCs w:val="28"/>
          <w:lang w:val="uk-UA"/>
        </w:rPr>
      </w:pPr>
      <w:r w:rsidRPr="00902BC0">
        <w:rPr>
          <w:rFonts w:ascii="Arial" w:hAnsi="Arial" w:cs="Arial"/>
          <w:b/>
          <w:sz w:val="28"/>
          <w:szCs w:val="28"/>
          <w:lang w:val="uk-UA"/>
        </w:rPr>
        <w:t xml:space="preserve">Стабілізаційна стійкість </w:t>
      </w:r>
      <w:r w:rsidRPr="00902BC0">
        <w:rPr>
          <w:rFonts w:ascii="Arial" w:hAnsi="Arial" w:cs="Arial"/>
          <w:sz w:val="28"/>
          <w:szCs w:val="28"/>
          <w:lang w:val="uk-UA"/>
        </w:rPr>
        <w:t>– це здатність підприємства, галузі чи промисловості не відхилятися від запланованих параметрів економічного функціонування за незначних цінових, товарних, кон’юнктурних чи інших впливів.</w:t>
      </w:r>
    </w:p>
    <w:p w:rsidR="00746E6D" w:rsidRPr="00902BC0" w:rsidRDefault="00746E6D" w:rsidP="00902BC0">
      <w:pPr>
        <w:spacing w:line="288" w:lineRule="auto"/>
        <w:ind w:firstLine="709"/>
        <w:jc w:val="both"/>
        <w:rPr>
          <w:rFonts w:ascii="Arial" w:hAnsi="Arial" w:cs="Arial"/>
          <w:color w:val="000000"/>
          <w:sz w:val="28"/>
          <w:szCs w:val="28"/>
          <w:lang w:val="uk-UA"/>
        </w:rPr>
      </w:pPr>
      <w:r w:rsidRPr="00902BC0">
        <w:rPr>
          <w:rFonts w:ascii="Arial" w:hAnsi="Arial" w:cs="Arial"/>
          <w:b/>
          <w:color w:val="000000"/>
          <w:sz w:val="28"/>
          <w:szCs w:val="28"/>
          <w:lang w:val="uk-UA"/>
        </w:rPr>
        <w:t xml:space="preserve">Сукупний матеріальний потік </w:t>
      </w:r>
      <w:r w:rsidRPr="00902BC0">
        <w:rPr>
          <w:rFonts w:ascii="Arial" w:hAnsi="Arial" w:cs="Arial"/>
          <w:color w:val="000000"/>
          <w:sz w:val="28"/>
          <w:szCs w:val="28"/>
          <w:lang w:val="uk-UA"/>
        </w:rPr>
        <w:t xml:space="preserve">для всього підприємства   визначається підсумовуванням матеріальних потоків, що протікають на його окремих ділянках. </w:t>
      </w:r>
    </w:p>
    <w:p w:rsidR="00746E6D" w:rsidRPr="00902BC0" w:rsidRDefault="00746E6D" w:rsidP="00902BC0">
      <w:pPr>
        <w:tabs>
          <w:tab w:val="left" w:pos="1945"/>
        </w:tabs>
        <w:spacing w:line="288" w:lineRule="auto"/>
        <w:ind w:firstLine="709"/>
        <w:jc w:val="both"/>
        <w:rPr>
          <w:rFonts w:ascii="Arial" w:hAnsi="Arial" w:cs="Arial"/>
          <w:b/>
          <w:sz w:val="28"/>
          <w:szCs w:val="28"/>
          <w:lang w:val="uk-UA"/>
        </w:rPr>
      </w:pPr>
      <w:r w:rsidRPr="00902BC0">
        <w:rPr>
          <w:rFonts w:ascii="Arial" w:hAnsi="Arial" w:cs="Arial"/>
          <w:b/>
          <w:sz w:val="28"/>
          <w:szCs w:val="28"/>
          <w:lang w:val="uk-UA"/>
        </w:rPr>
        <w:t>Т</w:t>
      </w:r>
    </w:p>
    <w:p w:rsidR="00746E6D" w:rsidRPr="00902BC0" w:rsidRDefault="00746E6D" w:rsidP="00902BC0">
      <w:pPr>
        <w:tabs>
          <w:tab w:val="left" w:pos="1945"/>
        </w:tabs>
        <w:spacing w:line="288" w:lineRule="auto"/>
        <w:ind w:firstLine="709"/>
        <w:contextualSpacing/>
        <w:jc w:val="both"/>
        <w:rPr>
          <w:rFonts w:ascii="Arial" w:hAnsi="Arial" w:cs="Arial"/>
          <w:color w:val="000000"/>
          <w:sz w:val="28"/>
          <w:szCs w:val="28"/>
          <w:lang w:val="uk-UA"/>
        </w:rPr>
      </w:pPr>
      <w:r w:rsidRPr="00902BC0">
        <w:rPr>
          <w:rFonts w:ascii="Arial" w:hAnsi="Arial" w:cs="Arial"/>
          <w:b/>
          <w:color w:val="000000"/>
          <w:sz w:val="28"/>
          <w:szCs w:val="28"/>
          <w:lang w:val="uk-UA"/>
        </w:rPr>
        <w:t xml:space="preserve">Технологія  </w:t>
      </w:r>
      <w:r w:rsidRPr="00902BC0">
        <w:rPr>
          <w:rFonts w:ascii="Arial" w:hAnsi="Arial" w:cs="Arial"/>
          <w:b/>
          <w:sz w:val="28"/>
          <w:szCs w:val="28"/>
          <w:lang w:val="en-US"/>
        </w:rPr>
        <w:t>RBR</w:t>
      </w:r>
      <w:r w:rsidRPr="00902BC0">
        <w:rPr>
          <w:rFonts w:ascii="Arial" w:hAnsi="Arial" w:cs="Arial"/>
          <w:b/>
          <w:sz w:val="28"/>
          <w:szCs w:val="28"/>
          <w:lang w:val="uk-UA"/>
        </w:rPr>
        <w:t xml:space="preserve"> (</w:t>
      </w:r>
      <w:r w:rsidRPr="00902BC0">
        <w:rPr>
          <w:rFonts w:ascii="Arial" w:hAnsi="Arial" w:cs="Arial"/>
          <w:b/>
          <w:color w:val="000000"/>
          <w:sz w:val="28"/>
          <w:szCs w:val="28"/>
          <w:lang w:val="en-US"/>
        </w:rPr>
        <w:t>R</w:t>
      </w:r>
      <w:r w:rsidRPr="00902BC0">
        <w:rPr>
          <w:rFonts w:ascii="Arial" w:hAnsi="Arial" w:cs="Arial"/>
          <w:b/>
          <w:color w:val="000000"/>
          <w:sz w:val="28"/>
          <w:szCs w:val="28"/>
          <w:lang w:val="uk-UA"/>
        </w:rPr>
        <w:t xml:space="preserve">ules </w:t>
      </w:r>
      <w:r w:rsidRPr="00902BC0">
        <w:rPr>
          <w:rFonts w:ascii="Arial" w:hAnsi="Arial" w:cs="Arial"/>
          <w:b/>
          <w:color w:val="000000"/>
          <w:sz w:val="28"/>
          <w:szCs w:val="28"/>
          <w:lang w:val="en-US"/>
        </w:rPr>
        <w:t>B</w:t>
      </w:r>
      <w:r w:rsidRPr="00902BC0">
        <w:rPr>
          <w:rFonts w:ascii="Arial" w:hAnsi="Arial" w:cs="Arial"/>
          <w:b/>
          <w:color w:val="000000"/>
          <w:sz w:val="28"/>
          <w:szCs w:val="28"/>
          <w:lang w:val="uk-UA"/>
        </w:rPr>
        <w:t xml:space="preserve">ased </w:t>
      </w:r>
      <w:r w:rsidRPr="00902BC0">
        <w:rPr>
          <w:rFonts w:ascii="Arial" w:hAnsi="Arial" w:cs="Arial"/>
          <w:b/>
          <w:color w:val="000000"/>
          <w:sz w:val="28"/>
          <w:szCs w:val="28"/>
          <w:lang w:val="en-US"/>
        </w:rPr>
        <w:t>R</w:t>
      </w:r>
      <w:r w:rsidRPr="00902BC0">
        <w:rPr>
          <w:rFonts w:ascii="Arial" w:hAnsi="Arial" w:cs="Arial"/>
          <w:b/>
          <w:color w:val="000000"/>
          <w:sz w:val="28"/>
          <w:szCs w:val="28"/>
          <w:lang w:val="uk-UA"/>
        </w:rPr>
        <w:t xml:space="preserve">eorder) </w:t>
      </w:r>
      <w:r w:rsidRPr="00902BC0">
        <w:rPr>
          <w:rFonts w:ascii="Arial" w:hAnsi="Arial" w:cs="Arial"/>
          <w:color w:val="000000"/>
          <w:sz w:val="28"/>
          <w:szCs w:val="28"/>
          <w:lang w:val="uk-UA"/>
        </w:rPr>
        <w:t>- застосовується для визначення та оптимізації страхових запасів з метою вирівнювання коливань попиту.</w:t>
      </w:r>
    </w:p>
    <w:p w:rsidR="00746E6D" w:rsidRPr="00902BC0" w:rsidRDefault="00746E6D" w:rsidP="00902BC0">
      <w:pPr>
        <w:tabs>
          <w:tab w:val="left" w:pos="1945"/>
        </w:tabs>
        <w:spacing w:line="288" w:lineRule="auto"/>
        <w:ind w:firstLine="709"/>
        <w:contextualSpacing/>
        <w:jc w:val="both"/>
        <w:rPr>
          <w:rFonts w:ascii="Arial" w:hAnsi="Arial" w:cs="Arial"/>
          <w:b/>
          <w:sz w:val="28"/>
          <w:szCs w:val="28"/>
          <w:lang w:val="uk-UA"/>
        </w:rPr>
      </w:pPr>
      <w:r w:rsidRPr="00902BC0">
        <w:rPr>
          <w:rFonts w:ascii="Arial" w:hAnsi="Arial" w:cs="Arial"/>
          <w:b/>
          <w:color w:val="000000"/>
          <w:sz w:val="28"/>
          <w:szCs w:val="28"/>
          <w:lang w:val="uk-UA"/>
        </w:rPr>
        <w:t>Технологія QR (</w:t>
      </w:r>
      <w:r w:rsidRPr="00902BC0">
        <w:rPr>
          <w:rFonts w:ascii="Arial" w:hAnsi="Arial" w:cs="Arial"/>
          <w:b/>
          <w:color w:val="000000"/>
          <w:sz w:val="28"/>
          <w:szCs w:val="28"/>
          <w:lang w:val="en-US"/>
        </w:rPr>
        <w:t>Quick</w:t>
      </w:r>
      <w:r w:rsidRPr="00902BC0">
        <w:rPr>
          <w:rFonts w:ascii="Arial" w:hAnsi="Arial" w:cs="Arial"/>
          <w:b/>
          <w:color w:val="000000"/>
          <w:sz w:val="28"/>
          <w:szCs w:val="28"/>
          <w:lang w:val="uk-UA"/>
        </w:rPr>
        <w:t xml:space="preserve"> </w:t>
      </w:r>
      <w:r w:rsidRPr="00902BC0">
        <w:rPr>
          <w:rFonts w:ascii="Arial" w:hAnsi="Arial" w:cs="Arial"/>
          <w:b/>
          <w:color w:val="000000"/>
          <w:sz w:val="28"/>
          <w:szCs w:val="28"/>
          <w:lang w:val="en-US"/>
        </w:rPr>
        <w:t>Response</w:t>
      </w:r>
      <w:r w:rsidRPr="00902BC0">
        <w:rPr>
          <w:rFonts w:ascii="Arial" w:hAnsi="Arial" w:cs="Arial"/>
          <w:b/>
          <w:color w:val="000000"/>
          <w:sz w:val="28"/>
          <w:szCs w:val="28"/>
          <w:lang w:val="uk-UA"/>
        </w:rPr>
        <w:t xml:space="preserve"> - метод «швидкого реагування») </w:t>
      </w:r>
      <w:r w:rsidRPr="00902BC0">
        <w:rPr>
          <w:rFonts w:ascii="Arial" w:hAnsi="Arial" w:cs="Arial"/>
          <w:color w:val="000000"/>
          <w:sz w:val="28"/>
          <w:szCs w:val="28"/>
          <w:lang w:val="uk-UA"/>
        </w:rPr>
        <w:t>дозволяє встановлювати логістичну координацію між роздрібними магазинами і оптовиками з метою поліпшення просування готової продукції в дистрибутивних мережах у відповідь на передбачувану зміну попиту.</w:t>
      </w:r>
    </w:p>
    <w:p w:rsidR="00746E6D" w:rsidRPr="00902BC0" w:rsidRDefault="00746E6D" w:rsidP="00902BC0">
      <w:pPr>
        <w:tabs>
          <w:tab w:val="left" w:pos="1945"/>
        </w:tabs>
        <w:spacing w:line="288" w:lineRule="auto"/>
        <w:ind w:firstLine="709"/>
        <w:jc w:val="both"/>
        <w:rPr>
          <w:rFonts w:ascii="Arial" w:hAnsi="Arial" w:cs="Arial"/>
          <w:sz w:val="28"/>
          <w:szCs w:val="28"/>
          <w:lang w:val="uk-UA"/>
        </w:rPr>
      </w:pPr>
      <w:r w:rsidRPr="00902BC0">
        <w:rPr>
          <w:rFonts w:ascii="Arial" w:hAnsi="Arial" w:cs="Arial"/>
          <w:b/>
          <w:sz w:val="28"/>
          <w:szCs w:val="28"/>
          <w:lang w:val="uk-UA"/>
        </w:rPr>
        <w:lastRenderedPageBreak/>
        <w:t xml:space="preserve">Транспорт </w:t>
      </w:r>
      <w:r w:rsidRPr="00902BC0">
        <w:rPr>
          <w:rFonts w:ascii="Arial" w:hAnsi="Arial" w:cs="Arial"/>
          <w:sz w:val="28"/>
          <w:szCs w:val="28"/>
          <w:lang w:val="uk-UA"/>
        </w:rPr>
        <w:t>як система містить дві підсистеми, до яких відносяться:  транспорт загального користування й транспорт не загального користування</w:t>
      </w:r>
    </w:p>
    <w:p w:rsidR="00746E6D" w:rsidRPr="00902BC0" w:rsidRDefault="00746E6D" w:rsidP="00902BC0">
      <w:pPr>
        <w:tabs>
          <w:tab w:val="left" w:pos="1945"/>
        </w:tabs>
        <w:spacing w:line="288" w:lineRule="auto"/>
        <w:ind w:firstLine="709"/>
        <w:contextualSpacing/>
        <w:jc w:val="both"/>
        <w:rPr>
          <w:rFonts w:ascii="Arial" w:hAnsi="Arial" w:cs="Arial"/>
          <w:sz w:val="28"/>
          <w:szCs w:val="28"/>
          <w:lang w:val="uk-UA"/>
        </w:rPr>
      </w:pPr>
      <w:r w:rsidRPr="00902BC0">
        <w:rPr>
          <w:rFonts w:ascii="Arial" w:hAnsi="Arial" w:cs="Arial"/>
          <w:b/>
          <w:sz w:val="28"/>
          <w:szCs w:val="28"/>
          <w:lang w:val="uk-UA"/>
        </w:rPr>
        <w:t>Транспорт</w:t>
      </w:r>
      <w:r w:rsidRPr="00902BC0">
        <w:rPr>
          <w:rFonts w:ascii="Arial" w:hAnsi="Arial" w:cs="Arial"/>
          <w:sz w:val="28"/>
          <w:szCs w:val="28"/>
          <w:lang w:val="uk-UA"/>
        </w:rPr>
        <w:t xml:space="preserve"> загального користування – галузь народного господарства, що задовольняє потреби всіх галузей народного господарства й населення в перевезеннях вантажів і пасажирів.</w:t>
      </w:r>
    </w:p>
    <w:p w:rsidR="00746E6D" w:rsidRPr="00902BC0" w:rsidRDefault="00746E6D" w:rsidP="00902BC0">
      <w:pPr>
        <w:tabs>
          <w:tab w:val="left" w:pos="1945"/>
        </w:tabs>
        <w:spacing w:line="288" w:lineRule="auto"/>
        <w:ind w:firstLine="709"/>
        <w:contextualSpacing/>
        <w:jc w:val="both"/>
        <w:rPr>
          <w:rFonts w:ascii="Arial" w:hAnsi="Arial" w:cs="Arial"/>
          <w:sz w:val="28"/>
          <w:szCs w:val="28"/>
          <w:lang w:val="uk-UA"/>
        </w:rPr>
      </w:pPr>
      <w:r w:rsidRPr="00902BC0">
        <w:rPr>
          <w:rFonts w:ascii="Arial" w:hAnsi="Arial" w:cs="Arial"/>
          <w:b/>
          <w:sz w:val="28"/>
          <w:szCs w:val="28"/>
          <w:lang w:val="uk-UA"/>
        </w:rPr>
        <w:t>Транспорт не загального користування</w:t>
      </w:r>
      <w:r w:rsidRPr="00902BC0">
        <w:rPr>
          <w:rFonts w:ascii="Arial" w:hAnsi="Arial" w:cs="Arial"/>
          <w:sz w:val="28"/>
          <w:szCs w:val="28"/>
          <w:lang w:val="uk-UA"/>
        </w:rPr>
        <w:t xml:space="preserve"> – внутрівиробничий транспорт, а також транспортні засоби усіх видів, що належать нетранспортним підприємствам, є, як правило, складовою частиною яких-небудь виробничих систем</w:t>
      </w:r>
    </w:p>
    <w:p w:rsidR="00746E6D" w:rsidRPr="00902BC0" w:rsidRDefault="00746E6D" w:rsidP="00902BC0">
      <w:pPr>
        <w:tabs>
          <w:tab w:val="left" w:pos="1945"/>
        </w:tabs>
        <w:spacing w:line="288" w:lineRule="auto"/>
        <w:ind w:firstLine="709"/>
        <w:contextualSpacing/>
        <w:jc w:val="both"/>
        <w:rPr>
          <w:rFonts w:ascii="Arial" w:hAnsi="Arial" w:cs="Arial"/>
          <w:b/>
          <w:sz w:val="28"/>
          <w:szCs w:val="28"/>
          <w:lang w:val="uk-UA"/>
        </w:rPr>
      </w:pPr>
      <w:r w:rsidRPr="00902BC0">
        <w:rPr>
          <w:rFonts w:ascii="Arial" w:hAnsi="Arial" w:cs="Arial"/>
          <w:b/>
          <w:sz w:val="28"/>
          <w:szCs w:val="28"/>
          <w:lang w:val="uk-UA"/>
        </w:rPr>
        <w:t>Ф</w:t>
      </w:r>
    </w:p>
    <w:p w:rsidR="00746E6D" w:rsidRPr="00902BC0" w:rsidRDefault="00746E6D" w:rsidP="00902BC0">
      <w:pPr>
        <w:spacing w:line="288" w:lineRule="auto"/>
        <w:ind w:firstLine="709"/>
        <w:jc w:val="both"/>
        <w:rPr>
          <w:rStyle w:val="apple-converted-space"/>
          <w:rFonts w:ascii="Arial" w:hAnsi="Arial" w:cs="Arial"/>
          <w:color w:val="000000"/>
          <w:sz w:val="28"/>
          <w:szCs w:val="28"/>
          <w:lang w:val="uk-UA"/>
        </w:rPr>
      </w:pPr>
      <w:r w:rsidRPr="00902BC0">
        <w:rPr>
          <w:rFonts w:ascii="Arial" w:hAnsi="Arial" w:cs="Arial"/>
          <w:b/>
          <w:color w:val="000000"/>
          <w:sz w:val="28"/>
          <w:szCs w:val="28"/>
          <w:lang w:val="uk-UA"/>
        </w:rPr>
        <w:t>Фінансова стійкість підприємства</w:t>
      </w:r>
      <w:r w:rsidRPr="00902BC0">
        <w:rPr>
          <w:rFonts w:ascii="Arial" w:hAnsi="Arial" w:cs="Arial"/>
          <w:color w:val="000000"/>
          <w:sz w:val="28"/>
          <w:szCs w:val="28"/>
          <w:lang w:val="uk-UA"/>
        </w:rPr>
        <w:t xml:space="preserve"> – це такий його стан, коли вкладені у діяльність кошти окупаються за рахунок грошових надходжень від господарювання, а отриманий прибуток дозволяє здійснювати самофінансування та бути незалежним від зовнішніх залучених джерел формування активів.</w:t>
      </w:r>
      <w:r w:rsidRPr="00902BC0">
        <w:rPr>
          <w:rStyle w:val="apple-converted-space"/>
          <w:rFonts w:ascii="Arial" w:hAnsi="Arial" w:cs="Arial"/>
          <w:color w:val="000000"/>
          <w:sz w:val="28"/>
          <w:szCs w:val="28"/>
        </w:rPr>
        <w:t> </w:t>
      </w:r>
    </w:p>
    <w:p w:rsidR="00746E6D" w:rsidRPr="00902BC0" w:rsidRDefault="00746E6D" w:rsidP="00902BC0">
      <w:pPr>
        <w:spacing w:line="288" w:lineRule="auto"/>
        <w:ind w:firstLine="709"/>
        <w:jc w:val="both"/>
        <w:rPr>
          <w:rFonts w:ascii="Arial" w:hAnsi="Arial" w:cs="Arial"/>
          <w:color w:val="000000"/>
          <w:sz w:val="28"/>
          <w:szCs w:val="28"/>
          <w:lang w:val="uk-UA"/>
        </w:rPr>
      </w:pPr>
      <w:r w:rsidRPr="00902BC0">
        <w:rPr>
          <w:rFonts w:ascii="Arial" w:hAnsi="Arial" w:cs="Arial"/>
          <w:b/>
          <w:color w:val="000000"/>
          <w:sz w:val="28"/>
          <w:szCs w:val="28"/>
          <w:lang w:val="uk-UA"/>
        </w:rPr>
        <w:t>Фінансовий потік</w:t>
      </w:r>
      <w:r w:rsidRPr="00902BC0">
        <w:rPr>
          <w:rFonts w:ascii="Arial" w:hAnsi="Arial" w:cs="Arial"/>
          <w:color w:val="000000"/>
          <w:sz w:val="28"/>
          <w:szCs w:val="28"/>
          <w:lang w:val="uk-UA"/>
        </w:rPr>
        <w:t xml:space="preserve"> – це  цілеспрямований рух акумульованих фінансових коштів, що циркулюють у середині логістичній системі, а також між логістичною системою  і зовнішнім середовищем, необхідних для забезпечення ефективного руху матеріального, інформаційного та сервісного потоку.</w:t>
      </w:r>
    </w:p>
    <w:p w:rsidR="00746E6D" w:rsidRPr="00902BC0" w:rsidRDefault="00746E6D" w:rsidP="00902BC0">
      <w:pPr>
        <w:tabs>
          <w:tab w:val="left" w:pos="1945"/>
        </w:tabs>
        <w:spacing w:line="288" w:lineRule="auto"/>
        <w:ind w:firstLine="709"/>
        <w:contextualSpacing/>
        <w:jc w:val="both"/>
        <w:rPr>
          <w:rFonts w:ascii="Arial" w:hAnsi="Arial" w:cs="Arial"/>
          <w:sz w:val="28"/>
          <w:szCs w:val="28"/>
          <w:lang w:val="uk-UA"/>
        </w:rPr>
      </w:pPr>
      <w:r w:rsidRPr="00902BC0">
        <w:rPr>
          <w:rFonts w:ascii="Arial" w:hAnsi="Arial" w:cs="Arial"/>
          <w:b/>
          <w:sz w:val="28"/>
          <w:szCs w:val="28"/>
          <w:lang w:val="uk-UA"/>
        </w:rPr>
        <w:t>Функціональна стійкість</w:t>
      </w:r>
      <w:r w:rsidRPr="00902BC0">
        <w:rPr>
          <w:rFonts w:ascii="Arial" w:hAnsi="Arial" w:cs="Arial"/>
          <w:sz w:val="28"/>
          <w:szCs w:val="28"/>
          <w:lang w:val="uk-UA"/>
        </w:rPr>
        <w:t xml:space="preserve"> – це здатність підприємства здійснювати ефективну роботу у повній єдності його складових при заданих цілях та існуючих умовах зовнішнього і внутрішнього середовища функціонування.  </w:t>
      </w:r>
    </w:p>
    <w:p w:rsidR="00746E6D" w:rsidRPr="00902BC0" w:rsidRDefault="00746E6D" w:rsidP="00902BC0">
      <w:pPr>
        <w:tabs>
          <w:tab w:val="left" w:pos="1945"/>
        </w:tabs>
        <w:spacing w:line="288" w:lineRule="auto"/>
        <w:ind w:firstLine="709"/>
        <w:contextualSpacing/>
        <w:jc w:val="both"/>
        <w:rPr>
          <w:rFonts w:ascii="Arial" w:hAnsi="Arial" w:cs="Arial"/>
          <w:color w:val="000000"/>
          <w:sz w:val="28"/>
          <w:szCs w:val="28"/>
          <w:lang w:val="uk-UA"/>
        </w:rPr>
      </w:pPr>
      <w:r w:rsidRPr="00902BC0">
        <w:rPr>
          <w:rFonts w:ascii="Arial" w:hAnsi="Arial" w:cs="Arial"/>
          <w:b/>
          <w:sz w:val="28"/>
          <w:szCs w:val="28"/>
          <w:lang w:val="uk-UA"/>
        </w:rPr>
        <w:t>Функція управління</w:t>
      </w:r>
      <w:r w:rsidRPr="00902BC0">
        <w:rPr>
          <w:rFonts w:ascii="Arial" w:hAnsi="Arial" w:cs="Arial"/>
          <w:sz w:val="28"/>
          <w:szCs w:val="28"/>
          <w:lang w:val="uk-UA"/>
        </w:rPr>
        <w:t xml:space="preserve"> - конкретний вид управлінської діяльності, який здійснюється різними прийомами і способами, а також відповідна організація робіт</w:t>
      </w:r>
    </w:p>
    <w:p w:rsidR="00746E6D" w:rsidRPr="00902BC0" w:rsidRDefault="00746E6D" w:rsidP="00902BC0">
      <w:pPr>
        <w:tabs>
          <w:tab w:val="left" w:pos="1945"/>
        </w:tabs>
        <w:spacing w:line="288" w:lineRule="auto"/>
        <w:ind w:firstLine="709"/>
        <w:contextualSpacing/>
        <w:jc w:val="both"/>
        <w:rPr>
          <w:rFonts w:ascii="Arial" w:hAnsi="Arial" w:cs="Arial"/>
          <w:b/>
          <w:sz w:val="28"/>
          <w:szCs w:val="28"/>
          <w:lang w:val="uk-UA"/>
        </w:rPr>
      </w:pPr>
      <w:r w:rsidRPr="00902BC0">
        <w:rPr>
          <w:rFonts w:ascii="Arial" w:hAnsi="Arial" w:cs="Arial"/>
          <w:b/>
          <w:sz w:val="28"/>
          <w:szCs w:val="28"/>
          <w:lang w:val="uk-UA"/>
        </w:rPr>
        <w:t>Ш</w:t>
      </w:r>
    </w:p>
    <w:p w:rsidR="00746E6D" w:rsidRPr="00902BC0" w:rsidRDefault="00746E6D" w:rsidP="00902BC0">
      <w:pPr>
        <w:tabs>
          <w:tab w:val="left" w:pos="1945"/>
        </w:tabs>
        <w:spacing w:line="288" w:lineRule="auto"/>
        <w:ind w:firstLine="709"/>
        <w:contextualSpacing/>
        <w:jc w:val="both"/>
        <w:rPr>
          <w:rFonts w:ascii="Arial" w:hAnsi="Arial" w:cs="Arial"/>
          <w:color w:val="000000"/>
          <w:sz w:val="28"/>
          <w:szCs w:val="28"/>
          <w:shd w:val="clear" w:color="auto" w:fill="FFFFFF"/>
          <w:lang w:val="uk-UA"/>
        </w:rPr>
      </w:pPr>
      <w:r w:rsidRPr="00902BC0">
        <w:rPr>
          <w:rFonts w:ascii="Arial" w:hAnsi="Arial" w:cs="Arial"/>
          <w:b/>
          <w:bCs/>
          <w:color w:val="000000"/>
          <w:sz w:val="28"/>
          <w:szCs w:val="28"/>
          <w:shd w:val="clear" w:color="auto" w:fill="FFFFFF"/>
        </w:rPr>
        <w:t>Ширина</w:t>
      </w:r>
      <w:r w:rsidRPr="00902BC0">
        <w:rPr>
          <w:rStyle w:val="apple-converted-space"/>
          <w:rFonts w:ascii="Arial" w:hAnsi="Arial" w:cs="Arial"/>
          <w:color w:val="000000"/>
          <w:sz w:val="28"/>
          <w:szCs w:val="28"/>
          <w:shd w:val="clear" w:color="auto" w:fill="FFFFFF"/>
        </w:rPr>
        <w:t> </w:t>
      </w:r>
      <w:r w:rsidRPr="00902BC0">
        <w:rPr>
          <w:rFonts w:ascii="Arial" w:hAnsi="Arial" w:cs="Arial"/>
          <w:b/>
          <w:color w:val="000000"/>
          <w:sz w:val="28"/>
          <w:szCs w:val="28"/>
          <w:shd w:val="clear" w:color="auto" w:fill="FFFFFF"/>
        </w:rPr>
        <w:t>каналу розподілу</w:t>
      </w:r>
      <w:r w:rsidRPr="00902BC0">
        <w:rPr>
          <w:rFonts w:ascii="Arial" w:hAnsi="Arial" w:cs="Arial"/>
          <w:color w:val="000000"/>
          <w:sz w:val="28"/>
          <w:szCs w:val="28"/>
          <w:shd w:val="clear" w:color="auto" w:fill="FFFFFF"/>
        </w:rPr>
        <w:t xml:space="preserve"> характеризу</w:t>
      </w:r>
      <w:r w:rsidRPr="00902BC0">
        <w:rPr>
          <w:rFonts w:ascii="Arial" w:hAnsi="Arial" w:cs="Arial"/>
          <w:color w:val="000000"/>
          <w:sz w:val="28"/>
          <w:szCs w:val="28"/>
          <w:shd w:val="clear" w:color="auto" w:fill="FFFFFF"/>
          <w:lang w:val="uk-UA"/>
        </w:rPr>
        <w:t>є</w:t>
      </w:r>
      <w:r w:rsidRPr="00902BC0">
        <w:rPr>
          <w:rFonts w:ascii="Arial" w:hAnsi="Arial" w:cs="Arial"/>
          <w:color w:val="000000"/>
          <w:sz w:val="28"/>
          <w:szCs w:val="28"/>
          <w:shd w:val="clear" w:color="auto" w:fill="FFFFFF"/>
        </w:rPr>
        <w:t>ться кількістю посередників на будь-якому рівні переміщення продукції</w:t>
      </w:r>
      <w:r w:rsidRPr="00902BC0">
        <w:rPr>
          <w:rFonts w:ascii="Arial" w:hAnsi="Arial" w:cs="Arial"/>
          <w:color w:val="000000"/>
          <w:sz w:val="28"/>
          <w:szCs w:val="28"/>
          <w:shd w:val="clear" w:color="auto" w:fill="FFFFFF"/>
          <w:lang w:val="uk-UA"/>
        </w:rPr>
        <w:t>.</w:t>
      </w:r>
    </w:p>
    <w:p w:rsidR="00746E6D" w:rsidRPr="00902BC0" w:rsidRDefault="00746E6D" w:rsidP="00902BC0">
      <w:pPr>
        <w:spacing w:line="288" w:lineRule="auto"/>
        <w:ind w:firstLine="709"/>
        <w:jc w:val="both"/>
        <w:rPr>
          <w:rFonts w:ascii="Arial" w:hAnsi="Arial"/>
          <w:lang w:val="uk-UA"/>
        </w:rPr>
      </w:pPr>
    </w:p>
    <w:p w:rsidR="002B532C" w:rsidRPr="00902BC0" w:rsidRDefault="002B532C" w:rsidP="00902BC0">
      <w:pPr>
        <w:tabs>
          <w:tab w:val="left" w:pos="1945"/>
        </w:tabs>
        <w:spacing w:line="288" w:lineRule="auto"/>
        <w:ind w:firstLine="709"/>
        <w:contextualSpacing/>
        <w:jc w:val="both"/>
        <w:rPr>
          <w:rFonts w:ascii="Arial" w:hAnsi="Arial" w:cs="Arial"/>
          <w:color w:val="000000" w:themeColor="text1"/>
          <w:sz w:val="28"/>
          <w:szCs w:val="28"/>
          <w:shd w:val="clear" w:color="auto" w:fill="FFFFFF"/>
          <w:lang w:val="uk-UA"/>
        </w:rPr>
      </w:pPr>
    </w:p>
    <w:p w:rsidR="002B532C" w:rsidRPr="00902BC0" w:rsidRDefault="002B532C" w:rsidP="00902BC0">
      <w:pPr>
        <w:tabs>
          <w:tab w:val="left" w:pos="1945"/>
        </w:tabs>
        <w:spacing w:line="288" w:lineRule="auto"/>
        <w:ind w:firstLine="709"/>
        <w:contextualSpacing/>
        <w:jc w:val="both"/>
        <w:rPr>
          <w:rFonts w:ascii="Arial" w:hAnsi="Arial" w:cs="Arial"/>
          <w:color w:val="000000" w:themeColor="text1"/>
          <w:sz w:val="28"/>
          <w:szCs w:val="28"/>
          <w:lang w:val="uk-UA"/>
        </w:rPr>
      </w:pPr>
    </w:p>
    <w:p w:rsidR="002B532C" w:rsidRPr="00902BC0" w:rsidRDefault="002B532C" w:rsidP="00902BC0">
      <w:pPr>
        <w:tabs>
          <w:tab w:val="left" w:pos="1945"/>
        </w:tabs>
        <w:spacing w:line="288" w:lineRule="auto"/>
        <w:ind w:firstLine="709"/>
        <w:contextualSpacing/>
        <w:jc w:val="both"/>
        <w:rPr>
          <w:rFonts w:ascii="Arial" w:hAnsi="Arial" w:cs="Arial"/>
          <w:color w:val="000000" w:themeColor="text1"/>
          <w:sz w:val="28"/>
          <w:szCs w:val="28"/>
          <w:lang w:val="uk-UA"/>
        </w:rPr>
      </w:pPr>
    </w:p>
    <w:p w:rsidR="002B532C" w:rsidRPr="00902BC0" w:rsidRDefault="002B532C" w:rsidP="00902BC0">
      <w:pPr>
        <w:tabs>
          <w:tab w:val="left" w:pos="1945"/>
        </w:tabs>
        <w:spacing w:line="288" w:lineRule="auto"/>
        <w:ind w:firstLine="709"/>
        <w:contextualSpacing/>
        <w:jc w:val="both"/>
        <w:rPr>
          <w:rFonts w:ascii="Arial" w:hAnsi="Arial" w:cs="Arial"/>
          <w:color w:val="000000" w:themeColor="text1"/>
          <w:sz w:val="28"/>
          <w:szCs w:val="28"/>
          <w:lang w:val="uk-UA"/>
        </w:rPr>
      </w:pPr>
    </w:p>
    <w:p w:rsidR="00995030" w:rsidRPr="00902BC0" w:rsidRDefault="00995030" w:rsidP="00902BC0">
      <w:pPr>
        <w:spacing w:line="288" w:lineRule="auto"/>
        <w:jc w:val="center"/>
        <w:rPr>
          <w:rFonts w:ascii="Arial" w:hAnsi="Arial" w:cs="Arial"/>
          <w:b/>
          <w:color w:val="000000"/>
          <w:sz w:val="36"/>
          <w:szCs w:val="36"/>
          <w:lang w:val="uk-UA"/>
        </w:rPr>
      </w:pPr>
      <w:r w:rsidRPr="00902BC0">
        <w:rPr>
          <w:rFonts w:ascii="Arial" w:hAnsi="Arial" w:cs="Arial"/>
          <w:b/>
          <w:color w:val="000000"/>
          <w:sz w:val="36"/>
          <w:szCs w:val="36"/>
          <w:lang w:val="uk-UA"/>
        </w:rPr>
        <w:lastRenderedPageBreak/>
        <w:t>ВИКОРИСТАНА ЛІТЕРАТУРА</w:t>
      </w:r>
    </w:p>
    <w:p w:rsidR="00322B96" w:rsidRPr="00902BC0" w:rsidRDefault="00322B96" w:rsidP="00902BC0">
      <w:pPr>
        <w:spacing w:line="288" w:lineRule="auto"/>
        <w:ind w:firstLine="708"/>
        <w:jc w:val="both"/>
        <w:rPr>
          <w:rFonts w:ascii="Arial" w:hAnsi="Arial" w:cs="Arial"/>
          <w:sz w:val="20"/>
          <w:szCs w:val="20"/>
        </w:rPr>
      </w:pPr>
    </w:p>
    <w:p w:rsidR="0025023A" w:rsidRPr="00902BC0" w:rsidRDefault="0025023A" w:rsidP="00902BC0">
      <w:pPr>
        <w:pStyle w:val="13"/>
        <w:numPr>
          <w:ilvl w:val="0"/>
          <w:numId w:val="7"/>
        </w:numPr>
        <w:shd w:val="clear" w:color="auto" w:fill="FFFFFF"/>
        <w:tabs>
          <w:tab w:val="left" w:pos="709"/>
          <w:tab w:val="left" w:pos="851"/>
        </w:tabs>
        <w:spacing w:line="288" w:lineRule="auto"/>
        <w:ind w:left="0" w:firstLine="0"/>
        <w:jc w:val="both"/>
        <w:rPr>
          <w:rFonts w:ascii="Arial" w:hAnsi="Arial" w:cs="Arial"/>
          <w:sz w:val="28"/>
          <w:szCs w:val="28"/>
        </w:rPr>
      </w:pPr>
      <w:r w:rsidRPr="00902BC0">
        <w:rPr>
          <w:rFonts w:ascii="Arial" w:hAnsi="Arial" w:cs="Arial"/>
          <w:sz w:val="28"/>
          <w:szCs w:val="28"/>
        </w:rPr>
        <w:t>Альбеков А.У. Коммерческая логістика</w:t>
      </w:r>
      <w:r w:rsidRPr="00902BC0">
        <w:rPr>
          <w:rFonts w:ascii="Arial" w:hAnsi="Arial" w:cs="Arial"/>
          <w:sz w:val="28"/>
          <w:szCs w:val="28"/>
          <w:lang w:val="uk-UA"/>
        </w:rPr>
        <w:t xml:space="preserve"> </w:t>
      </w:r>
      <w:r w:rsidRPr="00902BC0">
        <w:rPr>
          <w:rFonts w:ascii="Arial" w:hAnsi="Arial" w:cs="Arial"/>
          <w:sz w:val="28"/>
          <w:szCs w:val="28"/>
        </w:rPr>
        <w:t>/ А.У Альбеков., О.А. Митько</w:t>
      </w:r>
      <w:r w:rsidRPr="00902BC0">
        <w:rPr>
          <w:rFonts w:ascii="Arial" w:hAnsi="Arial" w:cs="Arial"/>
          <w:sz w:val="28"/>
          <w:szCs w:val="28"/>
          <w:lang w:val="uk-UA"/>
        </w:rPr>
        <w:t xml:space="preserve"> // </w:t>
      </w:r>
      <w:r w:rsidRPr="00902BC0">
        <w:rPr>
          <w:rFonts w:ascii="Arial" w:hAnsi="Arial" w:cs="Arial"/>
          <w:sz w:val="28"/>
          <w:szCs w:val="28"/>
        </w:rPr>
        <w:t>Серия «Учебники, учебные пособия» - Ростов-на Дону: Феникс, 2002. – 416 с.</w:t>
      </w:r>
    </w:p>
    <w:p w:rsidR="0025023A" w:rsidRPr="00902BC0" w:rsidRDefault="0025023A" w:rsidP="00902BC0">
      <w:pPr>
        <w:pStyle w:val="13"/>
        <w:numPr>
          <w:ilvl w:val="0"/>
          <w:numId w:val="7"/>
        </w:numPr>
        <w:shd w:val="clear" w:color="auto" w:fill="FFFFFF"/>
        <w:tabs>
          <w:tab w:val="left" w:pos="709"/>
          <w:tab w:val="left" w:pos="851"/>
        </w:tabs>
        <w:spacing w:line="288" w:lineRule="auto"/>
        <w:ind w:left="0" w:firstLine="0"/>
        <w:jc w:val="both"/>
        <w:rPr>
          <w:rFonts w:ascii="Arial" w:hAnsi="Arial" w:cs="Arial"/>
          <w:sz w:val="28"/>
          <w:szCs w:val="28"/>
        </w:rPr>
      </w:pPr>
      <w:r w:rsidRPr="00902BC0">
        <w:rPr>
          <w:rFonts w:ascii="Arial" w:hAnsi="Arial" w:cs="Arial"/>
          <w:sz w:val="28"/>
          <w:szCs w:val="28"/>
        </w:rPr>
        <w:t>Алькема В. Г. Система економічної безпеки логістичних утворень: монографія / В. Г. Алькема. – К. : Університет економіки та права «КРОК», 2011. – 378 с.</w:t>
      </w:r>
    </w:p>
    <w:p w:rsidR="0025023A" w:rsidRPr="00902BC0" w:rsidRDefault="0025023A" w:rsidP="00902BC0">
      <w:pPr>
        <w:pStyle w:val="13"/>
        <w:numPr>
          <w:ilvl w:val="0"/>
          <w:numId w:val="7"/>
        </w:numPr>
        <w:shd w:val="clear" w:color="auto" w:fill="FFFFFF"/>
        <w:tabs>
          <w:tab w:val="left" w:pos="709"/>
          <w:tab w:val="left" w:pos="851"/>
        </w:tabs>
        <w:spacing w:line="288" w:lineRule="auto"/>
        <w:ind w:left="0" w:firstLine="0"/>
        <w:jc w:val="both"/>
        <w:rPr>
          <w:rFonts w:ascii="Arial" w:hAnsi="Arial" w:cs="Arial"/>
          <w:sz w:val="28"/>
          <w:szCs w:val="28"/>
        </w:rPr>
      </w:pPr>
      <w:r w:rsidRPr="00902BC0">
        <w:rPr>
          <w:rFonts w:ascii="Arial" w:hAnsi="Arial" w:cs="Arial"/>
          <w:sz w:val="28"/>
          <w:szCs w:val="28"/>
          <w:lang w:val="uk-UA"/>
        </w:rPr>
        <w:t>Алькема В.Г. Логістика. Теорія і приктика. Навчальний посібник. / В. Г. Алькема, О. М. Сумець. – К.: Видавничий дім «Професіонал», 2008. – 272 с.</w:t>
      </w:r>
    </w:p>
    <w:p w:rsidR="0025023A" w:rsidRPr="00902BC0" w:rsidRDefault="0025023A" w:rsidP="00902BC0">
      <w:pPr>
        <w:pStyle w:val="13"/>
        <w:numPr>
          <w:ilvl w:val="0"/>
          <w:numId w:val="7"/>
        </w:numPr>
        <w:shd w:val="clear" w:color="auto" w:fill="FFFFFF"/>
        <w:tabs>
          <w:tab w:val="left" w:pos="709"/>
          <w:tab w:val="left" w:pos="851"/>
        </w:tabs>
        <w:spacing w:line="288" w:lineRule="auto"/>
        <w:ind w:left="0" w:firstLine="0"/>
        <w:jc w:val="both"/>
        <w:rPr>
          <w:rFonts w:ascii="Arial" w:hAnsi="Arial" w:cs="Arial"/>
          <w:iCs/>
          <w:sz w:val="28"/>
          <w:szCs w:val="28"/>
          <w:lang w:val="uk-UA"/>
        </w:rPr>
      </w:pPr>
      <w:r w:rsidRPr="00902BC0">
        <w:rPr>
          <w:rFonts w:ascii="Arial" w:hAnsi="Arial" w:cs="Arial"/>
          <w:iCs/>
          <w:sz w:val="28"/>
          <w:szCs w:val="28"/>
          <w:lang w:val="uk-UA"/>
        </w:rPr>
        <w:t>Аникин Б. А. Логистика : учебн</w:t>
      </w:r>
      <w:r w:rsidRPr="00902BC0">
        <w:rPr>
          <w:rFonts w:ascii="Arial" w:hAnsi="Arial" w:cs="Arial"/>
          <w:iCs/>
          <w:sz w:val="28"/>
          <w:szCs w:val="28"/>
        </w:rPr>
        <w:t xml:space="preserve">ик / [Аникин Б.А., Дыбская В.В., Колобов А.А. и др.] ; </w:t>
      </w:r>
      <w:r w:rsidRPr="00902BC0">
        <w:rPr>
          <w:rFonts w:ascii="Arial" w:hAnsi="Arial" w:cs="Arial"/>
          <w:iCs/>
          <w:sz w:val="28"/>
          <w:szCs w:val="28"/>
          <w:lang w:val="uk-UA"/>
        </w:rPr>
        <w:t>под ред. Б. А. Аникина</w:t>
      </w:r>
      <w:r w:rsidRPr="00902BC0">
        <w:rPr>
          <w:rFonts w:ascii="Arial" w:hAnsi="Arial" w:cs="Arial"/>
          <w:iCs/>
          <w:sz w:val="28"/>
          <w:szCs w:val="28"/>
        </w:rPr>
        <w:t xml:space="preserve">. </w:t>
      </w:r>
      <w:r w:rsidRPr="00902BC0">
        <w:rPr>
          <w:rFonts w:ascii="Arial" w:hAnsi="Arial" w:cs="Arial"/>
          <w:sz w:val="28"/>
          <w:szCs w:val="28"/>
          <w:lang w:val="uk-UA"/>
        </w:rPr>
        <w:t>–</w:t>
      </w:r>
      <w:r w:rsidRPr="00902BC0">
        <w:rPr>
          <w:rFonts w:ascii="Arial" w:hAnsi="Arial" w:cs="Arial"/>
          <w:sz w:val="28"/>
          <w:szCs w:val="28"/>
        </w:rPr>
        <w:t xml:space="preserve"> [</w:t>
      </w:r>
      <w:r w:rsidRPr="00902BC0">
        <w:rPr>
          <w:rFonts w:ascii="Arial" w:hAnsi="Arial" w:cs="Arial"/>
          <w:iCs/>
          <w:sz w:val="28"/>
          <w:szCs w:val="28"/>
        </w:rPr>
        <w:t xml:space="preserve">3-е изд., перераб. и доп.]. </w:t>
      </w:r>
      <w:r w:rsidRPr="00902BC0">
        <w:rPr>
          <w:rFonts w:ascii="Arial" w:hAnsi="Arial" w:cs="Arial"/>
          <w:iCs/>
          <w:sz w:val="28"/>
          <w:szCs w:val="28"/>
          <w:lang w:val="uk-UA"/>
        </w:rPr>
        <w:t xml:space="preserve">– М. : </w:t>
      </w:r>
      <w:r w:rsidRPr="00902BC0">
        <w:rPr>
          <w:rFonts w:ascii="Arial" w:hAnsi="Arial" w:cs="Arial"/>
          <w:iCs/>
          <w:sz w:val="28"/>
          <w:szCs w:val="28"/>
        </w:rPr>
        <w:t>ИНФРА-М</w:t>
      </w:r>
      <w:r w:rsidRPr="00902BC0">
        <w:rPr>
          <w:rFonts w:ascii="Arial" w:hAnsi="Arial" w:cs="Arial"/>
          <w:iCs/>
          <w:sz w:val="28"/>
          <w:szCs w:val="28"/>
          <w:lang w:val="uk-UA"/>
        </w:rPr>
        <w:t xml:space="preserve">, 2008. – </w:t>
      </w:r>
      <w:r w:rsidRPr="00902BC0">
        <w:rPr>
          <w:rFonts w:ascii="Arial" w:hAnsi="Arial" w:cs="Arial"/>
          <w:iCs/>
          <w:sz w:val="28"/>
          <w:szCs w:val="28"/>
        </w:rPr>
        <w:t>36</w:t>
      </w:r>
      <w:r w:rsidRPr="00902BC0">
        <w:rPr>
          <w:rFonts w:ascii="Arial" w:hAnsi="Arial" w:cs="Arial"/>
          <w:iCs/>
          <w:sz w:val="28"/>
          <w:szCs w:val="28"/>
          <w:lang w:val="uk-UA"/>
        </w:rPr>
        <w:t>8 с.</w:t>
      </w:r>
    </w:p>
    <w:p w:rsidR="0025023A" w:rsidRPr="00902BC0" w:rsidRDefault="0025023A" w:rsidP="00902BC0">
      <w:pPr>
        <w:pStyle w:val="13"/>
        <w:numPr>
          <w:ilvl w:val="0"/>
          <w:numId w:val="7"/>
        </w:numPr>
        <w:shd w:val="clear" w:color="auto" w:fill="FFFFFF"/>
        <w:tabs>
          <w:tab w:val="left" w:pos="709"/>
          <w:tab w:val="left" w:pos="851"/>
        </w:tabs>
        <w:spacing w:line="288" w:lineRule="auto"/>
        <w:ind w:left="0" w:firstLine="0"/>
        <w:jc w:val="both"/>
        <w:rPr>
          <w:rFonts w:ascii="Arial" w:hAnsi="Arial" w:cs="Arial"/>
          <w:sz w:val="28"/>
          <w:szCs w:val="28"/>
        </w:rPr>
      </w:pPr>
      <w:r w:rsidRPr="00902BC0">
        <w:rPr>
          <w:rFonts w:ascii="Arial" w:hAnsi="Arial" w:cs="Arial"/>
          <w:sz w:val="28"/>
          <w:szCs w:val="28"/>
          <w:lang w:val="uk-UA"/>
        </w:rPr>
        <w:t>Аникин Б. А. Логистика: тренинг и практикумке: Учебн. Пособие / Под ред. Б.А. Аникина., Т. А. Родкиной  – М.: Проспект, 2007. – 448 с.</w:t>
      </w:r>
    </w:p>
    <w:p w:rsidR="0025023A" w:rsidRPr="00902BC0" w:rsidRDefault="0025023A" w:rsidP="00902BC0">
      <w:pPr>
        <w:pStyle w:val="13"/>
        <w:numPr>
          <w:ilvl w:val="0"/>
          <w:numId w:val="7"/>
        </w:numPr>
        <w:shd w:val="clear" w:color="auto" w:fill="FFFFFF"/>
        <w:tabs>
          <w:tab w:val="left" w:pos="709"/>
          <w:tab w:val="left" w:pos="851"/>
        </w:tabs>
        <w:spacing w:line="288" w:lineRule="auto"/>
        <w:ind w:left="0" w:firstLine="0"/>
        <w:jc w:val="both"/>
        <w:rPr>
          <w:rFonts w:ascii="Arial" w:hAnsi="Arial" w:cs="Arial"/>
          <w:sz w:val="28"/>
          <w:szCs w:val="28"/>
          <w:lang w:val="uk-UA"/>
        </w:rPr>
      </w:pPr>
      <w:r w:rsidRPr="00902BC0">
        <w:rPr>
          <w:rFonts w:ascii="Arial" w:hAnsi="Arial" w:cs="Arial"/>
          <w:sz w:val="28"/>
          <w:szCs w:val="28"/>
          <w:lang w:val="uk-UA"/>
        </w:rPr>
        <w:t>Аникин Б. А. Логистика: Учеб. Пособие / Под ред. Б.А. Аникина – М.: ИНФРА-М, 1997. – 327 с.</w:t>
      </w:r>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bookmarkStart w:id="21" w:name="_Ref397551478"/>
      <w:r w:rsidRPr="00902BC0">
        <w:rPr>
          <w:rFonts w:ascii="Arial" w:hAnsi="Arial" w:cs="Arial"/>
          <w:sz w:val="28"/>
          <w:szCs w:val="28"/>
          <w:lang w:val="uk-UA"/>
        </w:rPr>
        <w:t>Аникин Б. А. Логистика: Учебник / Под ред. Б.А. Аникина. – М.: ИНФРА-М, 2000. – 326 с.</w:t>
      </w:r>
      <w:bookmarkEnd w:id="21"/>
      <w:r w:rsidRPr="00902BC0">
        <w:rPr>
          <w:rFonts w:ascii="Arial" w:hAnsi="Arial" w:cs="Arial"/>
          <w:sz w:val="28"/>
          <w:szCs w:val="28"/>
          <w:lang w:val="uk-UA"/>
        </w:rPr>
        <w:t xml:space="preserve"> </w:t>
      </w:r>
    </w:p>
    <w:p w:rsidR="0025023A" w:rsidRPr="00902BC0" w:rsidRDefault="0025023A" w:rsidP="00902BC0">
      <w:pPr>
        <w:pStyle w:val="13"/>
        <w:numPr>
          <w:ilvl w:val="0"/>
          <w:numId w:val="7"/>
        </w:numPr>
        <w:shd w:val="clear" w:color="auto" w:fill="FFFFFF"/>
        <w:tabs>
          <w:tab w:val="left" w:pos="709"/>
          <w:tab w:val="left" w:pos="851"/>
        </w:tabs>
        <w:spacing w:line="288" w:lineRule="auto"/>
        <w:ind w:left="0" w:firstLine="0"/>
        <w:jc w:val="both"/>
        <w:rPr>
          <w:rFonts w:ascii="Arial" w:hAnsi="Arial" w:cs="Arial"/>
          <w:sz w:val="28"/>
          <w:szCs w:val="28"/>
        </w:rPr>
      </w:pPr>
      <w:bookmarkStart w:id="22" w:name="_Ref398035667"/>
      <w:r w:rsidRPr="00902BC0">
        <w:rPr>
          <w:rFonts w:ascii="Arial" w:hAnsi="Arial" w:cs="Arial"/>
          <w:sz w:val="28"/>
          <w:szCs w:val="28"/>
          <w:lang w:val="uk-UA"/>
        </w:rPr>
        <w:t>Аникин Б. А. Практикум по логистике: Учебн. Пособие / Под ред. Б.А. Аникина. – М.: ИНФРА-М, 1999. – 270 с.</w:t>
      </w:r>
      <w:bookmarkEnd w:id="22"/>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r w:rsidRPr="00902BC0">
        <w:rPr>
          <w:rFonts w:ascii="Arial" w:hAnsi="Arial" w:cs="Arial"/>
          <w:sz w:val="28"/>
          <w:szCs w:val="28"/>
        </w:rPr>
        <w:t xml:space="preserve">Афанасенко И.Д. </w:t>
      </w:r>
      <w:r w:rsidRPr="00902BC0">
        <w:rPr>
          <w:rFonts w:ascii="Arial" w:hAnsi="Arial" w:cs="Arial"/>
          <w:sz w:val="28"/>
          <w:szCs w:val="28"/>
          <w:lang w:val="uk-UA"/>
        </w:rPr>
        <w:t>Практикум по логистике снабжения: вопросы и тесты / Афанасенко И.Д., Борисова В.В. – СПб.: Изд-во СПбГУЭФ, 2011. – 188 с.</w:t>
      </w:r>
    </w:p>
    <w:p w:rsidR="0025023A" w:rsidRPr="00902BC0" w:rsidRDefault="0025023A" w:rsidP="00902BC0">
      <w:pPr>
        <w:pStyle w:val="13"/>
        <w:numPr>
          <w:ilvl w:val="0"/>
          <w:numId w:val="7"/>
        </w:numPr>
        <w:shd w:val="clear" w:color="auto" w:fill="FFFFFF"/>
        <w:tabs>
          <w:tab w:val="left" w:pos="709"/>
          <w:tab w:val="left" w:pos="851"/>
        </w:tabs>
        <w:spacing w:line="288" w:lineRule="auto"/>
        <w:ind w:left="0" w:firstLine="0"/>
        <w:jc w:val="both"/>
        <w:rPr>
          <w:rFonts w:ascii="Arial" w:hAnsi="Arial" w:cs="Arial"/>
          <w:sz w:val="28"/>
          <w:szCs w:val="28"/>
        </w:rPr>
      </w:pPr>
      <w:r w:rsidRPr="00902BC0">
        <w:rPr>
          <w:rFonts w:ascii="Arial" w:hAnsi="Arial" w:cs="Arial"/>
          <w:sz w:val="28"/>
          <w:szCs w:val="28"/>
        </w:rPr>
        <w:t xml:space="preserve">Бажин И.И. Логистика: Компакт-учебник. – Харьков: Консум, 2003. – 240 с. </w:t>
      </w:r>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bookmarkStart w:id="23" w:name="_Ref397550179"/>
      <w:r w:rsidRPr="00902BC0">
        <w:rPr>
          <w:rFonts w:ascii="Arial" w:hAnsi="Arial" w:cs="Arial"/>
          <w:sz w:val="28"/>
          <w:szCs w:val="28"/>
          <w:lang w:val="uk-UA"/>
        </w:rPr>
        <w:t>Бауэрсокс Д. Логистика: интегрированная цепь поставок / Д. Бауэрсокс, Д. Дж. Клосс 2-е изд.; пер. с англ. – М.: ЗАО “Олимп-Бизнес”, 2005. – 640 с.</w:t>
      </w:r>
      <w:bookmarkEnd w:id="23"/>
      <w:r w:rsidRPr="00902BC0">
        <w:rPr>
          <w:rFonts w:ascii="Arial" w:hAnsi="Arial" w:cs="Arial"/>
          <w:sz w:val="28"/>
          <w:szCs w:val="28"/>
          <w:lang w:val="uk-UA"/>
        </w:rPr>
        <w:t xml:space="preserve"> </w:t>
      </w:r>
    </w:p>
    <w:p w:rsidR="0025023A" w:rsidRPr="00902BC0" w:rsidRDefault="0025023A" w:rsidP="00902BC0">
      <w:pPr>
        <w:numPr>
          <w:ilvl w:val="0"/>
          <w:numId w:val="7"/>
        </w:numPr>
        <w:spacing w:line="288" w:lineRule="auto"/>
        <w:ind w:left="0" w:firstLine="0"/>
        <w:jc w:val="both"/>
        <w:rPr>
          <w:rFonts w:ascii="Arial" w:hAnsi="Arial" w:cs="Arial"/>
          <w:sz w:val="28"/>
          <w:szCs w:val="28"/>
          <w:lang w:val="uk-UA"/>
        </w:rPr>
      </w:pPr>
      <w:r w:rsidRPr="00902BC0">
        <w:rPr>
          <w:rFonts w:ascii="Arial" w:hAnsi="Arial" w:cs="Arial"/>
          <w:sz w:val="28"/>
          <w:szCs w:val="28"/>
          <w:lang w:val="uk-UA"/>
        </w:rPr>
        <w:t>Берман Б. Розничная торговля: стратегический подход / Б. Берман, Дж. Р. Эванс ; [8-е изд.] ; пер. с англ. – М. : Издательский дом «Вильямс», 2003. – 1184 с.</w:t>
      </w:r>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r w:rsidRPr="00902BC0">
        <w:rPr>
          <w:rFonts w:ascii="Arial" w:hAnsi="Arial" w:cs="Arial"/>
          <w:sz w:val="28"/>
          <w:szCs w:val="28"/>
          <w:lang w:val="uk-UA"/>
        </w:rPr>
        <w:t>Василевський</w:t>
      </w:r>
      <w:bookmarkStart w:id="24" w:name="_Ref397550641"/>
      <w:r w:rsidRPr="00902BC0">
        <w:rPr>
          <w:rFonts w:ascii="Arial" w:hAnsi="Arial" w:cs="Arial"/>
          <w:sz w:val="28"/>
          <w:szCs w:val="28"/>
          <w:lang w:val="uk-UA"/>
        </w:rPr>
        <w:t xml:space="preserve"> М. Економіка  логістичних  систем /  М. Василевський,  І. Білик, О.Дейнега та  інші;  за наук. ред. Є. Крикавського та С. Кубіва. – Львів: Видавництво Нац. ун-ту “Львівська політехніка”, </w:t>
      </w:r>
      <w:r w:rsidRPr="00902BC0">
        <w:rPr>
          <w:rFonts w:ascii="Arial" w:hAnsi="Arial" w:cs="Arial"/>
          <w:sz w:val="28"/>
          <w:szCs w:val="28"/>
          <w:lang w:val="uk-UA"/>
        </w:rPr>
        <w:lastRenderedPageBreak/>
        <w:t>2008. – 596 с.</w:t>
      </w:r>
      <w:bookmarkEnd w:id="24"/>
      <w:r w:rsidRPr="00902BC0">
        <w:rPr>
          <w:rFonts w:ascii="Arial" w:hAnsi="Arial" w:cs="Arial"/>
          <w:sz w:val="28"/>
          <w:szCs w:val="28"/>
          <w:lang w:val="uk-UA"/>
        </w:rPr>
        <w:t xml:space="preserve"> </w:t>
      </w:r>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bookmarkStart w:id="25" w:name="_Ref397796732"/>
      <w:r w:rsidRPr="00902BC0">
        <w:rPr>
          <w:rFonts w:ascii="Arial" w:hAnsi="Arial" w:cs="Arial"/>
          <w:sz w:val="28"/>
          <w:szCs w:val="28"/>
          <w:lang w:val="uk-UA"/>
        </w:rPr>
        <w:t>Ваховська М. Ю. Логістичні потоки: визначення, особливості, параметри / М.Ю. Ваховська // Логістика. -Л. : Вид-во Нац. ун-ту "Львів. політехніка", 2008 - С. 22-28.</w:t>
      </w:r>
      <w:bookmarkEnd w:id="25"/>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rPr>
      </w:pPr>
      <w:bookmarkStart w:id="26" w:name="_Ref394855768"/>
      <w:r w:rsidRPr="00902BC0">
        <w:rPr>
          <w:rFonts w:ascii="Arial" w:hAnsi="Arial" w:cs="Arial"/>
          <w:sz w:val="28"/>
          <w:szCs w:val="28"/>
        </w:rPr>
        <w:t xml:space="preserve">Гаджинский А. М. Логистика : Учебник / А. М. Гаджинский – 11-е изд. перераб. и доп. – М. : ИТК </w:t>
      </w:r>
      <w:r w:rsidRPr="00902BC0">
        <w:rPr>
          <w:rFonts w:ascii="Arial" w:hAnsi="Arial" w:cs="Arial"/>
          <w:sz w:val="28"/>
          <w:szCs w:val="28"/>
          <w:lang w:val="uk-UA"/>
        </w:rPr>
        <w:t>«</w:t>
      </w:r>
      <w:r w:rsidRPr="00902BC0">
        <w:rPr>
          <w:rFonts w:ascii="Arial" w:hAnsi="Arial" w:cs="Arial"/>
          <w:sz w:val="28"/>
          <w:szCs w:val="28"/>
        </w:rPr>
        <w:t>Дашков и К°</w:t>
      </w:r>
      <w:r w:rsidRPr="00902BC0">
        <w:rPr>
          <w:rFonts w:ascii="Arial" w:hAnsi="Arial" w:cs="Arial"/>
          <w:sz w:val="28"/>
          <w:szCs w:val="28"/>
          <w:lang w:val="uk-UA"/>
        </w:rPr>
        <w:t>»</w:t>
      </w:r>
      <w:r w:rsidRPr="00902BC0">
        <w:rPr>
          <w:rFonts w:ascii="Arial" w:hAnsi="Arial" w:cs="Arial"/>
          <w:sz w:val="28"/>
          <w:szCs w:val="28"/>
        </w:rPr>
        <w:t>, 2005. – 432 с.</w:t>
      </w:r>
      <w:bookmarkEnd w:id="26"/>
      <w:r w:rsidRPr="00902BC0">
        <w:rPr>
          <w:rFonts w:ascii="Arial" w:hAnsi="Arial" w:cs="Arial"/>
          <w:sz w:val="28"/>
          <w:szCs w:val="28"/>
        </w:rPr>
        <w:t xml:space="preserve"> </w:t>
      </w:r>
    </w:p>
    <w:p w:rsidR="0025023A" w:rsidRPr="00902BC0" w:rsidRDefault="0025023A" w:rsidP="00902BC0">
      <w:pPr>
        <w:pStyle w:val="13"/>
        <w:numPr>
          <w:ilvl w:val="0"/>
          <w:numId w:val="7"/>
        </w:numPr>
        <w:shd w:val="clear" w:color="auto" w:fill="FFFFFF"/>
        <w:tabs>
          <w:tab w:val="left" w:pos="709"/>
          <w:tab w:val="left" w:pos="851"/>
        </w:tabs>
        <w:spacing w:line="288" w:lineRule="auto"/>
        <w:ind w:left="0" w:firstLine="0"/>
        <w:jc w:val="both"/>
        <w:rPr>
          <w:rFonts w:ascii="Arial" w:hAnsi="Arial" w:cs="Arial"/>
          <w:sz w:val="28"/>
          <w:szCs w:val="28"/>
          <w:lang w:val="uk-UA"/>
        </w:rPr>
      </w:pPr>
      <w:bookmarkStart w:id="27" w:name="_Ref398118893"/>
      <w:r w:rsidRPr="00902BC0">
        <w:rPr>
          <w:rFonts w:ascii="Arial" w:hAnsi="Arial" w:cs="Arial"/>
          <w:sz w:val="28"/>
          <w:szCs w:val="28"/>
          <w:lang w:val="uk-UA"/>
        </w:rPr>
        <w:t xml:space="preserve">Гаджинский А.М. Практикум по логистике / </w:t>
      </w:r>
      <w:r w:rsidRPr="00902BC0">
        <w:rPr>
          <w:rFonts w:ascii="Arial" w:hAnsi="Arial" w:cs="Arial"/>
          <w:sz w:val="28"/>
          <w:szCs w:val="28"/>
        </w:rPr>
        <w:t>А. М. Гаджинский</w:t>
      </w:r>
      <w:r w:rsidRPr="00902BC0">
        <w:rPr>
          <w:rFonts w:ascii="Arial" w:hAnsi="Arial" w:cs="Arial"/>
          <w:sz w:val="28"/>
          <w:szCs w:val="28"/>
          <w:lang w:val="uk-UA"/>
        </w:rPr>
        <w:t xml:space="preserve"> – М.: Информ.-внедренч. Центр «Маркетинг», 1999.</w:t>
      </w:r>
      <w:bookmarkEnd w:id="27"/>
    </w:p>
    <w:p w:rsidR="0025023A" w:rsidRPr="00902BC0" w:rsidRDefault="0025023A" w:rsidP="00902BC0">
      <w:pPr>
        <w:pStyle w:val="13"/>
        <w:numPr>
          <w:ilvl w:val="0"/>
          <w:numId w:val="7"/>
        </w:numPr>
        <w:shd w:val="clear" w:color="auto" w:fill="FFFFFF"/>
        <w:tabs>
          <w:tab w:val="left" w:pos="709"/>
          <w:tab w:val="left" w:pos="851"/>
        </w:tabs>
        <w:spacing w:line="288" w:lineRule="auto"/>
        <w:ind w:left="0" w:firstLine="0"/>
        <w:jc w:val="both"/>
        <w:rPr>
          <w:rFonts w:ascii="Arial" w:hAnsi="Arial" w:cs="Arial"/>
          <w:sz w:val="28"/>
          <w:szCs w:val="28"/>
          <w:lang w:val="uk-UA"/>
        </w:rPr>
      </w:pPr>
      <w:r w:rsidRPr="00902BC0">
        <w:rPr>
          <w:rFonts w:ascii="Arial" w:hAnsi="Arial" w:cs="Arial"/>
          <w:sz w:val="28"/>
          <w:szCs w:val="28"/>
          <w:lang w:val="uk-UA"/>
        </w:rPr>
        <w:t>Гаррисон А. Логистика. Стратегия управления и конкурирования через цепочки поставок: ученик / Гаррисон А., Ван Гок Р., (науч. Ред.. К.В. Сдчеко); пер. 3-го англ. узд. – М.: Дело и Сервис, 2010. – 368с.</w:t>
      </w:r>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r w:rsidRPr="00902BC0">
        <w:rPr>
          <w:rFonts w:ascii="Arial" w:hAnsi="Arial" w:cs="Arial"/>
          <w:sz w:val="28"/>
          <w:szCs w:val="28"/>
          <w:lang w:val="uk-UA"/>
        </w:rPr>
        <w:t>Горяїнов О.М. Логістика: Конспект лекцій. – Харків: ХНАМГ, 2009. – 104с.</w:t>
      </w:r>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r w:rsidRPr="00902BC0">
        <w:rPr>
          <w:rFonts w:ascii="Arial" w:hAnsi="Arial" w:cs="Arial"/>
          <w:sz w:val="28"/>
          <w:szCs w:val="28"/>
        </w:rPr>
        <w:t>Горяїнов О.М. Теорія і практика дисципліни «Логістика» (для менеджерів): Навчальний посібник. - Харків: НТМТ, 2009. – 522с.</w:t>
      </w:r>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r w:rsidRPr="00902BC0">
        <w:rPr>
          <w:rFonts w:ascii="Arial" w:hAnsi="Arial" w:cs="Arial"/>
          <w:sz w:val="28"/>
          <w:szCs w:val="28"/>
          <w:lang w:val="uk-UA"/>
        </w:rPr>
        <w:t>Гриньова В. М. Механізм стратегічного управління підприємством на засадах логістики: монографія / В. М. Гриньова, К. М. Таньков, С.О. Огієнко, Т.О. Колодізєва, К.В. Мельникова. – Х.: Вид, ХНЕУ, 2011. – 232 с.</w:t>
      </w:r>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r w:rsidRPr="00902BC0">
        <w:rPr>
          <w:rFonts w:ascii="Arial" w:hAnsi="Arial" w:cs="Arial"/>
          <w:sz w:val="28"/>
          <w:szCs w:val="28"/>
          <w:lang w:val="uk-UA"/>
        </w:rPr>
        <w:t>Денисенко М. П. Організація та проектування логістичних систем: Підручник / за ред. проф. М. П. Денисенка, проф. П. Р. Левковця, проф. Л. І. Михайлової. — К.: Центр учбової літератури, 2010. — 336 с.</w:t>
      </w:r>
    </w:p>
    <w:p w:rsidR="0025023A" w:rsidRPr="00902BC0" w:rsidRDefault="0025023A" w:rsidP="00902BC0">
      <w:pPr>
        <w:pStyle w:val="13"/>
        <w:numPr>
          <w:ilvl w:val="0"/>
          <w:numId w:val="7"/>
        </w:numPr>
        <w:shd w:val="clear" w:color="auto" w:fill="FFFFFF"/>
        <w:tabs>
          <w:tab w:val="left" w:pos="709"/>
          <w:tab w:val="left" w:pos="851"/>
        </w:tabs>
        <w:spacing w:line="288" w:lineRule="auto"/>
        <w:ind w:left="0" w:firstLine="0"/>
        <w:jc w:val="both"/>
        <w:rPr>
          <w:rFonts w:ascii="Arial" w:hAnsi="Arial" w:cs="Arial"/>
          <w:sz w:val="28"/>
          <w:szCs w:val="28"/>
        </w:rPr>
      </w:pPr>
      <w:r w:rsidRPr="00902BC0">
        <w:rPr>
          <w:rFonts w:ascii="Arial" w:hAnsi="Arial" w:cs="Arial"/>
          <w:sz w:val="28"/>
          <w:szCs w:val="28"/>
        </w:rPr>
        <w:t>Джонсон Дж. Современная логистика, 7-е издание: Пер. с англ.</w:t>
      </w:r>
      <w:r w:rsidRPr="00902BC0">
        <w:rPr>
          <w:rFonts w:ascii="Arial" w:hAnsi="Arial" w:cs="Arial"/>
          <w:sz w:val="28"/>
          <w:szCs w:val="28"/>
          <w:lang w:val="uk-UA"/>
        </w:rPr>
        <w:t>/</w:t>
      </w:r>
      <w:r w:rsidRPr="00902BC0">
        <w:rPr>
          <w:rFonts w:ascii="Arial" w:hAnsi="Arial" w:cs="Arial"/>
          <w:sz w:val="28"/>
          <w:szCs w:val="28"/>
        </w:rPr>
        <w:t xml:space="preserve"> Дж.</w:t>
      </w:r>
      <w:r w:rsidRPr="00902BC0">
        <w:rPr>
          <w:rFonts w:ascii="Arial" w:hAnsi="Arial" w:cs="Arial"/>
          <w:sz w:val="28"/>
          <w:szCs w:val="28"/>
          <w:lang w:val="uk-UA"/>
        </w:rPr>
        <w:t xml:space="preserve"> </w:t>
      </w:r>
      <w:r w:rsidRPr="00902BC0">
        <w:rPr>
          <w:rFonts w:ascii="Arial" w:hAnsi="Arial" w:cs="Arial"/>
          <w:sz w:val="28"/>
          <w:szCs w:val="28"/>
        </w:rPr>
        <w:t>Джонсон</w:t>
      </w:r>
      <w:r w:rsidRPr="00902BC0">
        <w:rPr>
          <w:rFonts w:ascii="Arial" w:hAnsi="Arial" w:cs="Arial"/>
          <w:sz w:val="28"/>
          <w:szCs w:val="28"/>
          <w:lang w:val="uk-UA"/>
        </w:rPr>
        <w:t>,</w:t>
      </w:r>
      <w:r w:rsidRPr="00902BC0">
        <w:rPr>
          <w:rFonts w:ascii="Arial" w:hAnsi="Arial" w:cs="Arial"/>
          <w:sz w:val="28"/>
          <w:szCs w:val="28"/>
        </w:rPr>
        <w:t xml:space="preserve"> Д.Ф. Вуд</w:t>
      </w:r>
      <w:r w:rsidRPr="00902BC0">
        <w:rPr>
          <w:rFonts w:ascii="Arial" w:hAnsi="Arial" w:cs="Arial"/>
          <w:sz w:val="28"/>
          <w:szCs w:val="28"/>
          <w:lang w:val="uk-UA"/>
        </w:rPr>
        <w:t>,</w:t>
      </w:r>
      <w:r w:rsidRPr="00902BC0">
        <w:rPr>
          <w:rFonts w:ascii="Arial" w:hAnsi="Arial" w:cs="Arial"/>
          <w:sz w:val="28"/>
          <w:szCs w:val="28"/>
        </w:rPr>
        <w:t xml:space="preserve"> Д.Л. Вордлоу</w:t>
      </w:r>
      <w:r w:rsidRPr="00902BC0">
        <w:rPr>
          <w:rFonts w:ascii="Arial" w:hAnsi="Arial" w:cs="Arial"/>
          <w:sz w:val="28"/>
          <w:szCs w:val="28"/>
          <w:lang w:val="uk-UA"/>
        </w:rPr>
        <w:t xml:space="preserve">, </w:t>
      </w:r>
      <w:r w:rsidRPr="00902BC0">
        <w:rPr>
          <w:rFonts w:ascii="Arial" w:hAnsi="Arial" w:cs="Arial"/>
          <w:sz w:val="28"/>
          <w:szCs w:val="28"/>
        </w:rPr>
        <w:t xml:space="preserve"> П.Р. Мерфи</w:t>
      </w:r>
      <w:r w:rsidRPr="00902BC0">
        <w:rPr>
          <w:rFonts w:ascii="Arial" w:hAnsi="Arial" w:cs="Arial"/>
          <w:sz w:val="28"/>
          <w:szCs w:val="28"/>
          <w:lang w:val="uk-UA"/>
        </w:rPr>
        <w:t xml:space="preserve"> </w:t>
      </w:r>
      <w:r w:rsidRPr="00902BC0">
        <w:rPr>
          <w:rFonts w:ascii="Arial" w:hAnsi="Arial" w:cs="Arial"/>
          <w:sz w:val="28"/>
          <w:szCs w:val="28"/>
        </w:rPr>
        <w:t>– М.: Изд. Дом «Вильямс», 2002. – 624 с.</w:t>
      </w:r>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r w:rsidRPr="00902BC0">
        <w:rPr>
          <w:rFonts w:ascii="Arial" w:hAnsi="Arial" w:cs="Arial"/>
          <w:sz w:val="28"/>
          <w:szCs w:val="28"/>
          <w:lang w:val="uk-UA"/>
        </w:rPr>
        <w:t>Економіка логістичних систем : монографія / М. Васелевський, І. Білик, О. Дейнека та ін.; за заг. ред. Є. Крикавського та І. Кубіва. – Львів : Національний Університет «Львівська політехніка»</w:t>
      </w:r>
      <w:r w:rsidRPr="00902BC0">
        <w:rPr>
          <w:rFonts w:ascii="Arial" w:hAnsi="Arial" w:cs="Arial"/>
          <w:noProof/>
          <w:sz w:val="28"/>
          <w:szCs w:val="28"/>
          <w:lang w:val="uk-UA"/>
        </w:rPr>
        <w:t>, 2008. –</w:t>
      </w:r>
      <w:r w:rsidRPr="00902BC0">
        <w:rPr>
          <w:rFonts w:ascii="Arial" w:hAnsi="Arial" w:cs="Arial"/>
          <w:bCs/>
          <w:noProof/>
          <w:sz w:val="28"/>
          <w:szCs w:val="28"/>
          <w:lang w:val="uk-UA"/>
        </w:rPr>
        <w:t xml:space="preserve"> 596</w:t>
      </w:r>
      <w:r w:rsidRPr="00902BC0">
        <w:rPr>
          <w:rFonts w:ascii="Arial" w:hAnsi="Arial" w:cs="Arial"/>
          <w:sz w:val="28"/>
          <w:szCs w:val="28"/>
          <w:lang w:val="uk-UA"/>
        </w:rPr>
        <w:t xml:space="preserve"> с.  </w:t>
      </w:r>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r w:rsidRPr="00902BC0">
        <w:rPr>
          <w:rFonts w:ascii="Arial" w:hAnsi="Arial" w:cs="Arial"/>
          <w:sz w:val="28"/>
          <w:szCs w:val="28"/>
          <w:lang w:val="uk-UA"/>
        </w:rPr>
        <w:t xml:space="preserve">Економічна енциклопедія: у трьох томах / Ред. кол. С.В. Мочерний (відп. ред.) та ін. – Т.1 – К.: Видавничий центр “Академія”, 2000. – 864 с. </w:t>
      </w:r>
    </w:p>
    <w:p w:rsidR="0025023A" w:rsidRPr="00902BC0" w:rsidRDefault="0025023A" w:rsidP="00902BC0">
      <w:pPr>
        <w:pStyle w:val="af0"/>
        <w:numPr>
          <w:ilvl w:val="0"/>
          <w:numId w:val="7"/>
        </w:numPr>
        <w:tabs>
          <w:tab w:val="left" w:pos="709"/>
          <w:tab w:val="left" w:pos="851"/>
        </w:tabs>
        <w:autoSpaceDN w:val="0"/>
        <w:spacing w:line="288" w:lineRule="auto"/>
        <w:ind w:left="0" w:firstLine="0"/>
        <w:jc w:val="both"/>
        <w:rPr>
          <w:rFonts w:ascii="Arial" w:hAnsi="Arial" w:cs="Arial"/>
          <w:sz w:val="28"/>
          <w:szCs w:val="28"/>
        </w:rPr>
      </w:pPr>
      <w:r w:rsidRPr="00902BC0">
        <w:rPr>
          <w:rFonts w:ascii="Arial" w:hAnsi="Arial" w:cs="Arial"/>
          <w:sz w:val="28"/>
          <w:szCs w:val="28"/>
        </w:rPr>
        <w:t>Зеваков А.М.</w:t>
      </w:r>
      <w:r w:rsidRPr="00902BC0">
        <w:rPr>
          <w:rFonts w:ascii="Arial" w:hAnsi="Arial" w:cs="Arial"/>
          <w:b/>
          <w:sz w:val="28"/>
          <w:szCs w:val="28"/>
        </w:rPr>
        <w:t xml:space="preserve"> </w:t>
      </w:r>
      <w:r w:rsidRPr="00902BC0">
        <w:rPr>
          <w:rFonts w:ascii="Arial" w:hAnsi="Arial" w:cs="Arial"/>
          <w:sz w:val="28"/>
          <w:szCs w:val="28"/>
        </w:rPr>
        <w:t>Логистика производственных и товарных запасов. Учебник</w:t>
      </w:r>
      <w:r w:rsidRPr="00902BC0">
        <w:rPr>
          <w:rFonts w:ascii="Arial" w:hAnsi="Arial" w:cs="Arial"/>
          <w:sz w:val="28"/>
          <w:szCs w:val="28"/>
          <w:lang w:val="uk-UA"/>
        </w:rPr>
        <w:t xml:space="preserve"> /</w:t>
      </w:r>
      <w:r w:rsidRPr="00902BC0">
        <w:rPr>
          <w:rFonts w:ascii="Arial" w:hAnsi="Arial" w:cs="Arial"/>
          <w:sz w:val="28"/>
          <w:szCs w:val="28"/>
        </w:rPr>
        <w:t xml:space="preserve"> А.М. Зеваков</w:t>
      </w:r>
      <w:r w:rsidRPr="00902BC0">
        <w:rPr>
          <w:rFonts w:ascii="Arial" w:hAnsi="Arial" w:cs="Arial"/>
          <w:sz w:val="28"/>
          <w:szCs w:val="28"/>
          <w:lang w:val="uk-UA"/>
        </w:rPr>
        <w:t>,</w:t>
      </w:r>
      <w:r w:rsidRPr="00902BC0">
        <w:rPr>
          <w:rFonts w:ascii="Arial" w:hAnsi="Arial" w:cs="Arial"/>
          <w:sz w:val="28"/>
          <w:szCs w:val="28"/>
        </w:rPr>
        <w:t> В.В.Петров – СПб.: Изд-во Михайлова В.А., 2002 г. – 320 с.</w:t>
      </w:r>
    </w:p>
    <w:p w:rsidR="0025023A" w:rsidRPr="00902BC0" w:rsidRDefault="0025023A" w:rsidP="00902BC0">
      <w:pPr>
        <w:pStyle w:val="af0"/>
        <w:numPr>
          <w:ilvl w:val="0"/>
          <w:numId w:val="7"/>
        </w:numPr>
        <w:tabs>
          <w:tab w:val="left" w:pos="709"/>
          <w:tab w:val="left" w:pos="851"/>
        </w:tabs>
        <w:autoSpaceDN w:val="0"/>
        <w:spacing w:line="288" w:lineRule="auto"/>
        <w:ind w:left="0" w:firstLine="0"/>
        <w:jc w:val="both"/>
        <w:rPr>
          <w:rFonts w:ascii="Arial" w:hAnsi="Arial" w:cs="Arial"/>
          <w:sz w:val="28"/>
          <w:szCs w:val="28"/>
        </w:rPr>
      </w:pPr>
      <w:bookmarkStart w:id="28" w:name="_Ref398144323"/>
      <w:r w:rsidRPr="00902BC0">
        <w:rPr>
          <w:rFonts w:ascii="Arial" w:hAnsi="Arial" w:cs="Arial"/>
          <w:sz w:val="28"/>
          <w:szCs w:val="28"/>
        </w:rPr>
        <w:t>Зубар Н. М</w:t>
      </w:r>
      <w:r w:rsidRPr="00902BC0">
        <w:rPr>
          <w:rFonts w:ascii="Arial" w:hAnsi="Arial" w:cs="Arial"/>
          <w:sz w:val="28"/>
          <w:szCs w:val="28"/>
          <w:lang w:val="uk-UA"/>
        </w:rPr>
        <w:t xml:space="preserve">. </w:t>
      </w:r>
      <w:r w:rsidRPr="00902BC0">
        <w:rPr>
          <w:rFonts w:ascii="Arial" w:hAnsi="Arial" w:cs="Arial"/>
          <w:sz w:val="28"/>
          <w:szCs w:val="28"/>
        </w:rPr>
        <w:t xml:space="preserve">Логістика у ресторанному господарстві: Навч. посіб. </w:t>
      </w:r>
      <w:r w:rsidRPr="00902BC0">
        <w:rPr>
          <w:rFonts w:ascii="Arial" w:hAnsi="Arial" w:cs="Arial"/>
          <w:sz w:val="28"/>
          <w:szCs w:val="28"/>
          <w:lang w:val="uk-UA"/>
        </w:rPr>
        <w:t>/</w:t>
      </w:r>
      <w:r w:rsidRPr="00902BC0">
        <w:rPr>
          <w:rFonts w:ascii="Arial" w:hAnsi="Arial" w:cs="Arial"/>
          <w:sz w:val="28"/>
          <w:szCs w:val="28"/>
        </w:rPr>
        <w:t xml:space="preserve"> Н. М. Зубар</w:t>
      </w:r>
      <w:r w:rsidRPr="00902BC0">
        <w:rPr>
          <w:rFonts w:ascii="Arial" w:hAnsi="Arial" w:cs="Arial"/>
          <w:sz w:val="28"/>
          <w:szCs w:val="28"/>
          <w:lang w:val="uk-UA"/>
        </w:rPr>
        <w:t>,</w:t>
      </w:r>
      <w:r w:rsidRPr="00902BC0">
        <w:rPr>
          <w:rFonts w:ascii="Arial" w:hAnsi="Arial" w:cs="Arial"/>
          <w:sz w:val="28"/>
          <w:szCs w:val="28"/>
        </w:rPr>
        <w:t xml:space="preserve"> М.Ю. Григорак</w:t>
      </w:r>
      <w:r w:rsidRPr="00902BC0">
        <w:rPr>
          <w:rFonts w:ascii="Arial" w:hAnsi="Arial" w:cs="Arial"/>
          <w:sz w:val="28"/>
          <w:szCs w:val="28"/>
          <w:lang w:val="uk-UA"/>
        </w:rPr>
        <w:t xml:space="preserve"> </w:t>
      </w:r>
      <w:r w:rsidRPr="00902BC0">
        <w:rPr>
          <w:rFonts w:ascii="Arial" w:hAnsi="Arial" w:cs="Arial"/>
          <w:sz w:val="28"/>
          <w:szCs w:val="28"/>
        </w:rPr>
        <w:t>— К.: Центр учбової літератури, 2010. — 312 с.</w:t>
      </w:r>
      <w:bookmarkEnd w:id="28"/>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bookmarkStart w:id="29" w:name="_Ref397797343"/>
      <w:r w:rsidRPr="00902BC0">
        <w:rPr>
          <w:rFonts w:ascii="Arial" w:hAnsi="Arial" w:cs="Arial"/>
          <w:sz w:val="28"/>
          <w:szCs w:val="28"/>
          <w:lang w:val="uk-UA"/>
        </w:rPr>
        <w:t xml:space="preserve">Иванов В.В. Финансовые  потоки  в  логистических  системах / В.В. </w:t>
      </w:r>
      <w:r w:rsidRPr="00902BC0">
        <w:rPr>
          <w:rFonts w:ascii="Arial" w:hAnsi="Arial" w:cs="Arial"/>
          <w:sz w:val="28"/>
          <w:szCs w:val="28"/>
          <w:lang w:val="uk-UA"/>
        </w:rPr>
        <w:lastRenderedPageBreak/>
        <w:t xml:space="preserve">Иванов,  С.П. Кусакин,  Е.Ю. Гутарева // Логинфо. – 2001. – №9. </w:t>
      </w:r>
      <w:bookmarkEnd w:id="29"/>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bookmarkStart w:id="30" w:name="_Ref397550552"/>
      <w:r w:rsidRPr="00902BC0">
        <w:rPr>
          <w:rFonts w:ascii="Arial" w:hAnsi="Arial" w:cs="Arial"/>
          <w:sz w:val="28"/>
          <w:szCs w:val="28"/>
          <w:lang w:val="uk-UA"/>
        </w:rPr>
        <w:t>Кальченко А. Г. Логістика: підруч. / А. Г. Кальченко– К.:КНЕУ, 2003. – 284  с.</w:t>
      </w:r>
      <w:bookmarkEnd w:id="30"/>
      <w:r w:rsidRPr="00902BC0">
        <w:rPr>
          <w:rFonts w:ascii="Arial" w:hAnsi="Arial" w:cs="Arial"/>
          <w:sz w:val="28"/>
          <w:szCs w:val="28"/>
          <w:lang w:val="uk-UA"/>
        </w:rPr>
        <w:t xml:space="preserve"> </w:t>
      </w:r>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r w:rsidRPr="00902BC0">
        <w:rPr>
          <w:rFonts w:ascii="Arial" w:hAnsi="Arial" w:cs="Arial"/>
          <w:sz w:val="28"/>
          <w:szCs w:val="28"/>
        </w:rPr>
        <w:t>Кальченко А.Г. Основи логістики: Навч. посіб. — К.: Т-во "Знання", КОО, 2005. — 230 с.</w:t>
      </w:r>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r w:rsidRPr="00902BC0">
        <w:rPr>
          <w:rFonts w:ascii="Arial" w:hAnsi="Arial" w:cs="Arial"/>
          <w:sz w:val="28"/>
          <w:szCs w:val="28"/>
          <w:lang w:val="uk-UA"/>
        </w:rPr>
        <w:t>Канке А. А. Логистика : Учебник /А.А. Канке, И.П. Кошевая – М.: Форум: ИНФРА –М, 2005. – 352 с.</w:t>
      </w:r>
    </w:p>
    <w:p w:rsidR="0025023A" w:rsidRPr="00902BC0" w:rsidRDefault="0025023A" w:rsidP="00902BC0">
      <w:pPr>
        <w:pStyle w:val="13"/>
        <w:numPr>
          <w:ilvl w:val="0"/>
          <w:numId w:val="7"/>
        </w:numPr>
        <w:shd w:val="clear" w:color="auto" w:fill="FFFFFF"/>
        <w:tabs>
          <w:tab w:val="left" w:pos="709"/>
          <w:tab w:val="left" w:pos="851"/>
        </w:tabs>
        <w:spacing w:line="288" w:lineRule="auto"/>
        <w:ind w:left="0" w:firstLine="0"/>
        <w:jc w:val="both"/>
        <w:rPr>
          <w:rFonts w:ascii="Arial" w:hAnsi="Arial" w:cs="Arial"/>
          <w:sz w:val="28"/>
          <w:szCs w:val="28"/>
          <w:lang w:val="uk-UA"/>
        </w:rPr>
      </w:pPr>
      <w:r w:rsidRPr="00902BC0">
        <w:rPr>
          <w:rFonts w:ascii="Arial" w:hAnsi="Arial" w:cs="Arial"/>
          <w:sz w:val="28"/>
          <w:szCs w:val="28"/>
          <w:lang w:val="uk-UA"/>
        </w:rPr>
        <w:t xml:space="preserve">Кастельс  М.  Становление  общества  сетевых  структур / М.  Кастельс  //  Новая постиндустриальная  волна  на  Западе:  антология (под  ред.  В.Л.  Иноземцева). –  М., 1999. –  С. 494–505  </w:t>
      </w:r>
    </w:p>
    <w:p w:rsidR="00EA2E06"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bookmarkStart w:id="31" w:name="_Ref397797300"/>
      <w:r w:rsidRPr="00EA2E06">
        <w:rPr>
          <w:rFonts w:ascii="Arial" w:hAnsi="Arial" w:cs="Arial"/>
          <w:sz w:val="28"/>
          <w:szCs w:val="28"/>
          <w:lang w:val="uk-UA"/>
        </w:rPr>
        <w:t xml:space="preserve">Каточков В.М. Вопросы методологии логистики взаимодействующих потоковых процес сов / В.М.  Каточков // Известия Челябинского научного центра. Экономика и менеджмент. – 2005. – Вып. 3 (29). </w:t>
      </w:r>
      <w:bookmarkEnd w:id="31"/>
    </w:p>
    <w:p w:rsidR="0025023A" w:rsidRPr="00EA2E06"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r w:rsidRPr="00EA2E06">
        <w:rPr>
          <w:rFonts w:ascii="Arial" w:hAnsi="Arial" w:cs="Arial"/>
          <w:sz w:val="28"/>
          <w:szCs w:val="28"/>
          <w:lang w:val="uk-UA"/>
        </w:rPr>
        <w:t>Кизим М. О. Оцінка і діагностика фінансової стійкості підприємства : монографія / М. О. Кизим, В. А. Забродський. – Х. : ВД «ІНЖЕК», 2003. – 144 с.</w:t>
      </w:r>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r w:rsidRPr="00902BC0">
        <w:rPr>
          <w:rFonts w:ascii="Arial" w:hAnsi="Arial" w:cs="Arial"/>
          <w:sz w:val="28"/>
          <w:szCs w:val="28"/>
          <w:lang w:val="uk-UA"/>
        </w:rPr>
        <w:t>Киршина МЛ. Коммерческая логистика./ М. Л.  Киршина— М.: Центр экономики и маркетинга, 2003. — С. 145.</w:t>
      </w:r>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r w:rsidRPr="00902BC0">
        <w:rPr>
          <w:rFonts w:ascii="Arial" w:hAnsi="Arial" w:cs="Arial"/>
          <w:sz w:val="28"/>
          <w:szCs w:val="28"/>
          <w:lang w:val="uk-UA"/>
        </w:rPr>
        <w:t>Кислий В. М., Біловодська О. А., Олефіренко О. М., Смоляник О. М. Логістика: Теорія та практика: Навч. посіб. — К.: Центр учбової літератури, 2010. — С. 352-353 (360 с.)</w:t>
      </w:r>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bookmarkStart w:id="32" w:name="_Ref397550390"/>
      <w:r w:rsidRPr="00902BC0">
        <w:rPr>
          <w:rFonts w:ascii="Arial" w:hAnsi="Arial" w:cs="Arial"/>
          <w:sz w:val="28"/>
          <w:szCs w:val="28"/>
          <w:lang w:val="uk-UA"/>
        </w:rPr>
        <w:t>Козлов В.К. Логистика фирмы / Козлов В.К., Уваров С.А. – СПб.: СПбГУЭФ, 1998. – 264 с.</w:t>
      </w:r>
      <w:bookmarkEnd w:id="32"/>
      <w:r w:rsidRPr="00902BC0">
        <w:rPr>
          <w:rFonts w:ascii="Arial" w:hAnsi="Arial" w:cs="Arial"/>
          <w:sz w:val="28"/>
          <w:szCs w:val="28"/>
          <w:lang w:val="uk-UA"/>
        </w:rPr>
        <w:t xml:space="preserve"> </w:t>
      </w:r>
    </w:p>
    <w:p w:rsidR="0025023A" w:rsidRPr="00902BC0" w:rsidRDefault="0025023A" w:rsidP="00902BC0">
      <w:pPr>
        <w:pStyle w:val="25"/>
        <w:widowControl w:val="0"/>
        <w:numPr>
          <w:ilvl w:val="0"/>
          <w:numId w:val="7"/>
        </w:numPr>
        <w:tabs>
          <w:tab w:val="left" w:pos="851"/>
        </w:tabs>
        <w:snapToGrid w:val="0"/>
        <w:spacing w:after="0" w:line="288" w:lineRule="auto"/>
        <w:ind w:left="0" w:firstLine="0"/>
        <w:jc w:val="both"/>
        <w:rPr>
          <w:rFonts w:ascii="Arial" w:hAnsi="Arial" w:cs="Arial"/>
          <w:sz w:val="28"/>
          <w:szCs w:val="28"/>
          <w:lang w:val="uk-UA"/>
        </w:rPr>
      </w:pPr>
      <w:r w:rsidRPr="00902BC0">
        <w:rPr>
          <w:rFonts w:ascii="Arial" w:hAnsi="Arial" w:cs="Arial"/>
          <w:sz w:val="28"/>
          <w:szCs w:val="28"/>
          <w:lang w:val="uk-UA"/>
        </w:rPr>
        <w:t>Колодізєва Т. О. Методичне забезпечення оцінки ефективності логістичної діяльності підприємств : монографія / Т. О. Колодізєва,  Г. Р. Руденко. – Х. : Вид. ХНЕУ, 2012. – 292 с.</w:t>
      </w:r>
    </w:p>
    <w:p w:rsidR="0025023A" w:rsidRPr="00902BC0" w:rsidRDefault="0025023A" w:rsidP="00902BC0">
      <w:pPr>
        <w:pStyle w:val="af0"/>
        <w:numPr>
          <w:ilvl w:val="0"/>
          <w:numId w:val="7"/>
        </w:numPr>
        <w:tabs>
          <w:tab w:val="left" w:pos="709"/>
          <w:tab w:val="left" w:pos="851"/>
          <w:tab w:val="left" w:pos="900"/>
        </w:tabs>
        <w:spacing w:line="288" w:lineRule="auto"/>
        <w:ind w:left="0" w:firstLine="0"/>
        <w:jc w:val="both"/>
        <w:rPr>
          <w:rFonts w:ascii="Arial" w:hAnsi="Arial" w:cs="Arial"/>
          <w:sz w:val="28"/>
          <w:szCs w:val="28"/>
        </w:rPr>
      </w:pPr>
      <w:r w:rsidRPr="00902BC0">
        <w:rPr>
          <w:rFonts w:ascii="Arial" w:hAnsi="Arial" w:cs="Arial"/>
          <w:bCs/>
          <w:sz w:val="28"/>
          <w:szCs w:val="28"/>
        </w:rPr>
        <w:t>Котлер Ф. Маркетинг менеджмент. Экспресс-курс., 2-е изд. - СПб: Питер, 2006. – 464с.</w:t>
      </w:r>
    </w:p>
    <w:p w:rsidR="0025023A" w:rsidRPr="00902BC0" w:rsidRDefault="0025023A" w:rsidP="00902BC0">
      <w:pPr>
        <w:pStyle w:val="af0"/>
        <w:numPr>
          <w:ilvl w:val="0"/>
          <w:numId w:val="7"/>
        </w:numPr>
        <w:tabs>
          <w:tab w:val="left" w:pos="709"/>
          <w:tab w:val="left" w:pos="851"/>
          <w:tab w:val="left" w:pos="900"/>
        </w:tabs>
        <w:spacing w:line="288" w:lineRule="auto"/>
        <w:ind w:left="0" w:firstLine="0"/>
        <w:jc w:val="both"/>
        <w:rPr>
          <w:rFonts w:ascii="Arial" w:hAnsi="Arial" w:cs="Arial"/>
          <w:sz w:val="28"/>
          <w:szCs w:val="28"/>
        </w:rPr>
      </w:pPr>
      <w:r w:rsidRPr="00902BC0">
        <w:rPr>
          <w:rFonts w:ascii="Arial" w:hAnsi="Arial" w:cs="Arial"/>
          <w:sz w:val="28"/>
          <w:szCs w:val="28"/>
          <w:lang w:val="uk-UA"/>
        </w:rPr>
        <w:t xml:space="preserve">Кривов’язюк І.В., Кулик Ю.М. // Економіка: реалії часу. Науковий журнал. – 2013. - №2 (7). – С.87-94. </w:t>
      </w:r>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bookmarkStart w:id="33" w:name="_Ref397550711"/>
      <w:r w:rsidRPr="00902BC0">
        <w:rPr>
          <w:rFonts w:ascii="Arial" w:hAnsi="Arial" w:cs="Arial"/>
          <w:sz w:val="28"/>
          <w:szCs w:val="28"/>
          <w:lang w:val="uk-UA"/>
        </w:rPr>
        <w:t>Крикавський  Є.В.  Логістика.</w:t>
      </w:r>
      <w:r w:rsidRPr="00902BC0">
        <w:rPr>
          <w:rFonts w:ascii="Arial" w:hAnsi="Arial" w:cs="Arial"/>
          <w:sz w:val="28"/>
          <w:szCs w:val="28"/>
        </w:rPr>
        <w:t xml:space="preserve"> </w:t>
      </w:r>
      <w:r w:rsidRPr="00902BC0">
        <w:rPr>
          <w:rFonts w:ascii="Arial" w:hAnsi="Arial" w:cs="Arial"/>
          <w:sz w:val="28"/>
          <w:szCs w:val="28"/>
          <w:lang w:val="uk-UA"/>
        </w:rPr>
        <w:t>Основи теорії: Підручник – 2-ге  вид., доп.  і переробл./ Є.В.   Крикавський  – Львів: Нац. ун-т «Львівська політехніка» (Інформаційно-видавничій  центр «ІНТЕЛЕКТ+»  Інститут  післядипломної  освіти), «Інтелект-Захід», 2004. – 416  с.</w:t>
      </w:r>
      <w:bookmarkEnd w:id="33"/>
      <w:r w:rsidRPr="00902BC0">
        <w:rPr>
          <w:rFonts w:ascii="Arial" w:hAnsi="Arial" w:cs="Arial"/>
          <w:sz w:val="28"/>
          <w:szCs w:val="28"/>
          <w:lang w:val="uk-UA"/>
        </w:rPr>
        <w:t xml:space="preserve"> </w:t>
      </w:r>
    </w:p>
    <w:p w:rsidR="0025023A" w:rsidRPr="00902BC0" w:rsidRDefault="0025023A" w:rsidP="00902BC0">
      <w:pPr>
        <w:pStyle w:val="13"/>
        <w:numPr>
          <w:ilvl w:val="0"/>
          <w:numId w:val="7"/>
        </w:numPr>
        <w:shd w:val="clear" w:color="auto" w:fill="FFFFFF"/>
        <w:tabs>
          <w:tab w:val="left" w:pos="709"/>
          <w:tab w:val="left" w:pos="851"/>
        </w:tabs>
        <w:spacing w:line="288" w:lineRule="auto"/>
        <w:ind w:left="0" w:firstLine="0"/>
        <w:jc w:val="both"/>
        <w:rPr>
          <w:rFonts w:ascii="Arial" w:hAnsi="Arial" w:cs="Arial"/>
          <w:sz w:val="28"/>
          <w:szCs w:val="28"/>
          <w:lang w:val="uk-UA"/>
        </w:rPr>
      </w:pPr>
      <w:r w:rsidRPr="00902BC0">
        <w:rPr>
          <w:rFonts w:ascii="Arial" w:hAnsi="Arial" w:cs="Arial"/>
          <w:sz w:val="28"/>
          <w:szCs w:val="28"/>
          <w:lang w:val="uk-UA"/>
        </w:rPr>
        <w:t xml:space="preserve">Крикавський Є. В. Логістика. Для економістів : підручник  / Є. В. </w:t>
      </w:r>
      <w:r w:rsidRPr="00902BC0">
        <w:rPr>
          <w:rFonts w:ascii="Arial" w:hAnsi="Arial" w:cs="Arial"/>
          <w:sz w:val="28"/>
          <w:szCs w:val="28"/>
          <w:lang w:val="uk-UA"/>
        </w:rPr>
        <w:lastRenderedPageBreak/>
        <w:t>Крикавський. – Львів : Вид-во Національного університету “Львівська політехніка”, 2004. – 448 с.</w:t>
      </w:r>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r w:rsidRPr="00902BC0">
        <w:rPr>
          <w:rFonts w:ascii="Arial" w:hAnsi="Arial" w:cs="Arial"/>
          <w:sz w:val="28"/>
          <w:szCs w:val="28"/>
          <w:lang w:val="uk-UA"/>
        </w:rPr>
        <w:t xml:space="preserve"> </w:t>
      </w:r>
      <w:bookmarkStart w:id="34" w:name="_Ref397552772"/>
      <w:r w:rsidRPr="00902BC0">
        <w:rPr>
          <w:rFonts w:ascii="Arial" w:hAnsi="Arial" w:cs="Arial"/>
          <w:sz w:val="28"/>
          <w:szCs w:val="28"/>
          <w:lang w:val="uk-UA"/>
        </w:rPr>
        <w:t>Крикавський Є. В. Логістичні  системи  : навч. посібн.  / В. Є. Крикавський, Н. В. Чорнописька. – Львів  : Вид. Національного університету "Львівська політехніка", 2009. – 264 с.</w:t>
      </w:r>
      <w:bookmarkEnd w:id="34"/>
      <w:r w:rsidRPr="00902BC0">
        <w:rPr>
          <w:rFonts w:ascii="Arial" w:hAnsi="Arial" w:cs="Arial"/>
          <w:sz w:val="28"/>
          <w:szCs w:val="28"/>
          <w:lang w:val="uk-UA"/>
        </w:rPr>
        <w:t xml:space="preserve"> </w:t>
      </w:r>
    </w:p>
    <w:p w:rsidR="0025023A" w:rsidRPr="00902BC0" w:rsidRDefault="0025023A" w:rsidP="00902BC0">
      <w:pPr>
        <w:pStyle w:val="13"/>
        <w:numPr>
          <w:ilvl w:val="0"/>
          <w:numId w:val="7"/>
        </w:numPr>
        <w:shd w:val="clear" w:color="auto" w:fill="FFFFFF"/>
        <w:tabs>
          <w:tab w:val="left" w:pos="709"/>
          <w:tab w:val="left" w:pos="851"/>
        </w:tabs>
        <w:spacing w:line="288" w:lineRule="auto"/>
        <w:ind w:left="0" w:firstLine="0"/>
        <w:jc w:val="both"/>
        <w:rPr>
          <w:rFonts w:ascii="Arial" w:hAnsi="Arial" w:cs="Arial"/>
          <w:sz w:val="28"/>
          <w:szCs w:val="28"/>
          <w:lang w:val="uk-UA"/>
        </w:rPr>
      </w:pPr>
      <w:bookmarkStart w:id="35" w:name="_Ref394862289"/>
      <w:r w:rsidRPr="00902BC0">
        <w:rPr>
          <w:rFonts w:ascii="Arial" w:hAnsi="Arial" w:cs="Arial"/>
          <w:sz w:val="28"/>
          <w:szCs w:val="28"/>
          <w:lang w:val="uk-UA"/>
        </w:rPr>
        <w:t>Крикавський Є. Логістика: Навч.посібник./ Є.В.   Крикавський  – Львів: Вид-во ДУ “Львівська політехніка”, 1999. – 264 с.</w:t>
      </w:r>
      <w:bookmarkEnd w:id="35"/>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r w:rsidRPr="00902BC0">
        <w:rPr>
          <w:rFonts w:ascii="Arial" w:hAnsi="Arial" w:cs="Arial"/>
          <w:sz w:val="28"/>
          <w:szCs w:val="28"/>
          <w:lang w:val="uk-UA"/>
        </w:rPr>
        <w:t>Кузьменко А. Адепты логики / А. Кузьменко // Бизнес. – 2006. –  № 22 (697). – С. 141–143.</w:t>
      </w:r>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r w:rsidRPr="00902BC0">
        <w:rPr>
          <w:rFonts w:ascii="Arial" w:hAnsi="Arial" w:cs="Arial"/>
          <w:sz w:val="28"/>
          <w:szCs w:val="28"/>
          <w:lang w:val="uk-UA"/>
        </w:rPr>
        <w:t xml:space="preserve">Ларина Р.Р. Логістика: Навч.  посібник./ Р.Р.  Ларина – Донецк: «ВІК», 2005. – 335  с. </w:t>
      </w:r>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r w:rsidRPr="00902BC0">
        <w:rPr>
          <w:rFonts w:ascii="Arial" w:hAnsi="Arial" w:cs="Arial"/>
          <w:sz w:val="28"/>
          <w:szCs w:val="28"/>
          <w:lang w:val="uk-UA"/>
        </w:rPr>
        <w:t>Левкин Г.Г. Логистика: теория и практика. – Ростов н/Д: Феникс, 2009. – 222с.</w:t>
      </w:r>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r w:rsidRPr="00902BC0">
        <w:rPr>
          <w:rFonts w:ascii="Arial" w:hAnsi="Arial" w:cs="Arial"/>
          <w:sz w:val="28"/>
          <w:szCs w:val="28"/>
        </w:rPr>
        <w:t>Левкин Г.Г. Управление логистикой в организации: Учебное пособие /Сибирский институт бизнеса и информационных технологий. – Омск. - 2007. – 170 с.</w:t>
      </w:r>
    </w:p>
    <w:p w:rsidR="0025023A" w:rsidRPr="00902BC0" w:rsidRDefault="0025023A" w:rsidP="00902BC0">
      <w:pPr>
        <w:numPr>
          <w:ilvl w:val="0"/>
          <w:numId w:val="7"/>
        </w:numPr>
        <w:tabs>
          <w:tab w:val="left" w:pos="0"/>
          <w:tab w:val="left" w:pos="1134"/>
          <w:tab w:val="left" w:pos="1276"/>
        </w:tabs>
        <w:spacing w:line="288" w:lineRule="auto"/>
        <w:ind w:left="0" w:firstLine="0"/>
        <w:jc w:val="both"/>
        <w:rPr>
          <w:rFonts w:ascii="Arial" w:hAnsi="Arial" w:cs="Arial"/>
          <w:sz w:val="28"/>
          <w:szCs w:val="28"/>
        </w:rPr>
      </w:pPr>
      <w:r w:rsidRPr="00902BC0">
        <w:rPr>
          <w:rFonts w:ascii="Arial" w:hAnsi="Arial" w:cs="Arial"/>
          <w:sz w:val="28"/>
          <w:szCs w:val="28"/>
        </w:rPr>
        <w:t>Леншин И. А. Логистика : учеб. пособие / И. А. Леншин, Ю. Й. Смольняков. В 2 ч. – Ч. 1. – М.: Машиностроение, 1996. – 246 с.</w:t>
      </w:r>
    </w:p>
    <w:p w:rsidR="0025023A" w:rsidRPr="00415578" w:rsidRDefault="0025023A" w:rsidP="00902BC0">
      <w:pPr>
        <w:pStyle w:val="13"/>
        <w:numPr>
          <w:ilvl w:val="0"/>
          <w:numId w:val="7"/>
        </w:numPr>
        <w:shd w:val="clear" w:color="auto" w:fill="FFFFFF"/>
        <w:tabs>
          <w:tab w:val="left" w:pos="709"/>
          <w:tab w:val="left" w:pos="851"/>
        </w:tabs>
        <w:spacing w:line="288" w:lineRule="auto"/>
        <w:ind w:left="0" w:firstLine="0"/>
        <w:jc w:val="both"/>
        <w:rPr>
          <w:rFonts w:ascii="Arial" w:hAnsi="Arial" w:cs="Arial"/>
          <w:sz w:val="28"/>
          <w:szCs w:val="28"/>
        </w:rPr>
      </w:pPr>
      <w:r w:rsidRPr="00902BC0">
        <w:rPr>
          <w:rFonts w:ascii="Arial" w:hAnsi="Arial" w:cs="Arial"/>
          <w:sz w:val="28"/>
          <w:szCs w:val="28"/>
          <w:lang w:val="uk-UA"/>
        </w:rPr>
        <w:t>Леншин И.А. Основы логистики: Учебное пос./ И.А.  Леншин – М.: Машиностроение, 2002. – 464 с.</w:t>
      </w:r>
    </w:p>
    <w:p w:rsidR="00415578" w:rsidRPr="00415578" w:rsidRDefault="00415578" w:rsidP="00415578">
      <w:pPr>
        <w:pStyle w:val="af0"/>
        <w:numPr>
          <w:ilvl w:val="0"/>
          <w:numId w:val="7"/>
        </w:numPr>
        <w:spacing w:line="288" w:lineRule="auto"/>
        <w:ind w:left="284" w:firstLine="0"/>
        <w:jc w:val="both"/>
        <w:rPr>
          <w:rFonts w:ascii="Arial" w:hAnsi="Arial" w:cs="Arial"/>
          <w:iCs/>
          <w:sz w:val="28"/>
          <w:szCs w:val="28"/>
        </w:rPr>
      </w:pPr>
      <w:r w:rsidRPr="00415578">
        <w:rPr>
          <w:rFonts w:ascii="Arial" w:hAnsi="Arial" w:cs="Arial"/>
          <w:iCs/>
          <w:sz w:val="28"/>
          <w:szCs w:val="28"/>
        </w:rPr>
        <w:t xml:space="preserve">Логистика : учебн. пособие / [Б. А. Аникин, </w:t>
      </w:r>
      <w:r w:rsidRPr="00415578">
        <w:rPr>
          <w:rFonts w:ascii="Arial" w:hAnsi="Arial" w:cs="Arial"/>
          <w:iCs/>
          <w:spacing w:val="-20"/>
          <w:sz w:val="28"/>
          <w:szCs w:val="28"/>
        </w:rPr>
        <w:t>Т. А.</w:t>
      </w:r>
      <w:r w:rsidRPr="00415578">
        <w:rPr>
          <w:rFonts w:ascii="Arial" w:hAnsi="Arial" w:cs="Arial"/>
          <w:iCs/>
          <w:sz w:val="28"/>
          <w:szCs w:val="28"/>
        </w:rPr>
        <w:t xml:space="preserve"> Родкина</w:t>
      </w:r>
      <w:r w:rsidRPr="00415578">
        <w:rPr>
          <w:rFonts w:ascii="Arial" w:hAnsi="Arial" w:cs="Arial"/>
          <w:iCs/>
          <w:spacing w:val="-20"/>
          <w:sz w:val="28"/>
          <w:szCs w:val="28"/>
        </w:rPr>
        <w:t>, М. А.</w:t>
      </w:r>
      <w:r w:rsidRPr="00415578">
        <w:rPr>
          <w:rFonts w:ascii="Arial" w:hAnsi="Arial" w:cs="Arial"/>
          <w:iCs/>
          <w:sz w:val="28"/>
          <w:szCs w:val="28"/>
        </w:rPr>
        <w:t xml:space="preserve"> Гапонова </w:t>
      </w:r>
      <w:r w:rsidRPr="00415578">
        <w:rPr>
          <w:rFonts w:ascii="Arial" w:hAnsi="Arial" w:cs="Arial"/>
          <w:iCs/>
          <w:spacing w:val="-20"/>
          <w:sz w:val="28"/>
          <w:szCs w:val="28"/>
        </w:rPr>
        <w:t>;</w:t>
      </w:r>
      <w:r w:rsidRPr="00415578">
        <w:rPr>
          <w:rFonts w:ascii="Arial" w:hAnsi="Arial" w:cs="Arial"/>
          <w:iCs/>
          <w:sz w:val="28"/>
          <w:szCs w:val="28"/>
        </w:rPr>
        <w:t xml:space="preserve"> под ред</w:t>
      </w:r>
      <w:r w:rsidRPr="00415578">
        <w:rPr>
          <w:rFonts w:ascii="Arial" w:hAnsi="Arial" w:cs="Arial"/>
          <w:iCs/>
          <w:spacing w:val="-22"/>
          <w:sz w:val="28"/>
          <w:szCs w:val="28"/>
        </w:rPr>
        <w:t>. Б. А.</w:t>
      </w:r>
      <w:r w:rsidRPr="00415578">
        <w:rPr>
          <w:rFonts w:ascii="Arial" w:hAnsi="Arial" w:cs="Arial"/>
          <w:iCs/>
          <w:sz w:val="28"/>
          <w:szCs w:val="28"/>
        </w:rPr>
        <w:t xml:space="preserve"> Аникина, </w:t>
      </w:r>
      <w:r w:rsidRPr="00415578">
        <w:rPr>
          <w:rFonts w:ascii="Arial" w:hAnsi="Arial" w:cs="Arial"/>
          <w:iCs/>
          <w:spacing w:val="-22"/>
          <w:sz w:val="28"/>
          <w:szCs w:val="28"/>
        </w:rPr>
        <w:t>Т. А.</w:t>
      </w:r>
      <w:r w:rsidRPr="00415578">
        <w:rPr>
          <w:rFonts w:ascii="Arial" w:hAnsi="Arial" w:cs="Arial"/>
          <w:iCs/>
          <w:sz w:val="28"/>
          <w:szCs w:val="28"/>
        </w:rPr>
        <w:t xml:space="preserve"> Родкиной. – М. : ТК </w:t>
      </w:r>
      <w:r w:rsidRPr="00415578">
        <w:rPr>
          <w:rFonts w:ascii="Arial" w:hAnsi="Arial" w:cs="Arial"/>
          <w:sz w:val="28"/>
          <w:szCs w:val="28"/>
        </w:rPr>
        <w:t>“</w:t>
      </w:r>
      <w:r w:rsidRPr="00415578">
        <w:rPr>
          <w:rFonts w:ascii="Arial" w:hAnsi="Arial" w:cs="Arial"/>
          <w:iCs/>
          <w:sz w:val="28"/>
          <w:szCs w:val="28"/>
        </w:rPr>
        <w:t>Велби</w:t>
      </w:r>
      <w:r w:rsidRPr="00415578">
        <w:rPr>
          <w:rFonts w:ascii="Arial" w:hAnsi="Arial" w:cs="Arial"/>
          <w:sz w:val="28"/>
          <w:szCs w:val="28"/>
        </w:rPr>
        <w:t>”</w:t>
      </w:r>
      <w:r w:rsidRPr="00415578">
        <w:rPr>
          <w:rFonts w:ascii="Arial" w:hAnsi="Arial" w:cs="Arial"/>
          <w:iCs/>
          <w:sz w:val="28"/>
          <w:szCs w:val="28"/>
        </w:rPr>
        <w:t xml:space="preserve">, Изд-во </w:t>
      </w:r>
      <w:r w:rsidRPr="00415578">
        <w:rPr>
          <w:rFonts w:ascii="Arial" w:hAnsi="Arial" w:cs="Arial"/>
          <w:sz w:val="28"/>
          <w:szCs w:val="28"/>
        </w:rPr>
        <w:t>“</w:t>
      </w:r>
      <w:r w:rsidRPr="00415578">
        <w:rPr>
          <w:rFonts w:ascii="Arial" w:hAnsi="Arial" w:cs="Arial"/>
          <w:iCs/>
          <w:sz w:val="28"/>
          <w:szCs w:val="28"/>
        </w:rPr>
        <w:t>Проспект</w:t>
      </w:r>
      <w:r w:rsidRPr="00415578">
        <w:rPr>
          <w:rFonts w:ascii="Arial" w:hAnsi="Arial" w:cs="Arial"/>
          <w:sz w:val="28"/>
          <w:szCs w:val="28"/>
        </w:rPr>
        <w:t>”</w:t>
      </w:r>
      <w:r w:rsidRPr="00415578">
        <w:rPr>
          <w:rFonts w:ascii="Arial" w:hAnsi="Arial" w:cs="Arial"/>
          <w:iCs/>
          <w:sz w:val="28"/>
          <w:szCs w:val="28"/>
        </w:rPr>
        <w:t>, 2008. – 408 с.</w:t>
      </w:r>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bookmarkStart w:id="36" w:name="_Ref398149366"/>
      <w:r w:rsidRPr="00902BC0">
        <w:rPr>
          <w:rFonts w:ascii="Arial" w:hAnsi="Arial" w:cs="Arial"/>
          <w:sz w:val="28"/>
          <w:szCs w:val="28"/>
          <w:lang w:val="uk-UA"/>
        </w:rPr>
        <w:t>Лукинский В.С. и др. Логистика автомобильного транспорт: Концепция, методы, модели./ В.С.   Лукинский - М.: Финансы и статистика, 2002. – 280с.</w:t>
      </w:r>
      <w:bookmarkEnd w:id="36"/>
    </w:p>
    <w:p w:rsidR="0025023A" w:rsidRPr="00902BC0" w:rsidRDefault="0025023A" w:rsidP="00902BC0">
      <w:pPr>
        <w:pStyle w:val="af0"/>
        <w:numPr>
          <w:ilvl w:val="0"/>
          <w:numId w:val="7"/>
        </w:numPr>
        <w:tabs>
          <w:tab w:val="left" w:pos="709"/>
          <w:tab w:val="left" w:pos="851"/>
        </w:tabs>
        <w:autoSpaceDN w:val="0"/>
        <w:spacing w:line="288" w:lineRule="auto"/>
        <w:ind w:left="0" w:firstLine="0"/>
        <w:jc w:val="both"/>
        <w:rPr>
          <w:rFonts w:ascii="Arial" w:hAnsi="Arial" w:cs="Arial"/>
          <w:sz w:val="28"/>
          <w:szCs w:val="28"/>
        </w:rPr>
      </w:pPr>
      <w:r w:rsidRPr="00902BC0">
        <w:rPr>
          <w:rFonts w:ascii="Arial" w:hAnsi="Arial" w:cs="Arial"/>
          <w:sz w:val="28"/>
          <w:szCs w:val="28"/>
          <w:lang w:val="uk-UA"/>
        </w:rPr>
        <w:t xml:space="preserve">Лукинский В.С. </w:t>
      </w:r>
      <w:r w:rsidRPr="00902BC0">
        <w:rPr>
          <w:rFonts w:ascii="Arial" w:hAnsi="Arial" w:cs="Arial"/>
          <w:sz w:val="28"/>
          <w:szCs w:val="28"/>
        </w:rPr>
        <w:t>Модели и методы теории логистики / В.С.Лукинск</w:t>
      </w:r>
      <w:r w:rsidRPr="00902BC0">
        <w:rPr>
          <w:rFonts w:ascii="Arial" w:hAnsi="Arial" w:cs="Arial"/>
          <w:sz w:val="28"/>
          <w:szCs w:val="28"/>
          <w:lang w:val="uk-UA"/>
        </w:rPr>
        <w:t>ий</w:t>
      </w:r>
      <w:r w:rsidRPr="00902BC0">
        <w:rPr>
          <w:rFonts w:ascii="Arial" w:hAnsi="Arial" w:cs="Arial"/>
          <w:sz w:val="28"/>
          <w:szCs w:val="28"/>
        </w:rPr>
        <w:t xml:space="preserve"> – СПб.: Питер, 2003. – 176 с.</w:t>
      </w:r>
    </w:p>
    <w:p w:rsidR="0025023A" w:rsidRPr="00902BC0" w:rsidRDefault="0025023A" w:rsidP="00902BC0">
      <w:pPr>
        <w:pStyle w:val="af0"/>
        <w:numPr>
          <w:ilvl w:val="0"/>
          <w:numId w:val="7"/>
        </w:numPr>
        <w:tabs>
          <w:tab w:val="left" w:pos="709"/>
          <w:tab w:val="left" w:pos="851"/>
        </w:tabs>
        <w:autoSpaceDN w:val="0"/>
        <w:spacing w:line="288" w:lineRule="auto"/>
        <w:ind w:left="0" w:firstLine="0"/>
        <w:jc w:val="both"/>
        <w:rPr>
          <w:rFonts w:ascii="Arial" w:hAnsi="Arial" w:cs="Arial"/>
          <w:sz w:val="28"/>
          <w:szCs w:val="28"/>
        </w:rPr>
      </w:pPr>
      <w:r w:rsidRPr="00902BC0">
        <w:rPr>
          <w:rFonts w:ascii="Arial" w:hAnsi="Arial" w:cs="Arial"/>
          <w:sz w:val="28"/>
          <w:szCs w:val="28"/>
        </w:rPr>
        <w:t>Маргунова В.И. Логистика: ответы на екзамен. вопр./ В.И.Маргунова. – 2-е изд., перераб. – Минск: Тетра Системс, 2012. – 144с.</w:t>
      </w:r>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bookmarkStart w:id="37" w:name="_Ref398036535"/>
      <w:r w:rsidRPr="00902BC0">
        <w:rPr>
          <w:rFonts w:ascii="Arial" w:hAnsi="Arial" w:cs="Arial"/>
          <w:sz w:val="28"/>
          <w:szCs w:val="28"/>
          <w:lang w:val="uk-UA"/>
        </w:rPr>
        <w:t>Марченко С. М. Задачник</w:t>
      </w:r>
      <w:r w:rsidRPr="00902BC0">
        <w:rPr>
          <w:rFonts w:ascii="Arial" w:hAnsi="Arial" w:cs="Arial"/>
          <w:sz w:val="28"/>
          <w:szCs w:val="28"/>
          <w:lang w:val="uk-UA"/>
        </w:rPr>
        <w:tab/>
        <w:t>з логістики./</w:t>
      </w:r>
      <w:r w:rsidRPr="00902BC0">
        <w:rPr>
          <w:rFonts w:ascii="Arial" w:hAnsi="Arial" w:cs="Arial"/>
          <w:sz w:val="28"/>
          <w:szCs w:val="28"/>
          <w:lang w:val="uk-UA"/>
        </w:rPr>
        <w:tab/>
        <w:t>С. М.  Марченко — К. МАУП,</w:t>
      </w:r>
      <w:r w:rsidRPr="00902BC0">
        <w:rPr>
          <w:rFonts w:ascii="Arial" w:hAnsi="Arial" w:cs="Arial"/>
          <w:sz w:val="28"/>
          <w:szCs w:val="28"/>
          <w:lang w:val="uk-UA"/>
        </w:rPr>
        <w:tab/>
        <w:t>2006. —68с.</w:t>
      </w:r>
      <w:bookmarkEnd w:id="37"/>
      <w:r w:rsidRPr="00902BC0">
        <w:rPr>
          <w:rFonts w:ascii="Arial" w:hAnsi="Arial" w:cs="Arial"/>
          <w:sz w:val="28"/>
          <w:szCs w:val="28"/>
          <w:lang w:val="uk-UA"/>
        </w:rPr>
        <w:tab/>
      </w:r>
    </w:p>
    <w:p w:rsidR="0025023A" w:rsidRPr="00415578" w:rsidRDefault="0025023A" w:rsidP="00902BC0">
      <w:pPr>
        <w:pStyle w:val="af0"/>
        <w:numPr>
          <w:ilvl w:val="0"/>
          <w:numId w:val="7"/>
        </w:numPr>
        <w:tabs>
          <w:tab w:val="left" w:pos="709"/>
          <w:tab w:val="left" w:pos="851"/>
        </w:tabs>
        <w:autoSpaceDN w:val="0"/>
        <w:spacing w:line="288" w:lineRule="auto"/>
        <w:ind w:left="0" w:firstLine="0"/>
        <w:jc w:val="both"/>
        <w:rPr>
          <w:rFonts w:ascii="Arial" w:hAnsi="Arial" w:cs="Arial"/>
          <w:sz w:val="28"/>
          <w:szCs w:val="28"/>
        </w:rPr>
      </w:pPr>
      <w:r w:rsidRPr="00902BC0">
        <w:rPr>
          <w:rFonts w:ascii="Arial" w:hAnsi="Arial" w:cs="Arial"/>
          <w:sz w:val="28"/>
          <w:szCs w:val="28"/>
        </w:rPr>
        <w:t>Мате Э.</w:t>
      </w:r>
      <w:r w:rsidRPr="00902BC0">
        <w:rPr>
          <w:rFonts w:ascii="Arial" w:hAnsi="Arial" w:cs="Arial"/>
          <w:sz w:val="28"/>
          <w:szCs w:val="28"/>
          <w:lang w:val="uk-UA"/>
        </w:rPr>
        <w:t xml:space="preserve"> </w:t>
      </w:r>
      <w:r w:rsidRPr="00902BC0">
        <w:rPr>
          <w:rFonts w:ascii="Arial" w:hAnsi="Arial" w:cs="Arial"/>
          <w:sz w:val="28"/>
          <w:szCs w:val="28"/>
        </w:rPr>
        <w:t>Логистика</w:t>
      </w:r>
      <w:r w:rsidRPr="00902BC0">
        <w:rPr>
          <w:rFonts w:ascii="Arial" w:hAnsi="Arial" w:cs="Arial"/>
          <w:sz w:val="28"/>
          <w:szCs w:val="28"/>
          <w:lang w:val="uk-UA"/>
        </w:rPr>
        <w:t>.</w:t>
      </w:r>
      <w:r w:rsidRPr="00902BC0">
        <w:rPr>
          <w:rFonts w:ascii="Arial" w:hAnsi="Arial" w:cs="Arial"/>
          <w:sz w:val="28"/>
          <w:szCs w:val="28"/>
        </w:rPr>
        <w:t xml:space="preserve"> Пер. с франц. под ред. Н.В. Куприенко. </w:t>
      </w:r>
      <w:r w:rsidRPr="00902BC0">
        <w:rPr>
          <w:rFonts w:ascii="Arial" w:hAnsi="Arial" w:cs="Arial"/>
          <w:sz w:val="28"/>
          <w:szCs w:val="28"/>
          <w:lang w:val="uk-UA"/>
        </w:rPr>
        <w:t>/</w:t>
      </w:r>
      <w:r w:rsidRPr="00902BC0">
        <w:rPr>
          <w:rFonts w:ascii="Arial" w:hAnsi="Arial" w:cs="Arial"/>
          <w:sz w:val="28"/>
          <w:szCs w:val="28"/>
        </w:rPr>
        <w:t xml:space="preserve"> Э.Мате</w:t>
      </w:r>
      <w:r w:rsidRPr="00902BC0">
        <w:rPr>
          <w:rFonts w:ascii="Arial" w:hAnsi="Arial" w:cs="Arial"/>
          <w:sz w:val="28"/>
          <w:szCs w:val="28"/>
          <w:lang w:val="uk-UA"/>
        </w:rPr>
        <w:t>,</w:t>
      </w:r>
      <w:r w:rsidRPr="00902BC0">
        <w:rPr>
          <w:rFonts w:ascii="Arial" w:hAnsi="Arial" w:cs="Arial"/>
          <w:sz w:val="28"/>
          <w:szCs w:val="28"/>
        </w:rPr>
        <w:t>  Д.</w:t>
      </w:r>
      <w:r w:rsidRPr="00902BC0">
        <w:rPr>
          <w:rFonts w:ascii="Arial" w:hAnsi="Arial" w:cs="Arial"/>
          <w:b/>
          <w:sz w:val="28"/>
          <w:szCs w:val="28"/>
        </w:rPr>
        <w:t xml:space="preserve"> </w:t>
      </w:r>
      <w:r w:rsidRPr="00902BC0">
        <w:rPr>
          <w:rFonts w:ascii="Arial" w:hAnsi="Arial" w:cs="Arial"/>
          <w:sz w:val="28"/>
          <w:szCs w:val="28"/>
        </w:rPr>
        <w:t>Тиксье – СПб.: Издательский дом «Нева»; М.: «ОЛМА-ПРЕСС Инвест», 2003. – 128 с.</w:t>
      </w:r>
    </w:p>
    <w:p w:rsidR="00415578" w:rsidRPr="00902BC0" w:rsidRDefault="00415578" w:rsidP="00415578">
      <w:pPr>
        <w:pStyle w:val="25"/>
        <w:widowControl w:val="0"/>
        <w:numPr>
          <w:ilvl w:val="0"/>
          <w:numId w:val="7"/>
        </w:numPr>
        <w:tabs>
          <w:tab w:val="left" w:pos="709"/>
          <w:tab w:val="left" w:pos="851"/>
        </w:tabs>
        <w:snapToGrid w:val="0"/>
        <w:spacing w:after="0" w:line="288" w:lineRule="auto"/>
        <w:ind w:left="0" w:firstLine="0"/>
        <w:jc w:val="both"/>
        <w:rPr>
          <w:rFonts w:ascii="Arial" w:hAnsi="Arial" w:cs="Arial"/>
          <w:sz w:val="28"/>
          <w:szCs w:val="28"/>
          <w:lang w:val="uk-UA"/>
        </w:rPr>
      </w:pPr>
      <w:r>
        <w:rPr>
          <w:rFonts w:ascii="Arial" w:hAnsi="Arial" w:cs="Arial"/>
          <w:sz w:val="28"/>
          <w:szCs w:val="28"/>
          <w:lang w:val="uk-UA"/>
        </w:rPr>
        <w:lastRenderedPageBreak/>
        <w:t xml:space="preserve">Мельникова К. В. </w:t>
      </w:r>
      <w:r w:rsidRPr="00902BC0">
        <w:rPr>
          <w:rFonts w:ascii="Arial" w:hAnsi="Arial" w:cs="Arial"/>
          <w:sz w:val="28"/>
          <w:szCs w:val="28"/>
          <w:lang w:val="uk-UA"/>
        </w:rPr>
        <w:t>Конспект лекцій з навчальної дисципліни «Логістичне обслуговування» для студентів спеціальності 6.050200 «Логістика» всіх форми навчання. / К. В. Мельникова, К. М. Таньков. – Харків: Изд. ХНЕУ, 2006. - 156 с. Укр. мов.</w:t>
      </w:r>
    </w:p>
    <w:p w:rsidR="00415578" w:rsidRPr="00415578" w:rsidRDefault="00415578" w:rsidP="00415578">
      <w:pPr>
        <w:pStyle w:val="25"/>
        <w:widowControl w:val="0"/>
        <w:numPr>
          <w:ilvl w:val="0"/>
          <w:numId w:val="7"/>
        </w:numPr>
        <w:tabs>
          <w:tab w:val="left" w:pos="709"/>
          <w:tab w:val="left" w:pos="851"/>
        </w:tabs>
        <w:snapToGrid w:val="0"/>
        <w:spacing w:after="0" w:line="288" w:lineRule="auto"/>
        <w:ind w:left="0" w:firstLine="0"/>
        <w:jc w:val="both"/>
        <w:rPr>
          <w:rFonts w:ascii="Arial" w:hAnsi="Arial" w:cs="Arial"/>
          <w:sz w:val="28"/>
          <w:szCs w:val="28"/>
          <w:lang w:val="uk-UA"/>
        </w:rPr>
      </w:pPr>
      <w:r>
        <w:rPr>
          <w:rFonts w:ascii="Arial" w:hAnsi="Arial" w:cs="Arial"/>
          <w:sz w:val="28"/>
          <w:szCs w:val="28"/>
          <w:lang w:val="uk-UA"/>
        </w:rPr>
        <w:t xml:space="preserve">Мельникова К. В. </w:t>
      </w:r>
      <w:r w:rsidRPr="00902BC0">
        <w:rPr>
          <w:rFonts w:ascii="Arial" w:hAnsi="Arial" w:cs="Arial"/>
          <w:sz w:val="28"/>
          <w:szCs w:val="28"/>
          <w:lang w:val="uk-UA"/>
        </w:rPr>
        <w:t>Конспект лекцій з навчальної дисципліни</w:t>
      </w:r>
      <w:r w:rsidRPr="00902BC0">
        <w:rPr>
          <w:rFonts w:ascii="Arial" w:hAnsi="Arial" w:cs="Arial"/>
          <w:sz w:val="28"/>
          <w:szCs w:val="28"/>
        </w:rPr>
        <w:t xml:space="preserve"> </w:t>
      </w:r>
      <w:r w:rsidRPr="00902BC0">
        <w:rPr>
          <w:rFonts w:ascii="Arial" w:hAnsi="Arial" w:cs="Arial"/>
          <w:sz w:val="28"/>
          <w:szCs w:val="28"/>
          <w:lang w:val="uk-UA"/>
        </w:rPr>
        <w:t xml:space="preserve">«Фінансові потоки в логістичних системах» для студентів спеціальності 8.050208 «Логістика» всіх форми </w:t>
      </w:r>
      <w:r>
        <w:rPr>
          <w:rFonts w:ascii="Arial" w:hAnsi="Arial" w:cs="Arial"/>
          <w:sz w:val="28"/>
          <w:szCs w:val="28"/>
          <w:lang w:val="uk-UA"/>
        </w:rPr>
        <w:t xml:space="preserve">навчання. / </w:t>
      </w:r>
      <w:r w:rsidRPr="00902BC0">
        <w:rPr>
          <w:rFonts w:ascii="Arial" w:hAnsi="Arial" w:cs="Arial"/>
          <w:sz w:val="28"/>
          <w:szCs w:val="28"/>
          <w:lang w:val="uk-UA"/>
        </w:rPr>
        <w:t>К. В. Мельникова – Харків: Вид. ХНЕУ, 2008. - 84 с. Укр. мов.</w:t>
      </w:r>
    </w:p>
    <w:p w:rsidR="0025023A" w:rsidRPr="00415578" w:rsidRDefault="0025023A" w:rsidP="00902BC0">
      <w:pPr>
        <w:pStyle w:val="af0"/>
        <w:numPr>
          <w:ilvl w:val="0"/>
          <w:numId w:val="7"/>
        </w:numPr>
        <w:tabs>
          <w:tab w:val="left" w:pos="709"/>
          <w:tab w:val="left" w:pos="851"/>
        </w:tabs>
        <w:autoSpaceDN w:val="0"/>
        <w:spacing w:line="288" w:lineRule="auto"/>
        <w:ind w:left="0" w:firstLine="0"/>
        <w:jc w:val="both"/>
        <w:rPr>
          <w:rFonts w:ascii="Arial" w:hAnsi="Arial" w:cs="Arial"/>
          <w:sz w:val="28"/>
          <w:szCs w:val="28"/>
          <w:lang w:val="uk-UA"/>
        </w:rPr>
      </w:pPr>
      <w:bookmarkStart w:id="38" w:name="_Ref398149084"/>
      <w:r w:rsidRPr="00415578">
        <w:rPr>
          <w:rFonts w:ascii="Arial" w:hAnsi="Arial" w:cs="Arial"/>
          <w:sz w:val="28"/>
          <w:szCs w:val="28"/>
          <w:lang w:val="uk-UA"/>
        </w:rPr>
        <w:t>Методичні вказівки до розрахунково-графічної (контрольної) роботи з дисципліни «Логістика» (для студентів напряму підготовки 0502 «Менеджмент»)/ О.М.Горяїнов. – Харків:ХНАМГ, 2006. – 18с.</w:t>
      </w:r>
      <w:bookmarkEnd w:id="38"/>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r w:rsidRPr="00902BC0">
        <w:rPr>
          <w:rFonts w:ascii="Arial" w:hAnsi="Arial" w:cs="Arial"/>
          <w:sz w:val="28"/>
          <w:szCs w:val="28"/>
          <w:lang w:val="uk-UA"/>
        </w:rPr>
        <w:t>Методичні рекомендації до виконання практичних завдань з навчальної дисципліни "Управління ланцюгами поставок" для студентів  спеціальності "Логістика" усіх форми навчання / Укл. Т. О. Ко</w:t>
      </w:r>
      <w:r w:rsidRPr="00902BC0">
        <w:rPr>
          <w:rFonts w:ascii="Arial" w:hAnsi="Arial" w:cs="Arial"/>
          <w:sz w:val="28"/>
          <w:szCs w:val="28"/>
          <w:lang w:val="uk-UA"/>
        </w:rPr>
        <w:softHyphen/>
      </w:r>
      <w:r w:rsidRPr="00902BC0">
        <w:rPr>
          <w:rFonts w:ascii="Arial" w:hAnsi="Arial" w:cs="Arial"/>
          <w:sz w:val="28"/>
          <w:szCs w:val="28"/>
          <w:lang w:val="uk-UA"/>
        </w:rPr>
        <w:softHyphen/>
        <w:t>лодізєва. – Харків: Вид. ХНЕУ, 201</w:t>
      </w:r>
      <w:r w:rsidRPr="00902BC0">
        <w:rPr>
          <w:rFonts w:ascii="Arial" w:hAnsi="Arial" w:cs="Arial"/>
          <w:sz w:val="28"/>
          <w:szCs w:val="28"/>
        </w:rPr>
        <w:t>2</w:t>
      </w:r>
      <w:r w:rsidRPr="00902BC0">
        <w:rPr>
          <w:rFonts w:ascii="Arial" w:hAnsi="Arial" w:cs="Arial"/>
          <w:sz w:val="28"/>
          <w:szCs w:val="28"/>
          <w:lang w:val="uk-UA"/>
        </w:rPr>
        <w:t>. – 36 с. (Укр. мов.)</w:t>
      </w:r>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r w:rsidRPr="00902BC0">
        <w:rPr>
          <w:rFonts w:ascii="Arial" w:hAnsi="Arial" w:cs="Arial"/>
          <w:sz w:val="28"/>
          <w:szCs w:val="28"/>
          <w:lang w:val="uk-UA"/>
        </w:rPr>
        <w:t>Методичні рекомендації до виконання практичних завдань з навчальної дисципліни "Фінансові потоки в логістичних системах" для студентів  спеціальності "Логістика" усіх форми навчання / Укл. К. В. Мельникова. – Харків: Вид. ХНЕУ, 2014. – 36 с. (Укр. мов.)</w:t>
      </w:r>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r w:rsidRPr="00902BC0">
        <w:rPr>
          <w:rFonts w:ascii="Arial" w:hAnsi="Arial" w:cs="Arial"/>
          <w:sz w:val="28"/>
          <w:szCs w:val="28"/>
          <w:lang w:val="uk-UA"/>
        </w:rPr>
        <w:t>Методичні рекомендації до виконання практичних завдань з навчальної дисципліни "Логістичне обслуговування" для студентів  спеціальності "Логістика" усіх форми навчання / Укл. К. В. Мельникова. – Харків: Вид. ХНЕУ, 2014. – 36 с. (Укр. мов.)</w:t>
      </w:r>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r w:rsidRPr="00902BC0">
        <w:rPr>
          <w:rFonts w:ascii="Arial" w:hAnsi="Arial" w:cs="Arial"/>
          <w:sz w:val="28"/>
          <w:szCs w:val="28"/>
        </w:rPr>
        <w:t>Миротин</w:t>
      </w:r>
      <w:r w:rsidRPr="00902BC0">
        <w:rPr>
          <w:rFonts w:ascii="Arial" w:hAnsi="Arial" w:cs="Arial"/>
          <w:sz w:val="28"/>
          <w:szCs w:val="28"/>
          <w:lang w:val="uk-UA"/>
        </w:rPr>
        <w:t xml:space="preserve"> Л. Б. Основы логистики: Учебн. пособие/ Под ред. Л.Б.Миротина, В.И.Сергеева. – М.: ИНФРА-М, 2002. – 200с.</w:t>
      </w:r>
    </w:p>
    <w:p w:rsidR="0025023A" w:rsidRPr="00902BC0" w:rsidRDefault="0025023A" w:rsidP="00902BC0">
      <w:pPr>
        <w:pStyle w:val="af0"/>
        <w:numPr>
          <w:ilvl w:val="0"/>
          <w:numId w:val="7"/>
        </w:numPr>
        <w:tabs>
          <w:tab w:val="left" w:pos="709"/>
          <w:tab w:val="left" w:pos="851"/>
        </w:tabs>
        <w:autoSpaceDN w:val="0"/>
        <w:spacing w:line="288" w:lineRule="auto"/>
        <w:ind w:left="0" w:firstLine="0"/>
        <w:jc w:val="both"/>
        <w:rPr>
          <w:rFonts w:ascii="Arial" w:hAnsi="Arial" w:cs="Arial"/>
          <w:sz w:val="28"/>
          <w:szCs w:val="28"/>
        </w:rPr>
      </w:pPr>
      <w:r w:rsidRPr="00902BC0">
        <w:rPr>
          <w:rFonts w:ascii="Arial" w:hAnsi="Arial" w:cs="Arial"/>
          <w:sz w:val="28"/>
          <w:szCs w:val="28"/>
        </w:rPr>
        <w:t>Миротин</w:t>
      </w:r>
      <w:r w:rsidRPr="00902BC0">
        <w:rPr>
          <w:rFonts w:ascii="Arial" w:hAnsi="Arial" w:cs="Arial"/>
          <w:sz w:val="28"/>
          <w:szCs w:val="28"/>
          <w:lang w:val="uk-UA"/>
        </w:rPr>
        <w:t xml:space="preserve"> Л. Б. </w:t>
      </w:r>
      <w:r w:rsidRPr="00902BC0">
        <w:rPr>
          <w:rFonts w:ascii="Arial" w:hAnsi="Arial" w:cs="Arial"/>
          <w:sz w:val="28"/>
          <w:szCs w:val="28"/>
        </w:rPr>
        <w:t>Системный анализ в логистике</w:t>
      </w:r>
      <w:r w:rsidRPr="00902BC0">
        <w:rPr>
          <w:rFonts w:ascii="Arial" w:hAnsi="Arial" w:cs="Arial"/>
          <w:sz w:val="28"/>
          <w:szCs w:val="28"/>
          <w:lang w:val="uk-UA"/>
        </w:rPr>
        <w:t xml:space="preserve"> </w:t>
      </w:r>
      <w:r w:rsidRPr="00902BC0">
        <w:rPr>
          <w:rFonts w:ascii="Arial" w:hAnsi="Arial" w:cs="Arial"/>
          <w:sz w:val="28"/>
          <w:szCs w:val="28"/>
        </w:rPr>
        <w:t xml:space="preserve">: учебник </w:t>
      </w:r>
      <w:r w:rsidRPr="00902BC0">
        <w:rPr>
          <w:rFonts w:ascii="Arial" w:hAnsi="Arial" w:cs="Arial"/>
          <w:sz w:val="28"/>
          <w:szCs w:val="28"/>
          <w:lang w:val="uk-UA"/>
        </w:rPr>
        <w:t xml:space="preserve">                                </w:t>
      </w:r>
      <w:r w:rsidRPr="00902BC0">
        <w:rPr>
          <w:rFonts w:ascii="Arial" w:hAnsi="Arial" w:cs="Arial"/>
          <w:sz w:val="28"/>
          <w:szCs w:val="28"/>
        </w:rPr>
        <w:t xml:space="preserve">/ </w:t>
      </w:r>
      <w:r w:rsidRPr="00902BC0">
        <w:rPr>
          <w:rFonts w:ascii="Arial" w:hAnsi="Arial" w:cs="Arial"/>
          <w:sz w:val="28"/>
          <w:szCs w:val="28"/>
          <w:lang w:val="uk-UA"/>
        </w:rPr>
        <w:t>Л. Б. Миротин, ЬІ. Э</w:t>
      </w:r>
      <w:r w:rsidRPr="00902BC0">
        <w:rPr>
          <w:rFonts w:ascii="Arial" w:hAnsi="Arial" w:cs="Arial"/>
          <w:noProof/>
          <w:sz w:val="28"/>
          <w:szCs w:val="28"/>
          <w:lang w:val="uk-UA"/>
        </w:rPr>
        <w:t xml:space="preserve">. </w:t>
      </w:r>
      <w:r w:rsidRPr="00902BC0">
        <w:rPr>
          <w:rFonts w:ascii="Arial" w:hAnsi="Arial" w:cs="Arial"/>
          <w:sz w:val="28"/>
          <w:szCs w:val="28"/>
        </w:rPr>
        <w:t>Ташбаев</w:t>
      </w:r>
      <w:r w:rsidRPr="00902BC0">
        <w:rPr>
          <w:rFonts w:ascii="Arial" w:hAnsi="Arial" w:cs="Arial"/>
          <w:sz w:val="28"/>
          <w:szCs w:val="28"/>
          <w:lang w:val="uk-UA"/>
        </w:rPr>
        <w:t xml:space="preserve">. – М. : </w:t>
      </w:r>
      <w:r w:rsidRPr="00902BC0">
        <w:rPr>
          <w:rFonts w:ascii="Arial" w:hAnsi="Arial" w:cs="Arial"/>
          <w:sz w:val="28"/>
          <w:szCs w:val="28"/>
        </w:rPr>
        <w:t>Издательство</w:t>
      </w:r>
      <w:r w:rsidRPr="00902BC0">
        <w:rPr>
          <w:rFonts w:ascii="Arial" w:hAnsi="Arial" w:cs="Arial"/>
          <w:sz w:val="28"/>
          <w:szCs w:val="28"/>
          <w:lang w:val="uk-UA"/>
        </w:rPr>
        <w:t xml:space="preserve"> «</w:t>
      </w:r>
      <w:r w:rsidRPr="00902BC0">
        <w:rPr>
          <w:rFonts w:ascii="Arial" w:hAnsi="Arial" w:cs="Arial"/>
          <w:sz w:val="28"/>
          <w:szCs w:val="28"/>
        </w:rPr>
        <w:t>Экзамен</w:t>
      </w:r>
      <w:r w:rsidRPr="00902BC0">
        <w:rPr>
          <w:rFonts w:ascii="Arial" w:hAnsi="Arial" w:cs="Arial"/>
          <w:sz w:val="28"/>
          <w:szCs w:val="28"/>
          <w:lang w:val="uk-UA"/>
        </w:rPr>
        <w:t>», 2002. – 480 с.</w:t>
      </w:r>
    </w:p>
    <w:p w:rsidR="0025023A" w:rsidRPr="00902BC0" w:rsidRDefault="0025023A" w:rsidP="00902BC0">
      <w:pPr>
        <w:pStyle w:val="af0"/>
        <w:numPr>
          <w:ilvl w:val="0"/>
          <w:numId w:val="7"/>
        </w:numPr>
        <w:tabs>
          <w:tab w:val="left" w:pos="709"/>
          <w:tab w:val="left" w:pos="851"/>
        </w:tabs>
        <w:autoSpaceDN w:val="0"/>
        <w:spacing w:line="288" w:lineRule="auto"/>
        <w:ind w:left="0" w:firstLine="0"/>
        <w:jc w:val="both"/>
        <w:rPr>
          <w:rFonts w:ascii="Arial" w:hAnsi="Arial" w:cs="Arial"/>
          <w:sz w:val="28"/>
          <w:szCs w:val="28"/>
          <w:lang w:val="uk-UA"/>
        </w:rPr>
      </w:pPr>
      <w:bookmarkStart w:id="39" w:name="_Ref397553687"/>
      <w:r w:rsidRPr="00902BC0">
        <w:rPr>
          <w:rFonts w:ascii="Arial" w:hAnsi="Arial" w:cs="Arial"/>
          <w:sz w:val="28"/>
          <w:szCs w:val="28"/>
        </w:rPr>
        <w:t>Миротин Л.</w:t>
      </w:r>
      <w:r w:rsidRPr="00902BC0">
        <w:rPr>
          <w:rFonts w:ascii="Arial" w:hAnsi="Arial" w:cs="Arial"/>
          <w:sz w:val="28"/>
          <w:szCs w:val="28"/>
          <w:lang w:val="uk-UA"/>
        </w:rPr>
        <w:t xml:space="preserve"> </w:t>
      </w:r>
      <w:r w:rsidRPr="00902BC0">
        <w:rPr>
          <w:rFonts w:ascii="Arial" w:hAnsi="Arial" w:cs="Arial"/>
          <w:sz w:val="28"/>
          <w:szCs w:val="28"/>
        </w:rPr>
        <w:t>Б.</w:t>
      </w:r>
      <w:r w:rsidRPr="00902BC0">
        <w:rPr>
          <w:rFonts w:ascii="Arial" w:hAnsi="Arial" w:cs="Arial"/>
          <w:sz w:val="28"/>
          <w:szCs w:val="28"/>
          <w:lang w:val="uk-UA"/>
        </w:rPr>
        <w:t xml:space="preserve"> </w:t>
      </w:r>
      <w:r w:rsidRPr="00902BC0">
        <w:rPr>
          <w:rFonts w:ascii="Arial" w:hAnsi="Arial" w:cs="Arial"/>
          <w:sz w:val="28"/>
          <w:szCs w:val="28"/>
        </w:rPr>
        <w:t>Транспортная логистика: Учеб. Пособие.</w:t>
      </w:r>
      <w:r w:rsidRPr="00902BC0">
        <w:rPr>
          <w:rFonts w:ascii="Arial" w:hAnsi="Arial" w:cs="Arial"/>
          <w:sz w:val="28"/>
          <w:szCs w:val="28"/>
          <w:lang w:val="uk-UA"/>
        </w:rPr>
        <w:t>/</w:t>
      </w:r>
      <w:r w:rsidRPr="00902BC0">
        <w:rPr>
          <w:rFonts w:ascii="Arial" w:hAnsi="Arial" w:cs="Arial"/>
          <w:sz w:val="28"/>
          <w:szCs w:val="28"/>
        </w:rPr>
        <w:t xml:space="preserve"> Л.Б</w:t>
      </w:r>
      <w:r w:rsidRPr="00902BC0">
        <w:rPr>
          <w:rFonts w:ascii="Arial" w:hAnsi="Arial" w:cs="Arial"/>
          <w:sz w:val="28"/>
          <w:szCs w:val="28"/>
          <w:lang w:val="uk-UA"/>
        </w:rPr>
        <w:t>.</w:t>
      </w:r>
      <w:r w:rsidRPr="00902BC0">
        <w:rPr>
          <w:rFonts w:ascii="Arial" w:hAnsi="Arial" w:cs="Arial"/>
          <w:sz w:val="28"/>
          <w:szCs w:val="28"/>
        </w:rPr>
        <w:t xml:space="preserve"> Миротин., Ы.Э. </w:t>
      </w:r>
      <w:r w:rsidRPr="00902BC0">
        <w:rPr>
          <w:rFonts w:ascii="Arial" w:hAnsi="Arial" w:cs="Arial"/>
          <w:sz w:val="28"/>
          <w:szCs w:val="28"/>
          <w:lang w:val="uk-UA"/>
        </w:rPr>
        <w:t xml:space="preserve"> </w:t>
      </w:r>
      <w:r w:rsidRPr="00902BC0">
        <w:rPr>
          <w:rFonts w:ascii="Arial" w:hAnsi="Arial" w:cs="Arial"/>
          <w:sz w:val="28"/>
          <w:szCs w:val="28"/>
        </w:rPr>
        <w:t>Ташбаев</w:t>
      </w:r>
      <w:r w:rsidRPr="00902BC0">
        <w:rPr>
          <w:rFonts w:ascii="Arial" w:hAnsi="Arial" w:cs="Arial"/>
          <w:sz w:val="28"/>
          <w:szCs w:val="28"/>
          <w:lang w:val="uk-UA"/>
        </w:rPr>
        <w:t xml:space="preserve"> –</w:t>
      </w:r>
      <w:r w:rsidRPr="00902BC0">
        <w:rPr>
          <w:rFonts w:ascii="Arial" w:hAnsi="Arial" w:cs="Arial"/>
          <w:sz w:val="28"/>
          <w:szCs w:val="28"/>
        </w:rPr>
        <w:t xml:space="preserve"> М..: Брандес, 1996.</w:t>
      </w:r>
      <w:r w:rsidRPr="00902BC0">
        <w:rPr>
          <w:rFonts w:ascii="Arial" w:hAnsi="Arial" w:cs="Arial"/>
          <w:sz w:val="28"/>
          <w:szCs w:val="28"/>
          <w:lang w:val="uk-UA"/>
        </w:rPr>
        <w:t xml:space="preserve"> – 211 с.</w:t>
      </w:r>
      <w:bookmarkEnd w:id="39"/>
    </w:p>
    <w:p w:rsidR="0025023A" w:rsidRPr="00902BC0" w:rsidRDefault="0025023A" w:rsidP="00902BC0">
      <w:pPr>
        <w:pStyle w:val="af0"/>
        <w:numPr>
          <w:ilvl w:val="0"/>
          <w:numId w:val="7"/>
        </w:numPr>
        <w:tabs>
          <w:tab w:val="left" w:pos="0"/>
          <w:tab w:val="left" w:pos="851"/>
          <w:tab w:val="left" w:pos="900"/>
        </w:tabs>
        <w:spacing w:line="288" w:lineRule="auto"/>
        <w:ind w:left="0" w:firstLine="0"/>
        <w:jc w:val="both"/>
        <w:rPr>
          <w:rFonts w:ascii="Arial" w:hAnsi="Arial" w:cs="Arial"/>
          <w:sz w:val="28"/>
          <w:szCs w:val="28"/>
        </w:rPr>
      </w:pPr>
      <w:r w:rsidRPr="00902BC0">
        <w:rPr>
          <w:rFonts w:ascii="Arial" w:hAnsi="Arial" w:cs="Arial"/>
          <w:sz w:val="28"/>
          <w:szCs w:val="28"/>
        </w:rPr>
        <w:t>Миротин</w:t>
      </w:r>
      <w:r w:rsidRPr="00902BC0">
        <w:rPr>
          <w:rFonts w:ascii="Arial" w:hAnsi="Arial" w:cs="Arial"/>
          <w:sz w:val="28"/>
          <w:szCs w:val="28"/>
          <w:lang w:val="uk-UA"/>
        </w:rPr>
        <w:t xml:space="preserve"> Л. Б. </w:t>
      </w:r>
      <w:r w:rsidRPr="00902BC0">
        <w:rPr>
          <w:rFonts w:ascii="Arial" w:hAnsi="Arial" w:cs="Arial"/>
          <w:sz w:val="28"/>
          <w:szCs w:val="28"/>
        </w:rPr>
        <w:t xml:space="preserve">Эффективная логистика. Учебник / Л. Б. Миротин, Ы. Э. Ташбаев,О. Г. Порошина </w:t>
      </w:r>
      <w:r w:rsidRPr="00902BC0">
        <w:rPr>
          <w:rFonts w:ascii="Arial" w:hAnsi="Arial" w:cs="Arial"/>
          <w:sz w:val="28"/>
          <w:szCs w:val="28"/>
          <w:lang w:val="uk-UA"/>
        </w:rPr>
        <w:t>и др</w:t>
      </w:r>
      <w:r w:rsidRPr="00902BC0">
        <w:rPr>
          <w:rFonts w:ascii="Arial" w:hAnsi="Arial" w:cs="Arial"/>
          <w:sz w:val="28"/>
          <w:szCs w:val="28"/>
        </w:rPr>
        <w:t xml:space="preserve">. – М. : Издательство </w:t>
      </w:r>
      <w:r w:rsidRPr="00902BC0">
        <w:rPr>
          <w:rFonts w:ascii="Arial" w:hAnsi="Arial" w:cs="Arial"/>
          <w:sz w:val="28"/>
          <w:szCs w:val="28"/>
          <w:lang w:val="uk-UA"/>
        </w:rPr>
        <w:t>«</w:t>
      </w:r>
      <w:r w:rsidRPr="00902BC0">
        <w:rPr>
          <w:rFonts w:ascii="Arial" w:hAnsi="Arial" w:cs="Arial"/>
          <w:sz w:val="28"/>
          <w:szCs w:val="28"/>
        </w:rPr>
        <w:t>Экзамен</w:t>
      </w:r>
      <w:r w:rsidRPr="00902BC0">
        <w:rPr>
          <w:rFonts w:ascii="Arial" w:hAnsi="Arial" w:cs="Arial"/>
          <w:sz w:val="28"/>
          <w:szCs w:val="28"/>
          <w:lang w:val="uk-UA"/>
        </w:rPr>
        <w:t>»</w:t>
      </w:r>
      <w:r w:rsidRPr="00902BC0">
        <w:rPr>
          <w:rFonts w:ascii="Arial" w:hAnsi="Arial" w:cs="Arial"/>
          <w:sz w:val="28"/>
          <w:szCs w:val="28"/>
        </w:rPr>
        <w:t>, 2002. – 160 с.</w:t>
      </w:r>
    </w:p>
    <w:p w:rsidR="0025023A" w:rsidRPr="00902BC0" w:rsidRDefault="0025023A" w:rsidP="00902BC0">
      <w:pPr>
        <w:pStyle w:val="af0"/>
        <w:numPr>
          <w:ilvl w:val="0"/>
          <w:numId w:val="7"/>
        </w:numPr>
        <w:tabs>
          <w:tab w:val="left" w:pos="709"/>
          <w:tab w:val="left" w:pos="851"/>
        </w:tabs>
        <w:autoSpaceDN w:val="0"/>
        <w:spacing w:line="288" w:lineRule="auto"/>
        <w:ind w:left="0" w:firstLine="0"/>
        <w:jc w:val="both"/>
        <w:rPr>
          <w:rFonts w:ascii="Arial" w:hAnsi="Arial" w:cs="Arial"/>
          <w:sz w:val="28"/>
          <w:szCs w:val="28"/>
        </w:rPr>
      </w:pPr>
      <w:r w:rsidRPr="00902BC0">
        <w:rPr>
          <w:rFonts w:ascii="Arial" w:hAnsi="Arial" w:cs="Arial"/>
          <w:sz w:val="28"/>
          <w:szCs w:val="28"/>
        </w:rPr>
        <w:t>Миротин Л.</w:t>
      </w:r>
      <w:r w:rsidRPr="00902BC0">
        <w:rPr>
          <w:rFonts w:ascii="Arial" w:hAnsi="Arial" w:cs="Arial"/>
          <w:sz w:val="28"/>
          <w:szCs w:val="28"/>
          <w:lang w:val="uk-UA"/>
        </w:rPr>
        <w:t xml:space="preserve"> </w:t>
      </w:r>
      <w:r w:rsidRPr="00902BC0">
        <w:rPr>
          <w:rFonts w:ascii="Arial" w:hAnsi="Arial" w:cs="Arial"/>
          <w:sz w:val="28"/>
          <w:szCs w:val="28"/>
        </w:rPr>
        <w:t>Б. Логистическое администрирование: Учебное пособие.</w:t>
      </w:r>
      <w:r w:rsidRPr="00902BC0">
        <w:rPr>
          <w:rFonts w:ascii="Arial" w:hAnsi="Arial" w:cs="Arial"/>
          <w:sz w:val="28"/>
          <w:szCs w:val="28"/>
          <w:lang w:val="uk-UA"/>
        </w:rPr>
        <w:t>/</w:t>
      </w:r>
      <w:r w:rsidRPr="00902BC0">
        <w:rPr>
          <w:rFonts w:ascii="Arial" w:hAnsi="Arial" w:cs="Arial"/>
          <w:sz w:val="28"/>
          <w:szCs w:val="28"/>
        </w:rPr>
        <w:t xml:space="preserve"> Л.Б</w:t>
      </w:r>
      <w:r w:rsidRPr="00902BC0">
        <w:rPr>
          <w:rFonts w:ascii="Arial" w:hAnsi="Arial" w:cs="Arial"/>
          <w:sz w:val="28"/>
          <w:szCs w:val="28"/>
          <w:lang w:val="uk-UA"/>
        </w:rPr>
        <w:t>.</w:t>
      </w:r>
      <w:r w:rsidRPr="00902BC0">
        <w:rPr>
          <w:rFonts w:ascii="Arial" w:hAnsi="Arial" w:cs="Arial"/>
          <w:sz w:val="28"/>
          <w:szCs w:val="28"/>
        </w:rPr>
        <w:t xml:space="preserve"> Миротин , А.Б</w:t>
      </w:r>
      <w:r w:rsidRPr="00902BC0">
        <w:rPr>
          <w:rFonts w:ascii="Arial" w:hAnsi="Arial" w:cs="Arial"/>
          <w:sz w:val="28"/>
          <w:szCs w:val="28"/>
          <w:lang w:val="uk-UA"/>
        </w:rPr>
        <w:t>.</w:t>
      </w:r>
      <w:r w:rsidRPr="00902BC0">
        <w:rPr>
          <w:rFonts w:ascii="Arial" w:hAnsi="Arial" w:cs="Arial"/>
          <w:sz w:val="28"/>
          <w:szCs w:val="28"/>
        </w:rPr>
        <w:t xml:space="preserve"> Чубуков, Ы.Э.Ташбаев – М.: Издательство «Экзамен», 2003. – 480 с.</w:t>
      </w:r>
    </w:p>
    <w:p w:rsidR="0025023A" w:rsidRPr="00902BC0" w:rsidRDefault="0025023A" w:rsidP="00902BC0">
      <w:pPr>
        <w:pStyle w:val="af0"/>
        <w:numPr>
          <w:ilvl w:val="0"/>
          <w:numId w:val="7"/>
        </w:numPr>
        <w:tabs>
          <w:tab w:val="left" w:pos="709"/>
          <w:tab w:val="left" w:pos="851"/>
        </w:tabs>
        <w:autoSpaceDN w:val="0"/>
        <w:spacing w:line="288" w:lineRule="auto"/>
        <w:ind w:left="0" w:firstLine="0"/>
        <w:jc w:val="both"/>
        <w:rPr>
          <w:rFonts w:ascii="Arial" w:hAnsi="Arial" w:cs="Arial"/>
          <w:sz w:val="28"/>
          <w:szCs w:val="28"/>
        </w:rPr>
      </w:pPr>
      <w:r w:rsidRPr="00902BC0">
        <w:rPr>
          <w:rFonts w:ascii="Arial" w:hAnsi="Arial" w:cs="Arial"/>
          <w:sz w:val="28"/>
          <w:szCs w:val="28"/>
        </w:rPr>
        <w:lastRenderedPageBreak/>
        <w:t>Миротин Л.Б. Логисти</w:t>
      </w:r>
      <w:r w:rsidRPr="00902BC0">
        <w:rPr>
          <w:rFonts w:ascii="Arial" w:hAnsi="Arial" w:cs="Arial"/>
          <w:sz w:val="28"/>
          <w:szCs w:val="28"/>
          <w:lang w:val="uk-UA"/>
        </w:rPr>
        <w:t xml:space="preserve">ка: </w:t>
      </w:r>
      <w:r w:rsidRPr="00902BC0">
        <w:rPr>
          <w:rFonts w:ascii="Arial" w:hAnsi="Arial" w:cs="Arial"/>
          <w:sz w:val="28"/>
          <w:szCs w:val="28"/>
        </w:rPr>
        <w:t xml:space="preserve">обслуживание потребителей. Учебник </w:t>
      </w:r>
      <w:r w:rsidRPr="00902BC0">
        <w:rPr>
          <w:rFonts w:ascii="Arial" w:hAnsi="Arial" w:cs="Arial"/>
          <w:sz w:val="28"/>
          <w:szCs w:val="28"/>
          <w:lang w:val="uk-UA"/>
        </w:rPr>
        <w:t>/</w:t>
      </w:r>
      <w:r w:rsidRPr="00902BC0">
        <w:rPr>
          <w:rFonts w:ascii="Arial" w:hAnsi="Arial" w:cs="Arial"/>
          <w:sz w:val="28"/>
          <w:szCs w:val="28"/>
        </w:rPr>
        <w:t xml:space="preserve"> Л.Б</w:t>
      </w:r>
      <w:r w:rsidRPr="00902BC0">
        <w:rPr>
          <w:rFonts w:ascii="Arial" w:hAnsi="Arial" w:cs="Arial"/>
          <w:sz w:val="28"/>
          <w:szCs w:val="28"/>
          <w:lang w:val="uk-UA"/>
        </w:rPr>
        <w:t>.</w:t>
      </w:r>
      <w:r w:rsidRPr="00902BC0">
        <w:rPr>
          <w:rFonts w:ascii="Arial" w:hAnsi="Arial" w:cs="Arial"/>
          <w:sz w:val="28"/>
          <w:szCs w:val="28"/>
        </w:rPr>
        <w:t xml:space="preserve"> Миротин,  Ы.</w:t>
      </w:r>
      <w:r w:rsidRPr="00902BC0">
        <w:rPr>
          <w:rFonts w:ascii="Arial" w:hAnsi="Arial" w:cs="Arial"/>
          <w:sz w:val="28"/>
          <w:szCs w:val="28"/>
          <w:lang w:val="uk-UA"/>
        </w:rPr>
        <w:t xml:space="preserve"> </w:t>
      </w:r>
      <w:r w:rsidRPr="00902BC0">
        <w:rPr>
          <w:rFonts w:ascii="Arial" w:hAnsi="Arial" w:cs="Arial"/>
          <w:sz w:val="28"/>
          <w:szCs w:val="28"/>
        </w:rPr>
        <w:t>Э.Ташбаев, А. Г. Касенов – М.: ИНФРА –</w:t>
      </w:r>
      <w:r w:rsidRPr="00902BC0">
        <w:rPr>
          <w:rFonts w:ascii="Arial" w:hAnsi="Arial" w:cs="Arial"/>
          <w:sz w:val="28"/>
          <w:szCs w:val="28"/>
          <w:lang w:val="uk-UA"/>
        </w:rPr>
        <w:t xml:space="preserve"> </w:t>
      </w:r>
      <w:r w:rsidRPr="00902BC0">
        <w:rPr>
          <w:rFonts w:ascii="Arial" w:hAnsi="Arial" w:cs="Arial"/>
          <w:sz w:val="28"/>
          <w:szCs w:val="28"/>
        </w:rPr>
        <w:t>М, 2002. – 190 с.</w:t>
      </w:r>
    </w:p>
    <w:p w:rsidR="0025023A" w:rsidRPr="00902BC0" w:rsidRDefault="0025023A" w:rsidP="00902BC0">
      <w:pPr>
        <w:pStyle w:val="13"/>
        <w:numPr>
          <w:ilvl w:val="0"/>
          <w:numId w:val="7"/>
        </w:numPr>
        <w:shd w:val="clear" w:color="auto" w:fill="FFFFFF"/>
        <w:tabs>
          <w:tab w:val="left" w:pos="709"/>
          <w:tab w:val="left" w:pos="851"/>
        </w:tabs>
        <w:spacing w:line="288" w:lineRule="auto"/>
        <w:ind w:left="0" w:firstLine="0"/>
        <w:jc w:val="both"/>
        <w:rPr>
          <w:rFonts w:ascii="Arial" w:hAnsi="Arial" w:cs="Arial"/>
          <w:sz w:val="28"/>
          <w:szCs w:val="28"/>
        </w:rPr>
      </w:pPr>
      <w:r w:rsidRPr="00902BC0">
        <w:rPr>
          <w:rFonts w:ascii="Arial" w:hAnsi="Arial" w:cs="Arial"/>
          <w:sz w:val="28"/>
          <w:szCs w:val="28"/>
        </w:rPr>
        <w:t>Миротин Л.Б.</w:t>
      </w:r>
      <w:bookmarkStart w:id="40" w:name="_Ref394865545"/>
      <w:r w:rsidRPr="00902BC0">
        <w:rPr>
          <w:rFonts w:ascii="Arial" w:hAnsi="Arial" w:cs="Arial"/>
          <w:sz w:val="28"/>
          <w:szCs w:val="28"/>
          <w:lang w:val="uk-UA"/>
        </w:rPr>
        <w:t xml:space="preserve"> Основы логистики: Учебн.пособие / Под ред. Л.Б. Миротина, В.И. Сергеева. – М.: ИНФРА-М, 1999. – 200 с.</w:t>
      </w:r>
      <w:bookmarkEnd w:id="40"/>
    </w:p>
    <w:p w:rsidR="0025023A" w:rsidRPr="00902BC0" w:rsidRDefault="0025023A" w:rsidP="00902BC0">
      <w:pPr>
        <w:pStyle w:val="af0"/>
        <w:numPr>
          <w:ilvl w:val="0"/>
          <w:numId w:val="7"/>
        </w:numPr>
        <w:tabs>
          <w:tab w:val="left" w:pos="709"/>
          <w:tab w:val="left" w:pos="851"/>
        </w:tabs>
        <w:autoSpaceDN w:val="0"/>
        <w:spacing w:line="288" w:lineRule="auto"/>
        <w:ind w:left="0" w:firstLine="0"/>
        <w:jc w:val="both"/>
        <w:rPr>
          <w:rFonts w:ascii="Arial" w:hAnsi="Arial" w:cs="Arial"/>
          <w:sz w:val="28"/>
          <w:szCs w:val="28"/>
        </w:rPr>
      </w:pPr>
      <w:r w:rsidRPr="00902BC0">
        <w:rPr>
          <w:rFonts w:ascii="Arial" w:hAnsi="Arial" w:cs="Arial"/>
          <w:sz w:val="28"/>
          <w:szCs w:val="28"/>
        </w:rPr>
        <w:t xml:space="preserve">Моисеева Н.К. Экономические основы логистики: Учебник. – М.: ИНФРА – М, 2008. – 528 с. </w:t>
      </w:r>
    </w:p>
    <w:p w:rsidR="0025023A" w:rsidRPr="00902BC0" w:rsidRDefault="0025023A" w:rsidP="00902BC0">
      <w:pPr>
        <w:pStyle w:val="13"/>
        <w:numPr>
          <w:ilvl w:val="0"/>
          <w:numId w:val="7"/>
        </w:numPr>
        <w:shd w:val="clear" w:color="auto" w:fill="FFFFFF"/>
        <w:tabs>
          <w:tab w:val="left" w:pos="709"/>
          <w:tab w:val="left" w:pos="851"/>
        </w:tabs>
        <w:spacing w:line="288" w:lineRule="auto"/>
        <w:ind w:left="0" w:firstLine="0"/>
        <w:jc w:val="both"/>
        <w:rPr>
          <w:rFonts w:ascii="Arial" w:hAnsi="Arial" w:cs="Arial"/>
          <w:sz w:val="28"/>
          <w:szCs w:val="28"/>
        </w:rPr>
      </w:pPr>
      <w:r w:rsidRPr="00902BC0">
        <w:rPr>
          <w:rFonts w:ascii="Arial" w:hAnsi="Arial" w:cs="Arial"/>
          <w:sz w:val="28"/>
          <w:szCs w:val="28"/>
          <w:lang w:val="uk-UA"/>
        </w:rPr>
        <w:t>Неруш Ю.М. Логистика: учебник для вузов. 4-е узд., перераб. . и доп / Ю.М.  Неруш – М.: ТК Велби,  Изд- во Проспект, 2006. – 520 с.</w:t>
      </w:r>
    </w:p>
    <w:p w:rsidR="0025023A" w:rsidRPr="00902BC0" w:rsidRDefault="0025023A" w:rsidP="00902BC0">
      <w:pPr>
        <w:pStyle w:val="13"/>
        <w:numPr>
          <w:ilvl w:val="0"/>
          <w:numId w:val="7"/>
        </w:numPr>
        <w:shd w:val="clear" w:color="auto" w:fill="FFFFFF"/>
        <w:tabs>
          <w:tab w:val="left" w:pos="709"/>
          <w:tab w:val="left" w:pos="851"/>
        </w:tabs>
        <w:spacing w:line="288" w:lineRule="auto"/>
        <w:ind w:left="0" w:firstLine="0"/>
        <w:jc w:val="both"/>
        <w:rPr>
          <w:rFonts w:ascii="Arial" w:hAnsi="Arial" w:cs="Arial"/>
          <w:sz w:val="28"/>
          <w:szCs w:val="28"/>
        </w:rPr>
      </w:pPr>
      <w:bookmarkStart w:id="41" w:name="_Ref398122871"/>
      <w:r w:rsidRPr="00902BC0">
        <w:rPr>
          <w:rFonts w:ascii="Arial" w:hAnsi="Arial" w:cs="Arial"/>
          <w:sz w:val="28"/>
          <w:szCs w:val="28"/>
          <w:lang w:val="uk-UA"/>
        </w:rPr>
        <w:t>Неруш Ю.М. Логистика: учебник для вузов./ Ю.М.  Неруш – М.: Юнити-Дана, 2000. – 389 с.</w:t>
      </w:r>
      <w:bookmarkEnd w:id="41"/>
    </w:p>
    <w:p w:rsidR="0025023A" w:rsidRPr="00902BC0" w:rsidRDefault="0025023A" w:rsidP="00902BC0">
      <w:pPr>
        <w:pStyle w:val="13"/>
        <w:numPr>
          <w:ilvl w:val="0"/>
          <w:numId w:val="7"/>
        </w:numPr>
        <w:shd w:val="clear" w:color="auto" w:fill="FFFFFF"/>
        <w:tabs>
          <w:tab w:val="left" w:pos="709"/>
          <w:tab w:val="left" w:pos="851"/>
        </w:tabs>
        <w:spacing w:line="288" w:lineRule="auto"/>
        <w:ind w:left="0" w:firstLine="0"/>
        <w:jc w:val="both"/>
        <w:rPr>
          <w:rFonts w:ascii="Arial" w:hAnsi="Arial" w:cs="Arial"/>
          <w:sz w:val="28"/>
          <w:szCs w:val="28"/>
          <w:lang w:val="uk-UA"/>
        </w:rPr>
      </w:pPr>
      <w:r w:rsidRPr="00902BC0">
        <w:rPr>
          <w:rFonts w:ascii="Arial" w:hAnsi="Arial" w:cs="Arial"/>
          <w:sz w:val="28"/>
          <w:szCs w:val="28"/>
          <w:lang w:val="uk-UA"/>
        </w:rPr>
        <w:t>Николайчук В.</w:t>
      </w:r>
      <w:r w:rsidRPr="00902BC0">
        <w:rPr>
          <w:rFonts w:ascii="Arial" w:hAnsi="Arial" w:cs="Arial"/>
          <w:sz w:val="28"/>
          <w:szCs w:val="28"/>
        </w:rPr>
        <w:t xml:space="preserve"> </w:t>
      </w:r>
      <w:r w:rsidRPr="00902BC0">
        <w:rPr>
          <w:rFonts w:ascii="Arial" w:hAnsi="Arial" w:cs="Arial"/>
          <w:sz w:val="28"/>
          <w:szCs w:val="28"/>
          <w:lang w:val="uk-UA"/>
        </w:rPr>
        <w:t>Е. Логистика</w:t>
      </w:r>
      <w:r w:rsidRPr="00902BC0">
        <w:rPr>
          <w:rFonts w:ascii="Arial" w:hAnsi="Arial" w:cs="Arial"/>
          <w:sz w:val="28"/>
          <w:szCs w:val="28"/>
        </w:rPr>
        <w:t xml:space="preserve"> / В. Е. </w:t>
      </w:r>
      <w:r w:rsidRPr="00902BC0">
        <w:rPr>
          <w:rFonts w:ascii="Arial" w:hAnsi="Arial" w:cs="Arial"/>
          <w:sz w:val="28"/>
          <w:szCs w:val="28"/>
          <w:lang w:val="uk-UA"/>
        </w:rPr>
        <w:t>Николайчук. – СПб.</w:t>
      </w:r>
      <w:r w:rsidRPr="00902BC0">
        <w:rPr>
          <w:rFonts w:ascii="Arial" w:hAnsi="Arial" w:cs="Arial"/>
          <w:sz w:val="28"/>
          <w:szCs w:val="28"/>
        </w:rPr>
        <w:t xml:space="preserve"> </w:t>
      </w:r>
      <w:r w:rsidRPr="00902BC0">
        <w:rPr>
          <w:rFonts w:ascii="Arial" w:hAnsi="Arial" w:cs="Arial"/>
          <w:sz w:val="28"/>
          <w:szCs w:val="28"/>
          <w:lang w:val="uk-UA"/>
        </w:rPr>
        <w:t>: Питер, 200</w:t>
      </w:r>
      <w:r w:rsidRPr="00902BC0">
        <w:rPr>
          <w:rFonts w:ascii="Arial" w:hAnsi="Arial" w:cs="Arial"/>
          <w:sz w:val="28"/>
          <w:szCs w:val="28"/>
        </w:rPr>
        <w:t>2</w:t>
      </w:r>
      <w:r w:rsidRPr="00902BC0">
        <w:rPr>
          <w:rFonts w:ascii="Arial" w:hAnsi="Arial" w:cs="Arial"/>
          <w:sz w:val="28"/>
          <w:szCs w:val="28"/>
          <w:lang w:val="uk-UA"/>
        </w:rPr>
        <w:t>. – 160 с.</w:t>
      </w:r>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bookmarkStart w:id="42" w:name="_Ref397796750"/>
      <w:r w:rsidRPr="00902BC0">
        <w:rPr>
          <w:rFonts w:ascii="Arial" w:hAnsi="Arial" w:cs="Arial"/>
          <w:sz w:val="28"/>
          <w:szCs w:val="28"/>
          <w:lang w:val="uk-UA"/>
        </w:rPr>
        <w:t>Новиков О.А. Логистика: Учеб. пособие. 2-е изд. / О.А. Новиков, С.А. Уваров – СПб.: Бизнес-пресса, 2000. 208 с.</w:t>
      </w:r>
      <w:bookmarkEnd w:id="42"/>
      <w:r w:rsidRPr="00902BC0">
        <w:rPr>
          <w:rFonts w:ascii="Arial" w:hAnsi="Arial" w:cs="Arial"/>
          <w:sz w:val="28"/>
          <w:szCs w:val="28"/>
          <w:lang w:val="uk-UA"/>
        </w:rPr>
        <w:t xml:space="preserve"> </w:t>
      </w:r>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r w:rsidRPr="00902BC0">
        <w:rPr>
          <w:rFonts w:ascii="Arial" w:hAnsi="Arial" w:cs="Arial"/>
          <w:sz w:val="28"/>
          <w:szCs w:val="28"/>
        </w:rPr>
        <w:t>Окландер</w:t>
      </w:r>
      <w:r w:rsidRPr="00902BC0">
        <w:rPr>
          <w:rFonts w:ascii="Arial" w:hAnsi="Arial" w:cs="Arial"/>
          <w:sz w:val="28"/>
          <w:szCs w:val="28"/>
          <w:lang w:val="uk-UA"/>
        </w:rPr>
        <w:t xml:space="preserve"> </w:t>
      </w:r>
      <w:r w:rsidRPr="00902BC0">
        <w:rPr>
          <w:rFonts w:ascii="Arial" w:hAnsi="Arial" w:cs="Arial"/>
          <w:sz w:val="28"/>
          <w:szCs w:val="28"/>
        </w:rPr>
        <w:t>М.</w:t>
      </w:r>
      <w:r w:rsidRPr="00902BC0">
        <w:rPr>
          <w:rFonts w:ascii="Arial" w:hAnsi="Arial" w:cs="Arial"/>
          <w:sz w:val="28"/>
          <w:szCs w:val="28"/>
          <w:lang w:val="uk-UA"/>
        </w:rPr>
        <w:t xml:space="preserve"> </w:t>
      </w:r>
      <w:r w:rsidRPr="00902BC0">
        <w:rPr>
          <w:rFonts w:ascii="Arial" w:hAnsi="Arial" w:cs="Arial"/>
          <w:sz w:val="28"/>
          <w:szCs w:val="28"/>
        </w:rPr>
        <w:t xml:space="preserve">А. </w:t>
      </w:r>
      <w:r w:rsidRPr="00902BC0">
        <w:rPr>
          <w:rFonts w:ascii="Arial" w:hAnsi="Arial" w:cs="Arial"/>
          <w:sz w:val="28"/>
          <w:szCs w:val="28"/>
          <w:lang w:val="uk-UA"/>
        </w:rPr>
        <w:t xml:space="preserve">Логістична </w:t>
      </w:r>
      <w:r w:rsidRPr="00902BC0">
        <w:rPr>
          <w:rFonts w:ascii="Arial" w:hAnsi="Arial" w:cs="Arial"/>
          <w:sz w:val="28"/>
          <w:szCs w:val="28"/>
        </w:rPr>
        <w:t xml:space="preserve">система </w:t>
      </w:r>
      <w:r w:rsidRPr="00902BC0">
        <w:rPr>
          <w:rFonts w:ascii="Arial" w:hAnsi="Arial" w:cs="Arial"/>
          <w:sz w:val="28"/>
          <w:szCs w:val="28"/>
          <w:lang w:val="uk-UA"/>
        </w:rPr>
        <w:t xml:space="preserve">підприємства </w:t>
      </w:r>
      <w:r w:rsidRPr="00902BC0">
        <w:rPr>
          <w:rFonts w:ascii="Arial" w:hAnsi="Arial" w:cs="Arial"/>
          <w:sz w:val="28"/>
          <w:szCs w:val="28"/>
        </w:rPr>
        <w:t xml:space="preserve">: </w:t>
      </w:r>
      <w:r w:rsidRPr="00902BC0">
        <w:rPr>
          <w:rFonts w:ascii="Arial" w:hAnsi="Arial" w:cs="Arial"/>
          <w:sz w:val="28"/>
          <w:szCs w:val="28"/>
          <w:lang w:val="uk-UA"/>
        </w:rPr>
        <w:t>монографія / М. А. Окландер</w:t>
      </w:r>
      <w:r w:rsidRPr="00902BC0">
        <w:rPr>
          <w:rFonts w:ascii="Arial" w:hAnsi="Arial" w:cs="Arial"/>
          <w:sz w:val="28"/>
          <w:szCs w:val="28"/>
        </w:rPr>
        <w:t>.</w:t>
      </w:r>
      <w:r w:rsidRPr="00902BC0">
        <w:rPr>
          <w:rFonts w:ascii="Arial" w:hAnsi="Arial" w:cs="Arial"/>
          <w:noProof/>
          <w:sz w:val="28"/>
          <w:szCs w:val="28"/>
        </w:rPr>
        <w:t xml:space="preserve"> –</w:t>
      </w:r>
      <w:r w:rsidRPr="00902BC0">
        <w:rPr>
          <w:rFonts w:ascii="Arial" w:hAnsi="Arial" w:cs="Arial"/>
          <w:sz w:val="28"/>
          <w:szCs w:val="28"/>
        </w:rPr>
        <w:t xml:space="preserve"> </w:t>
      </w:r>
      <w:r w:rsidRPr="00902BC0">
        <w:rPr>
          <w:rFonts w:ascii="Arial" w:hAnsi="Arial" w:cs="Arial"/>
          <w:sz w:val="28"/>
          <w:szCs w:val="28"/>
          <w:lang w:val="uk-UA"/>
        </w:rPr>
        <w:t xml:space="preserve">Одеса </w:t>
      </w:r>
      <w:r w:rsidRPr="00902BC0">
        <w:rPr>
          <w:rFonts w:ascii="Arial" w:hAnsi="Arial" w:cs="Arial"/>
          <w:sz w:val="28"/>
          <w:szCs w:val="28"/>
        </w:rPr>
        <w:t>:</w:t>
      </w:r>
      <w:r w:rsidRPr="00902BC0">
        <w:rPr>
          <w:rFonts w:ascii="Arial" w:hAnsi="Arial" w:cs="Arial"/>
          <w:sz w:val="28"/>
          <w:szCs w:val="28"/>
          <w:lang w:val="uk-UA"/>
        </w:rPr>
        <w:t xml:space="preserve"> Астропринт</w:t>
      </w:r>
      <w:r w:rsidRPr="00902BC0">
        <w:rPr>
          <w:rFonts w:ascii="Arial" w:hAnsi="Arial" w:cs="Arial"/>
          <w:sz w:val="28"/>
          <w:szCs w:val="28"/>
        </w:rPr>
        <w:t>,</w:t>
      </w:r>
      <w:r w:rsidRPr="00902BC0">
        <w:rPr>
          <w:rFonts w:ascii="Arial" w:hAnsi="Arial" w:cs="Arial"/>
          <w:noProof/>
          <w:sz w:val="28"/>
          <w:szCs w:val="28"/>
        </w:rPr>
        <w:t xml:space="preserve"> 2004</w:t>
      </w:r>
      <w:r w:rsidRPr="00902BC0">
        <w:rPr>
          <w:rFonts w:ascii="Arial" w:hAnsi="Arial" w:cs="Arial"/>
          <w:noProof/>
          <w:sz w:val="28"/>
          <w:szCs w:val="28"/>
          <w:lang w:val="uk-UA"/>
        </w:rPr>
        <w:t>. – 312 с.</w:t>
      </w:r>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bookmarkStart w:id="43" w:name="_Ref397550613"/>
      <w:r w:rsidRPr="00902BC0">
        <w:rPr>
          <w:rFonts w:ascii="Arial" w:hAnsi="Arial" w:cs="Arial"/>
          <w:sz w:val="28"/>
          <w:szCs w:val="28"/>
          <w:lang w:val="uk-UA"/>
        </w:rPr>
        <w:t>Пилипенко  А. А.  Стратегічна  орієнтація  підприємств:  механізм  управління та  моделювання розвитку:  моногр. /  А. А. Пилипенко  . –  Х.:  ВД “ІНЖЕК”, 2008. – 408  с.</w:t>
      </w:r>
      <w:bookmarkEnd w:id="43"/>
      <w:r w:rsidRPr="00902BC0">
        <w:rPr>
          <w:rFonts w:ascii="Arial" w:hAnsi="Arial" w:cs="Arial"/>
          <w:sz w:val="28"/>
          <w:szCs w:val="28"/>
          <w:lang w:val="uk-UA"/>
        </w:rPr>
        <w:t xml:space="preserve"> </w:t>
      </w:r>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r w:rsidRPr="00902BC0">
        <w:rPr>
          <w:rFonts w:ascii="Arial" w:hAnsi="Arial" w:cs="Arial"/>
          <w:sz w:val="28"/>
        </w:rPr>
        <w:t>Пономаренко В. С. Логістичний менеджмент:</w:t>
      </w:r>
      <w:r w:rsidRPr="00902BC0">
        <w:rPr>
          <w:rFonts w:ascii="Arial" w:hAnsi="Arial" w:cs="Arial"/>
          <w:b/>
          <w:sz w:val="28"/>
        </w:rPr>
        <w:t xml:space="preserve"> </w:t>
      </w:r>
      <w:r w:rsidRPr="00902BC0">
        <w:rPr>
          <w:rFonts w:ascii="Arial" w:hAnsi="Arial" w:cs="Arial"/>
          <w:sz w:val="28"/>
        </w:rPr>
        <w:t xml:space="preserve">Підручник / В. С. Пономаренко, К. М. Таньков, Т. І. Лепейко. За ред. д-ра екон. наук проф. В. С. Пономаренка – Х. : Видавничий Дім </w:t>
      </w:r>
      <w:r w:rsidRPr="00902BC0">
        <w:rPr>
          <w:rFonts w:ascii="Arial" w:hAnsi="Arial" w:cs="Arial"/>
          <w:sz w:val="28"/>
          <w:lang w:val="uk-UA"/>
        </w:rPr>
        <w:t>«</w:t>
      </w:r>
      <w:r w:rsidRPr="00902BC0">
        <w:rPr>
          <w:rFonts w:ascii="Arial" w:hAnsi="Arial" w:cs="Arial"/>
          <w:sz w:val="28"/>
        </w:rPr>
        <w:t>ІНЖЕК</w:t>
      </w:r>
      <w:r w:rsidRPr="00902BC0">
        <w:rPr>
          <w:rFonts w:ascii="Arial" w:hAnsi="Arial" w:cs="Arial"/>
          <w:sz w:val="28"/>
          <w:lang w:val="uk-UA"/>
        </w:rPr>
        <w:t>»</w:t>
      </w:r>
      <w:r w:rsidRPr="00902BC0">
        <w:rPr>
          <w:rFonts w:ascii="Arial" w:hAnsi="Arial" w:cs="Arial"/>
          <w:sz w:val="28"/>
        </w:rPr>
        <w:t>, 2010. – 482 с.</w:t>
      </w:r>
    </w:p>
    <w:p w:rsidR="0025023A" w:rsidRPr="00902BC0" w:rsidRDefault="0025023A" w:rsidP="00902BC0">
      <w:pPr>
        <w:pStyle w:val="af0"/>
        <w:widowControl w:val="0"/>
        <w:numPr>
          <w:ilvl w:val="0"/>
          <w:numId w:val="7"/>
        </w:numPr>
        <w:tabs>
          <w:tab w:val="left" w:pos="0"/>
          <w:tab w:val="left" w:pos="851"/>
        </w:tabs>
        <w:autoSpaceDE w:val="0"/>
        <w:autoSpaceDN w:val="0"/>
        <w:adjustRightInd w:val="0"/>
        <w:spacing w:line="288" w:lineRule="auto"/>
        <w:ind w:left="0" w:firstLine="0"/>
        <w:jc w:val="both"/>
        <w:rPr>
          <w:rFonts w:ascii="Arial" w:hAnsi="Arial" w:cs="Arial"/>
          <w:sz w:val="28"/>
          <w:szCs w:val="28"/>
          <w:lang w:val="uk-UA"/>
        </w:rPr>
      </w:pPr>
      <w:r w:rsidRPr="00902BC0">
        <w:rPr>
          <w:rFonts w:ascii="Arial" w:hAnsi="Arial" w:cs="Arial"/>
          <w:sz w:val="28"/>
          <w:szCs w:val="28"/>
          <w:lang w:val="uk-UA"/>
        </w:rPr>
        <w:t xml:space="preserve">Пономарьова Ю. В. Логістика: навчальний посібник                                             / Ю. В. Пономарьова. – Київ: Центр навчальної літератури, 2003. – 192 с. </w:t>
      </w:r>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r w:rsidRPr="00902BC0">
        <w:rPr>
          <w:rFonts w:ascii="Arial" w:hAnsi="Arial" w:cs="Arial"/>
          <w:sz w:val="28"/>
          <w:szCs w:val="28"/>
          <w:lang w:val="uk-UA"/>
        </w:rPr>
        <w:t xml:space="preserve">Посилкіна О.В. Фармацевтична логістика: / О. В. Посилкіна, Р. В. Сагайдак, Б. П. Громовик. – Х.: Вид-во НФаУ: Золоті сторінки, 2004. – 320 с. </w:t>
      </w:r>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r w:rsidRPr="00902BC0">
        <w:rPr>
          <w:rFonts w:ascii="Arial" w:hAnsi="Arial" w:cs="Arial"/>
          <w:sz w:val="28"/>
          <w:szCs w:val="28"/>
        </w:rPr>
        <w:t>Примак Т.О. Маркетинг: Навчальний посібник. – К.: МАУП, 2001. – 200с.</w:t>
      </w:r>
    </w:p>
    <w:p w:rsidR="0025023A" w:rsidRPr="00902BC0" w:rsidRDefault="0025023A" w:rsidP="00902BC0">
      <w:pPr>
        <w:pStyle w:val="af0"/>
        <w:numPr>
          <w:ilvl w:val="0"/>
          <w:numId w:val="7"/>
        </w:numPr>
        <w:tabs>
          <w:tab w:val="left" w:pos="709"/>
          <w:tab w:val="left" w:pos="851"/>
          <w:tab w:val="left" w:pos="900"/>
        </w:tabs>
        <w:spacing w:line="288" w:lineRule="auto"/>
        <w:ind w:left="0" w:firstLine="0"/>
        <w:jc w:val="both"/>
        <w:rPr>
          <w:rFonts w:ascii="Arial" w:hAnsi="Arial" w:cs="Arial"/>
          <w:sz w:val="28"/>
          <w:szCs w:val="28"/>
        </w:rPr>
      </w:pPr>
      <w:r w:rsidRPr="00902BC0">
        <w:rPr>
          <w:rFonts w:ascii="Arial" w:hAnsi="Arial" w:cs="Arial"/>
          <w:sz w:val="28"/>
          <w:szCs w:val="28"/>
          <w:lang w:val="uk-UA"/>
        </w:rPr>
        <w:t>Робоча програма навчальної дисципліни «Логістика» для студентів напряму підготовки «Менеджмент» всіх форм навчання / укл. К. М. Таньков, Ю. О. Леонова, С. О. Тридід. – Харків : Вид. ХНЕУ, 2011. – 49 с. (Укр. мов.)</w:t>
      </w:r>
    </w:p>
    <w:p w:rsidR="0025023A" w:rsidRPr="00902BC0" w:rsidRDefault="0025023A" w:rsidP="00902BC0">
      <w:pPr>
        <w:pStyle w:val="af0"/>
        <w:numPr>
          <w:ilvl w:val="0"/>
          <w:numId w:val="7"/>
        </w:numPr>
        <w:tabs>
          <w:tab w:val="left" w:pos="709"/>
          <w:tab w:val="left" w:pos="851"/>
        </w:tabs>
        <w:autoSpaceDN w:val="0"/>
        <w:spacing w:line="288" w:lineRule="auto"/>
        <w:ind w:left="0" w:firstLine="0"/>
        <w:jc w:val="both"/>
        <w:rPr>
          <w:rFonts w:ascii="Arial" w:hAnsi="Arial" w:cs="Arial"/>
          <w:sz w:val="28"/>
          <w:szCs w:val="28"/>
        </w:rPr>
      </w:pPr>
      <w:r w:rsidRPr="00902BC0">
        <w:rPr>
          <w:rFonts w:ascii="Arial" w:hAnsi="Arial" w:cs="Arial"/>
          <w:sz w:val="28"/>
          <w:szCs w:val="28"/>
        </w:rPr>
        <w:lastRenderedPageBreak/>
        <w:t>Родионова В.Н</w:t>
      </w:r>
      <w:r w:rsidRPr="00902BC0">
        <w:rPr>
          <w:rFonts w:ascii="Arial" w:hAnsi="Arial" w:cs="Arial"/>
          <w:sz w:val="28"/>
          <w:szCs w:val="28"/>
          <w:lang w:val="uk-UA"/>
        </w:rPr>
        <w:t>.</w:t>
      </w:r>
      <w:r w:rsidRPr="00902BC0">
        <w:rPr>
          <w:rFonts w:ascii="Arial" w:hAnsi="Arial" w:cs="Arial"/>
          <w:sz w:val="28"/>
          <w:szCs w:val="28"/>
        </w:rPr>
        <w:t xml:space="preserve"> Логистика: Конспект лекций.</w:t>
      </w:r>
      <w:r w:rsidRPr="00902BC0">
        <w:rPr>
          <w:rFonts w:ascii="Arial" w:hAnsi="Arial" w:cs="Arial"/>
          <w:sz w:val="28"/>
          <w:szCs w:val="28"/>
          <w:lang w:val="uk-UA"/>
        </w:rPr>
        <w:t>/</w:t>
      </w:r>
      <w:r w:rsidRPr="00902BC0">
        <w:rPr>
          <w:rFonts w:ascii="Arial" w:hAnsi="Arial" w:cs="Arial"/>
          <w:sz w:val="28"/>
          <w:szCs w:val="28"/>
        </w:rPr>
        <w:t xml:space="preserve"> В.Н</w:t>
      </w:r>
      <w:r w:rsidRPr="00902BC0">
        <w:rPr>
          <w:rFonts w:ascii="Arial" w:hAnsi="Arial" w:cs="Arial"/>
          <w:sz w:val="28"/>
          <w:szCs w:val="28"/>
          <w:lang w:val="uk-UA"/>
        </w:rPr>
        <w:t>.</w:t>
      </w:r>
      <w:r w:rsidRPr="00902BC0">
        <w:rPr>
          <w:rFonts w:ascii="Arial" w:hAnsi="Arial" w:cs="Arial"/>
          <w:sz w:val="28"/>
          <w:szCs w:val="28"/>
        </w:rPr>
        <w:t xml:space="preserve"> Родионова, О.Г</w:t>
      </w:r>
      <w:r w:rsidRPr="00902BC0">
        <w:rPr>
          <w:rFonts w:ascii="Arial" w:hAnsi="Arial" w:cs="Arial"/>
          <w:sz w:val="28"/>
          <w:szCs w:val="28"/>
          <w:lang w:val="uk-UA"/>
        </w:rPr>
        <w:t>.</w:t>
      </w:r>
      <w:r w:rsidRPr="00902BC0">
        <w:rPr>
          <w:rFonts w:ascii="Arial" w:hAnsi="Arial" w:cs="Arial"/>
          <w:sz w:val="28"/>
          <w:szCs w:val="28"/>
        </w:rPr>
        <w:t xml:space="preserve"> Туровец, Н.В. Федоркова – М.: ИНФРА-М, 2002. – 160 с. (Серия «Высшее образование»).</w:t>
      </w:r>
    </w:p>
    <w:p w:rsidR="0025023A" w:rsidRPr="00902BC0" w:rsidRDefault="0025023A" w:rsidP="00902BC0">
      <w:pPr>
        <w:pStyle w:val="af0"/>
        <w:numPr>
          <w:ilvl w:val="0"/>
          <w:numId w:val="7"/>
        </w:numPr>
        <w:tabs>
          <w:tab w:val="left" w:pos="0"/>
          <w:tab w:val="left" w:pos="709"/>
        </w:tabs>
        <w:autoSpaceDN w:val="0"/>
        <w:spacing w:line="288" w:lineRule="auto"/>
        <w:ind w:left="0" w:firstLine="0"/>
        <w:jc w:val="both"/>
        <w:rPr>
          <w:rFonts w:ascii="Arial" w:hAnsi="Arial" w:cs="Arial"/>
          <w:sz w:val="28"/>
          <w:szCs w:val="28"/>
        </w:rPr>
      </w:pPr>
      <w:r w:rsidRPr="00902BC0">
        <w:rPr>
          <w:rFonts w:ascii="Arial" w:hAnsi="Arial" w:cs="Arial"/>
          <w:sz w:val="28"/>
          <w:szCs w:val="28"/>
        </w:rPr>
        <w:t>Родников А. Н. Логистика : терминологический словарь                                           / А. Н. Родников. – М. : Экономика, 1995. – 252 с</w:t>
      </w:r>
      <w:r w:rsidRPr="00902BC0">
        <w:rPr>
          <w:rFonts w:ascii="Arial" w:hAnsi="Arial" w:cs="Arial"/>
          <w:sz w:val="28"/>
          <w:szCs w:val="28"/>
          <w:lang w:val="uk-UA"/>
        </w:rPr>
        <w:t>.</w:t>
      </w:r>
    </w:p>
    <w:p w:rsidR="0025023A" w:rsidRPr="00902BC0" w:rsidRDefault="0025023A" w:rsidP="00902BC0">
      <w:pPr>
        <w:pStyle w:val="af0"/>
        <w:numPr>
          <w:ilvl w:val="0"/>
          <w:numId w:val="7"/>
        </w:numPr>
        <w:tabs>
          <w:tab w:val="left" w:pos="709"/>
          <w:tab w:val="left" w:pos="851"/>
        </w:tabs>
        <w:autoSpaceDN w:val="0"/>
        <w:spacing w:line="288" w:lineRule="auto"/>
        <w:ind w:left="0" w:firstLine="0"/>
        <w:jc w:val="both"/>
        <w:rPr>
          <w:rFonts w:ascii="Arial" w:hAnsi="Arial" w:cs="Arial"/>
          <w:sz w:val="28"/>
          <w:szCs w:val="28"/>
        </w:rPr>
      </w:pPr>
      <w:r w:rsidRPr="00902BC0">
        <w:rPr>
          <w:rFonts w:ascii="Arial" w:hAnsi="Arial" w:cs="Arial"/>
          <w:sz w:val="28"/>
          <w:szCs w:val="28"/>
        </w:rPr>
        <w:t>Родников А.Н. Логистика: Терминологический словарь / А.Н. Родников. – 2-е изд., испр. И доп. М.: ИНФРА-М, 2000. – 340с.</w:t>
      </w:r>
    </w:p>
    <w:p w:rsidR="0025023A" w:rsidRPr="00902BC0" w:rsidRDefault="0025023A" w:rsidP="00902BC0">
      <w:pPr>
        <w:pStyle w:val="af0"/>
        <w:numPr>
          <w:ilvl w:val="0"/>
          <w:numId w:val="7"/>
        </w:numPr>
        <w:tabs>
          <w:tab w:val="left" w:pos="709"/>
          <w:tab w:val="left" w:pos="851"/>
        </w:tabs>
        <w:autoSpaceDN w:val="0"/>
        <w:spacing w:line="288" w:lineRule="auto"/>
        <w:ind w:left="0" w:firstLine="0"/>
        <w:jc w:val="both"/>
        <w:rPr>
          <w:rFonts w:ascii="Arial" w:hAnsi="Arial" w:cs="Arial"/>
          <w:sz w:val="28"/>
          <w:szCs w:val="28"/>
        </w:rPr>
      </w:pPr>
      <w:r w:rsidRPr="00902BC0">
        <w:rPr>
          <w:rFonts w:ascii="Arial" w:hAnsi="Arial" w:cs="Arial"/>
          <w:bCs/>
          <w:sz w:val="28"/>
          <w:szCs w:val="28"/>
        </w:rPr>
        <w:t>Розина Т.М. Распределительная логистика: учебн. пособие/ Т.М. Розина. – Минск: Выш. шк., 2012. – 318с.</w:t>
      </w:r>
    </w:p>
    <w:p w:rsidR="0025023A" w:rsidRPr="00902BC0" w:rsidRDefault="0025023A" w:rsidP="00902BC0">
      <w:pPr>
        <w:pStyle w:val="af0"/>
        <w:numPr>
          <w:ilvl w:val="0"/>
          <w:numId w:val="7"/>
        </w:numPr>
        <w:tabs>
          <w:tab w:val="left" w:pos="709"/>
          <w:tab w:val="left" w:pos="851"/>
        </w:tabs>
        <w:autoSpaceDN w:val="0"/>
        <w:spacing w:line="288" w:lineRule="auto"/>
        <w:ind w:left="0" w:firstLine="0"/>
        <w:jc w:val="both"/>
        <w:rPr>
          <w:rFonts w:ascii="Arial" w:hAnsi="Arial" w:cs="Arial"/>
          <w:sz w:val="28"/>
          <w:szCs w:val="28"/>
        </w:rPr>
      </w:pPr>
      <w:r w:rsidRPr="00902BC0">
        <w:rPr>
          <w:rFonts w:ascii="Arial" w:hAnsi="Arial" w:cs="Arial"/>
          <w:sz w:val="28"/>
          <w:szCs w:val="28"/>
        </w:rPr>
        <w:t xml:space="preserve">Руденко Г. Р. Логістичні витрати промислового підприємства: їх сутність та класифікація / Г. Р. Руденко // Материалы VIІ научно-практической конференции </w:t>
      </w:r>
      <w:r w:rsidRPr="00902BC0">
        <w:rPr>
          <w:rFonts w:ascii="Arial" w:hAnsi="Arial" w:cs="Arial"/>
          <w:sz w:val="28"/>
          <w:szCs w:val="28"/>
          <w:lang w:val="uk-UA"/>
        </w:rPr>
        <w:t>«</w:t>
      </w:r>
      <w:r w:rsidRPr="00902BC0">
        <w:rPr>
          <w:rFonts w:ascii="Arial" w:hAnsi="Arial" w:cs="Arial"/>
          <w:sz w:val="28"/>
          <w:szCs w:val="28"/>
        </w:rPr>
        <w:t>Научное обеспечение процессов реформирования экономических отношений в условиях рыночной экономики</w:t>
      </w:r>
      <w:r w:rsidRPr="00902BC0">
        <w:rPr>
          <w:rFonts w:ascii="Arial" w:hAnsi="Arial" w:cs="Arial"/>
          <w:sz w:val="28"/>
          <w:szCs w:val="28"/>
          <w:lang w:val="uk-UA"/>
        </w:rPr>
        <w:t>»</w:t>
      </w:r>
      <w:r w:rsidRPr="00902BC0">
        <w:rPr>
          <w:rFonts w:ascii="Arial" w:hAnsi="Arial" w:cs="Arial"/>
          <w:sz w:val="28"/>
          <w:szCs w:val="28"/>
        </w:rPr>
        <w:t xml:space="preserve">, (Симферополь, 20–21 марта 2006 г.). – Симферополь : КИБ, 2006. – С. 70–72.  </w:t>
      </w:r>
      <w:r w:rsidRPr="00902BC0">
        <w:rPr>
          <w:rFonts w:ascii="Arial" w:hAnsi="Arial" w:cs="Arial"/>
          <w:sz w:val="28"/>
          <w:szCs w:val="28"/>
          <w:lang w:val="uk-UA"/>
        </w:rPr>
        <w:t xml:space="preserve"> </w:t>
      </w:r>
    </w:p>
    <w:p w:rsidR="0025023A" w:rsidRPr="00902BC0" w:rsidRDefault="0025023A" w:rsidP="00902BC0">
      <w:pPr>
        <w:pStyle w:val="af0"/>
        <w:numPr>
          <w:ilvl w:val="0"/>
          <w:numId w:val="7"/>
        </w:numPr>
        <w:tabs>
          <w:tab w:val="left" w:pos="709"/>
          <w:tab w:val="left" w:pos="851"/>
        </w:tabs>
        <w:autoSpaceDN w:val="0"/>
        <w:spacing w:line="288" w:lineRule="auto"/>
        <w:ind w:left="0" w:firstLine="0"/>
        <w:jc w:val="both"/>
        <w:rPr>
          <w:rFonts w:ascii="Arial" w:hAnsi="Arial" w:cs="Arial"/>
          <w:sz w:val="28"/>
          <w:szCs w:val="28"/>
        </w:rPr>
      </w:pPr>
      <w:r w:rsidRPr="00902BC0">
        <w:rPr>
          <w:rFonts w:ascii="Arial" w:hAnsi="Arial" w:cs="Arial"/>
          <w:sz w:val="28"/>
          <w:szCs w:val="28"/>
        </w:rPr>
        <w:t>Савенкова Т. И. Логистика: учеб. пособие / Т. И. Савенкова. – 2-е изд. – М.: Изд-во «Омега-Л», 2007. – 256 с.</w:t>
      </w:r>
    </w:p>
    <w:p w:rsidR="0025023A" w:rsidRPr="00902BC0" w:rsidRDefault="0025023A" w:rsidP="00902BC0">
      <w:pPr>
        <w:pStyle w:val="af0"/>
        <w:numPr>
          <w:ilvl w:val="0"/>
          <w:numId w:val="7"/>
        </w:numPr>
        <w:tabs>
          <w:tab w:val="left" w:pos="709"/>
          <w:tab w:val="left" w:pos="851"/>
        </w:tabs>
        <w:autoSpaceDN w:val="0"/>
        <w:spacing w:line="288" w:lineRule="auto"/>
        <w:ind w:left="0" w:firstLine="0"/>
        <w:jc w:val="both"/>
        <w:rPr>
          <w:rFonts w:ascii="Arial" w:hAnsi="Arial" w:cs="Arial"/>
          <w:sz w:val="28"/>
          <w:szCs w:val="28"/>
        </w:rPr>
      </w:pPr>
      <w:r w:rsidRPr="00902BC0">
        <w:rPr>
          <w:rFonts w:ascii="Arial" w:hAnsi="Arial" w:cs="Arial"/>
          <w:sz w:val="28"/>
          <w:szCs w:val="28"/>
        </w:rPr>
        <w:t>Седова Л.Н. Этика личности и этика характера. Учебн. пособие. – Харьков: Изд. ХНЭУ, 2004. – 252с.</w:t>
      </w:r>
    </w:p>
    <w:p w:rsidR="0025023A" w:rsidRPr="00902BC0" w:rsidRDefault="0025023A" w:rsidP="00902BC0">
      <w:pPr>
        <w:pStyle w:val="13"/>
        <w:numPr>
          <w:ilvl w:val="0"/>
          <w:numId w:val="7"/>
        </w:numPr>
        <w:shd w:val="clear" w:color="auto" w:fill="FFFFFF"/>
        <w:tabs>
          <w:tab w:val="left" w:pos="709"/>
          <w:tab w:val="left" w:pos="851"/>
        </w:tabs>
        <w:spacing w:line="288" w:lineRule="auto"/>
        <w:ind w:left="0" w:firstLine="0"/>
        <w:jc w:val="both"/>
        <w:rPr>
          <w:rFonts w:ascii="Arial" w:hAnsi="Arial" w:cs="Arial"/>
          <w:sz w:val="28"/>
          <w:szCs w:val="28"/>
        </w:rPr>
      </w:pPr>
      <w:r w:rsidRPr="00902BC0">
        <w:rPr>
          <w:rFonts w:ascii="Arial" w:hAnsi="Arial" w:cs="Arial"/>
          <w:sz w:val="28"/>
          <w:szCs w:val="28"/>
        </w:rPr>
        <w:t xml:space="preserve"> Секерин В.Д. Логистика: учебное пособие / В.Д. Секерин. – М.: КНОРУС, 2011. – 240с.</w:t>
      </w:r>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r w:rsidRPr="00902BC0">
        <w:rPr>
          <w:rFonts w:ascii="Arial" w:hAnsi="Arial" w:cs="Arial"/>
          <w:sz w:val="28"/>
          <w:szCs w:val="28"/>
        </w:rPr>
        <w:t>Семененко А. И. Предпринимательская логистика / А. И. Семененко. – СПб. : Политехника, 1997. – 349 с.</w:t>
      </w:r>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bookmarkStart w:id="44" w:name="_Ref397550269"/>
      <w:r w:rsidRPr="00902BC0">
        <w:rPr>
          <w:rFonts w:ascii="Arial" w:hAnsi="Arial" w:cs="Arial"/>
          <w:sz w:val="28"/>
          <w:szCs w:val="28"/>
          <w:lang w:val="uk-UA"/>
        </w:rPr>
        <w:t>Семененко А.И. Логистика. Словарь и библиография / А.И. Семененко–  СПб.:  СПбУЭФ, 1999. – 67  с.</w:t>
      </w:r>
      <w:bookmarkEnd w:id="44"/>
      <w:r w:rsidRPr="00902BC0">
        <w:rPr>
          <w:rFonts w:ascii="Arial" w:hAnsi="Arial" w:cs="Arial"/>
          <w:sz w:val="28"/>
          <w:szCs w:val="28"/>
          <w:lang w:val="uk-UA"/>
        </w:rPr>
        <w:t xml:space="preserve"> </w:t>
      </w:r>
    </w:p>
    <w:p w:rsidR="0025023A" w:rsidRPr="00902BC0" w:rsidRDefault="0025023A" w:rsidP="00902BC0">
      <w:pPr>
        <w:numPr>
          <w:ilvl w:val="0"/>
          <w:numId w:val="7"/>
        </w:numPr>
        <w:tabs>
          <w:tab w:val="left" w:pos="0"/>
          <w:tab w:val="left" w:pos="1134"/>
          <w:tab w:val="left" w:pos="1276"/>
        </w:tabs>
        <w:spacing w:line="288" w:lineRule="auto"/>
        <w:ind w:left="0" w:firstLine="0"/>
        <w:jc w:val="both"/>
        <w:rPr>
          <w:rFonts w:ascii="Arial" w:hAnsi="Arial" w:cs="Arial"/>
          <w:sz w:val="28"/>
          <w:szCs w:val="28"/>
        </w:rPr>
      </w:pPr>
      <w:r w:rsidRPr="00902BC0">
        <w:rPr>
          <w:rFonts w:ascii="Arial" w:hAnsi="Arial" w:cs="Arial"/>
          <w:sz w:val="28"/>
          <w:szCs w:val="28"/>
        </w:rPr>
        <w:t xml:space="preserve">Сергеев </w:t>
      </w:r>
      <w:r w:rsidRPr="00902BC0">
        <w:rPr>
          <w:rFonts w:ascii="Arial" w:hAnsi="Arial" w:cs="Arial"/>
          <w:spacing w:val="-20"/>
          <w:sz w:val="28"/>
          <w:szCs w:val="28"/>
        </w:rPr>
        <w:t>В. И.</w:t>
      </w:r>
      <w:r w:rsidRPr="00902BC0">
        <w:rPr>
          <w:rFonts w:ascii="Arial" w:hAnsi="Arial" w:cs="Arial"/>
          <w:sz w:val="28"/>
          <w:szCs w:val="28"/>
        </w:rPr>
        <w:t xml:space="preserve"> Менеджмент в бизнес-логистике </w:t>
      </w:r>
      <w:r w:rsidRPr="00902BC0">
        <w:rPr>
          <w:rFonts w:ascii="Arial" w:hAnsi="Arial" w:cs="Arial"/>
          <w:spacing w:val="-20"/>
          <w:sz w:val="28"/>
          <w:szCs w:val="28"/>
        </w:rPr>
        <w:t>/ В. И.</w:t>
      </w:r>
      <w:r w:rsidRPr="00902BC0">
        <w:rPr>
          <w:rFonts w:ascii="Arial" w:hAnsi="Arial" w:cs="Arial"/>
          <w:sz w:val="28"/>
          <w:szCs w:val="28"/>
        </w:rPr>
        <w:t xml:space="preserve"> Сергеев. – М. : Филинъ, 1997. – 109 с.</w:t>
      </w:r>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bookmarkStart w:id="45" w:name="_Ref397797141"/>
      <w:r w:rsidRPr="00902BC0">
        <w:rPr>
          <w:rFonts w:ascii="Arial" w:hAnsi="Arial" w:cs="Arial"/>
          <w:sz w:val="28"/>
          <w:szCs w:val="28"/>
          <w:lang w:val="uk-UA"/>
        </w:rPr>
        <w:t>Сергеев В.И. Корпоративная логистика. 300 ответов на вопросы профессионалов / В.И.  Сергеева. –  М.:  ИНФРА-М, 2005. – 976 с.</w:t>
      </w:r>
      <w:bookmarkEnd w:id="45"/>
      <w:r w:rsidRPr="00902BC0">
        <w:rPr>
          <w:rFonts w:ascii="Arial" w:hAnsi="Arial" w:cs="Arial"/>
          <w:sz w:val="28"/>
          <w:szCs w:val="28"/>
          <w:lang w:val="uk-UA"/>
        </w:rPr>
        <w:t xml:space="preserve"> </w:t>
      </w:r>
    </w:p>
    <w:p w:rsidR="0025023A" w:rsidRPr="00902BC0" w:rsidRDefault="0025023A" w:rsidP="00902BC0">
      <w:pPr>
        <w:pStyle w:val="af0"/>
        <w:numPr>
          <w:ilvl w:val="0"/>
          <w:numId w:val="7"/>
        </w:numPr>
        <w:tabs>
          <w:tab w:val="left" w:pos="709"/>
          <w:tab w:val="left" w:pos="851"/>
        </w:tabs>
        <w:autoSpaceDN w:val="0"/>
        <w:spacing w:line="288" w:lineRule="auto"/>
        <w:ind w:left="0" w:firstLine="0"/>
        <w:jc w:val="both"/>
        <w:rPr>
          <w:rFonts w:ascii="Arial" w:hAnsi="Arial" w:cs="Arial"/>
          <w:sz w:val="28"/>
          <w:szCs w:val="28"/>
        </w:rPr>
      </w:pPr>
      <w:r w:rsidRPr="00902BC0">
        <w:rPr>
          <w:rFonts w:ascii="Arial" w:hAnsi="Arial" w:cs="Arial"/>
          <w:sz w:val="28"/>
          <w:szCs w:val="28"/>
        </w:rPr>
        <w:t>Сергеев</w:t>
      </w:r>
      <w:r w:rsidRPr="00902BC0">
        <w:rPr>
          <w:rFonts w:ascii="Arial" w:hAnsi="Arial" w:cs="Arial"/>
          <w:sz w:val="28"/>
          <w:szCs w:val="28"/>
          <w:lang w:val="uk-UA"/>
        </w:rPr>
        <w:t xml:space="preserve"> </w:t>
      </w:r>
      <w:r w:rsidRPr="00902BC0">
        <w:rPr>
          <w:rFonts w:ascii="Arial" w:hAnsi="Arial" w:cs="Arial"/>
          <w:sz w:val="28"/>
          <w:szCs w:val="28"/>
        </w:rPr>
        <w:t xml:space="preserve">В.И.  Глобальные логистические системы: Учеб. Пособие. </w:t>
      </w:r>
      <w:r w:rsidRPr="00902BC0">
        <w:rPr>
          <w:rFonts w:ascii="Arial" w:hAnsi="Arial" w:cs="Arial"/>
          <w:sz w:val="28"/>
          <w:szCs w:val="28"/>
          <w:lang w:val="uk-UA"/>
        </w:rPr>
        <w:t>/</w:t>
      </w:r>
      <w:r w:rsidRPr="00902BC0">
        <w:rPr>
          <w:rFonts w:ascii="Arial" w:hAnsi="Arial" w:cs="Arial"/>
          <w:sz w:val="28"/>
          <w:szCs w:val="28"/>
        </w:rPr>
        <w:t xml:space="preserve"> В.И. Сергеев</w:t>
      </w:r>
      <w:r w:rsidRPr="00902BC0">
        <w:rPr>
          <w:rFonts w:ascii="Arial" w:hAnsi="Arial" w:cs="Arial"/>
          <w:sz w:val="28"/>
          <w:szCs w:val="28"/>
          <w:lang w:val="uk-UA"/>
        </w:rPr>
        <w:t xml:space="preserve"> </w:t>
      </w:r>
      <w:r w:rsidRPr="00902BC0">
        <w:rPr>
          <w:rFonts w:ascii="Arial" w:hAnsi="Arial" w:cs="Arial"/>
          <w:sz w:val="28"/>
          <w:szCs w:val="28"/>
        </w:rPr>
        <w:t>, А.А. Кизим, П.А. Эльяшевич– СПб.: Издательский дом «Бизнес-пресса», 2001. – 240 с.</w:t>
      </w:r>
    </w:p>
    <w:p w:rsidR="0025023A" w:rsidRPr="00902BC0" w:rsidRDefault="0025023A" w:rsidP="00902BC0">
      <w:pPr>
        <w:pStyle w:val="13"/>
        <w:numPr>
          <w:ilvl w:val="0"/>
          <w:numId w:val="7"/>
        </w:numPr>
        <w:shd w:val="clear" w:color="auto" w:fill="FFFFFF"/>
        <w:tabs>
          <w:tab w:val="left" w:pos="709"/>
          <w:tab w:val="left" w:pos="851"/>
        </w:tabs>
        <w:spacing w:line="288" w:lineRule="auto"/>
        <w:ind w:left="0" w:firstLine="0"/>
        <w:jc w:val="both"/>
        <w:rPr>
          <w:rFonts w:ascii="Arial" w:hAnsi="Arial" w:cs="Arial"/>
          <w:sz w:val="28"/>
          <w:szCs w:val="28"/>
        </w:rPr>
      </w:pPr>
      <w:bookmarkStart w:id="46" w:name="_Ref397796987"/>
      <w:r w:rsidRPr="00902BC0">
        <w:rPr>
          <w:rFonts w:ascii="Arial" w:hAnsi="Arial" w:cs="Arial"/>
          <w:sz w:val="28"/>
          <w:szCs w:val="28"/>
        </w:rPr>
        <w:t>Сергеев В.И.</w:t>
      </w:r>
      <w:r w:rsidRPr="00902BC0">
        <w:rPr>
          <w:rFonts w:ascii="Arial" w:hAnsi="Arial" w:cs="Arial"/>
          <w:sz w:val="28"/>
          <w:szCs w:val="28"/>
          <w:lang w:val="uk-UA"/>
        </w:rPr>
        <w:t xml:space="preserve"> Логистика в бизнесе: Учебник для вузов./ В.И. Сергеев– М.: ИНФРА-М, 2001. – 608 с.</w:t>
      </w:r>
      <w:bookmarkEnd w:id="46"/>
    </w:p>
    <w:p w:rsidR="0025023A" w:rsidRPr="00902BC0" w:rsidRDefault="0025023A" w:rsidP="00902BC0">
      <w:pPr>
        <w:pStyle w:val="af0"/>
        <w:numPr>
          <w:ilvl w:val="0"/>
          <w:numId w:val="7"/>
        </w:numPr>
        <w:tabs>
          <w:tab w:val="left" w:pos="709"/>
          <w:tab w:val="left" w:pos="851"/>
        </w:tabs>
        <w:autoSpaceDN w:val="0"/>
        <w:spacing w:line="288" w:lineRule="auto"/>
        <w:ind w:left="0" w:firstLine="0"/>
        <w:jc w:val="both"/>
        <w:rPr>
          <w:rFonts w:ascii="Arial" w:hAnsi="Arial" w:cs="Arial"/>
          <w:sz w:val="28"/>
          <w:szCs w:val="28"/>
        </w:rPr>
      </w:pPr>
      <w:r w:rsidRPr="00902BC0">
        <w:rPr>
          <w:rFonts w:ascii="Arial" w:hAnsi="Arial" w:cs="Arial"/>
          <w:sz w:val="28"/>
          <w:szCs w:val="28"/>
        </w:rPr>
        <w:lastRenderedPageBreak/>
        <w:t>Сергеев В.И.</w:t>
      </w:r>
      <w:r w:rsidRPr="00902BC0">
        <w:rPr>
          <w:rFonts w:ascii="Arial" w:hAnsi="Arial" w:cs="Arial"/>
          <w:sz w:val="28"/>
          <w:szCs w:val="28"/>
          <w:lang w:val="uk-UA"/>
        </w:rPr>
        <w:t xml:space="preserve"> </w:t>
      </w:r>
      <w:r w:rsidRPr="00902BC0">
        <w:rPr>
          <w:rFonts w:ascii="Arial" w:hAnsi="Arial" w:cs="Arial"/>
          <w:sz w:val="28"/>
          <w:szCs w:val="28"/>
        </w:rPr>
        <w:t>Логистические системы мониторинга цепей поставок. Учеб. Пособие.</w:t>
      </w:r>
      <w:r w:rsidRPr="00902BC0">
        <w:rPr>
          <w:rFonts w:ascii="Arial" w:hAnsi="Arial" w:cs="Arial"/>
          <w:sz w:val="28"/>
          <w:szCs w:val="28"/>
          <w:lang w:val="uk-UA"/>
        </w:rPr>
        <w:t>/</w:t>
      </w:r>
      <w:r w:rsidRPr="00902BC0">
        <w:rPr>
          <w:rFonts w:ascii="Arial" w:hAnsi="Arial" w:cs="Arial"/>
          <w:sz w:val="28"/>
          <w:szCs w:val="28"/>
        </w:rPr>
        <w:t xml:space="preserve"> В.И</w:t>
      </w:r>
      <w:r w:rsidRPr="00902BC0">
        <w:rPr>
          <w:rFonts w:ascii="Arial" w:hAnsi="Arial" w:cs="Arial"/>
          <w:sz w:val="28"/>
          <w:szCs w:val="28"/>
          <w:lang w:val="uk-UA"/>
        </w:rPr>
        <w:t>.</w:t>
      </w:r>
      <w:r w:rsidRPr="00902BC0">
        <w:rPr>
          <w:rFonts w:ascii="Arial" w:hAnsi="Arial" w:cs="Arial"/>
          <w:sz w:val="28"/>
          <w:szCs w:val="28"/>
        </w:rPr>
        <w:t xml:space="preserve"> Сергеев, И.В.</w:t>
      </w:r>
      <w:r w:rsidRPr="00902BC0">
        <w:rPr>
          <w:rFonts w:ascii="Arial" w:hAnsi="Arial" w:cs="Arial"/>
          <w:b/>
          <w:sz w:val="28"/>
          <w:szCs w:val="28"/>
          <w:lang w:val="uk-UA"/>
        </w:rPr>
        <w:t xml:space="preserve"> </w:t>
      </w:r>
      <w:r w:rsidRPr="00902BC0">
        <w:rPr>
          <w:rFonts w:ascii="Arial" w:hAnsi="Arial" w:cs="Arial"/>
          <w:sz w:val="28"/>
          <w:szCs w:val="28"/>
        </w:rPr>
        <w:t>Сергеев – М.: ИНФРА-М, 2003. – 172 с. – (Серия «Высшее образование»).</w:t>
      </w:r>
    </w:p>
    <w:p w:rsidR="0025023A" w:rsidRPr="00902BC0" w:rsidRDefault="0025023A" w:rsidP="00902BC0">
      <w:pPr>
        <w:pStyle w:val="af0"/>
        <w:numPr>
          <w:ilvl w:val="0"/>
          <w:numId w:val="7"/>
        </w:numPr>
        <w:tabs>
          <w:tab w:val="left" w:pos="709"/>
          <w:tab w:val="left" w:pos="851"/>
        </w:tabs>
        <w:autoSpaceDN w:val="0"/>
        <w:spacing w:line="288" w:lineRule="auto"/>
        <w:ind w:left="0" w:firstLine="0"/>
        <w:jc w:val="both"/>
        <w:rPr>
          <w:rFonts w:ascii="Arial" w:hAnsi="Arial" w:cs="Arial"/>
          <w:sz w:val="28"/>
          <w:szCs w:val="28"/>
        </w:rPr>
      </w:pPr>
      <w:r w:rsidRPr="00902BC0">
        <w:rPr>
          <w:rFonts w:ascii="Arial" w:hAnsi="Arial" w:cs="Arial"/>
          <w:sz w:val="28"/>
          <w:szCs w:val="28"/>
          <w:lang w:val="uk-UA"/>
        </w:rPr>
        <w:t>Сковронек  Чеслав. Логистика на предприятии: Учеб.-метод. Пособие: пер. С польск. /Ч. Сковронек, З. Сариуш-Вольский. – М. Финанс</w:t>
      </w:r>
      <w:r w:rsidRPr="00902BC0">
        <w:rPr>
          <w:rFonts w:ascii="Arial" w:hAnsi="Arial" w:cs="Arial"/>
          <w:sz w:val="28"/>
          <w:szCs w:val="28"/>
        </w:rPr>
        <w:t xml:space="preserve">ы  и </w:t>
      </w:r>
      <w:r w:rsidRPr="00902BC0">
        <w:rPr>
          <w:rFonts w:ascii="Arial" w:hAnsi="Arial" w:cs="Arial"/>
          <w:sz w:val="28"/>
          <w:szCs w:val="28"/>
          <w:lang w:val="uk-UA"/>
        </w:rPr>
        <w:t>статистика, 2004. – 400 с.</w:t>
      </w:r>
    </w:p>
    <w:p w:rsidR="00415578"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r w:rsidRPr="00415578">
        <w:rPr>
          <w:rFonts w:ascii="Arial" w:hAnsi="Arial" w:cs="Arial"/>
          <w:sz w:val="28"/>
          <w:szCs w:val="28"/>
          <w:lang w:val="uk-UA"/>
        </w:rPr>
        <w:t xml:space="preserve">Скоробогатова Т.Н. Логистические  системы  предприятий / Т.Н.  Скоробогатова  //  Ученые  записки  Таврического национального  университета. – 2006. –  Вып. № 8 (45). </w:t>
      </w:r>
      <w:bookmarkStart w:id="47" w:name="_Ref397550361"/>
    </w:p>
    <w:p w:rsidR="0025023A" w:rsidRPr="00415578"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r w:rsidRPr="00415578">
        <w:rPr>
          <w:rFonts w:ascii="Arial" w:hAnsi="Arial" w:cs="Arial"/>
          <w:sz w:val="28"/>
          <w:szCs w:val="28"/>
          <w:lang w:val="uk-UA"/>
        </w:rPr>
        <w:t>Стаханов  В.Н.  Теоретические  основы  логистики /  В.Н.Стаханов,  В.Б. Украинцев – Ростов н/Д: Феникс, 2001. – 160 с.</w:t>
      </w:r>
      <w:bookmarkEnd w:id="47"/>
      <w:r w:rsidRPr="00415578">
        <w:rPr>
          <w:rFonts w:ascii="Arial" w:hAnsi="Arial" w:cs="Arial"/>
          <w:sz w:val="28"/>
          <w:szCs w:val="28"/>
          <w:lang w:val="uk-UA"/>
        </w:rPr>
        <w:t xml:space="preserve"> </w:t>
      </w:r>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bookmarkStart w:id="48" w:name="_Ref397796836"/>
      <w:r w:rsidRPr="00902BC0">
        <w:rPr>
          <w:rFonts w:ascii="Arial" w:hAnsi="Arial" w:cs="Arial"/>
          <w:sz w:val="28"/>
          <w:szCs w:val="28"/>
          <w:lang w:val="uk-UA"/>
        </w:rPr>
        <w:t>Сток Дж.Р. Стратегическое управление логистикой: Пер. с 4-го англ. изд./ Дж.Р. Сток, Д.М.  Ламберт – М.: ИНФРА-М, 2005, XXXII, 797 с.</w:t>
      </w:r>
      <w:bookmarkEnd w:id="48"/>
      <w:r w:rsidRPr="00902BC0">
        <w:rPr>
          <w:rFonts w:ascii="Arial" w:hAnsi="Arial" w:cs="Arial"/>
          <w:sz w:val="28"/>
          <w:szCs w:val="28"/>
          <w:lang w:val="uk-UA"/>
        </w:rPr>
        <w:t xml:space="preserve"> </w:t>
      </w:r>
    </w:p>
    <w:p w:rsidR="0025023A" w:rsidRPr="00415578" w:rsidRDefault="0025023A" w:rsidP="00902BC0">
      <w:pPr>
        <w:pStyle w:val="af0"/>
        <w:numPr>
          <w:ilvl w:val="0"/>
          <w:numId w:val="7"/>
        </w:numPr>
        <w:tabs>
          <w:tab w:val="left" w:pos="709"/>
          <w:tab w:val="left" w:pos="851"/>
        </w:tabs>
        <w:autoSpaceDN w:val="0"/>
        <w:spacing w:line="288" w:lineRule="auto"/>
        <w:ind w:left="0" w:firstLine="0"/>
        <w:jc w:val="both"/>
        <w:rPr>
          <w:rFonts w:ascii="Arial" w:hAnsi="Arial" w:cs="Arial"/>
          <w:sz w:val="28"/>
          <w:szCs w:val="28"/>
        </w:rPr>
      </w:pPr>
      <w:r w:rsidRPr="00902BC0">
        <w:rPr>
          <w:rFonts w:ascii="Arial" w:hAnsi="Arial" w:cs="Arial"/>
          <w:sz w:val="28"/>
          <w:szCs w:val="28"/>
          <w:lang w:val="uk-UA"/>
        </w:rPr>
        <w:t>Сумец А. М. Логистика: Теория, ситуации, практические задания: Учебное пособие. – К.: «Хай-Тек Пресс», 2008. – 320 с.</w:t>
      </w:r>
    </w:p>
    <w:p w:rsidR="00415578" w:rsidRDefault="00415578" w:rsidP="00415578">
      <w:pPr>
        <w:pStyle w:val="25"/>
        <w:widowControl w:val="0"/>
        <w:numPr>
          <w:ilvl w:val="0"/>
          <w:numId w:val="7"/>
        </w:numPr>
        <w:tabs>
          <w:tab w:val="left" w:pos="709"/>
          <w:tab w:val="left" w:pos="851"/>
        </w:tabs>
        <w:snapToGrid w:val="0"/>
        <w:spacing w:after="0" w:line="288" w:lineRule="auto"/>
        <w:ind w:left="0" w:firstLine="0"/>
        <w:jc w:val="both"/>
        <w:rPr>
          <w:rFonts w:ascii="Arial" w:hAnsi="Arial" w:cs="Arial"/>
          <w:sz w:val="28"/>
          <w:szCs w:val="28"/>
          <w:lang w:val="uk-UA"/>
        </w:rPr>
      </w:pPr>
      <w:r>
        <w:rPr>
          <w:rFonts w:ascii="Arial" w:hAnsi="Arial" w:cs="Arial"/>
          <w:sz w:val="28"/>
          <w:szCs w:val="28"/>
          <w:lang w:val="uk-UA"/>
        </w:rPr>
        <w:t xml:space="preserve">Тридід О.М. </w:t>
      </w:r>
      <w:r w:rsidRPr="00902BC0">
        <w:rPr>
          <w:rFonts w:ascii="Arial" w:hAnsi="Arial" w:cs="Arial"/>
          <w:sz w:val="28"/>
          <w:szCs w:val="28"/>
          <w:lang w:val="uk-UA"/>
        </w:rPr>
        <w:t xml:space="preserve">Конспект лекцій з курсу „Логістика” для студентів спеціальності  8.050201, 8.050206 всіх форми навчання. / О.М.Тридід, Т.О.Колодізєва, І.П.Голофаєва  – </w:t>
      </w:r>
      <w:r>
        <w:rPr>
          <w:rFonts w:ascii="Arial" w:hAnsi="Arial" w:cs="Arial"/>
          <w:sz w:val="28"/>
          <w:szCs w:val="28"/>
          <w:lang w:val="uk-UA"/>
        </w:rPr>
        <w:t xml:space="preserve">Харків: Изд. ХДЕУ, 2004. -  </w:t>
      </w:r>
      <w:r w:rsidRPr="00902BC0">
        <w:rPr>
          <w:rFonts w:ascii="Arial" w:hAnsi="Arial" w:cs="Arial"/>
          <w:sz w:val="28"/>
          <w:szCs w:val="28"/>
          <w:lang w:val="uk-UA"/>
        </w:rPr>
        <w:t>170    с. Укр. мов.</w:t>
      </w:r>
    </w:p>
    <w:p w:rsidR="00415578" w:rsidRPr="00415578" w:rsidRDefault="00415578" w:rsidP="00415578">
      <w:pPr>
        <w:pStyle w:val="af0"/>
        <w:numPr>
          <w:ilvl w:val="0"/>
          <w:numId w:val="7"/>
        </w:numPr>
        <w:tabs>
          <w:tab w:val="left" w:pos="709"/>
          <w:tab w:val="left" w:pos="851"/>
          <w:tab w:val="left" w:pos="900"/>
        </w:tabs>
        <w:autoSpaceDN w:val="0"/>
        <w:spacing w:line="288" w:lineRule="auto"/>
        <w:ind w:left="0" w:firstLine="0"/>
        <w:jc w:val="both"/>
        <w:rPr>
          <w:rFonts w:ascii="Arial" w:hAnsi="Arial" w:cs="Arial"/>
          <w:sz w:val="28"/>
          <w:szCs w:val="28"/>
        </w:rPr>
      </w:pPr>
      <w:bookmarkStart w:id="49" w:name="_Ref398067212"/>
      <w:r w:rsidRPr="00415578">
        <w:rPr>
          <w:rFonts w:ascii="Arial" w:hAnsi="Arial" w:cs="Arial"/>
          <w:sz w:val="28"/>
          <w:szCs w:val="28"/>
          <w:lang w:val="uk-UA"/>
        </w:rPr>
        <w:t>Тридід О.М. Конспект лекцій з навчальної дисципліни «Функціональна логістика» для студентів спеціальності 6.050200 «Логістика» денної форми навчання / О.</w:t>
      </w:r>
      <w:r w:rsidRPr="00415578">
        <w:rPr>
          <w:rFonts w:ascii="Arial" w:hAnsi="Arial" w:cs="Arial"/>
          <w:sz w:val="28"/>
          <w:szCs w:val="28"/>
        </w:rPr>
        <w:t> </w:t>
      </w:r>
      <w:r w:rsidRPr="00415578">
        <w:rPr>
          <w:rFonts w:ascii="Arial" w:hAnsi="Arial" w:cs="Arial"/>
          <w:sz w:val="28"/>
          <w:szCs w:val="28"/>
          <w:lang w:val="uk-UA"/>
        </w:rPr>
        <w:t>М.</w:t>
      </w:r>
      <w:r w:rsidRPr="00415578">
        <w:rPr>
          <w:rFonts w:ascii="Arial" w:hAnsi="Arial" w:cs="Arial"/>
          <w:sz w:val="28"/>
          <w:szCs w:val="28"/>
        </w:rPr>
        <w:t> </w:t>
      </w:r>
      <w:r w:rsidRPr="00415578">
        <w:rPr>
          <w:rFonts w:ascii="Arial" w:hAnsi="Arial" w:cs="Arial"/>
          <w:sz w:val="28"/>
          <w:szCs w:val="28"/>
          <w:lang w:val="uk-UA"/>
        </w:rPr>
        <w:t>Тридід, Т.</w:t>
      </w:r>
      <w:r w:rsidRPr="00415578">
        <w:rPr>
          <w:rFonts w:ascii="Arial" w:hAnsi="Arial" w:cs="Arial"/>
          <w:sz w:val="28"/>
          <w:szCs w:val="28"/>
        </w:rPr>
        <w:t> </w:t>
      </w:r>
      <w:r w:rsidRPr="00415578">
        <w:rPr>
          <w:rFonts w:ascii="Arial" w:hAnsi="Arial" w:cs="Arial"/>
          <w:sz w:val="28"/>
          <w:szCs w:val="28"/>
          <w:lang w:val="uk-UA"/>
        </w:rPr>
        <w:t>О.</w:t>
      </w:r>
      <w:r w:rsidRPr="00415578">
        <w:rPr>
          <w:rFonts w:ascii="Arial" w:hAnsi="Arial" w:cs="Arial"/>
          <w:sz w:val="28"/>
          <w:szCs w:val="28"/>
        </w:rPr>
        <w:t> </w:t>
      </w:r>
      <w:r w:rsidRPr="00415578">
        <w:rPr>
          <w:rFonts w:ascii="Arial" w:hAnsi="Arial" w:cs="Arial"/>
          <w:sz w:val="28"/>
          <w:szCs w:val="28"/>
          <w:lang w:val="uk-UA"/>
        </w:rPr>
        <w:t>Колодізєва, К.</w:t>
      </w:r>
      <w:r w:rsidRPr="00415578">
        <w:rPr>
          <w:rFonts w:ascii="Arial" w:hAnsi="Arial" w:cs="Arial"/>
          <w:sz w:val="28"/>
          <w:szCs w:val="28"/>
        </w:rPr>
        <w:t> </w:t>
      </w:r>
      <w:r w:rsidRPr="00415578">
        <w:rPr>
          <w:rFonts w:ascii="Arial" w:hAnsi="Arial" w:cs="Arial"/>
          <w:sz w:val="28"/>
          <w:szCs w:val="28"/>
          <w:lang w:val="uk-UA"/>
        </w:rPr>
        <w:t>В.</w:t>
      </w:r>
      <w:r w:rsidRPr="00415578">
        <w:rPr>
          <w:rFonts w:ascii="Arial" w:hAnsi="Arial" w:cs="Arial"/>
          <w:sz w:val="28"/>
          <w:szCs w:val="28"/>
        </w:rPr>
        <w:t> </w:t>
      </w:r>
      <w:r w:rsidRPr="00415578">
        <w:rPr>
          <w:rFonts w:ascii="Arial" w:hAnsi="Arial" w:cs="Arial"/>
          <w:sz w:val="28"/>
          <w:szCs w:val="28"/>
          <w:lang w:val="uk-UA"/>
        </w:rPr>
        <w:t>Мельникова та ін. – Х. : Вид. ХНЕУ, 2007. – 272 с.</w:t>
      </w:r>
      <w:bookmarkEnd w:id="49"/>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bookmarkStart w:id="50" w:name="_Ref398066940"/>
      <w:r w:rsidRPr="00902BC0">
        <w:rPr>
          <w:rFonts w:ascii="Arial" w:hAnsi="Arial" w:cs="Arial"/>
          <w:sz w:val="28"/>
          <w:szCs w:val="28"/>
          <w:lang w:val="uk-UA"/>
        </w:rPr>
        <w:t>Тридід О.М. Логістика : навч. посіб. / О.М. Тридід, Г.М. Азаренкова, С.В. Мішина, І.І. Борисенко. — К. : Знання, 2008. — 566 с.</w:t>
      </w:r>
      <w:bookmarkEnd w:id="50"/>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bookmarkStart w:id="51" w:name="_Ref397797039"/>
      <w:r w:rsidRPr="00902BC0">
        <w:rPr>
          <w:rFonts w:ascii="Arial" w:hAnsi="Arial" w:cs="Arial"/>
          <w:sz w:val="28"/>
          <w:szCs w:val="28"/>
          <w:lang w:val="uk-UA"/>
        </w:rPr>
        <w:t>Уотерс Д. Логистика. Управление цепью поставок / Д. Уотерс; пер.с англ. – М.:ЮНИТИ-ДАНА, 2003. –  502 с.</w:t>
      </w:r>
      <w:bookmarkEnd w:id="51"/>
    </w:p>
    <w:p w:rsidR="0025023A" w:rsidRPr="00902BC0"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r w:rsidRPr="00902BC0">
        <w:rPr>
          <w:rFonts w:ascii="Arial" w:hAnsi="Arial" w:cs="Arial"/>
          <w:sz w:val="28"/>
          <w:szCs w:val="28"/>
          <w:lang w:val="uk-UA"/>
        </w:rPr>
        <w:t>Фролова Л. В. Логістичне управління підприємством: теоретико- методологічні аспекти : монографія / Л. В. Фролова. – Донецьк : ДонДУЕТ ім. М. Туган-Барановського, 2004. – 261 с.</w:t>
      </w:r>
    </w:p>
    <w:p w:rsidR="0025023A" w:rsidRPr="00902BC0" w:rsidRDefault="0025023A" w:rsidP="00902BC0">
      <w:pPr>
        <w:pStyle w:val="af0"/>
        <w:numPr>
          <w:ilvl w:val="0"/>
          <w:numId w:val="7"/>
        </w:numPr>
        <w:tabs>
          <w:tab w:val="left" w:pos="709"/>
          <w:tab w:val="left" w:pos="851"/>
          <w:tab w:val="left" w:pos="900"/>
        </w:tabs>
        <w:spacing w:line="288" w:lineRule="auto"/>
        <w:ind w:left="0" w:firstLine="0"/>
        <w:jc w:val="both"/>
        <w:rPr>
          <w:rFonts w:ascii="Arial" w:hAnsi="Arial" w:cs="Arial"/>
          <w:sz w:val="28"/>
          <w:szCs w:val="28"/>
        </w:rPr>
      </w:pPr>
      <w:r w:rsidRPr="00902BC0">
        <w:rPr>
          <w:rFonts w:ascii="Arial" w:hAnsi="Arial" w:cs="Arial"/>
          <w:sz w:val="28"/>
          <w:szCs w:val="28"/>
        </w:rPr>
        <w:t>Чудаков А. Д. Логистика: Учебник. – М.: Издательство РДЛ, 2003. – 480 с.</w:t>
      </w:r>
    </w:p>
    <w:p w:rsidR="0025023A" w:rsidRPr="00902BC0" w:rsidRDefault="0025023A" w:rsidP="00902BC0">
      <w:pPr>
        <w:pStyle w:val="af0"/>
        <w:numPr>
          <w:ilvl w:val="0"/>
          <w:numId w:val="7"/>
        </w:numPr>
        <w:tabs>
          <w:tab w:val="left" w:pos="709"/>
          <w:tab w:val="left" w:pos="851"/>
          <w:tab w:val="left" w:pos="900"/>
        </w:tabs>
        <w:spacing w:line="288" w:lineRule="auto"/>
        <w:ind w:left="0" w:firstLine="0"/>
        <w:jc w:val="both"/>
        <w:rPr>
          <w:rFonts w:ascii="Arial" w:hAnsi="Arial" w:cs="Arial"/>
          <w:sz w:val="28"/>
          <w:szCs w:val="28"/>
        </w:rPr>
      </w:pPr>
      <w:r w:rsidRPr="00902BC0">
        <w:rPr>
          <w:rFonts w:ascii="Arial" w:hAnsi="Arial" w:cs="Arial"/>
          <w:sz w:val="28"/>
          <w:szCs w:val="28"/>
          <w:lang w:val="uk-UA"/>
        </w:rPr>
        <w:t>Чухрай Н. І.  Логістичне обслуговування: Підручник. / Н. І. Чухрай – Львів: Вид-во Національного університету «Львівська політехніка», 2006. – 292 с.</w:t>
      </w:r>
    </w:p>
    <w:p w:rsidR="0025023A" w:rsidRPr="00902BC0" w:rsidRDefault="0025023A" w:rsidP="00902BC0">
      <w:pPr>
        <w:pStyle w:val="af0"/>
        <w:numPr>
          <w:ilvl w:val="0"/>
          <w:numId w:val="7"/>
        </w:numPr>
        <w:tabs>
          <w:tab w:val="left" w:pos="709"/>
          <w:tab w:val="left" w:pos="851"/>
          <w:tab w:val="left" w:pos="900"/>
        </w:tabs>
        <w:spacing w:line="288" w:lineRule="auto"/>
        <w:ind w:left="0" w:firstLine="0"/>
        <w:jc w:val="both"/>
        <w:rPr>
          <w:rFonts w:ascii="Arial" w:hAnsi="Arial" w:cs="Arial"/>
          <w:sz w:val="28"/>
          <w:szCs w:val="28"/>
        </w:rPr>
      </w:pPr>
      <w:r w:rsidRPr="00902BC0">
        <w:rPr>
          <w:rFonts w:ascii="Arial" w:hAnsi="Arial" w:cs="Arial"/>
          <w:sz w:val="28"/>
          <w:szCs w:val="28"/>
          <w:lang w:val="uk-UA"/>
        </w:rPr>
        <w:lastRenderedPageBreak/>
        <w:t>Ямпольская Д.О. Менеджмент. Учебн. пособ. / Д.О. Ямпольская, М.М. Зонис.- СПб: Издательский дом «Нева», 2004. – 288с.</w:t>
      </w:r>
    </w:p>
    <w:p w:rsidR="0025023A" w:rsidRPr="00415578" w:rsidRDefault="0025023A" w:rsidP="00902BC0">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color w:val="000000"/>
          <w:sz w:val="28"/>
          <w:szCs w:val="28"/>
          <w:lang w:val="uk-UA"/>
        </w:rPr>
      </w:pPr>
      <w:r w:rsidRPr="00902BC0">
        <w:rPr>
          <w:rFonts w:ascii="Arial" w:hAnsi="Arial" w:cs="Arial"/>
          <w:sz w:val="28"/>
          <w:szCs w:val="28"/>
          <w:lang w:val="en-US"/>
        </w:rPr>
        <w:t>Bitner M.J. Evaluating Service Encounters: The Effects of Physical Surrounding and Employee Responses / M.J. Bitner // Journal of Marketing. – 1990. – Vol. 54, 2. – P. 69 – 82</w:t>
      </w:r>
      <w:r w:rsidRPr="00902BC0">
        <w:rPr>
          <w:rFonts w:ascii="Arial" w:hAnsi="Arial" w:cs="Arial"/>
          <w:sz w:val="28"/>
          <w:szCs w:val="28"/>
          <w:lang w:val="uk-UA"/>
        </w:rPr>
        <w:t>.</w:t>
      </w:r>
    </w:p>
    <w:p w:rsidR="00415578" w:rsidRPr="00902BC0" w:rsidRDefault="00415578" w:rsidP="00415578">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color w:val="000000" w:themeColor="text1"/>
          <w:sz w:val="28"/>
          <w:szCs w:val="28"/>
          <w:lang w:val="uk-UA"/>
        </w:rPr>
      </w:pPr>
      <w:bookmarkStart w:id="52" w:name="_Ref397797066"/>
      <w:r w:rsidRPr="00902BC0">
        <w:rPr>
          <w:rFonts w:ascii="Arial" w:hAnsi="Arial" w:cs="Arial"/>
          <w:sz w:val="28"/>
          <w:szCs w:val="28"/>
          <w:lang w:val="uk-UA"/>
        </w:rPr>
        <w:t xml:space="preserve">Бутрин  А.Г.  Совершенствование управления  материальными,  финансовыми  и  информационными  потоками  на  предприятии. [Електронний ресурс]. – Режим  доступу: </w:t>
      </w:r>
      <w:hyperlink r:id="rId288" w:history="1">
        <w:r w:rsidRPr="00902BC0">
          <w:rPr>
            <w:rStyle w:val="af9"/>
            <w:rFonts w:ascii="Arial" w:hAnsi="Arial" w:cs="Arial"/>
            <w:color w:val="000000" w:themeColor="text1"/>
            <w:sz w:val="28"/>
            <w:szCs w:val="28"/>
            <w:u w:val="none"/>
          </w:rPr>
          <w:t>http://www.lib.csu.ru/vch/8/2000_01/036.pdf</w:t>
        </w:r>
      </w:hyperlink>
      <w:r w:rsidRPr="00902BC0">
        <w:rPr>
          <w:rFonts w:ascii="Arial" w:hAnsi="Arial" w:cs="Arial"/>
          <w:color w:val="000000" w:themeColor="text1"/>
          <w:sz w:val="28"/>
          <w:szCs w:val="28"/>
          <w:lang w:val="uk-UA"/>
        </w:rPr>
        <w:t>.</w:t>
      </w:r>
      <w:bookmarkEnd w:id="52"/>
      <w:r w:rsidRPr="00902BC0">
        <w:rPr>
          <w:rFonts w:ascii="Arial" w:hAnsi="Arial" w:cs="Arial"/>
          <w:color w:val="000000" w:themeColor="text1"/>
          <w:sz w:val="28"/>
          <w:szCs w:val="28"/>
          <w:lang w:val="uk-UA"/>
        </w:rPr>
        <w:t xml:space="preserve"> </w:t>
      </w:r>
    </w:p>
    <w:p w:rsidR="00EA2E06" w:rsidRPr="00902BC0" w:rsidRDefault="00EA2E06" w:rsidP="00EA2E06">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sz w:val="28"/>
          <w:szCs w:val="28"/>
          <w:lang w:val="uk-UA"/>
        </w:rPr>
      </w:pPr>
      <w:bookmarkStart w:id="53" w:name="_Ref397550784"/>
      <w:r w:rsidRPr="00902BC0">
        <w:rPr>
          <w:rFonts w:ascii="Arial" w:hAnsi="Arial" w:cs="Arial"/>
          <w:sz w:val="28"/>
          <w:szCs w:val="28"/>
          <w:lang w:val="uk-UA"/>
        </w:rPr>
        <w:t>Гегамонов Н. Эта многосторонняя  логистика. [Електронний  ресурс]. –  Режим  доступу: http://www.iteam.ru/publications/ logistics/section_80/article_2809/.</w:t>
      </w:r>
      <w:bookmarkEnd w:id="53"/>
      <w:r w:rsidRPr="00902BC0">
        <w:rPr>
          <w:rFonts w:ascii="Arial" w:hAnsi="Arial" w:cs="Arial"/>
          <w:sz w:val="28"/>
          <w:szCs w:val="28"/>
          <w:lang w:val="uk-UA"/>
        </w:rPr>
        <w:t xml:space="preserve"> </w:t>
      </w:r>
    </w:p>
    <w:p w:rsidR="00415578" w:rsidRPr="001A7137" w:rsidRDefault="00EA2E06" w:rsidP="001A7137">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color w:val="000000"/>
          <w:sz w:val="28"/>
          <w:szCs w:val="28"/>
          <w:lang w:val="uk-UA"/>
        </w:rPr>
      </w:pPr>
      <w:bookmarkStart w:id="54" w:name="_Ref398065349"/>
      <w:r w:rsidRPr="00902BC0">
        <w:rPr>
          <w:rFonts w:ascii="Arial" w:hAnsi="Arial" w:cs="Arial"/>
          <w:sz w:val="28"/>
          <w:szCs w:val="28"/>
          <w:lang w:val="uk-UA"/>
        </w:rPr>
        <w:t>Демин В. А. Организация взаимодействия терминально-складских комплексов и грузового автомобильного транспорта [Електронний  ресурс]. –  Режим  доступу:</w:t>
      </w:r>
      <w:r w:rsidRPr="00902BC0">
        <w:rPr>
          <w:rFonts w:ascii="Arial" w:hAnsi="Arial" w:cs="Arial"/>
          <w:sz w:val="28"/>
          <w:szCs w:val="28"/>
        </w:rPr>
        <w:t xml:space="preserve"> </w:t>
      </w:r>
      <w:bookmarkEnd w:id="54"/>
      <w:r w:rsidRPr="00902BC0">
        <w:rPr>
          <w:rFonts w:ascii="Arial" w:hAnsi="Arial" w:cs="Arial"/>
          <w:color w:val="000000"/>
          <w:sz w:val="28"/>
          <w:szCs w:val="28"/>
          <w:lang w:val="uk-UA"/>
        </w:rPr>
        <w:fldChar w:fldCharType="begin"/>
      </w:r>
      <w:r w:rsidRPr="00902BC0">
        <w:rPr>
          <w:rFonts w:ascii="Arial" w:hAnsi="Arial" w:cs="Arial"/>
          <w:color w:val="000000"/>
          <w:sz w:val="28"/>
          <w:szCs w:val="28"/>
          <w:lang w:val="uk-UA"/>
        </w:rPr>
        <w:instrText xml:space="preserve"> HYPERLINK "http://www.dissercat.com/content/organizatsiya-vzaimodeistviya-terminalno-skladskikh-kompleksov-i-gruzovogo-avtomobilnogo -tra#ixzz3CqfF1SND" </w:instrText>
      </w:r>
      <w:r w:rsidRPr="00902BC0">
        <w:rPr>
          <w:rFonts w:ascii="Arial" w:hAnsi="Arial" w:cs="Arial"/>
          <w:color w:val="000000"/>
          <w:sz w:val="28"/>
          <w:szCs w:val="28"/>
          <w:lang w:val="uk-UA"/>
        </w:rPr>
        <w:fldChar w:fldCharType="separate"/>
      </w:r>
      <w:r w:rsidRPr="00902BC0">
        <w:rPr>
          <w:rStyle w:val="af9"/>
          <w:rFonts w:ascii="Arial" w:hAnsi="Arial" w:cs="Arial"/>
          <w:color w:val="000000"/>
          <w:sz w:val="28"/>
          <w:szCs w:val="28"/>
          <w:u w:val="none"/>
        </w:rPr>
        <w:t>http://www.dissercat.com/content/organizatsiya-vzaimodeistviya-terminalno-skladskikh-kompleksov-i-gruzovogo-avtomobilnogo -tra#ixzz3CqfF1SND</w:t>
      </w:r>
      <w:r w:rsidRPr="00902BC0">
        <w:rPr>
          <w:rFonts w:ascii="Arial" w:hAnsi="Arial" w:cs="Arial"/>
          <w:color w:val="000000"/>
          <w:sz w:val="28"/>
          <w:szCs w:val="28"/>
          <w:lang w:val="uk-UA"/>
        </w:rPr>
        <w:fldChar w:fldCharType="end"/>
      </w:r>
    </w:p>
    <w:p w:rsidR="00415578" w:rsidRPr="00415578" w:rsidRDefault="00415578" w:rsidP="00415578">
      <w:pPr>
        <w:pStyle w:val="af0"/>
        <w:widowControl w:val="0"/>
        <w:numPr>
          <w:ilvl w:val="0"/>
          <w:numId w:val="7"/>
        </w:numPr>
        <w:tabs>
          <w:tab w:val="left" w:pos="709"/>
          <w:tab w:val="left" w:pos="851"/>
        </w:tabs>
        <w:autoSpaceDE w:val="0"/>
        <w:autoSpaceDN w:val="0"/>
        <w:adjustRightInd w:val="0"/>
        <w:spacing w:line="288" w:lineRule="auto"/>
        <w:ind w:left="0" w:firstLine="0"/>
        <w:jc w:val="both"/>
        <w:rPr>
          <w:rFonts w:ascii="Arial" w:hAnsi="Arial" w:cs="Arial"/>
          <w:color w:val="000000" w:themeColor="text1"/>
          <w:sz w:val="28"/>
          <w:szCs w:val="28"/>
          <w:lang w:val="uk-UA"/>
        </w:rPr>
      </w:pPr>
      <w:bookmarkStart w:id="55" w:name="_Ref397550122"/>
      <w:r w:rsidRPr="00902BC0">
        <w:rPr>
          <w:rFonts w:ascii="Arial" w:hAnsi="Arial" w:cs="Arial"/>
          <w:sz w:val="28"/>
          <w:szCs w:val="28"/>
          <w:lang w:val="uk-UA"/>
        </w:rPr>
        <w:t xml:space="preserve">Поплавська Ж.В., Полянська А.С.  Переваги та критерії інтеграції функцій логістики [Електронний  ресурс] –  Режим доступу:  </w:t>
      </w:r>
      <w:hyperlink r:id="rId289" w:history="1">
        <w:r w:rsidRPr="00902BC0">
          <w:rPr>
            <w:rStyle w:val="af9"/>
            <w:rFonts w:ascii="Arial" w:hAnsi="Arial" w:cs="Arial"/>
            <w:color w:val="000000" w:themeColor="text1"/>
            <w:sz w:val="28"/>
            <w:szCs w:val="28"/>
            <w:u w:val="none"/>
          </w:rPr>
          <w:t>http://www.google.com.ua/url?sa=t&amp;rct=j&amp;q=&amp;esrc=s&amp;source=web&amp;cd=9&amp;ved=0CF8QFjAI&amp;url=http%3A%2F%2Fena.lp.edu.ua%3A8080%2Fbitstream%2Fntb%2F11329%2F1%2F22.pdf&amp;ei=Wue7U7rMJoqC4gTgzoGwBA&amp;usg=AFQjCNHBvlfrmi64spNoD57xm_Zt-06klQ&amp;bvm=bv.70138588,d.bGE</w:t>
        </w:r>
      </w:hyperlink>
      <w:bookmarkEnd w:id="55"/>
    </w:p>
    <w:p w:rsidR="0025023A" w:rsidRPr="00902BC0" w:rsidRDefault="0025023A" w:rsidP="00902BC0">
      <w:pPr>
        <w:pStyle w:val="af0"/>
        <w:numPr>
          <w:ilvl w:val="0"/>
          <w:numId w:val="7"/>
        </w:numPr>
        <w:tabs>
          <w:tab w:val="left" w:pos="709"/>
          <w:tab w:val="left" w:pos="851"/>
          <w:tab w:val="left" w:pos="900"/>
        </w:tabs>
        <w:spacing w:line="288" w:lineRule="auto"/>
        <w:ind w:left="0" w:firstLine="0"/>
        <w:jc w:val="both"/>
        <w:rPr>
          <w:rFonts w:ascii="Arial" w:hAnsi="Arial" w:cs="Arial"/>
          <w:sz w:val="28"/>
          <w:szCs w:val="28"/>
        </w:rPr>
      </w:pPr>
      <w:r w:rsidRPr="00902BC0">
        <w:rPr>
          <w:rFonts w:ascii="Arial" w:hAnsi="Arial" w:cs="Arial"/>
          <w:sz w:val="28"/>
          <w:szCs w:val="28"/>
          <w:lang w:val="uk-UA"/>
        </w:rPr>
        <w:t xml:space="preserve">Сайт Навчальні матеріали онлайн. [Електронний  ресурс] Режим  доступу: http://pidruchniki.com. </w:t>
      </w:r>
    </w:p>
    <w:p w:rsidR="0025023A" w:rsidRPr="00902BC0" w:rsidRDefault="0025023A" w:rsidP="00902BC0">
      <w:pPr>
        <w:pStyle w:val="af0"/>
        <w:numPr>
          <w:ilvl w:val="0"/>
          <w:numId w:val="7"/>
        </w:numPr>
        <w:tabs>
          <w:tab w:val="left" w:pos="709"/>
          <w:tab w:val="left" w:pos="851"/>
          <w:tab w:val="left" w:pos="900"/>
        </w:tabs>
        <w:spacing w:line="288" w:lineRule="auto"/>
        <w:ind w:left="0" w:firstLine="0"/>
        <w:jc w:val="both"/>
        <w:rPr>
          <w:rFonts w:ascii="Arial" w:hAnsi="Arial" w:cs="Arial"/>
          <w:sz w:val="28"/>
          <w:szCs w:val="28"/>
        </w:rPr>
      </w:pPr>
      <w:r w:rsidRPr="00902BC0">
        <w:rPr>
          <w:rFonts w:ascii="Arial" w:hAnsi="Arial" w:cs="Arial"/>
          <w:sz w:val="28"/>
          <w:szCs w:val="28"/>
          <w:lang w:val="uk-UA"/>
        </w:rPr>
        <w:t xml:space="preserve">Сайт Библиофонд. </w:t>
      </w:r>
      <w:r w:rsidRPr="00902BC0">
        <w:rPr>
          <w:rFonts w:ascii="Arial" w:hAnsi="Arial" w:cs="Arial"/>
          <w:sz w:val="28"/>
          <w:szCs w:val="28"/>
        </w:rPr>
        <w:t xml:space="preserve">Электронная библиотека. </w:t>
      </w:r>
      <w:r w:rsidRPr="00902BC0">
        <w:rPr>
          <w:rFonts w:ascii="Arial" w:hAnsi="Arial" w:cs="Arial"/>
          <w:sz w:val="28"/>
          <w:szCs w:val="28"/>
          <w:lang w:val="uk-UA"/>
        </w:rPr>
        <w:t>[Електронний  ресурс] Режим  доступу:</w:t>
      </w:r>
      <w:r w:rsidRPr="00902BC0">
        <w:rPr>
          <w:rFonts w:ascii="Arial" w:hAnsi="Arial" w:cs="Arial"/>
        </w:rPr>
        <w:t xml:space="preserve"> </w:t>
      </w:r>
      <w:hyperlink r:id="rId290" w:history="1">
        <w:r w:rsidRPr="00902BC0">
          <w:rPr>
            <w:rStyle w:val="af9"/>
            <w:rFonts w:ascii="Arial" w:hAnsi="Arial" w:cs="Arial"/>
            <w:color w:val="000000"/>
            <w:sz w:val="28"/>
            <w:szCs w:val="28"/>
            <w:u w:val="none"/>
          </w:rPr>
          <w:t>http://bibliofond.ru</w:t>
        </w:r>
      </w:hyperlink>
      <w:r w:rsidRPr="00902BC0">
        <w:rPr>
          <w:rFonts w:ascii="Arial" w:hAnsi="Arial" w:cs="Arial"/>
          <w:color w:val="000000"/>
          <w:sz w:val="28"/>
          <w:szCs w:val="28"/>
          <w:lang w:val="uk-UA"/>
        </w:rPr>
        <w:t>.</w:t>
      </w:r>
    </w:p>
    <w:p w:rsidR="0025023A" w:rsidRPr="00902BC0" w:rsidRDefault="0025023A" w:rsidP="00902BC0">
      <w:pPr>
        <w:pStyle w:val="af0"/>
        <w:tabs>
          <w:tab w:val="left" w:pos="709"/>
          <w:tab w:val="left" w:pos="851"/>
          <w:tab w:val="left" w:pos="900"/>
        </w:tabs>
        <w:spacing w:line="288" w:lineRule="auto"/>
        <w:ind w:left="0"/>
        <w:jc w:val="both"/>
        <w:rPr>
          <w:rFonts w:ascii="Arial" w:hAnsi="Arial" w:cs="Arial"/>
          <w:sz w:val="28"/>
          <w:szCs w:val="28"/>
        </w:rPr>
      </w:pPr>
    </w:p>
    <w:p w:rsidR="00871229" w:rsidRPr="00902BC0" w:rsidRDefault="00871229" w:rsidP="00902BC0">
      <w:pPr>
        <w:pStyle w:val="af0"/>
        <w:tabs>
          <w:tab w:val="left" w:pos="709"/>
          <w:tab w:val="left" w:pos="851"/>
          <w:tab w:val="left" w:pos="900"/>
        </w:tabs>
        <w:spacing w:line="288" w:lineRule="auto"/>
        <w:ind w:left="0"/>
        <w:jc w:val="both"/>
        <w:rPr>
          <w:rFonts w:ascii="Arial" w:hAnsi="Arial" w:cs="Arial"/>
          <w:sz w:val="28"/>
          <w:szCs w:val="28"/>
        </w:rPr>
      </w:pPr>
    </w:p>
    <w:p w:rsidR="00871229" w:rsidRPr="00902BC0" w:rsidRDefault="00871229" w:rsidP="00902BC0">
      <w:pPr>
        <w:pStyle w:val="af0"/>
        <w:tabs>
          <w:tab w:val="left" w:pos="709"/>
          <w:tab w:val="left" w:pos="851"/>
          <w:tab w:val="left" w:pos="900"/>
        </w:tabs>
        <w:spacing w:line="288" w:lineRule="auto"/>
        <w:ind w:left="0"/>
        <w:jc w:val="both"/>
        <w:rPr>
          <w:rFonts w:ascii="Arial" w:hAnsi="Arial" w:cs="Arial"/>
          <w:sz w:val="28"/>
          <w:szCs w:val="28"/>
        </w:rPr>
      </w:pPr>
    </w:p>
    <w:p w:rsidR="00871229" w:rsidRDefault="00871229" w:rsidP="00902BC0">
      <w:pPr>
        <w:pStyle w:val="af0"/>
        <w:tabs>
          <w:tab w:val="left" w:pos="709"/>
          <w:tab w:val="left" w:pos="851"/>
          <w:tab w:val="left" w:pos="900"/>
        </w:tabs>
        <w:spacing w:line="288" w:lineRule="auto"/>
        <w:ind w:left="0"/>
        <w:jc w:val="both"/>
        <w:rPr>
          <w:rFonts w:ascii="Arial" w:hAnsi="Arial" w:cs="Arial"/>
          <w:sz w:val="28"/>
          <w:szCs w:val="28"/>
          <w:lang w:val="uk-UA"/>
        </w:rPr>
      </w:pPr>
    </w:p>
    <w:p w:rsidR="001A7137" w:rsidRDefault="001A7137" w:rsidP="00902BC0">
      <w:pPr>
        <w:pStyle w:val="af0"/>
        <w:tabs>
          <w:tab w:val="left" w:pos="709"/>
          <w:tab w:val="left" w:pos="851"/>
          <w:tab w:val="left" w:pos="900"/>
        </w:tabs>
        <w:spacing w:line="288" w:lineRule="auto"/>
        <w:ind w:left="0"/>
        <w:jc w:val="both"/>
        <w:rPr>
          <w:rFonts w:ascii="Arial" w:hAnsi="Arial" w:cs="Arial"/>
          <w:sz w:val="28"/>
          <w:szCs w:val="28"/>
          <w:lang w:val="uk-UA"/>
        </w:rPr>
      </w:pPr>
    </w:p>
    <w:p w:rsidR="001A7137" w:rsidRDefault="001A7137" w:rsidP="00902BC0">
      <w:pPr>
        <w:pStyle w:val="af0"/>
        <w:tabs>
          <w:tab w:val="left" w:pos="709"/>
          <w:tab w:val="left" w:pos="851"/>
          <w:tab w:val="left" w:pos="900"/>
        </w:tabs>
        <w:spacing w:line="288" w:lineRule="auto"/>
        <w:ind w:left="0"/>
        <w:jc w:val="both"/>
        <w:rPr>
          <w:rFonts w:ascii="Arial" w:hAnsi="Arial" w:cs="Arial"/>
          <w:sz w:val="28"/>
          <w:szCs w:val="28"/>
          <w:lang w:val="uk-UA"/>
        </w:rPr>
      </w:pPr>
    </w:p>
    <w:p w:rsidR="001A7137" w:rsidRPr="001A7137" w:rsidRDefault="001A7137" w:rsidP="00902BC0">
      <w:pPr>
        <w:pStyle w:val="af0"/>
        <w:tabs>
          <w:tab w:val="left" w:pos="709"/>
          <w:tab w:val="left" w:pos="851"/>
          <w:tab w:val="left" w:pos="900"/>
        </w:tabs>
        <w:spacing w:line="288" w:lineRule="auto"/>
        <w:ind w:left="0"/>
        <w:jc w:val="both"/>
        <w:rPr>
          <w:rFonts w:ascii="Arial" w:hAnsi="Arial" w:cs="Arial"/>
          <w:sz w:val="28"/>
          <w:szCs w:val="28"/>
          <w:lang w:val="uk-UA"/>
        </w:rPr>
      </w:pPr>
    </w:p>
    <w:p w:rsidR="00871229" w:rsidRPr="00902BC0" w:rsidRDefault="00871229" w:rsidP="00902BC0">
      <w:pPr>
        <w:pStyle w:val="af0"/>
        <w:tabs>
          <w:tab w:val="left" w:pos="709"/>
          <w:tab w:val="left" w:pos="851"/>
          <w:tab w:val="left" w:pos="900"/>
        </w:tabs>
        <w:spacing w:line="288" w:lineRule="auto"/>
        <w:ind w:left="0"/>
        <w:jc w:val="both"/>
        <w:rPr>
          <w:rFonts w:ascii="Arial" w:hAnsi="Arial" w:cs="Arial"/>
          <w:sz w:val="28"/>
          <w:szCs w:val="28"/>
        </w:rPr>
      </w:pPr>
    </w:p>
    <w:p w:rsidR="00871229" w:rsidRPr="00902BC0" w:rsidRDefault="00871229" w:rsidP="00902BC0">
      <w:pPr>
        <w:pStyle w:val="af0"/>
        <w:tabs>
          <w:tab w:val="left" w:pos="709"/>
          <w:tab w:val="left" w:pos="851"/>
          <w:tab w:val="left" w:pos="900"/>
        </w:tabs>
        <w:spacing w:line="288" w:lineRule="auto"/>
        <w:ind w:left="0"/>
        <w:jc w:val="both"/>
        <w:rPr>
          <w:rFonts w:ascii="Arial" w:hAnsi="Arial" w:cs="Arial"/>
          <w:sz w:val="28"/>
          <w:szCs w:val="28"/>
        </w:rPr>
      </w:pPr>
    </w:p>
    <w:p w:rsidR="00871229" w:rsidRPr="00902BC0" w:rsidRDefault="00871229" w:rsidP="00902BC0">
      <w:pPr>
        <w:spacing w:line="288" w:lineRule="auto"/>
        <w:jc w:val="center"/>
        <w:rPr>
          <w:rFonts w:ascii="Arial" w:hAnsi="Arial" w:cs="Arial"/>
          <w:b/>
          <w:sz w:val="28"/>
          <w:szCs w:val="28"/>
        </w:rPr>
      </w:pPr>
      <w:r w:rsidRPr="00902BC0">
        <w:rPr>
          <w:rFonts w:ascii="Arial" w:hAnsi="Arial" w:cs="Arial"/>
          <w:b/>
          <w:sz w:val="28"/>
          <w:szCs w:val="28"/>
        </w:rPr>
        <w:lastRenderedPageBreak/>
        <w:t>Навчальне видання</w:t>
      </w:r>
    </w:p>
    <w:p w:rsidR="00871229" w:rsidRPr="00902BC0" w:rsidRDefault="00871229" w:rsidP="00902BC0">
      <w:pPr>
        <w:spacing w:line="288" w:lineRule="auto"/>
        <w:jc w:val="center"/>
        <w:rPr>
          <w:rFonts w:ascii="Arial" w:hAnsi="Arial" w:cs="Arial"/>
          <w:sz w:val="28"/>
          <w:szCs w:val="28"/>
        </w:rPr>
      </w:pPr>
    </w:p>
    <w:p w:rsidR="00871229" w:rsidRPr="00902BC0" w:rsidRDefault="00871229" w:rsidP="00902BC0">
      <w:pPr>
        <w:spacing w:line="288" w:lineRule="auto"/>
        <w:jc w:val="center"/>
        <w:rPr>
          <w:rFonts w:ascii="Arial" w:hAnsi="Arial" w:cs="Arial"/>
          <w:b/>
          <w:bCs/>
          <w:sz w:val="28"/>
          <w:szCs w:val="28"/>
        </w:rPr>
      </w:pPr>
      <w:r w:rsidRPr="00902BC0">
        <w:rPr>
          <w:rFonts w:ascii="Arial" w:hAnsi="Arial" w:cs="Arial"/>
          <w:b/>
          <w:color w:val="000000"/>
          <w:sz w:val="28"/>
          <w:szCs w:val="28"/>
          <w:lang w:val="uk-UA"/>
        </w:rPr>
        <w:t xml:space="preserve">Навчальний посібник </w:t>
      </w:r>
      <w:r w:rsidRPr="00902BC0">
        <w:rPr>
          <w:rFonts w:ascii="Arial" w:hAnsi="Arial" w:cs="Arial"/>
          <w:b/>
          <w:bCs/>
          <w:sz w:val="28"/>
          <w:szCs w:val="28"/>
        </w:rPr>
        <w:t xml:space="preserve">з навчальної дисципліни </w:t>
      </w:r>
    </w:p>
    <w:p w:rsidR="00871229" w:rsidRPr="00902BC0" w:rsidRDefault="00871229" w:rsidP="00902BC0">
      <w:pPr>
        <w:spacing w:line="288" w:lineRule="auto"/>
        <w:jc w:val="center"/>
        <w:rPr>
          <w:rFonts w:ascii="Arial" w:hAnsi="Arial" w:cs="Arial"/>
          <w:b/>
          <w:color w:val="000000"/>
          <w:sz w:val="40"/>
          <w:szCs w:val="40"/>
          <w:lang w:val="uk-UA"/>
        </w:rPr>
      </w:pPr>
      <w:r w:rsidRPr="00902BC0">
        <w:rPr>
          <w:rFonts w:ascii="Arial" w:hAnsi="Arial" w:cs="Arial"/>
          <w:b/>
          <w:bCs/>
          <w:sz w:val="28"/>
          <w:szCs w:val="28"/>
        </w:rPr>
        <w:t>“</w:t>
      </w:r>
      <w:r w:rsidRPr="00902BC0">
        <w:rPr>
          <w:rFonts w:ascii="Arial" w:hAnsi="Arial" w:cs="Arial"/>
          <w:b/>
          <w:color w:val="000000"/>
          <w:sz w:val="28"/>
          <w:szCs w:val="28"/>
          <w:lang w:val="uk-UA"/>
        </w:rPr>
        <w:t>ЛОГІСТИКА</w:t>
      </w:r>
      <w:r w:rsidRPr="00902BC0">
        <w:rPr>
          <w:rFonts w:ascii="Arial" w:hAnsi="Arial" w:cs="Arial"/>
          <w:b/>
          <w:bCs/>
          <w:sz w:val="28"/>
          <w:szCs w:val="28"/>
        </w:rPr>
        <w:t>”</w:t>
      </w:r>
    </w:p>
    <w:p w:rsidR="00871229" w:rsidRPr="00902BC0" w:rsidRDefault="00871229" w:rsidP="00902BC0">
      <w:pPr>
        <w:spacing w:line="288" w:lineRule="auto"/>
        <w:jc w:val="center"/>
        <w:rPr>
          <w:rFonts w:ascii="Arial" w:hAnsi="Arial" w:cs="Arial"/>
          <w:b/>
          <w:sz w:val="28"/>
          <w:szCs w:val="28"/>
        </w:rPr>
      </w:pPr>
    </w:p>
    <w:p w:rsidR="00871229" w:rsidRPr="00902BC0" w:rsidRDefault="00871229" w:rsidP="00902BC0">
      <w:pPr>
        <w:spacing w:line="288" w:lineRule="auto"/>
        <w:jc w:val="center"/>
        <w:rPr>
          <w:rFonts w:ascii="Arial" w:hAnsi="Arial" w:cs="Arial"/>
          <w:b/>
          <w:color w:val="000000"/>
          <w:lang w:val="uk-UA"/>
        </w:rPr>
      </w:pPr>
      <w:r w:rsidRPr="00902BC0">
        <w:rPr>
          <w:rFonts w:ascii="Arial" w:hAnsi="Arial" w:cs="Arial"/>
          <w:b/>
          <w:color w:val="000000"/>
          <w:sz w:val="28"/>
          <w:szCs w:val="28"/>
          <w:lang w:val="uk-UA"/>
        </w:rPr>
        <w:t>для студентів галузі знань 0306 «Менеджмент і адміністрування» усіх форм навчання</w:t>
      </w:r>
    </w:p>
    <w:p w:rsidR="0092553A" w:rsidRDefault="0092553A" w:rsidP="0092553A">
      <w:pPr>
        <w:pStyle w:val="4"/>
        <w:numPr>
          <w:ilvl w:val="0"/>
          <w:numId w:val="0"/>
        </w:numPr>
        <w:tabs>
          <w:tab w:val="left" w:pos="708"/>
        </w:tabs>
        <w:spacing w:before="0" w:after="0" w:line="288" w:lineRule="auto"/>
        <w:rPr>
          <w:rFonts w:ascii="Arial" w:hAnsi="Arial" w:cs="Arial"/>
          <w:lang w:val="uk-UA"/>
        </w:rPr>
      </w:pPr>
    </w:p>
    <w:p w:rsidR="0092553A" w:rsidRPr="00902BC0" w:rsidRDefault="00614B91" w:rsidP="0092553A">
      <w:pPr>
        <w:pStyle w:val="4"/>
        <w:numPr>
          <w:ilvl w:val="0"/>
          <w:numId w:val="0"/>
        </w:numPr>
        <w:tabs>
          <w:tab w:val="left" w:pos="708"/>
        </w:tabs>
        <w:spacing w:before="0" w:after="0" w:line="288" w:lineRule="auto"/>
        <w:rPr>
          <w:rFonts w:ascii="Arial" w:hAnsi="Arial" w:cs="Arial"/>
          <w:lang w:val="uk-UA"/>
        </w:rPr>
      </w:pPr>
      <w:r>
        <w:rPr>
          <w:rFonts w:ascii="Arial" w:hAnsi="Arial" w:cs="Arial"/>
          <w:lang w:val="uk-UA"/>
        </w:rPr>
        <w:t xml:space="preserve">             </w:t>
      </w:r>
      <w:r w:rsidR="0092553A" w:rsidRPr="00902BC0">
        <w:rPr>
          <w:rFonts w:ascii="Arial" w:hAnsi="Arial" w:cs="Arial"/>
        </w:rPr>
        <w:t>За</w:t>
      </w:r>
      <w:r w:rsidR="0092553A" w:rsidRPr="00902BC0">
        <w:rPr>
          <w:rFonts w:ascii="Arial" w:hAnsi="Arial" w:cs="Arial"/>
          <w:lang w:val="uk-UA"/>
        </w:rPr>
        <w:t xml:space="preserve">гальна  редакція </w:t>
      </w:r>
      <w:r w:rsidR="0092553A" w:rsidRPr="00902BC0">
        <w:rPr>
          <w:rFonts w:ascii="Arial" w:hAnsi="Arial" w:cs="Arial"/>
        </w:rPr>
        <w:t xml:space="preserve">  </w:t>
      </w:r>
      <w:r w:rsidR="0092553A" w:rsidRPr="00902BC0">
        <w:rPr>
          <w:rFonts w:ascii="Arial" w:hAnsi="Arial" w:cs="Arial"/>
          <w:lang w:val="uk-UA"/>
        </w:rPr>
        <w:t xml:space="preserve">                </w:t>
      </w:r>
      <w:r w:rsidR="0092553A" w:rsidRPr="00902BC0">
        <w:rPr>
          <w:rFonts w:ascii="Arial" w:hAnsi="Arial" w:cs="Arial"/>
        </w:rPr>
        <w:t xml:space="preserve">  Ястремська О</w:t>
      </w:r>
      <w:r>
        <w:rPr>
          <w:rFonts w:ascii="Arial" w:hAnsi="Arial" w:cs="Arial"/>
          <w:lang w:val="uk-UA"/>
        </w:rPr>
        <w:t>лена Миколаївна</w:t>
      </w:r>
    </w:p>
    <w:p w:rsidR="00871229" w:rsidRPr="00902BC0" w:rsidRDefault="00871229" w:rsidP="00902BC0">
      <w:pPr>
        <w:spacing w:line="288" w:lineRule="auto"/>
        <w:jc w:val="center"/>
        <w:rPr>
          <w:rFonts w:ascii="Arial" w:hAnsi="Arial" w:cs="Arial"/>
          <w:sz w:val="28"/>
          <w:szCs w:val="28"/>
          <w:lang w:val="uk-UA"/>
        </w:rPr>
      </w:pPr>
    </w:p>
    <w:p w:rsidR="00871229" w:rsidRPr="00614B91" w:rsidRDefault="00614B91" w:rsidP="00902BC0">
      <w:pPr>
        <w:spacing w:line="288" w:lineRule="auto"/>
        <w:jc w:val="center"/>
        <w:rPr>
          <w:rFonts w:ascii="Arial" w:hAnsi="Arial" w:cs="Arial"/>
          <w:b/>
          <w:color w:val="000000"/>
          <w:sz w:val="28"/>
          <w:szCs w:val="28"/>
        </w:rPr>
      </w:pPr>
      <w:r>
        <w:rPr>
          <w:rFonts w:ascii="Arial" w:hAnsi="Arial" w:cs="Arial"/>
          <w:b/>
          <w:sz w:val="28"/>
          <w:szCs w:val="28"/>
        </w:rPr>
        <w:t>Автори</w:t>
      </w:r>
      <w:r w:rsidR="00871229" w:rsidRPr="00902BC0">
        <w:rPr>
          <w:rFonts w:ascii="Arial" w:hAnsi="Arial" w:cs="Arial"/>
          <w:b/>
          <w:sz w:val="28"/>
          <w:szCs w:val="28"/>
        </w:rPr>
        <w:t>:</w:t>
      </w:r>
      <w:r w:rsidR="00F3524B" w:rsidRPr="00902BC0">
        <w:rPr>
          <w:rFonts w:ascii="Arial" w:hAnsi="Arial" w:cs="Arial"/>
          <w:sz w:val="28"/>
          <w:szCs w:val="28"/>
          <w:lang w:val="uk-UA"/>
        </w:rPr>
        <w:t xml:space="preserve">  </w:t>
      </w:r>
      <w:r w:rsidR="00871229" w:rsidRPr="00902BC0">
        <w:rPr>
          <w:rFonts w:ascii="Arial" w:hAnsi="Arial" w:cs="Arial"/>
          <w:sz w:val="28"/>
          <w:szCs w:val="28"/>
        </w:rPr>
        <w:t xml:space="preserve"> </w:t>
      </w:r>
      <w:r w:rsidR="00871229" w:rsidRPr="00902BC0">
        <w:rPr>
          <w:rFonts w:ascii="Arial" w:hAnsi="Arial" w:cs="Arial"/>
          <w:b/>
          <w:color w:val="000000"/>
          <w:sz w:val="28"/>
          <w:szCs w:val="28"/>
          <w:lang w:val="uk-UA"/>
        </w:rPr>
        <w:t>Мельникова К</w:t>
      </w:r>
      <w:r w:rsidR="00FF5AB4">
        <w:rPr>
          <w:rFonts w:ascii="Arial" w:hAnsi="Arial" w:cs="Arial"/>
          <w:b/>
          <w:color w:val="000000"/>
          <w:sz w:val="28"/>
          <w:szCs w:val="28"/>
          <w:lang w:val="uk-UA"/>
        </w:rPr>
        <w:t>атерина Валер</w:t>
      </w:r>
      <w:r>
        <w:rPr>
          <w:rFonts w:ascii="Arial" w:hAnsi="Arial" w:cs="Arial"/>
          <w:b/>
          <w:color w:val="000000"/>
          <w:sz w:val="28"/>
          <w:szCs w:val="28"/>
          <w:lang w:val="uk-UA"/>
        </w:rPr>
        <w:t>ії</w:t>
      </w:r>
      <w:r w:rsidR="00FF5AB4">
        <w:rPr>
          <w:rFonts w:ascii="Arial" w:hAnsi="Arial" w:cs="Arial"/>
          <w:b/>
          <w:color w:val="000000"/>
          <w:sz w:val="28"/>
          <w:szCs w:val="28"/>
          <w:lang w:val="uk-UA"/>
        </w:rPr>
        <w:t>вна</w:t>
      </w:r>
    </w:p>
    <w:p w:rsidR="00871229" w:rsidRPr="00902BC0" w:rsidRDefault="00871229" w:rsidP="00902BC0">
      <w:pPr>
        <w:spacing w:line="288" w:lineRule="auto"/>
        <w:jc w:val="center"/>
        <w:rPr>
          <w:rFonts w:ascii="Arial" w:hAnsi="Arial" w:cs="Arial"/>
          <w:b/>
          <w:color w:val="000000"/>
          <w:sz w:val="28"/>
          <w:szCs w:val="28"/>
          <w:lang w:val="uk-UA"/>
        </w:rPr>
      </w:pPr>
      <w:r w:rsidRPr="00902BC0">
        <w:rPr>
          <w:rFonts w:ascii="Arial" w:hAnsi="Arial" w:cs="Arial"/>
          <w:b/>
          <w:color w:val="000000"/>
          <w:sz w:val="28"/>
          <w:szCs w:val="28"/>
          <w:lang w:val="uk-UA"/>
        </w:rPr>
        <w:t xml:space="preserve">                 Колодізєва Т</w:t>
      </w:r>
      <w:r w:rsidR="00614B91">
        <w:rPr>
          <w:rFonts w:ascii="Arial" w:hAnsi="Arial" w:cs="Arial"/>
          <w:b/>
          <w:color w:val="000000"/>
          <w:sz w:val="28"/>
          <w:szCs w:val="28"/>
          <w:lang w:val="uk-UA"/>
        </w:rPr>
        <w:t>етяна Олександрівна</w:t>
      </w:r>
    </w:p>
    <w:p w:rsidR="00871229" w:rsidRPr="00902BC0" w:rsidRDefault="00871229" w:rsidP="00902BC0">
      <w:pPr>
        <w:spacing w:line="288" w:lineRule="auto"/>
        <w:jc w:val="center"/>
        <w:rPr>
          <w:rFonts w:ascii="Arial" w:hAnsi="Arial" w:cs="Arial"/>
          <w:b/>
          <w:color w:val="000000"/>
          <w:sz w:val="28"/>
          <w:szCs w:val="28"/>
          <w:lang w:val="uk-UA"/>
        </w:rPr>
      </w:pPr>
      <w:r w:rsidRPr="00902BC0">
        <w:rPr>
          <w:rFonts w:ascii="Arial" w:hAnsi="Arial" w:cs="Arial"/>
          <w:b/>
          <w:color w:val="000000"/>
          <w:sz w:val="28"/>
          <w:szCs w:val="28"/>
          <w:lang w:val="uk-UA"/>
        </w:rPr>
        <w:t xml:space="preserve">                 Авраменко О</w:t>
      </w:r>
      <w:r w:rsidR="00614B91">
        <w:rPr>
          <w:rFonts w:ascii="Arial" w:hAnsi="Arial" w:cs="Arial"/>
          <w:b/>
          <w:color w:val="000000"/>
          <w:sz w:val="28"/>
          <w:szCs w:val="28"/>
          <w:lang w:val="uk-UA"/>
        </w:rPr>
        <w:t>лена Володимирівна</w:t>
      </w:r>
    </w:p>
    <w:p w:rsidR="00871229" w:rsidRPr="00902BC0" w:rsidRDefault="00871229" w:rsidP="00902BC0">
      <w:pPr>
        <w:spacing w:line="288" w:lineRule="auto"/>
        <w:jc w:val="center"/>
        <w:rPr>
          <w:rFonts w:ascii="Arial" w:hAnsi="Arial" w:cs="Arial"/>
          <w:b/>
          <w:color w:val="000000"/>
          <w:sz w:val="28"/>
          <w:szCs w:val="28"/>
          <w:lang w:val="uk-UA"/>
        </w:rPr>
      </w:pPr>
      <w:r w:rsidRPr="00902BC0">
        <w:rPr>
          <w:rFonts w:ascii="Arial" w:hAnsi="Arial" w:cs="Arial"/>
          <w:b/>
          <w:color w:val="000000"/>
          <w:sz w:val="28"/>
          <w:szCs w:val="28"/>
          <w:lang w:val="uk-UA"/>
        </w:rPr>
        <w:t xml:space="preserve">            Руденко Г</w:t>
      </w:r>
      <w:r w:rsidR="005A2E64">
        <w:rPr>
          <w:rFonts w:ascii="Arial" w:hAnsi="Arial" w:cs="Arial"/>
          <w:b/>
          <w:color w:val="000000"/>
          <w:sz w:val="28"/>
          <w:szCs w:val="28"/>
          <w:lang w:val="uk-UA"/>
        </w:rPr>
        <w:t>анна Рости</w:t>
      </w:r>
      <w:r w:rsidR="00614B91">
        <w:rPr>
          <w:rFonts w:ascii="Arial" w:hAnsi="Arial" w:cs="Arial"/>
          <w:b/>
          <w:color w:val="000000"/>
          <w:sz w:val="28"/>
          <w:szCs w:val="28"/>
          <w:lang w:val="uk-UA"/>
        </w:rPr>
        <w:t>славівна</w:t>
      </w:r>
    </w:p>
    <w:p w:rsidR="00871229" w:rsidRPr="00902BC0" w:rsidRDefault="00871229" w:rsidP="00902BC0">
      <w:pPr>
        <w:spacing w:line="288" w:lineRule="auto"/>
        <w:jc w:val="center"/>
        <w:rPr>
          <w:rFonts w:ascii="Arial" w:hAnsi="Arial" w:cs="Arial"/>
          <w:b/>
          <w:color w:val="000000"/>
          <w:sz w:val="28"/>
          <w:szCs w:val="28"/>
          <w:lang w:val="uk-UA"/>
        </w:rPr>
      </w:pPr>
      <w:r w:rsidRPr="00902BC0">
        <w:rPr>
          <w:rFonts w:ascii="Arial" w:hAnsi="Arial" w:cs="Arial"/>
          <w:b/>
          <w:color w:val="000000"/>
          <w:sz w:val="28"/>
          <w:szCs w:val="28"/>
          <w:lang w:val="uk-UA"/>
        </w:rPr>
        <w:t xml:space="preserve">           Сисоєв В</w:t>
      </w:r>
      <w:r w:rsidR="00614B91">
        <w:rPr>
          <w:rFonts w:ascii="Arial" w:hAnsi="Arial" w:cs="Arial"/>
          <w:b/>
          <w:color w:val="000000"/>
          <w:sz w:val="28"/>
          <w:szCs w:val="28"/>
          <w:lang w:val="uk-UA"/>
        </w:rPr>
        <w:t>олодимір Викторович</w:t>
      </w:r>
    </w:p>
    <w:p w:rsidR="00CB6A22" w:rsidRPr="00902BC0" w:rsidRDefault="00CB6A22" w:rsidP="00902BC0">
      <w:pPr>
        <w:spacing w:line="288" w:lineRule="auto"/>
        <w:jc w:val="center"/>
        <w:rPr>
          <w:rFonts w:ascii="Arial" w:hAnsi="Arial" w:cs="Arial"/>
          <w:b/>
          <w:color w:val="000000"/>
          <w:sz w:val="28"/>
          <w:szCs w:val="28"/>
          <w:lang w:val="uk-UA"/>
        </w:rPr>
      </w:pPr>
    </w:p>
    <w:p w:rsidR="00CB6A22" w:rsidRPr="00902BC0" w:rsidRDefault="00CB6A22" w:rsidP="00902BC0">
      <w:pPr>
        <w:spacing w:line="288" w:lineRule="auto"/>
        <w:rPr>
          <w:rFonts w:ascii="Arial" w:hAnsi="Arial"/>
          <w:lang w:val="uk-UA"/>
        </w:rPr>
      </w:pPr>
    </w:p>
    <w:p w:rsidR="00871229" w:rsidRPr="00902BC0" w:rsidRDefault="00871229" w:rsidP="00902BC0">
      <w:pPr>
        <w:spacing w:line="288" w:lineRule="auto"/>
        <w:rPr>
          <w:rFonts w:ascii="Arial" w:hAnsi="Arial" w:cs="Arial"/>
          <w:sz w:val="28"/>
          <w:szCs w:val="28"/>
        </w:rPr>
      </w:pPr>
      <w:r w:rsidRPr="00902BC0">
        <w:rPr>
          <w:rFonts w:ascii="Arial" w:hAnsi="Arial" w:cs="Arial"/>
          <w:b/>
          <w:sz w:val="28"/>
          <w:szCs w:val="28"/>
        </w:rPr>
        <w:t xml:space="preserve"> </w:t>
      </w:r>
      <w:r w:rsidRPr="00902BC0">
        <w:rPr>
          <w:rFonts w:ascii="Arial" w:hAnsi="Arial" w:cs="Arial"/>
          <w:sz w:val="28"/>
          <w:szCs w:val="28"/>
        </w:rPr>
        <w:t>Відповідальний за випу</w:t>
      </w:r>
      <w:r w:rsidR="00CB6A22" w:rsidRPr="00902BC0">
        <w:rPr>
          <w:rFonts w:ascii="Arial" w:hAnsi="Arial" w:cs="Arial"/>
          <w:sz w:val="28"/>
          <w:szCs w:val="28"/>
        </w:rPr>
        <w:t xml:space="preserve">ск            </w:t>
      </w:r>
      <w:r w:rsidRPr="00902BC0">
        <w:rPr>
          <w:rFonts w:ascii="Arial" w:hAnsi="Arial" w:cs="Arial"/>
          <w:b/>
          <w:sz w:val="28"/>
          <w:szCs w:val="28"/>
        </w:rPr>
        <w:t>Ястремська О. М.</w:t>
      </w:r>
    </w:p>
    <w:p w:rsidR="00871229" w:rsidRPr="00902BC0" w:rsidRDefault="00871229" w:rsidP="00902BC0">
      <w:pPr>
        <w:spacing w:line="288" w:lineRule="auto"/>
        <w:rPr>
          <w:rFonts w:ascii="Arial" w:hAnsi="Arial" w:cs="Arial"/>
          <w:sz w:val="28"/>
          <w:szCs w:val="28"/>
        </w:rPr>
      </w:pPr>
    </w:p>
    <w:p w:rsidR="00871229" w:rsidRPr="00902BC0" w:rsidRDefault="00871229" w:rsidP="00902BC0">
      <w:pPr>
        <w:spacing w:line="288" w:lineRule="auto"/>
        <w:rPr>
          <w:rFonts w:ascii="Arial" w:hAnsi="Arial" w:cs="Arial"/>
          <w:sz w:val="28"/>
          <w:szCs w:val="28"/>
        </w:rPr>
      </w:pPr>
      <w:r w:rsidRPr="00902BC0">
        <w:rPr>
          <w:rFonts w:ascii="Arial" w:hAnsi="Arial" w:cs="Arial"/>
          <w:sz w:val="28"/>
          <w:szCs w:val="28"/>
        </w:rPr>
        <w:t xml:space="preserve">Редактор    </w:t>
      </w:r>
    </w:p>
    <w:p w:rsidR="00871229" w:rsidRPr="00902BC0" w:rsidRDefault="00871229" w:rsidP="00902BC0">
      <w:pPr>
        <w:spacing w:line="288" w:lineRule="auto"/>
        <w:rPr>
          <w:rFonts w:ascii="Arial" w:hAnsi="Arial" w:cs="Arial"/>
          <w:sz w:val="28"/>
          <w:szCs w:val="28"/>
        </w:rPr>
      </w:pPr>
    </w:p>
    <w:p w:rsidR="00871229" w:rsidRPr="00902BC0" w:rsidRDefault="00871229" w:rsidP="00902BC0">
      <w:pPr>
        <w:spacing w:line="288" w:lineRule="auto"/>
        <w:rPr>
          <w:rFonts w:ascii="Arial" w:hAnsi="Arial" w:cs="Arial"/>
          <w:sz w:val="28"/>
          <w:szCs w:val="28"/>
        </w:rPr>
      </w:pPr>
    </w:p>
    <w:p w:rsidR="00871229" w:rsidRPr="00902BC0" w:rsidRDefault="00871229" w:rsidP="00902BC0">
      <w:pPr>
        <w:spacing w:line="288" w:lineRule="auto"/>
        <w:rPr>
          <w:rFonts w:ascii="Arial" w:hAnsi="Arial" w:cs="Arial"/>
          <w:sz w:val="28"/>
          <w:szCs w:val="28"/>
        </w:rPr>
      </w:pPr>
      <w:r w:rsidRPr="00902BC0">
        <w:rPr>
          <w:rFonts w:ascii="Arial" w:hAnsi="Arial" w:cs="Arial"/>
          <w:sz w:val="28"/>
          <w:szCs w:val="28"/>
        </w:rPr>
        <w:t xml:space="preserve">Коректор    </w:t>
      </w:r>
    </w:p>
    <w:p w:rsidR="00871229" w:rsidRPr="00902BC0" w:rsidRDefault="00871229" w:rsidP="00902BC0">
      <w:pPr>
        <w:spacing w:line="288" w:lineRule="auto"/>
        <w:rPr>
          <w:rFonts w:ascii="Arial" w:hAnsi="Arial" w:cs="Arial"/>
          <w:sz w:val="28"/>
          <w:szCs w:val="28"/>
        </w:rPr>
      </w:pPr>
    </w:p>
    <w:p w:rsidR="00871229" w:rsidRPr="00902BC0" w:rsidRDefault="00871229" w:rsidP="00902BC0">
      <w:pPr>
        <w:spacing w:line="288" w:lineRule="auto"/>
        <w:rPr>
          <w:rFonts w:ascii="Arial" w:hAnsi="Arial" w:cs="Arial"/>
          <w:sz w:val="28"/>
          <w:szCs w:val="28"/>
        </w:rPr>
      </w:pPr>
    </w:p>
    <w:p w:rsidR="00871229" w:rsidRPr="00902BC0" w:rsidRDefault="00871229" w:rsidP="00902BC0">
      <w:pPr>
        <w:spacing w:line="288" w:lineRule="auto"/>
        <w:rPr>
          <w:rFonts w:ascii="Arial" w:hAnsi="Arial" w:cs="Arial"/>
          <w:sz w:val="28"/>
          <w:szCs w:val="28"/>
        </w:rPr>
      </w:pPr>
      <w:r w:rsidRPr="00902BC0">
        <w:rPr>
          <w:rFonts w:ascii="Arial" w:hAnsi="Arial" w:cs="Arial"/>
          <w:sz w:val="28"/>
          <w:szCs w:val="28"/>
        </w:rPr>
        <w:t>План 2015 р.                             Поз. № 31 П</w:t>
      </w:r>
    </w:p>
    <w:p w:rsidR="00871229" w:rsidRPr="00902BC0" w:rsidRDefault="00871229" w:rsidP="00902BC0">
      <w:pPr>
        <w:spacing w:line="288" w:lineRule="auto"/>
        <w:rPr>
          <w:rFonts w:ascii="Arial" w:hAnsi="Arial" w:cs="Arial"/>
          <w:sz w:val="28"/>
          <w:szCs w:val="28"/>
        </w:rPr>
      </w:pPr>
      <w:r w:rsidRPr="00902BC0">
        <w:rPr>
          <w:rFonts w:ascii="Arial" w:hAnsi="Arial" w:cs="Arial"/>
          <w:sz w:val="28"/>
          <w:szCs w:val="28"/>
        </w:rPr>
        <w:t>Подп. у печ.                             Формат 60х90 1/16</w:t>
      </w:r>
    </w:p>
    <w:p w:rsidR="00871229" w:rsidRPr="00902BC0" w:rsidRDefault="00871229" w:rsidP="00902BC0">
      <w:pPr>
        <w:spacing w:line="288" w:lineRule="auto"/>
        <w:rPr>
          <w:rFonts w:ascii="Arial" w:hAnsi="Arial" w:cs="Arial"/>
          <w:sz w:val="28"/>
          <w:szCs w:val="28"/>
        </w:rPr>
      </w:pPr>
      <w:r w:rsidRPr="00902BC0">
        <w:rPr>
          <w:rFonts w:ascii="Arial" w:hAnsi="Arial" w:cs="Arial"/>
          <w:sz w:val="28"/>
          <w:szCs w:val="28"/>
        </w:rPr>
        <w:t>Папір TATRA                          Печатка офсетна</w:t>
      </w:r>
    </w:p>
    <w:p w:rsidR="00871229" w:rsidRPr="00902BC0" w:rsidRDefault="00871229" w:rsidP="00902BC0">
      <w:pPr>
        <w:spacing w:line="288" w:lineRule="auto"/>
        <w:rPr>
          <w:rFonts w:ascii="Arial" w:hAnsi="Arial" w:cs="Arial"/>
          <w:sz w:val="28"/>
          <w:szCs w:val="28"/>
        </w:rPr>
      </w:pPr>
      <w:r w:rsidRPr="00902BC0">
        <w:rPr>
          <w:rFonts w:ascii="Arial" w:hAnsi="Arial" w:cs="Arial"/>
          <w:sz w:val="28"/>
          <w:szCs w:val="28"/>
        </w:rPr>
        <w:t>Ум.-печ. арк.                            Уч.-вид. арк.</w:t>
      </w:r>
    </w:p>
    <w:p w:rsidR="00871229" w:rsidRPr="00902BC0" w:rsidRDefault="00871229" w:rsidP="00902BC0">
      <w:pPr>
        <w:pBdr>
          <w:bottom w:val="single" w:sz="12" w:space="1" w:color="auto"/>
        </w:pBdr>
        <w:spacing w:line="288" w:lineRule="auto"/>
        <w:rPr>
          <w:rFonts w:ascii="Arial" w:hAnsi="Arial" w:cs="Arial"/>
          <w:sz w:val="28"/>
          <w:szCs w:val="28"/>
        </w:rPr>
      </w:pPr>
      <w:r w:rsidRPr="00902BC0">
        <w:rPr>
          <w:rFonts w:ascii="Arial" w:hAnsi="Arial" w:cs="Arial"/>
          <w:sz w:val="28"/>
          <w:szCs w:val="28"/>
        </w:rPr>
        <w:t>Тираж    екз.                           Зам. №                   Безкоштовно</w:t>
      </w:r>
    </w:p>
    <w:p w:rsidR="00871229" w:rsidRPr="00902BC0" w:rsidRDefault="00871229" w:rsidP="00902BC0">
      <w:pPr>
        <w:spacing w:line="288" w:lineRule="auto"/>
        <w:rPr>
          <w:rFonts w:ascii="Arial" w:hAnsi="Arial" w:cs="Arial"/>
          <w:sz w:val="28"/>
          <w:szCs w:val="28"/>
        </w:rPr>
      </w:pPr>
    </w:p>
    <w:p w:rsidR="00871229" w:rsidRPr="00902BC0" w:rsidRDefault="00871229" w:rsidP="00902BC0">
      <w:pPr>
        <w:pBdr>
          <w:bottom w:val="single" w:sz="12" w:space="1" w:color="auto"/>
        </w:pBdr>
        <w:spacing w:line="288" w:lineRule="auto"/>
        <w:rPr>
          <w:rFonts w:ascii="Arial" w:hAnsi="Arial" w:cs="Arial"/>
          <w:i/>
          <w:sz w:val="28"/>
          <w:szCs w:val="28"/>
        </w:rPr>
      </w:pPr>
      <w:r w:rsidRPr="00902BC0">
        <w:rPr>
          <w:rFonts w:ascii="Arial" w:hAnsi="Arial" w:cs="Arial"/>
          <w:i/>
          <w:sz w:val="28"/>
          <w:szCs w:val="28"/>
        </w:rPr>
        <w:t>Свідчення про  внесення до Державного реєстру суб'єктів видавничої справи ДК № 481 від 13.06.2001 р.</w:t>
      </w:r>
    </w:p>
    <w:p w:rsidR="00871229" w:rsidRPr="00902BC0" w:rsidRDefault="00871229" w:rsidP="00902BC0">
      <w:pPr>
        <w:spacing w:line="288" w:lineRule="auto"/>
        <w:rPr>
          <w:rFonts w:ascii="Arial" w:hAnsi="Arial" w:cs="Arial"/>
          <w:sz w:val="28"/>
          <w:szCs w:val="28"/>
        </w:rPr>
      </w:pPr>
      <w:r w:rsidRPr="00902BC0">
        <w:rPr>
          <w:rFonts w:ascii="Arial" w:hAnsi="Arial" w:cs="Arial"/>
          <w:sz w:val="28"/>
          <w:szCs w:val="28"/>
        </w:rPr>
        <w:t>Видавець і виготовлювач – видавництво ХНЕУ ім. С. Кузнеця, 61001, м. Харків, просп. Леніна, 9а</w:t>
      </w:r>
    </w:p>
    <w:p w:rsidR="00800092" w:rsidRPr="00902BC0" w:rsidRDefault="00800092">
      <w:pPr>
        <w:pStyle w:val="af0"/>
        <w:tabs>
          <w:tab w:val="left" w:pos="709"/>
          <w:tab w:val="left" w:pos="851"/>
          <w:tab w:val="left" w:pos="900"/>
        </w:tabs>
        <w:spacing w:line="288" w:lineRule="auto"/>
        <w:ind w:left="0"/>
        <w:jc w:val="both"/>
        <w:rPr>
          <w:rFonts w:ascii="Arial" w:hAnsi="Arial" w:cs="Arial"/>
          <w:sz w:val="28"/>
          <w:szCs w:val="28"/>
        </w:rPr>
      </w:pPr>
    </w:p>
    <w:sectPr w:rsidR="00800092" w:rsidRPr="00902BC0" w:rsidSect="00614B91">
      <w:footerReference w:type="default" r:id="rId291"/>
      <w:pgSz w:w="11906" w:h="16838" w:code="9"/>
      <w:pgMar w:top="1134" w:right="1134" w:bottom="1361" w:left="1134" w:header="0" w:footer="9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7ED" w:rsidRDefault="009127ED" w:rsidP="00341F28">
      <w:r>
        <w:separator/>
      </w:r>
    </w:p>
  </w:endnote>
  <w:endnote w:type="continuationSeparator" w:id="0">
    <w:p w:rsidR="009127ED" w:rsidRDefault="009127ED" w:rsidP="00341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10006FF" w:usb1="4000205B" w:usb2="00000010" w:usb3="00000000" w:csb0="0000019F" w:csb1="00000000"/>
  </w:font>
  <w:font w:name="Times-Roman">
    <w:altName w:val="Arial Unicode MS"/>
    <w:panose1 w:val="00000000000000000000"/>
    <w:charset w:val="80"/>
    <w:family w:val="roman"/>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0683446"/>
      <w:docPartObj>
        <w:docPartGallery w:val="Page Numbers (Bottom of Page)"/>
        <w:docPartUnique/>
      </w:docPartObj>
    </w:sdtPr>
    <w:sdtEndPr>
      <w:rPr>
        <w:rFonts w:ascii="Arial" w:hAnsi="Arial" w:cs="Arial"/>
        <w:sz w:val="28"/>
        <w:szCs w:val="28"/>
      </w:rPr>
    </w:sdtEndPr>
    <w:sdtContent>
      <w:p w:rsidR="00415578" w:rsidRPr="00614B91" w:rsidRDefault="00415578">
        <w:pPr>
          <w:pStyle w:val="af7"/>
          <w:jc w:val="center"/>
          <w:rPr>
            <w:rFonts w:ascii="Arial" w:hAnsi="Arial" w:cs="Arial"/>
            <w:sz w:val="28"/>
            <w:szCs w:val="28"/>
          </w:rPr>
        </w:pPr>
        <w:r w:rsidRPr="00614B91">
          <w:rPr>
            <w:rFonts w:ascii="Arial" w:hAnsi="Arial" w:cs="Arial"/>
            <w:sz w:val="28"/>
            <w:szCs w:val="28"/>
          </w:rPr>
          <w:fldChar w:fldCharType="begin"/>
        </w:r>
        <w:r w:rsidRPr="00614B91">
          <w:rPr>
            <w:rFonts w:ascii="Arial" w:hAnsi="Arial" w:cs="Arial"/>
            <w:sz w:val="28"/>
            <w:szCs w:val="28"/>
          </w:rPr>
          <w:instrText>PAGE   \* MERGEFORMAT</w:instrText>
        </w:r>
        <w:r w:rsidRPr="00614B91">
          <w:rPr>
            <w:rFonts w:ascii="Arial" w:hAnsi="Arial" w:cs="Arial"/>
            <w:sz w:val="28"/>
            <w:szCs w:val="28"/>
          </w:rPr>
          <w:fldChar w:fldCharType="separate"/>
        </w:r>
        <w:r w:rsidR="0007375C">
          <w:rPr>
            <w:rFonts w:ascii="Arial" w:hAnsi="Arial" w:cs="Arial"/>
            <w:noProof/>
            <w:sz w:val="28"/>
            <w:szCs w:val="28"/>
          </w:rPr>
          <w:t>195</w:t>
        </w:r>
        <w:r w:rsidRPr="00614B91">
          <w:rPr>
            <w:rFonts w:ascii="Arial" w:hAnsi="Arial" w:cs="Arial"/>
            <w:sz w:val="28"/>
            <w:szCs w:val="28"/>
          </w:rPr>
          <w:fldChar w:fldCharType="end"/>
        </w:r>
      </w:p>
    </w:sdtContent>
  </w:sdt>
  <w:p w:rsidR="00415578" w:rsidRPr="00614B91" w:rsidRDefault="00415578" w:rsidP="00614B91">
    <w:pPr>
      <w:pStyle w:val="af7"/>
      <w:jc w:val="center"/>
      <w:rPr>
        <w:rFonts w:ascii="Arial" w:hAnsi="Arial" w:cs="Arial"/>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1427811"/>
      <w:docPartObj>
        <w:docPartGallery w:val="Page Numbers (Bottom of Page)"/>
        <w:docPartUnique/>
      </w:docPartObj>
    </w:sdtPr>
    <w:sdtEndPr>
      <w:rPr>
        <w:rFonts w:ascii="Arial" w:hAnsi="Arial" w:cs="Arial"/>
        <w:sz w:val="28"/>
        <w:szCs w:val="28"/>
      </w:rPr>
    </w:sdtEndPr>
    <w:sdtContent>
      <w:p w:rsidR="00415578" w:rsidRPr="00FB1F6E" w:rsidRDefault="00415578">
        <w:pPr>
          <w:pStyle w:val="af7"/>
          <w:jc w:val="center"/>
          <w:rPr>
            <w:rFonts w:ascii="Arial" w:hAnsi="Arial" w:cs="Arial"/>
            <w:sz w:val="28"/>
            <w:szCs w:val="28"/>
          </w:rPr>
        </w:pPr>
        <w:r w:rsidRPr="00FB1F6E">
          <w:rPr>
            <w:rFonts w:ascii="Arial" w:hAnsi="Arial" w:cs="Arial"/>
            <w:sz w:val="28"/>
            <w:szCs w:val="28"/>
          </w:rPr>
          <w:fldChar w:fldCharType="begin"/>
        </w:r>
        <w:r w:rsidRPr="00FB1F6E">
          <w:rPr>
            <w:rFonts w:ascii="Arial" w:hAnsi="Arial" w:cs="Arial"/>
            <w:sz w:val="28"/>
            <w:szCs w:val="28"/>
          </w:rPr>
          <w:instrText>PAGE   \* MERGEFORMAT</w:instrText>
        </w:r>
        <w:r w:rsidRPr="00FB1F6E">
          <w:rPr>
            <w:rFonts w:ascii="Arial" w:hAnsi="Arial" w:cs="Arial"/>
            <w:sz w:val="28"/>
            <w:szCs w:val="28"/>
          </w:rPr>
          <w:fldChar w:fldCharType="separate"/>
        </w:r>
        <w:r w:rsidR="00A669A0">
          <w:rPr>
            <w:rFonts w:ascii="Arial" w:hAnsi="Arial" w:cs="Arial"/>
            <w:noProof/>
            <w:sz w:val="28"/>
            <w:szCs w:val="28"/>
          </w:rPr>
          <w:t>305</w:t>
        </w:r>
        <w:r w:rsidRPr="00FB1F6E">
          <w:rPr>
            <w:rFonts w:ascii="Arial" w:hAnsi="Arial" w:cs="Arial"/>
            <w:sz w:val="28"/>
            <w:szCs w:val="28"/>
          </w:rPr>
          <w:fldChar w:fldCharType="end"/>
        </w:r>
      </w:p>
    </w:sdtContent>
  </w:sdt>
  <w:p w:rsidR="00415578" w:rsidRDefault="00415578">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7ED" w:rsidRDefault="009127ED" w:rsidP="00341F28">
      <w:r>
        <w:separator/>
      </w:r>
    </w:p>
  </w:footnote>
  <w:footnote w:type="continuationSeparator" w:id="0">
    <w:p w:rsidR="009127ED" w:rsidRDefault="009127ED" w:rsidP="00341F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57"/>
    <w:multiLevelType w:val="multilevel"/>
    <w:tmpl w:val="2D124FFC"/>
    <w:name w:val="WW8Num87"/>
    <w:lvl w:ilvl="0">
      <w:start w:val="1"/>
      <w:numFmt w:val="decimal"/>
      <w:lvlText w:val="%1."/>
      <w:lvlJc w:val="left"/>
      <w:pPr>
        <w:tabs>
          <w:tab w:val="num" w:pos="0"/>
        </w:tabs>
        <w:ind w:left="1069" w:hanging="360"/>
      </w:p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
    <w:nsid w:val="04487894"/>
    <w:multiLevelType w:val="hybridMultilevel"/>
    <w:tmpl w:val="306896E6"/>
    <w:lvl w:ilvl="0" w:tplc="7F3A5294">
      <w:start w:val="1"/>
      <w:numFmt w:val="decimal"/>
      <w:lvlText w:val="%1."/>
      <w:lvlJc w:val="left"/>
      <w:pPr>
        <w:tabs>
          <w:tab w:val="num" w:pos="720"/>
        </w:tabs>
        <w:ind w:left="720" w:hanging="360"/>
      </w:pPr>
      <w:rPr>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rPr>
        <w:b w:val="0"/>
        <w:i w:val="0"/>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50B199C"/>
    <w:multiLevelType w:val="hybridMultilevel"/>
    <w:tmpl w:val="5E7081E8"/>
    <w:lvl w:ilvl="0" w:tplc="1AB622B6">
      <w:start w:val="1"/>
      <w:numFmt w:val="bullet"/>
      <w:lvlText w:val=""/>
      <w:lvlJc w:val="left"/>
      <w:pPr>
        <w:tabs>
          <w:tab w:val="num" w:pos="964"/>
        </w:tabs>
        <w:ind w:left="964" w:hanging="39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6DE1007"/>
    <w:multiLevelType w:val="hybridMultilevel"/>
    <w:tmpl w:val="0D802640"/>
    <w:lvl w:ilvl="0" w:tplc="B2C84C80">
      <w:start w:val="1"/>
      <w:numFmt w:val="decimal"/>
      <w:lvlText w:val="%1."/>
      <w:lvlJc w:val="left"/>
      <w:pPr>
        <w:tabs>
          <w:tab w:val="num" w:pos="930"/>
        </w:tabs>
        <w:ind w:left="930" w:hanging="363"/>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DD67CC0"/>
    <w:multiLevelType w:val="multilevel"/>
    <w:tmpl w:val="67DE3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DC5B49"/>
    <w:multiLevelType w:val="hybridMultilevel"/>
    <w:tmpl w:val="2ACE84FE"/>
    <w:lvl w:ilvl="0" w:tplc="661CC870">
      <w:start w:val="1"/>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21C003C"/>
    <w:multiLevelType w:val="multilevel"/>
    <w:tmpl w:val="6340F3AE"/>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7">
    <w:nsid w:val="14570A69"/>
    <w:multiLevelType w:val="hybridMultilevel"/>
    <w:tmpl w:val="F260044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14F07E00"/>
    <w:multiLevelType w:val="hybridMultilevel"/>
    <w:tmpl w:val="04A45222"/>
    <w:lvl w:ilvl="0" w:tplc="AF68D82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
    <w:nsid w:val="1CF934D9"/>
    <w:multiLevelType w:val="multilevel"/>
    <w:tmpl w:val="D81E896E"/>
    <w:lvl w:ilvl="0">
      <w:start w:val="1"/>
      <w:numFmt w:val="decimal"/>
      <w:pStyle w:val="a"/>
      <w:lvlText w:val="%1."/>
      <w:lvlJc w:val="left"/>
      <w:pPr>
        <w:tabs>
          <w:tab w:val="num" w:pos="360"/>
        </w:tabs>
        <w:ind w:left="360" w:hanging="360"/>
      </w:pPr>
      <w:rPr>
        <w:rFonts w:hint="default"/>
        <w:b/>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29056904"/>
    <w:multiLevelType w:val="hybridMultilevel"/>
    <w:tmpl w:val="B2A4ED90"/>
    <w:lvl w:ilvl="0" w:tplc="940033FC">
      <w:start w:val="1"/>
      <w:numFmt w:val="decimal"/>
      <w:lvlText w:val="%1)"/>
      <w:lvlJc w:val="left"/>
      <w:pPr>
        <w:ind w:left="1069" w:hanging="360"/>
      </w:pPr>
    </w:lvl>
    <w:lvl w:ilvl="1" w:tplc="04220019">
      <w:start w:val="1"/>
      <w:numFmt w:val="lowerLetter"/>
      <w:lvlText w:val="%2."/>
      <w:lvlJc w:val="left"/>
      <w:pPr>
        <w:ind w:left="1789" w:hanging="360"/>
      </w:pPr>
    </w:lvl>
    <w:lvl w:ilvl="2" w:tplc="0422001B">
      <w:start w:val="1"/>
      <w:numFmt w:val="lowerRoman"/>
      <w:lvlText w:val="%3."/>
      <w:lvlJc w:val="right"/>
      <w:pPr>
        <w:ind w:left="2509" w:hanging="180"/>
      </w:pPr>
    </w:lvl>
    <w:lvl w:ilvl="3" w:tplc="0422000F">
      <w:start w:val="1"/>
      <w:numFmt w:val="decimal"/>
      <w:lvlText w:val="%4."/>
      <w:lvlJc w:val="left"/>
      <w:pPr>
        <w:ind w:left="3229" w:hanging="360"/>
      </w:pPr>
    </w:lvl>
    <w:lvl w:ilvl="4" w:tplc="04220019">
      <w:start w:val="1"/>
      <w:numFmt w:val="lowerLetter"/>
      <w:lvlText w:val="%5."/>
      <w:lvlJc w:val="left"/>
      <w:pPr>
        <w:ind w:left="3949" w:hanging="360"/>
      </w:pPr>
    </w:lvl>
    <w:lvl w:ilvl="5" w:tplc="0422001B">
      <w:start w:val="1"/>
      <w:numFmt w:val="lowerRoman"/>
      <w:lvlText w:val="%6."/>
      <w:lvlJc w:val="right"/>
      <w:pPr>
        <w:ind w:left="4669" w:hanging="180"/>
      </w:pPr>
    </w:lvl>
    <w:lvl w:ilvl="6" w:tplc="0422000F">
      <w:start w:val="1"/>
      <w:numFmt w:val="decimal"/>
      <w:lvlText w:val="%7."/>
      <w:lvlJc w:val="left"/>
      <w:pPr>
        <w:ind w:left="5389" w:hanging="360"/>
      </w:pPr>
    </w:lvl>
    <w:lvl w:ilvl="7" w:tplc="04220019">
      <w:start w:val="1"/>
      <w:numFmt w:val="lowerLetter"/>
      <w:lvlText w:val="%8."/>
      <w:lvlJc w:val="left"/>
      <w:pPr>
        <w:ind w:left="6109" w:hanging="360"/>
      </w:pPr>
    </w:lvl>
    <w:lvl w:ilvl="8" w:tplc="0422001B">
      <w:start w:val="1"/>
      <w:numFmt w:val="lowerRoman"/>
      <w:lvlText w:val="%9."/>
      <w:lvlJc w:val="right"/>
      <w:pPr>
        <w:ind w:left="6829" w:hanging="180"/>
      </w:pPr>
    </w:lvl>
  </w:abstractNum>
  <w:abstractNum w:abstractNumId="11">
    <w:nsid w:val="2A4C5312"/>
    <w:multiLevelType w:val="hybridMultilevel"/>
    <w:tmpl w:val="403457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8D178D"/>
    <w:multiLevelType w:val="multilevel"/>
    <w:tmpl w:val="04190023"/>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nsid w:val="2B337A05"/>
    <w:multiLevelType w:val="hybridMultilevel"/>
    <w:tmpl w:val="7A14C0F2"/>
    <w:lvl w:ilvl="0" w:tplc="0964AA3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4">
    <w:nsid w:val="2B8A7A6B"/>
    <w:multiLevelType w:val="hybridMultilevel"/>
    <w:tmpl w:val="35DCBB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E7E6049"/>
    <w:multiLevelType w:val="hybridMultilevel"/>
    <w:tmpl w:val="599AD52A"/>
    <w:lvl w:ilvl="0" w:tplc="2BF25B36">
      <w:start w:val="1"/>
      <w:numFmt w:val="decimal"/>
      <w:lvlText w:val="%1)"/>
      <w:lvlJc w:val="left"/>
      <w:pPr>
        <w:ind w:left="1069" w:hanging="360"/>
      </w:pPr>
      <w:rPr>
        <w:rFonts w:ascii="Arial" w:hAnsi="Arial" w:cs="Arial" w:hint="default"/>
        <w:sz w:val="28"/>
        <w:szCs w:val="28"/>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6">
    <w:nsid w:val="32DA181C"/>
    <w:multiLevelType w:val="hybridMultilevel"/>
    <w:tmpl w:val="D1A66B6A"/>
    <w:lvl w:ilvl="0" w:tplc="C78A95C8">
      <w:numFmt w:val="bullet"/>
      <w:lvlText w:val="-"/>
      <w:lvlJc w:val="left"/>
      <w:pPr>
        <w:ind w:left="1429" w:hanging="360"/>
      </w:pPr>
      <w:rPr>
        <w:rFonts w:ascii="Arial" w:eastAsia="Times New Roman" w:hAnsi="Arial" w:hint="default"/>
      </w:rPr>
    </w:lvl>
    <w:lvl w:ilvl="1" w:tplc="4FF4C29A">
      <w:start w:val="4"/>
      <w:numFmt w:val="bullet"/>
      <w:lvlText w:val="—"/>
      <w:lvlJc w:val="left"/>
      <w:pPr>
        <w:ind w:left="3019" w:hanging="1230"/>
      </w:pPr>
      <w:rPr>
        <w:rFonts w:ascii="Arial" w:eastAsia="Times New Roman" w:hAnsi="Arial" w:cs="Aria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B1B4DAB"/>
    <w:multiLevelType w:val="hybridMultilevel"/>
    <w:tmpl w:val="02001920"/>
    <w:lvl w:ilvl="0" w:tplc="255EFD14">
      <w:start w:val="1"/>
      <w:numFmt w:val="decimal"/>
      <w:lvlText w:val="%1."/>
      <w:lvlJc w:val="left"/>
      <w:pPr>
        <w:tabs>
          <w:tab w:val="num" w:pos="720"/>
        </w:tabs>
        <w:ind w:left="72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C5708A8"/>
    <w:multiLevelType w:val="hybridMultilevel"/>
    <w:tmpl w:val="6CC2CCA2"/>
    <w:lvl w:ilvl="0" w:tplc="FFFFFFFF">
      <w:start w:val="1"/>
      <w:numFmt w:val="decimal"/>
      <w:lvlText w:val="%1)"/>
      <w:lvlJc w:val="left"/>
      <w:pPr>
        <w:tabs>
          <w:tab w:val="num" w:pos="2401"/>
        </w:tabs>
        <w:ind w:left="2401" w:hanging="1050"/>
      </w:pPr>
      <w:rPr>
        <w:rFonts w:hint="default"/>
      </w:r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19">
    <w:nsid w:val="42493C64"/>
    <w:multiLevelType w:val="hybridMultilevel"/>
    <w:tmpl w:val="FC468F5E"/>
    <w:lvl w:ilvl="0" w:tplc="C78A95C8">
      <w:numFmt w:val="bullet"/>
      <w:lvlText w:val="-"/>
      <w:lvlJc w:val="left"/>
      <w:pPr>
        <w:ind w:left="1429" w:hanging="360"/>
      </w:pPr>
      <w:rPr>
        <w:rFonts w:ascii="Arial" w:eastAsia="Times New Roman"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B4A1713"/>
    <w:multiLevelType w:val="multilevel"/>
    <w:tmpl w:val="04190023"/>
    <w:numStyleLink w:val="a0"/>
  </w:abstractNum>
  <w:abstractNum w:abstractNumId="21">
    <w:nsid w:val="4DF45C1E"/>
    <w:multiLevelType w:val="hybridMultilevel"/>
    <w:tmpl w:val="71F89A60"/>
    <w:lvl w:ilvl="0" w:tplc="79A061B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E1711E8"/>
    <w:multiLevelType w:val="hybridMultilevel"/>
    <w:tmpl w:val="4E0CA824"/>
    <w:lvl w:ilvl="0" w:tplc="AA506B36">
      <w:start w:val="1"/>
      <w:numFmt w:val="decimal"/>
      <w:lvlText w:val="%1."/>
      <w:lvlJc w:val="left"/>
      <w:pPr>
        <w:tabs>
          <w:tab w:val="num" w:pos="928"/>
        </w:tabs>
        <w:ind w:left="928"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5EED00CE"/>
    <w:multiLevelType w:val="multilevel"/>
    <w:tmpl w:val="04190023"/>
    <w:styleLink w:val="a0"/>
    <w:lvl w:ilvl="0">
      <w:start w:val="1"/>
      <w:numFmt w:val="upperRoman"/>
      <w:pStyle w:val="1"/>
      <w:lvlText w:val="Статья %1."/>
      <w:lvlJc w:val="left"/>
      <w:pPr>
        <w:tabs>
          <w:tab w:val="num" w:pos="3420"/>
        </w:tabs>
        <w:ind w:left="1620" w:firstLine="0"/>
      </w:pPr>
    </w:lvl>
    <w:lvl w:ilvl="1">
      <w:start w:val="1"/>
      <w:numFmt w:val="decimalZero"/>
      <w:pStyle w:val="2"/>
      <w:isLgl/>
      <w:lvlText w:val="Раздел %1.%2"/>
      <w:lvlJc w:val="left"/>
      <w:pPr>
        <w:tabs>
          <w:tab w:val="num" w:pos="3060"/>
        </w:tabs>
        <w:ind w:left="1620" w:firstLine="0"/>
      </w:pPr>
    </w:lvl>
    <w:lvl w:ilvl="2">
      <w:start w:val="1"/>
      <w:numFmt w:val="lowerLetter"/>
      <w:pStyle w:val="3"/>
      <w:lvlText w:val="(%3)"/>
      <w:lvlJc w:val="left"/>
      <w:pPr>
        <w:tabs>
          <w:tab w:val="num" w:pos="2340"/>
        </w:tabs>
        <w:ind w:left="2340" w:hanging="432"/>
      </w:pPr>
    </w:lvl>
    <w:lvl w:ilvl="3">
      <w:start w:val="1"/>
      <w:numFmt w:val="lowerRoman"/>
      <w:pStyle w:val="4"/>
      <w:lvlText w:val="(%4)"/>
      <w:lvlJc w:val="right"/>
      <w:pPr>
        <w:tabs>
          <w:tab w:val="num" w:pos="2484"/>
        </w:tabs>
        <w:ind w:left="2484" w:hanging="144"/>
      </w:pPr>
    </w:lvl>
    <w:lvl w:ilvl="4">
      <w:start w:val="1"/>
      <w:numFmt w:val="decimal"/>
      <w:pStyle w:val="5"/>
      <w:lvlText w:val="%5)"/>
      <w:lvlJc w:val="left"/>
      <w:pPr>
        <w:tabs>
          <w:tab w:val="num" w:pos="432"/>
        </w:tabs>
        <w:ind w:left="432" w:hanging="432"/>
      </w:pPr>
    </w:lvl>
    <w:lvl w:ilvl="5">
      <w:start w:val="1"/>
      <w:numFmt w:val="lowerLetter"/>
      <w:pStyle w:val="6"/>
      <w:lvlText w:val="%6)"/>
      <w:lvlJc w:val="left"/>
      <w:pPr>
        <w:tabs>
          <w:tab w:val="num" w:pos="2772"/>
        </w:tabs>
        <w:ind w:left="2772" w:hanging="432"/>
      </w:pPr>
    </w:lvl>
    <w:lvl w:ilvl="6">
      <w:start w:val="1"/>
      <w:numFmt w:val="lowerRoman"/>
      <w:pStyle w:val="7"/>
      <w:lvlText w:val="%7)"/>
      <w:lvlJc w:val="right"/>
      <w:pPr>
        <w:tabs>
          <w:tab w:val="num" w:pos="2916"/>
        </w:tabs>
        <w:ind w:left="2916" w:hanging="288"/>
      </w:pPr>
    </w:lvl>
    <w:lvl w:ilvl="7">
      <w:start w:val="1"/>
      <w:numFmt w:val="lowerLetter"/>
      <w:pStyle w:val="8"/>
      <w:lvlText w:val="%8."/>
      <w:lvlJc w:val="left"/>
      <w:pPr>
        <w:tabs>
          <w:tab w:val="num" w:pos="3060"/>
        </w:tabs>
        <w:ind w:left="3060" w:hanging="432"/>
      </w:pPr>
    </w:lvl>
    <w:lvl w:ilvl="8">
      <w:start w:val="1"/>
      <w:numFmt w:val="lowerRoman"/>
      <w:pStyle w:val="9"/>
      <w:lvlText w:val="%9."/>
      <w:lvlJc w:val="right"/>
      <w:pPr>
        <w:tabs>
          <w:tab w:val="num" w:pos="3204"/>
        </w:tabs>
        <w:ind w:left="3204" w:hanging="144"/>
      </w:pPr>
    </w:lvl>
  </w:abstractNum>
  <w:abstractNum w:abstractNumId="24">
    <w:nsid w:val="5F4A646A"/>
    <w:multiLevelType w:val="hybridMultilevel"/>
    <w:tmpl w:val="EE6420FC"/>
    <w:lvl w:ilvl="0" w:tplc="C78A95C8">
      <w:numFmt w:val="bullet"/>
      <w:lvlText w:val="-"/>
      <w:lvlJc w:val="left"/>
      <w:pPr>
        <w:ind w:left="1429" w:hanging="360"/>
      </w:pPr>
      <w:rPr>
        <w:rFonts w:ascii="Arial" w:eastAsia="Times New Roman"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23B3373"/>
    <w:multiLevelType w:val="hybridMultilevel"/>
    <w:tmpl w:val="3B628624"/>
    <w:lvl w:ilvl="0" w:tplc="25CEAE18">
      <w:start w:val="1"/>
      <w:numFmt w:val="decimal"/>
      <w:lvlText w:val="%1)"/>
      <w:lvlJc w:val="left"/>
      <w:pPr>
        <w:tabs>
          <w:tab w:val="num" w:pos="750"/>
        </w:tabs>
        <w:ind w:left="750" w:hanging="3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4A43133"/>
    <w:multiLevelType w:val="hybridMultilevel"/>
    <w:tmpl w:val="4E0CA824"/>
    <w:lvl w:ilvl="0" w:tplc="AA506B36">
      <w:start w:val="1"/>
      <w:numFmt w:val="decimal"/>
      <w:lvlText w:val="%1."/>
      <w:lvlJc w:val="left"/>
      <w:pPr>
        <w:tabs>
          <w:tab w:val="num" w:pos="928"/>
        </w:tabs>
        <w:ind w:left="928"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655A05AA"/>
    <w:multiLevelType w:val="hybridMultilevel"/>
    <w:tmpl w:val="ED08EC1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6D786D5B"/>
    <w:multiLevelType w:val="multilevel"/>
    <w:tmpl w:val="D418406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nsid w:val="6E271C40"/>
    <w:multiLevelType w:val="hybridMultilevel"/>
    <w:tmpl w:val="80944834"/>
    <w:lvl w:ilvl="0" w:tplc="B9B252A8">
      <w:start w:val="1"/>
      <w:numFmt w:val="decimal"/>
      <w:lvlText w:val="%1)"/>
      <w:lvlJc w:val="left"/>
      <w:pPr>
        <w:tabs>
          <w:tab w:val="num" w:pos="1744"/>
        </w:tabs>
        <w:ind w:left="1744" w:hanging="1035"/>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6E83638A"/>
    <w:multiLevelType w:val="hybridMultilevel"/>
    <w:tmpl w:val="F96EB750"/>
    <w:lvl w:ilvl="0" w:tplc="6AF84572">
      <w:start w:val="3"/>
      <w:numFmt w:val="bullet"/>
      <w:lvlText w:val="-"/>
      <w:lvlJc w:val="left"/>
      <w:pPr>
        <w:ind w:left="1789" w:hanging="360"/>
      </w:pPr>
      <w:rPr>
        <w:rFonts w:ascii="Arial" w:eastAsia="Times New Roman" w:hAnsi="Arial" w:cs="Aria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1">
    <w:nsid w:val="6F8758DF"/>
    <w:multiLevelType w:val="hybridMultilevel"/>
    <w:tmpl w:val="5DAE69FE"/>
    <w:lvl w:ilvl="0" w:tplc="6336655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nsid w:val="707F79F6"/>
    <w:multiLevelType w:val="multilevel"/>
    <w:tmpl w:val="5580A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DE10D4"/>
    <w:multiLevelType w:val="hybridMultilevel"/>
    <w:tmpl w:val="EB720ACE"/>
    <w:lvl w:ilvl="0" w:tplc="FFFFFFFF">
      <w:start w:val="1"/>
      <w:numFmt w:val="decimal"/>
      <w:lvlText w:val="%1)"/>
      <w:lvlJc w:val="left"/>
      <w:pPr>
        <w:tabs>
          <w:tab w:val="num" w:pos="1069"/>
        </w:tabs>
        <w:ind w:left="1069" w:hanging="360"/>
      </w:pPr>
    </w:lvl>
    <w:lvl w:ilvl="1" w:tplc="FFFFFFFF">
      <w:start w:val="4"/>
      <w:numFmt w:val="bullet"/>
      <w:lvlText w:val="-"/>
      <w:lvlJc w:val="left"/>
      <w:pPr>
        <w:tabs>
          <w:tab w:val="num" w:pos="1789"/>
        </w:tabs>
        <w:ind w:left="1789" w:hanging="360"/>
      </w:pPr>
      <w:rPr>
        <w:rFonts w:ascii="Times New Roman" w:eastAsia="Times New Roman" w:hAnsi="Times New Roman" w:cs="Times New Roman" w:hint="default"/>
      </w:rPr>
    </w:lvl>
    <w:lvl w:ilvl="2" w:tplc="FFFFFFFF">
      <w:start w:val="1"/>
      <w:numFmt w:val="lowerRoman"/>
      <w:lvlText w:val="%3."/>
      <w:lvlJc w:val="right"/>
      <w:pPr>
        <w:tabs>
          <w:tab w:val="num" w:pos="2509"/>
        </w:tabs>
        <w:ind w:left="2509" w:hanging="180"/>
      </w:pPr>
    </w:lvl>
    <w:lvl w:ilvl="3" w:tplc="FFFFFFFF">
      <w:start w:val="1"/>
      <w:numFmt w:val="decimal"/>
      <w:lvlText w:val="%4."/>
      <w:lvlJc w:val="left"/>
      <w:pPr>
        <w:tabs>
          <w:tab w:val="num" w:pos="3229"/>
        </w:tabs>
        <w:ind w:left="3229" w:hanging="360"/>
      </w:pPr>
    </w:lvl>
    <w:lvl w:ilvl="4" w:tplc="FFFFFFFF">
      <w:start w:val="1"/>
      <w:numFmt w:val="lowerLetter"/>
      <w:lvlText w:val="%5."/>
      <w:lvlJc w:val="left"/>
      <w:pPr>
        <w:tabs>
          <w:tab w:val="num" w:pos="3949"/>
        </w:tabs>
        <w:ind w:left="3949" w:hanging="360"/>
      </w:pPr>
    </w:lvl>
    <w:lvl w:ilvl="5" w:tplc="FFFFFFFF">
      <w:start w:val="1"/>
      <w:numFmt w:val="lowerRoman"/>
      <w:lvlText w:val="%6."/>
      <w:lvlJc w:val="right"/>
      <w:pPr>
        <w:tabs>
          <w:tab w:val="num" w:pos="4669"/>
        </w:tabs>
        <w:ind w:left="4669" w:hanging="180"/>
      </w:pPr>
    </w:lvl>
    <w:lvl w:ilvl="6" w:tplc="FFFFFFFF">
      <w:start w:val="1"/>
      <w:numFmt w:val="decimal"/>
      <w:lvlText w:val="%7."/>
      <w:lvlJc w:val="left"/>
      <w:pPr>
        <w:tabs>
          <w:tab w:val="num" w:pos="5389"/>
        </w:tabs>
        <w:ind w:left="5389" w:hanging="360"/>
      </w:pPr>
    </w:lvl>
    <w:lvl w:ilvl="7" w:tplc="FFFFFFFF">
      <w:start w:val="1"/>
      <w:numFmt w:val="lowerLetter"/>
      <w:lvlText w:val="%8."/>
      <w:lvlJc w:val="left"/>
      <w:pPr>
        <w:tabs>
          <w:tab w:val="num" w:pos="6109"/>
        </w:tabs>
        <w:ind w:left="6109" w:hanging="360"/>
      </w:pPr>
    </w:lvl>
    <w:lvl w:ilvl="8" w:tplc="FFFFFFFF">
      <w:start w:val="1"/>
      <w:numFmt w:val="lowerRoman"/>
      <w:lvlText w:val="%9."/>
      <w:lvlJc w:val="right"/>
      <w:pPr>
        <w:tabs>
          <w:tab w:val="num" w:pos="6829"/>
        </w:tabs>
        <w:ind w:left="6829" w:hanging="180"/>
      </w:p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28"/>
  </w:num>
  <w:num w:numId="7">
    <w:abstractNumId w:val="14"/>
  </w:num>
  <w:num w:numId="8">
    <w:abstractNumId w:val="6"/>
  </w:num>
  <w:num w:numId="9">
    <w:abstractNumId w:val="13"/>
  </w:num>
  <w:num w:numId="10">
    <w:abstractNumId w:val="15"/>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19"/>
  </w:num>
  <w:num w:numId="14">
    <w:abstractNumId w:val="16"/>
  </w:num>
  <w:num w:numId="15">
    <w:abstractNumId w:val="9"/>
  </w:num>
  <w:num w:numId="16">
    <w:abstractNumId w:val="4"/>
  </w:num>
  <w:num w:numId="17">
    <w:abstractNumId w:val="32"/>
  </w:num>
  <w:num w:numId="18">
    <w:abstractNumId w:val="27"/>
  </w:num>
  <w:num w:numId="19">
    <w:abstractNumId w:val="11"/>
  </w:num>
  <w:num w:numId="20">
    <w:abstractNumId w:val="20"/>
  </w:num>
  <w:num w:numId="21">
    <w:abstractNumId w:val="21"/>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10"/>
  </w:num>
  <w:num w:numId="31">
    <w:abstractNumId w:val="8"/>
  </w:num>
  <w:num w:numId="32">
    <w:abstractNumId w:val="7"/>
  </w:num>
  <w:num w:numId="33">
    <w:abstractNumId w:val="22"/>
  </w:num>
  <w:num w:numId="34">
    <w:abstractNumId w:val="2"/>
  </w:num>
  <w:num w:numId="35">
    <w:abstractNumId w:val="1"/>
  </w:num>
  <w:num w:numId="36">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E46"/>
    <w:rsid w:val="00000E83"/>
    <w:rsid w:val="000068D6"/>
    <w:rsid w:val="000101F5"/>
    <w:rsid w:val="00011DEE"/>
    <w:rsid w:val="00017F42"/>
    <w:rsid w:val="00031B67"/>
    <w:rsid w:val="00032C0D"/>
    <w:rsid w:val="00041B95"/>
    <w:rsid w:val="0004235F"/>
    <w:rsid w:val="00043640"/>
    <w:rsid w:val="00043AEA"/>
    <w:rsid w:val="000461A6"/>
    <w:rsid w:val="000464E0"/>
    <w:rsid w:val="00052870"/>
    <w:rsid w:val="00054568"/>
    <w:rsid w:val="00061185"/>
    <w:rsid w:val="00064F91"/>
    <w:rsid w:val="00067DBA"/>
    <w:rsid w:val="000703DA"/>
    <w:rsid w:val="00070FC7"/>
    <w:rsid w:val="00071C14"/>
    <w:rsid w:val="0007375C"/>
    <w:rsid w:val="000764CA"/>
    <w:rsid w:val="0008038D"/>
    <w:rsid w:val="000843C7"/>
    <w:rsid w:val="00084DAE"/>
    <w:rsid w:val="000867FA"/>
    <w:rsid w:val="0009083F"/>
    <w:rsid w:val="00091711"/>
    <w:rsid w:val="00092A4C"/>
    <w:rsid w:val="00095B31"/>
    <w:rsid w:val="00095F2C"/>
    <w:rsid w:val="00096A07"/>
    <w:rsid w:val="000A19F9"/>
    <w:rsid w:val="000A250D"/>
    <w:rsid w:val="000A28C0"/>
    <w:rsid w:val="000A580F"/>
    <w:rsid w:val="000A6A5A"/>
    <w:rsid w:val="000B0118"/>
    <w:rsid w:val="000B2F28"/>
    <w:rsid w:val="000B53E6"/>
    <w:rsid w:val="000B6880"/>
    <w:rsid w:val="000C123B"/>
    <w:rsid w:val="000C3E94"/>
    <w:rsid w:val="000C42A3"/>
    <w:rsid w:val="000C5008"/>
    <w:rsid w:val="000D06F7"/>
    <w:rsid w:val="000D07D5"/>
    <w:rsid w:val="000D14DA"/>
    <w:rsid w:val="000D16A6"/>
    <w:rsid w:val="000D4DB5"/>
    <w:rsid w:val="000D53CE"/>
    <w:rsid w:val="000D65E9"/>
    <w:rsid w:val="000E1C5F"/>
    <w:rsid w:val="000E36D2"/>
    <w:rsid w:val="000E5A1A"/>
    <w:rsid w:val="000E67F1"/>
    <w:rsid w:val="000F2BEF"/>
    <w:rsid w:val="000F66F3"/>
    <w:rsid w:val="000F7D6C"/>
    <w:rsid w:val="0010110B"/>
    <w:rsid w:val="00102E46"/>
    <w:rsid w:val="00112302"/>
    <w:rsid w:val="00122014"/>
    <w:rsid w:val="00125076"/>
    <w:rsid w:val="00126750"/>
    <w:rsid w:val="001273EF"/>
    <w:rsid w:val="001345DF"/>
    <w:rsid w:val="0014287E"/>
    <w:rsid w:val="00143451"/>
    <w:rsid w:val="001448AB"/>
    <w:rsid w:val="00145A53"/>
    <w:rsid w:val="00145F46"/>
    <w:rsid w:val="001512F3"/>
    <w:rsid w:val="00152E26"/>
    <w:rsid w:val="00153C5E"/>
    <w:rsid w:val="001555BE"/>
    <w:rsid w:val="00155867"/>
    <w:rsid w:val="00157540"/>
    <w:rsid w:val="00157C34"/>
    <w:rsid w:val="001602C7"/>
    <w:rsid w:val="00163769"/>
    <w:rsid w:val="0017574D"/>
    <w:rsid w:val="001936E1"/>
    <w:rsid w:val="0019768A"/>
    <w:rsid w:val="001A082C"/>
    <w:rsid w:val="001A0C9A"/>
    <w:rsid w:val="001A1CAB"/>
    <w:rsid w:val="001A21D0"/>
    <w:rsid w:val="001A6C51"/>
    <w:rsid w:val="001A7137"/>
    <w:rsid w:val="001B4A1D"/>
    <w:rsid w:val="001C0127"/>
    <w:rsid w:val="001C022C"/>
    <w:rsid w:val="001C1692"/>
    <w:rsid w:val="001C239F"/>
    <w:rsid w:val="001C3BE1"/>
    <w:rsid w:val="001C4829"/>
    <w:rsid w:val="001C7F18"/>
    <w:rsid w:val="001D3E95"/>
    <w:rsid w:val="001D6145"/>
    <w:rsid w:val="001D6C0D"/>
    <w:rsid w:val="001E0CAE"/>
    <w:rsid w:val="001E0FFE"/>
    <w:rsid w:val="001E33B0"/>
    <w:rsid w:val="001E3BD8"/>
    <w:rsid w:val="001F2458"/>
    <w:rsid w:val="001F6BCA"/>
    <w:rsid w:val="001F7596"/>
    <w:rsid w:val="00202463"/>
    <w:rsid w:val="00206049"/>
    <w:rsid w:val="00207320"/>
    <w:rsid w:val="002112BA"/>
    <w:rsid w:val="0021344D"/>
    <w:rsid w:val="00213AE4"/>
    <w:rsid w:val="00215864"/>
    <w:rsid w:val="00220797"/>
    <w:rsid w:val="00227668"/>
    <w:rsid w:val="00230844"/>
    <w:rsid w:val="002318BA"/>
    <w:rsid w:val="00233C44"/>
    <w:rsid w:val="00233C8F"/>
    <w:rsid w:val="00235466"/>
    <w:rsid w:val="0025023A"/>
    <w:rsid w:val="00255863"/>
    <w:rsid w:val="00260091"/>
    <w:rsid w:val="0026093B"/>
    <w:rsid w:val="00264926"/>
    <w:rsid w:val="00275239"/>
    <w:rsid w:val="0027581B"/>
    <w:rsid w:val="002837CA"/>
    <w:rsid w:val="00284BB3"/>
    <w:rsid w:val="00286368"/>
    <w:rsid w:val="00287D2F"/>
    <w:rsid w:val="00290EB9"/>
    <w:rsid w:val="00291FD7"/>
    <w:rsid w:val="0029225C"/>
    <w:rsid w:val="002948D6"/>
    <w:rsid w:val="0029745F"/>
    <w:rsid w:val="002976FE"/>
    <w:rsid w:val="002A1DC0"/>
    <w:rsid w:val="002A2B9E"/>
    <w:rsid w:val="002A4725"/>
    <w:rsid w:val="002B532C"/>
    <w:rsid w:val="002B7CEA"/>
    <w:rsid w:val="002C13FD"/>
    <w:rsid w:val="002C372C"/>
    <w:rsid w:val="002C48A6"/>
    <w:rsid w:val="002C6A70"/>
    <w:rsid w:val="002D113C"/>
    <w:rsid w:val="002D3B71"/>
    <w:rsid w:val="002E00C0"/>
    <w:rsid w:val="002E6106"/>
    <w:rsid w:val="002F432A"/>
    <w:rsid w:val="002F6C22"/>
    <w:rsid w:val="00301762"/>
    <w:rsid w:val="003029C1"/>
    <w:rsid w:val="003051D8"/>
    <w:rsid w:val="00310C1B"/>
    <w:rsid w:val="003117F3"/>
    <w:rsid w:val="00312D61"/>
    <w:rsid w:val="00313323"/>
    <w:rsid w:val="003167B9"/>
    <w:rsid w:val="00322B96"/>
    <w:rsid w:val="003254BB"/>
    <w:rsid w:val="00332716"/>
    <w:rsid w:val="00332BBB"/>
    <w:rsid w:val="00332DF9"/>
    <w:rsid w:val="00334C17"/>
    <w:rsid w:val="00336F51"/>
    <w:rsid w:val="003373A4"/>
    <w:rsid w:val="00340B24"/>
    <w:rsid w:val="003410EA"/>
    <w:rsid w:val="00341F28"/>
    <w:rsid w:val="003451F5"/>
    <w:rsid w:val="0034648B"/>
    <w:rsid w:val="00347FFE"/>
    <w:rsid w:val="00351C85"/>
    <w:rsid w:val="003573A0"/>
    <w:rsid w:val="003611BB"/>
    <w:rsid w:val="00364E0A"/>
    <w:rsid w:val="00364E95"/>
    <w:rsid w:val="00366819"/>
    <w:rsid w:val="00366D0E"/>
    <w:rsid w:val="003775E4"/>
    <w:rsid w:val="00380614"/>
    <w:rsid w:val="003929F6"/>
    <w:rsid w:val="003A2AA0"/>
    <w:rsid w:val="003A316C"/>
    <w:rsid w:val="003A7D2D"/>
    <w:rsid w:val="003B3E29"/>
    <w:rsid w:val="003B521C"/>
    <w:rsid w:val="003B5376"/>
    <w:rsid w:val="003B7CE4"/>
    <w:rsid w:val="003C3343"/>
    <w:rsid w:val="003C3AF8"/>
    <w:rsid w:val="003C4A75"/>
    <w:rsid w:val="003C4E62"/>
    <w:rsid w:val="003D7DA8"/>
    <w:rsid w:val="003E18CA"/>
    <w:rsid w:val="003E1E2D"/>
    <w:rsid w:val="003E61E1"/>
    <w:rsid w:val="003E71B9"/>
    <w:rsid w:val="003F0152"/>
    <w:rsid w:val="003F2165"/>
    <w:rsid w:val="003F7445"/>
    <w:rsid w:val="003F7CBE"/>
    <w:rsid w:val="00404019"/>
    <w:rsid w:val="004044D4"/>
    <w:rsid w:val="00406205"/>
    <w:rsid w:val="00410E17"/>
    <w:rsid w:val="00411A2C"/>
    <w:rsid w:val="00415578"/>
    <w:rsid w:val="00416468"/>
    <w:rsid w:val="00420434"/>
    <w:rsid w:val="00434596"/>
    <w:rsid w:val="00435522"/>
    <w:rsid w:val="00436A0C"/>
    <w:rsid w:val="0044235B"/>
    <w:rsid w:val="004438DD"/>
    <w:rsid w:val="00444E32"/>
    <w:rsid w:val="004476F7"/>
    <w:rsid w:val="004530A7"/>
    <w:rsid w:val="00456F0E"/>
    <w:rsid w:val="00464B27"/>
    <w:rsid w:val="00467421"/>
    <w:rsid w:val="00474300"/>
    <w:rsid w:val="0047546E"/>
    <w:rsid w:val="00481057"/>
    <w:rsid w:val="00487E39"/>
    <w:rsid w:val="00490424"/>
    <w:rsid w:val="00491A99"/>
    <w:rsid w:val="00494BBF"/>
    <w:rsid w:val="004A00EB"/>
    <w:rsid w:val="004A084E"/>
    <w:rsid w:val="004A50E2"/>
    <w:rsid w:val="004A772E"/>
    <w:rsid w:val="004B6C09"/>
    <w:rsid w:val="004C1CE8"/>
    <w:rsid w:val="004C5C40"/>
    <w:rsid w:val="004C6DE0"/>
    <w:rsid w:val="004D2BC2"/>
    <w:rsid w:val="004D45AF"/>
    <w:rsid w:val="004E07F0"/>
    <w:rsid w:val="004E1557"/>
    <w:rsid w:val="004E1FAE"/>
    <w:rsid w:val="004F4E06"/>
    <w:rsid w:val="00500B3D"/>
    <w:rsid w:val="0050287A"/>
    <w:rsid w:val="00511720"/>
    <w:rsid w:val="00512B46"/>
    <w:rsid w:val="0051474B"/>
    <w:rsid w:val="00521D26"/>
    <w:rsid w:val="00523A23"/>
    <w:rsid w:val="00526541"/>
    <w:rsid w:val="00530954"/>
    <w:rsid w:val="00531627"/>
    <w:rsid w:val="005317F5"/>
    <w:rsid w:val="00535E97"/>
    <w:rsid w:val="00541C81"/>
    <w:rsid w:val="00544DA0"/>
    <w:rsid w:val="005458DB"/>
    <w:rsid w:val="00547A17"/>
    <w:rsid w:val="00550EFC"/>
    <w:rsid w:val="00550F14"/>
    <w:rsid w:val="00551853"/>
    <w:rsid w:val="0056267C"/>
    <w:rsid w:val="00563D66"/>
    <w:rsid w:val="005659A0"/>
    <w:rsid w:val="005667B4"/>
    <w:rsid w:val="0056774F"/>
    <w:rsid w:val="00577EA3"/>
    <w:rsid w:val="00583791"/>
    <w:rsid w:val="00584B67"/>
    <w:rsid w:val="00587292"/>
    <w:rsid w:val="00592A46"/>
    <w:rsid w:val="005A1A30"/>
    <w:rsid w:val="005A2E64"/>
    <w:rsid w:val="005A4508"/>
    <w:rsid w:val="005A547C"/>
    <w:rsid w:val="005A652E"/>
    <w:rsid w:val="005A6B71"/>
    <w:rsid w:val="005A728C"/>
    <w:rsid w:val="005A78B9"/>
    <w:rsid w:val="005B09FC"/>
    <w:rsid w:val="005B1545"/>
    <w:rsid w:val="005B2F7A"/>
    <w:rsid w:val="005B38DA"/>
    <w:rsid w:val="005B49D4"/>
    <w:rsid w:val="005B4C77"/>
    <w:rsid w:val="005B576A"/>
    <w:rsid w:val="005B7ACF"/>
    <w:rsid w:val="005C4BA5"/>
    <w:rsid w:val="005C7046"/>
    <w:rsid w:val="005E727F"/>
    <w:rsid w:val="005F0D46"/>
    <w:rsid w:val="005F2AB0"/>
    <w:rsid w:val="005F44A1"/>
    <w:rsid w:val="005F7DF1"/>
    <w:rsid w:val="0060022E"/>
    <w:rsid w:val="00602A33"/>
    <w:rsid w:val="00603085"/>
    <w:rsid w:val="006134A0"/>
    <w:rsid w:val="00614091"/>
    <w:rsid w:val="00614B91"/>
    <w:rsid w:val="00616A9C"/>
    <w:rsid w:val="00617375"/>
    <w:rsid w:val="00620BAA"/>
    <w:rsid w:val="00624886"/>
    <w:rsid w:val="00626785"/>
    <w:rsid w:val="006267D9"/>
    <w:rsid w:val="00627C69"/>
    <w:rsid w:val="00630FFA"/>
    <w:rsid w:val="0063129B"/>
    <w:rsid w:val="006400EB"/>
    <w:rsid w:val="00642E59"/>
    <w:rsid w:val="006474B9"/>
    <w:rsid w:val="00647CD8"/>
    <w:rsid w:val="006563AD"/>
    <w:rsid w:val="00656F17"/>
    <w:rsid w:val="006618B6"/>
    <w:rsid w:val="0066713F"/>
    <w:rsid w:val="0067313D"/>
    <w:rsid w:val="00685491"/>
    <w:rsid w:val="006858FF"/>
    <w:rsid w:val="00686320"/>
    <w:rsid w:val="00687BC6"/>
    <w:rsid w:val="00687FA1"/>
    <w:rsid w:val="00693D86"/>
    <w:rsid w:val="00694D63"/>
    <w:rsid w:val="00695E35"/>
    <w:rsid w:val="006A0E34"/>
    <w:rsid w:val="006A2544"/>
    <w:rsid w:val="006A4AE7"/>
    <w:rsid w:val="006A4B5A"/>
    <w:rsid w:val="006B025C"/>
    <w:rsid w:val="006B03A7"/>
    <w:rsid w:val="006B29A9"/>
    <w:rsid w:val="006B797C"/>
    <w:rsid w:val="006C307E"/>
    <w:rsid w:val="006C378E"/>
    <w:rsid w:val="006D08FC"/>
    <w:rsid w:val="006D22E0"/>
    <w:rsid w:val="006D24B9"/>
    <w:rsid w:val="006D2F01"/>
    <w:rsid w:val="006E6E9C"/>
    <w:rsid w:val="007015FA"/>
    <w:rsid w:val="00711C52"/>
    <w:rsid w:val="00712E95"/>
    <w:rsid w:val="007144B5"/>
    <w:rsid w:val="00724377"/>
    <w:rsid w:val="00725BC2"/>
    <w:rsid w:val="00730A53"/>
    <w:rsid w:val="00733AF6"/>
    <w:rsid w:val="00734896"/>
    <w:rsid w:val="007348FB"/>
    <w:rsid w:val="00735FD2"/>
    <w:rsid w:val="00736BFE"/>
    <w:rsid w:val="007438FC"/>
    <w:rsid w:val="00746E6D"/>
    <w:rsid w:val="00747101"/>
    <w:rsid w:val="00750104"/>
    <w:rsid w:val="00752525"/>
    <w:rsid w:val="00753954"/>
    <w:rsid w:val="007657DC"/>
    <w:rsid w:val="007673FD"/>
    <w:rsid w:val="0077106F"/>
    <w:rsid w:val="007712BF"/>
    <w:rsid w:val="0077501A"/>
    <w:rsid w:val="00777B49"/>
    <w:rsid w:val="00780513"/>
    <w:rsid w:val="0078196C"/>
    <w:rsid w:val="00785EA6"/>
    <w:rsid w:val="00786824"/>
    <w:rsid w:val="00787CD8"/>
    <w:rsid w:val="00790978"/>
    <w:rsid w:val="0079676D"/>
    <w:rsid w:val="00796924"/>
    <w:rsid w:val="007A0835"/>
    <w:rsid w:val="007A1FBC"/>
    <w:rsid w:val="007A2486"/>
    <w:rsid w:val="007A68C9"/>
    <w:rsid w:val="007B0922"/>
    <w:rsid w:val="007B4FA6"/>
    <w:rsid w:val="007B7FB5"/>
    <w:rsid w:val="007C007D"/>
    <w:rsid w:val="007C6ED0"/>
    <w:rsid w:val="007D363A"/>
    <w:rsid w:val="007D4A27"/>
    <w:rsid w:val="007E5996"/>
    <w:rsid w:val="007F1B4F"/>
    <w:rsid w:val="007F2DB7"/>
    <w:rsid w:val="007F3322"/>
    <w:rsid w:val="007F6526"/>
    <w:rsid w:val="00800092"/>
    <w:rsid w:val="00802137"/>
    <w:rsid w:val="00802A9E"/>
    <w:rsid w:val="00805937"/>
    <w:rsid w:val="00806D24"/>
    <w:rsid w:val="0081220B"/>
    <w:rsid w:val="008145DB"/>
    <w:rsid w:val="00823AD5"/>
    <w:rsid w:val="0082600E"/>
    <w:rsid w:val="00827616"/>
    <w:rsid w:val="00827814"/>
    <w:rsid w:val="0083002C"/>
    <w:rsid w:val="0083260B"/>
    <w:rsid w:val="00840E6E"/>
    <w:rsid w:val="00841F7E"/>
    <w:rsid w:val="008434B1"/>
    <w:rsid w:val="00843D96"/>
    <w:rsid w:val="00847F23"/>
    <w:rsid w:val="00852F13"/>
    <w:rsid w:val="008629B0"/>
    <w:rsid w:val="00866CDD"/>
    <w:rsid w:val="00870EF6"/>
    <w:rsid w:val="00871229"/>
    <w:rsid w:val="008736F5"/>
    <w:rsid w:val="00874ED7"/>
    <w:rsid w:val="008768E8"/>
    <w:rsid w:val="008811C6"/>
    <w:rsid w:val="00883AB0"/>
    <w:rsid w:val="00884C32"/>
    <w:rsid w:val="008867B3"/>
    <w:rsid w:val="00895AD7"/>
    <w:rsid w:val="00895FEC"/>
    <w:rsid w:val="008A2F3D"/>
    <w:rsid w:val="008A39BE"/>
    <w:rsid w:val="008A51D8"/>
    <w:rsid w:val="008A5F3A"/>
    <w:rsid w:val="008A6818"/>
    <w:rsid w:val="008B1BBB"/>
    <w:rsid w:val="008B3629"/>
    <w:rsid w:val="008B665D"/>
    <w:rsid w:val="008B79E3"/>
    <w:rsid w:val="008B7B4C"/>
    <w:rsid w:val="008C0603"/>
    <w:rsid w:val="008C5605"/>
    <w:rsid w:val="008D5204"/>
    <w:rsid w:val="008E0D0E"/>
    <w:rsid w:val="008E25B4"/>
    <w:rsid w:val="008E301D"/>
    <w:rsid w:val="008E53F4"/>
    <w:rsid w:val="008F1EFE"/>
    <w:rsid w:val="008F32C3"/>
    <w:rsid w:val="009013F6"/>
    <w:rsid w:val="00902BC0"/>
    <w:rsid w:val="009127ED"/>
    <w:rsid w:val="0091283C"/>
    <w:rsid w:val="009220B0"/>
    <w:rsid w:val="0092282B"/>
    <w:rsid w:val="00924DC5"/>
    <w:rsid w:val="00924DCB"/>
    <w:rsid w:val="0092553A"/>
    <w:rsid w:val="00936305"/>
    <w:rsid w:val="00942F9B"/>
    <w:rsid w:val="00943729"/>
    <w:rsid w:val="00943C78"/>
    <w:rsid w:val="009440AF"/>
    <w:rsid w:val="0094523D"/>
    <w:rsid w:val="00954597"/>
    <w:rsid w:val="00957EDF"/>
    <w:rsid w:val="0096404F"/>
    <w:rsid w:val="00964CE9"/>
    <w:rsid w:val="00967B42"/>
    <w:rsid w:val="0098020B"/>
    <w:rsid w:val="009806E0"/>
    <w:rsid w:val="009826E4"/>
    <w:rsid w:val="009871CB"/>
    <w:rsid w:val="009932A1"/>
    <w:rsid w:val="00994CD3"/>
    <w:rsid w:val="00995030"/>
    <w:rsid w:val="00996BE4"/>
    <w:rsid w:val="009A1563"/>
    <w:rsid w:val="009A30DF"/>
    <w:rsid w:val="009A489C"/>
    <w:rsid w:val="009A53D8"/>
    <w:rsid w:val="009A63C2"/>
    <w:rsid w:val="009B24F6"/>
    <w:rsid w:val="009B2B50"/>
    <w:rsid w:val="009B64BB"/>
    <w:rsid w:val="009C2C94"/>
    <w:rsid w:val="009C36F6"/>
    <w:rsid w:val="009C5ADE"/>
    <w:rsid w:val="009D03FA"/>
    <w:rsid w:val="009D3926"/>
    <w:rsid w:val="009D5B11"/>
    <w:rsid w:val="009D742A"/>
    <w:rsid w:val="009E10C9"/>
    <w:rsid w:val="009F33C2"/>
    <w:rsid w:val="00A01172"/>
    <w:rsid w:val="00A03898"/>
    <w:rsid w:val="00A053DA"/>
    <w:rsid w:val="00A111CC"/>
    <w:rsid w:val="00A13C09"/>
    <w:rsid w:val="00A16EE7"/>
    <w:rsid w:val="00A21B01"/>
    <w:rsid w:val="00A21E3F"/>
    <w:rsid w:val="00A256DC"/>
    <w:rsid w:val="00A302D8"/>
    <w:rsid w:val="00A374A0"/>
    <w:rsid w:val="00A45199"/>
    <w:rsid w:val="00A457E9"/>
    <w:rsid w:val="00A50EE9"/>
    <w:rsid w:val="00A51D07"/>
    <w:rsid w:val="00A53145"/>
    <w:rsid w:val="00A56F0F"/>
    <w:rsid w:val="00A5753B"/>
    <w:rsid w:val="00A6494D"/>
    <w:rsid w:val="00A65BBA"/>
    <w:rsid w:val="00A669A0"/>
    <w:rsid w:val="00A67612"/>
    <w:rsid w:val="00A77902"/>
    <w:rsid w:val="00A82DBB"/>
    <w:rsid w:val="00A8431E"/>
    <w:rsid w:val="00A867E8"/>
    <w:rsid w:val="00A906EA"/>
    <w:rsid w:val="00A95397"/>
    <w:rsid w:val="00A957BD"/>
    <w:rsid w:val="00A95C11"/>
    <w:rsid w:val="00AA097B"/>
    <w:rsid w:val="00AA2254"/>
    <w:rsid w:val="00AA6B56"/>
    <w:rsid w:val="00AA704E"/>
    <w:rsid w:val="00AB0474"/>
    <w:rsid w:val="00AB1BF9"/>
    <w:rsid w:val="00AB2B75"/>
    <w:rsid w:val="00AC471E"/>
    <w:rsid w:val="00AC5974"/>
    <w:rsid w:val="00AD0E1B"/>
    <w:rsid w:val="00AD0FF4"/>
    <w:rsid w:val="00AD4602"/>
    <w:rsid w:val="00AD5C56"/>
    <w:rsid w:val="00AE055C"/>
    <w:rsid w:val="00AE22B8"/>
    <w:rsid w:val="00AF5F73"/>
    <w:rsid w:val="00AF6CBD"/>
    <w:rsid w:val="00B001D5"/>
    <w:rsid w:val="00B0581F"/>
    <w:rsid w:val="00B108F8"/>
    <w:rsid w:val="00B10BF3"/>
    <w:rsid w:val="00B15605"/>
    <w:rsid w:val="00B15E17"/>
    <w:rsid w:val="00B23232"/>
    <w:rsid w:val="00B25D1D"/>
    <w:rsid w:val="00B3058E"/>
    <w:rsid w:val="00B320FA"/>
    <w:rsid w:val="00B34DAB"/>
    <w:rsid w:val="00B3766B"/>
    <w:rsid w:val="00B44C78"/>
    <w:rsid w:val="00B45CF0"/>
    <w:rsid w:val="00B463BD"/>
    <w:rsid w:val="00B46A3A"/>
    <w:rsid w:val="00B47C68"/>
    <w:rsid w:val="00B50660"/>
    <w:rsid w:val="00B52109"/>
    <w:rsid w:val="00B6041B"/>
    <w:rsid w:val="00B60706"/>
    <w:rsid w:val="00B7326B"/>
    <w:rsid w:val="00B77E77"/>
    <w:rsid w:val="00B91FDA"/>
    <w:rsid w:val="00B927C5"/>
    <w:rsid w:val="00B92F5B"/>
    <w:rsid w:val="00B93964"/>
    <w:rsid w:val="00BA02EA"/>
    <w:rsid w:val="00BA4043"/>
    <w:rsid w:val="00BA4490"/>
    <w:rsid w:val="00BB34D1"/>
    <w:rsid w:val="00BB56BB"/>
    <w:rsid w:val="00BB6464"/>
    <w:rsid w:val="00BC4668"/>
    <w:rsid w:val="00BC6292"/>
    <w:rsid w:val="00BE1501"/>
    <w:rsid w:val="00BE46A4"/>
    <w:rsid w:val="00BE7591"/>
    <w:rsid w:val="00BF2138"/>
    <w:rsid w:val="00BF33CB"/>
    <w:rsid w:val="00BF3F12"/>
    <w:rsid w:val="00BF3FF8"/>
    <w:rsid w:val="00BF5147"/>
    <w:rsid w:val="00BF581D"/>
    <w:rsid w:val="00BF6837"/>
    <w:rsid w:val="00BF7437"/>
    <w:rsid w:val="00C000A8"/>
    <w:rsid w:val="00C016F6"/>
    <w:rsid w:val="00C029C2"/>
    <w:rsid w:val="00C0623D"/>
    <w:rsid w:val="00C14B84"/>
    <w:rsid w:val="00C15BD9"/>
    <w:rsid w:val="00C161DF"/>
    <w:rsid w:val="00C16F0E"/>
    <w:rsid w:val="00C30C18"/>
    <w:rsid w:val="00C34552"/>
    <w:rsid w:val="00C35E7E"/>
    <w:rsid w:val="00C4306D"/>
    <w:rsid w:val="00C43707"/>
    <w:rsid w:val="00C43916"/>
    <w:rsid w:val="00C448ED"/>
    <w:rsid w:val="00C46DDA"/>
    <w:rsid w:val="00C50212"/>
    <w:rsid w:val="00C560AE"/>
    <w:rsid w:val="00C57448"/>
    <w:rsid w:val="00C611D5"/>
    <w:rsid w:val="00C62D54"/>
    <w:rsid w:val="00C70BC3"/>
    <w:rsid w:val="00C729E6"/>
    <w:rsid w:val="00C73220"/>
    <w:rsid w:val="00C80026"/>
    <w:rsid w:val="00C8257A"/>
    <w:rsid w:val="00C8519C"/>
    <w:rsid w:val="00C860D6"/>
    <w:rsid w:val="00C87F61"/>
    <w:rsid w:val="00C91DBB"/>
    <w:rsid w:val="00C95C98"/>
    <w:rsid w:val="00CA570C"/>
    <w:rsid w:val="00CA6B7E"/>
    <w:rsid w:val="00CB0256"/>
    <w:rsid w:val="00CB6A22"/>
    <w:rsid w:val="00CB798C"/>
    <w:rsid w:val="00CC2C2A"/>
    <w:rsid w:val="00CC6474"/>
    <w:rsid w:val="00CC72CA"/>
    <w:rsid w:val="00CD0CA9"/>
    <w:rsid w:val="00CD69A2"/>
    <w:rsid w:val="00CE13E5"/>
    <w:rsid w:val="00CE25CF"/>
    <w:rsid w:val="00CE416E"/>
    <w:rsid w:val="00CE5ADF"/>
    <w:rsid w:val="00CE5DDB"/>
    <w:rsid w:val="00CE76AE"/>
    <w:rsid w:val="00CE7FD6"/>
    <w:rsid w:val="00CF6478"/>
    <w:rsid w:val="00CF759F"/>
    <w:rsid w:val="00CF78B3"/>
    <w:rsid w:val="00D0036F"/>
    <w:rsid w:val="00D047C9"/>
    <w:rsid w:val="00D04EB9"/>
    <w:rsid w:val="00D075D8"/>
    <w:rsid w:val="00D123A1"/>
    <w:rsid w:val="00D13E6C"/>
    <w:rsid w:val="00D160AA"/>
    <w:rsid w:val="00D1633B"/>
    <w:rsid w:val="00D1710A"/>
    <w:rsid w:val="00D22FF3"/>
    <w:rsid w:val="00D23078"/>
    <w:rsid w:val="00D232E0"/>
    <w:rsid w:val="00D237C1"/>
    <w:rsid w:val="00D260B0"/>
    <w:rsid w:val="00D265C8"/>
    <w:rsid w:val="00D278B1"/>
    <w:rsid w:val="00D32BB0"/>
    <w:rsid w:val="00D334AA"/>
    <w:rsid w:val="00D33606"/>
    <w:rsid w:val="00D340F3"/>
    <w:rsid w:val="00D35993"/>
    <w:rsid w:val="00D36FC6"/>
    <w:rsid w:val="00D37038"/>
    <w:rsid w:val="00D45BEC"/>
    <w:rsid w:val="00D46F91"/>
    <w:rsid w:val="00D51336"/>
    <w:rsid w:val="00D54633"/>
    <w:rsid w:val="00D554D5"/>
    <w:rsid w:val="00D57D0E"/>
    <w:rsid w:val="00D60084"/>
    <w:rsid w:val="00D606D6"/>
    <w:rsid w:val="00D60BE8"/>
    <w:rsid w:val="00D61958"/>
    <w:rsid w:val="00D635CD"/>
    <w:rsid w:val="00D63609"/>
    <w:rsid w:val="00D663BE"/>
    <w:rsid w:val="00D75C0F"/>
    <w:rsid w:val="00D80189"/>
    <w:rsid w:val="00D8029B"/>
    <w:rsid w:val="00D83263"/>
    <w:rsid w:val="00D85659"/>
    <w:rsid w:val="00D86A9B"/>
    <w:rsid w:val="00D91062"/>
    <w:rsid w:val="00DA0C0E"/>
    <w:rsid w:val="00DA241C"/>
    <w:rsid w:val="00DA283C"/>
    <w:rsid w:val="00DA5798"/>
    <w:rsid w:val="00DB2E68"/>
    <w:rsid w:val="00DB5ECC"/>
    <w:rsid w:val="00DB62EE"/>
    <w:rsid w:val="00DC1E54"/>
    <w:rsid w:val="00DE274B"/>
    <w:rsid w:val="00DE4584"/>
    <w:rsid w:val="00DE6C1F"/>
    <w:rsid w:val="00DF124A"/>
    <w:rsid w:val="00DF4598"/>
    <w:rsid w:val="00E0027C"/>
    <w:rsid w:val="00E12791"/>
    <w:rsid w:val="00E13AFA"/>
    <w:rsid w:val="00E1549E"/>
    <w:rsid w:val="00E23776"/>
    <w:rsid w:val="00E24CED"/>
    <w:rsid w:val="00E25D0B"/>
    <w:rsid w:val="00E338E9"/>
    <w:rsid w:val="00E351F2"/>
    <w:rsid w:val="00E373FA"/>
    <w:rsid w:val="00E42DAE"/>
    <w:rsid w:val="00E4351C"/>
    <w:rsid w:val="00E4455A"/>
    <w:rsid w:val="00E45022"/>
    <w:rsid w:val="00E46004"/>
    <w:rsid w:val="00E465F3"/>
    <w:rsid w:val="00E46CD6"/>
    <w:rsid w:val="00E477BD"/>
    <w:rsid w:val="00E54D8E"/>
    <w:rsid w:val="00E551EF"/>
    <w:rsid w:val="00E61B0F"/>
    <w:rsid w:val="00E631D4"/>
    <w:rsid w:val="00E63CBE"/>
    <w:rsid w:val="00E6559B"/>
    <w:rsid w:val="00E72549"/>
    <w:rsid w:val="00E7300B"/>
    <w:rsid w:val="00E7355C"/>
    <w:rsid w:val="00E7794E"/>
    <w:rsid w:val="00E81707"/>
    <w:rsid w:val="00E830F3"/>
    <w:rsid w:val="00E96ED8"/>
    <w:rsid w:val="00E97DBF"/>
    <w:rsid w:val="00EA2E06"/>
    <w:rsid w:val="00EA7F63"/>
    <w:rsid w:val="00EB1528"/>
    <w:rsid w:val="00EB21F4"/>
    <w:rsid w:val="00EB3EC1"/>
    <w:rsid w:val="00EC3A26"/>
    <w:rsid w:val="00EC4495"/>
    <w:rsid w:val="00EC45AB"/>
    <w:rsid w:val="00EC6AA0"/>
    <w:rsid w:val="00ED1DEF"/>
    <w:rsid w:val="00ED2246"/>
    <w:rsid w:val="00ED46A7"/>
    <w:rsid w:val="00ED6182"/>
    <w:rsid w:val="00ED7676"/>
    <w:rsid w:val="00EE14CB"/>
    <w:rsid w:val="00EE4A17"/>
    <w:rsid w:val="00EE7C25"/>
    <w:rsid w:val="00EE7F66"/>
    <w:rsid w:val="00EF5145"/>
    <w:rsid w:val="00EF74ED"/>
    <w:rsid w:val="00F07984"/>
    <w:rsid w:val="00F11826"/>
    <w:rsid w:val="00F12758"/>
    <w:rsid w:val="00F22D27"/>
    <w:rsid w:val="00F238C2"/>
    <w:rsid w:val="00F2505C"/>
    <w:rsid w:val="00F32E8B"/>
    <w:rsid w:val="00F33356"/>
    <w:rsid w:val="00F3524B"/>
    <w:rsid w:val="00F35ED7"/>
    <w:rsid w:val="00F35F2F"/>
    <w:rsid w:val="00F36FD6"/>
    <w:rsid w:val="00F416AE"/>
    <w:rsid w:val="00F42272"/>
    <w:rsid w:val="00F42DF9"/>
    <w:rsid w:val="00F46FB5"/>
    <w:rsid w:val="00F52F3A"/>
    <w:rsid w:val="00F530D5"/>
    <w:rsid w:val="00F562A4"/>
    <w:rsid w:val="00F62571"/>
    <w:rsid w:val="00F66909"/>
    <w:rsid w:val="00F67EC2"/>
    <w:rsid w:val="00F770CC"/>
    <w:rsid w:val="00F777AE"/>
    <w:rsid w:val="00F77968"/>
    <w:rsid w:val="00F808C1"/>
    <w:rsid w:val="00F80B5C"/>
    <w:rsid w:val="00F81A4C"/>
    <w:rsid w:val="00F81CC2"/>
    <w:rsid w:val="00F81FCF"/>
    <w:rsid w:val="00F829A5"/>
    <w:rsid w:val="00F83C05"/>
    <w:rsid w:val="00F94C07"/>
    <w:rsid w:val="00F95A09"/>
    <w:rsid w:val="00FA17A3"/>
    <w:rsid w:val="00FA4408"/>
    <w:rsid w:val="00FB1F6E"/>
    <w:rsid w:val="00FB1FCD"/>
    <w:rsid w:val="00FB2A09"/>
    <w:rsid w:val="00FC05B4"/>
    <w:rsid w:val="00FC30CF"/>
    <w:rsid w:val="00FC5BBD"/>
    <w:rsid w:val="00FE0382"/>
    <w:rsid w:val="00FE4116"/>
    <w:rsid w:val="00FE6AF1"/>
    <w:rsid w:val="00FF599F"/>
    <w:rsid w:val="00FF5A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0" w:unhideWhenUsed="0" w:qFormat="1"/>
    <w:lsdException w:name="No List" w:uiPriority="0"/>
    <w:lsdException w:name="Outline List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768E8"/>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AC471E"/>
    <w:pPr>
      <w:keepNext/>
      <w:widowControl w:val="0"/>
      <w:numPr>
        <w:numId w:val="20"/>
      </w:numPr>
      <w:autoSpaceDE w:val="0"/>
      <w:autoSpaceDN w:val="0"/>
      <w:adjustRightInd w:val="0"/>
      <w:spacing w:before="240" w:after="60"/>
      <w:outlineLvl w:val="0"/>
    </w:pPr>
    <w:rPr>
      <w:rFonts w:ascii="Arial" w:hAnsi="Arial" w:cs="Arial"/>
      <w:b/>
      <w:bCs/>
      <w:kern w:val="32"/>
      <w:sz w:val="32"/>
      <w:szCs w:val="32"/>
    </w:rPr>
  </w:style>
  <w:style w:type="paragraph" w:styleId="2">
    <w:name w:val="heading 2"/>
    <w:basedOn w:val="a1"/>
    <w:next w:val="a1"/>
    <w:link w:val="20"/>
    <w:qFormat/>
    <w:rsid w:val="00AC471E"/>
    <w:pPr>
      <w:keepNext/>
      <w:widowControl w:val="0"/>
      <w:numPr>
        <w:ilvl w:val="1"/>
        <w:numId w:val="20"/>
      </w:numPr>
      <w:autoSpaceDE w:val="0"/>
      <w:autoSpaceDN w:val="0"/>
      <w:adjustRightInd w:val="0"/>
      <w:spacing w:before="240" w:after="60"/>
      <w:outlineLvl w:val="1"/>
    </w:pPr>
    <w:rPr>
      <w:rFonts w:ascii="Arial" w:hAnsi="Arial" w:cs="Arial"/>
      <w:b/>
      <w:bCs/>
      <w:i/>
      <w:iCs/>
      <w:sz w:val="28"/>
      <w:szCs w:val="28"/>
    </w:rPr>
  </w:style>
  <w:style w:type="paragraph" w:styleId="3">
    <w:name w:val="heading 3"/>
    <w:basedOn w:val="a1"/>
    <w:next w:val="a1"/>
    <w:link w:val="30"/>
    <w:qFormat/>
    <w:rsid w:val="00AC471E"/>
    <w:pPr>
      <w:keepNext/>
      <w:widowControl w:val="0"/>
      <w:numPr>
        <w:ilvl w:val="2"/>
        <w:numId w:val="20"/>
      </w:numPr>
      <w:autoSpaceDE w:val="0"/>
      <w:autoSpaceDN w:val="0"/>
      <w:adjustRightInd w:val="0"/>
      <w:spacing w:before="240" w:after="60"/>
      <w:outlineLvl w:val="2"/>
    </w:pPr>
    <w:rPr>
      <w:rFonts w:ascii="Arial" w:hAnsi="Arial" w:cs="Arial"/>
      <w:b/>
      <w:bCs/>
      <w:sz w:val="26"/>
      <w:szCs w:val="26"/>
    </w:rPr>
  </w:style>
  <w:style w:type="paragraph" w:styleId="4">
    <w:name w:val="heading 4"/>
    <w:basedOn w:val="a1"/>
    <w:next w:val="a1"/>
    <w:link w:val="40"/>
    <w:qFormat/>
    <w:rsid w:val="00AC471E"/>
    <w:pPr>
      <w:keepNext/>
      <w:widowControl w:val="0"/>
      <w:numPr>
        <w:ilvl w:val="3"/>
        <w:numId w:val="20"/>
      </w:numPr>
      <w:autoSpaceDE w:val="0"/>
      <w:autoSpaceDN w:val="0"/>
      <w:adjustRightInd w:val="0"/>
      <w:spacing w:before="240" w:after="60"/>
      <w:outlineLvl w:val="3"/>
    </w:pPr>
    <w:rPr>
      <w:b/>
      <w:bCs/>
      <w:sz w:val="28"/>
      <w:szCs w:val="28"/>
    </w:rPr>
  </w:style>
  <w:style w:type="paragraph" w:styleId="5">
    <w:name w:val="heading 5"/>
    <w:basedOn w:val="a1"/>
    <w:next w:val="a1"/>
    <w:link w:val="50"/>
    <w:qFormat/>
    <w:rsid w:val="00AC471E"/>
    <w:pPr>
      <w:widowControl w:val="0"/>
      <w:numPr>
        <w:ilvl w:val="4"/>
        <w:numId w:val="20"/>
      </w:numPr>
      <w:tabs>
        <w:tab w:val="clear" w:pos="432"/>
        <w:tab w:val="num" w:pos="2628"/>
      </w:tabs>
      <w:autoSpaceDE w:val="0"/>
      <w:autoSpaceDN w:val="0"/>
      <w:adjustRightInd w:val="0"/>
      <w:spacing w:before="240" w:after="60"/>
      <w:ind w:left="2628"/>
      <w:outlineLvl w:val="4"/>
    </w:pPr>
    <w:rPr>
      <w:rFonts w:ascii="Arial" w:hAnsi="Arial" w:cs="Arial"/>
      <w:b/>
      <w:bCs/>
      <w:i/>
      <w:iCs/>
      <w:sz w:val="26"/>
      <w:szCs w:val="26"/>
    </w:rPr>
  </w:style>
  <w:style w:type="paragraph" w:styleId="6">
    <w:name w:val="heading 6"/>
    <w:basedOn w:val="a1"/>
    <w:next w:val="a1"/>
    <w:link w:val="60"/>
    <w:qFormat/>
    <w:rsid w:val="00AC471E"/>
    <w:pPr>
      <w:widowControl w:val="0"/>
      <w:numPr>
        <w:ilvl w:val="5"/>
        <w:numId w:val="20"/>
      </w:numPr>
      <w:autoSpaceDE w:val="0"/>
      <w:autoSpaceDN w:val="0"/>
      <w:adjustRightInd w:val="0"/>
      <w:spacing w:before="240" w:after="60"/>
      <w:outlineLvl w:val="5"/>
    </w:pPr>
    <w:rPr>
      <w:b/>
      <w:bCs/>
      <w:sz w:val="22"/>
      <w:szCs w:val="22"/>
    </w:rPr>
  </w:style>
  <w:style w:type="paragraph" w:styleId="7">
    <w:name w:val="heading 7"/>
    <w:basedOn w:val="a1"/>
    <w:next w:val="a1"/>
    <w:link w:val="70"/>
    <w:qFormat/>
    <w:rsid w:val="00AC471E"/>
    <w:pPr>
      <w:widowControl w:val="0"/>
      <w:numPr>
        <w:ilvl w:val="6"/>
        <w:numId w:val="20"/>
      </w:numPr>
      <w:autoSpaceDE w:val="0"/>
      <w:autoSpaceDN w:val="0"/>
      <w:adjustRightInd w:val="0"/>
      <w:spacing w:before="240" w:after="60"/>
      <w:outlineLvl w:val="6"/>
    </w:pPr>
  </w:style>
  <w:style w:type="paragraph" w:styleId="8">
    <w:name w:val="heading 8"/>
    <w:basedOn w:val="a1"/>
    <w:next w:val="a1"/>
    <w:link w:val="80"/>
    <w:qFormat/>
    <w:rsid w:val="00AC471E"/>
    <w:pPr>
      <w:widowControl w:val="0"/>
      <w:numPr>
        <w:ilvl w:val="7"/>
        <w:numId w:val="20"/>
      </w:numPr>
      <w:autoSpaceDE w:val="0"/>
      <w:autoSpaceDN w:val="0"/>
      <w:adjustRightInd w:val="0"/>
      <w:spacing w:before="240" w:after="60"/>
      <w:outlineLvl w:val="7"/>
    </w:pPr>
    <w:rPr>
      <w:i/>
      <w:iCs/>
    </w:rPr>
  </w:style>
  <w:style w:type="paragraph" w:styleId="9">
    <w:name w:val="heading 9"/>
    <w:basedOn w:val="a1"/>
    <w:next w:val="a1"/>
    <w:link w:val="90"/>
    <w:qFormat/>
    <w:rsid w:val="00AC471E"/>
    <w:pPr>
      <w:widowControl w:val="0"/>
      <w:numPr>
        <w:ilvl w:val="8"/>
        <w:numId w:val="20"/>
      </w:numPr>
      <w:autoSpaceDE w:val="0"/>
      <w:autoSpaceDN w:val="0"/>
      <w:adjustRightInd w:val="0"/>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1">
    <w:name w:val="List Continue 2"/>
    <w:basedOn w:val="a1"/>
    <w:rsid w:val="007348FB"/>
    <w:pPr>
      <w:widowControl w:val="0"/>
      <w:autoSpaceDE w:val="0"/>
      <w:autoSpaceDN w:val="0"/>
      <w:adjustRightInd w:val="0"/>
      <w:spacing w:after="120"/>
      <w:ind w:left="566"/>
    </w:pPr>
    <w:rPr>
      <w:rFonts w:ascii="Arial" w:hAnsi="Arial" w:cs="Arial"/>
      <w:sz w:val="20"/>
      <w:szCs w:val="20"/>
    </w:rPr>
  </w:style>
  <w:style w:type="paragraph" w:styleId="a5">
    <w:name w:val="Balloon Text"/>
    <w:basedOn w:val="a1"/>
    <w:link w:val="a6"/>
    <w:semiHidden/>
    <w:unhideWhenUsed/>
    <w:rsid w:val="00B25D1D"/>
    <w:rPr>
      <w:rFonts w:ascii="Tahoma" w:hAnsi="Tahoma" w:cs="Tahoma"/>
      <w:sz w:val="16"/>
      <w:szCs w:val="16"/>
    </w:rPr>
  </w:style>
  <w:style w:type="character" w:customStyle="1" w:styleId="a6">
    <w:name w:val="Текст выноски Знак"/>
    <w:basedOn w:val="a2"/>
    <w:link w:val="a5"/>
    <w:uiPriority w:val="99"/>
    <w:semiHidden/>
    <w:rsid w:val="00B25D1D"/>
    <w:rPr>
      <w:rFonts w:ascii="Tahoma" w:eastAsia="Times New Roman" w:hAnsi="Tahoma" w:cs="Tahoma"/>
      <w:sz w:val="16"/>
      <w:szCs w:val="16"/>
      <w:lang w:eastAsia="ru-RU"/>
    </w:rPr>
  </w:style>
  <w:style w:type="paragraph" w:styleId="a7">
    <w:name w:val="Body Text"/>
    <w:basedOn w:val="a1"/>
    <w:link w:val="a8"/>
    <w:rsid w:val="00FB1FCD"/>
    <w:pPr>
      <w:spacing w:after="120"/>
    </w:pPr>
    <w:rPr>
      <w:lang w:val="uk-UA"/>
    </w:rPr>
  </w:style>
  <w:style w:type="character" w:customStyle="1" w:styleId="a8">
    <w:name w:val="Основной текст Знак"/>
    <w:basedOn w:val="a2"/>
    <w:link w:val="a7"/>
    <w:rsid w:val="00FB1FCD"/>
    <w:rPr>
      <w:rFonts w:ascii="Times New Roman" w:eastAsia="Times New Roman" w:hAnsi="Times New Roman" w:cs="Times New Roman"/>
      <w:sz w:val="24"/>
      <w:szCs w:val="24"/>
      <w:lang w:val="uk-UA" w:eastAsia="ru-RU"/>
    </w:rPr>
  </w:style>
  <w:style w:type="paragraph" w:customStyle="1" w:styleId="11">
    <w:name w:val="УТ обычный с отступом 1см"/>
    <w:rsid w:val="00AC471E"/>
    <w:pPr>
      <w:spacing w:after="0" w:line="360" w:lineRule="auto"/>
      <w:ind w:firstLine="567"/>
      <w:jc w:val="both"/>
    </w:pPr>
    <w:rPr>
      <w:rFonts w:ascii="Arial" w:eastAsia="Times New Roman" w:hAnsi="Arial" w:cs="Times New Roman"/>
      <w:noProof/>
      <w:sz w:val="20"/>
      <w:szCs w:val="20"/>
      <w:lang w:eastAsia="ru-RU"/>
    </w:rPr>
  </w:style>
  <w:style w:type="paragraph" w:customStyle="1" w:styleId="a9">
    <w:name w:val="УТ обычный без отступа"/>
    <w:rsid w:val="00AC471E"/>
    <w:pPr>
      <w:spacing w:after="0" w:line="360" w:lineRule="auto"/>
      <w:jc w:val="both"/>
    </w:pPr>
    <w:rPr>
      <w:rFonts w:ascii="Arial" w:eastAsia="Times New Roman" w:hAnsi="Arial" w:cs="Times New Roman"/>
      <w:sz w:val="20"/>
      <w:szCs w:val="20"/>
      <w:lang w:eastAsia="ru-RU"/>
    </w:rPr>
  </w:style>
  <w:style w:type="paragraph" w:customStyle="1" w:styleId="12">
    <w:name w:val="УТ Подзаголовок 1"/>
    <w:basedOn w:val="a1"/>
    <w:next w:val="11"/>
    <w:rsid w:val="00AC471E"/>
    <w:pPr>
      <w:spacing w:line="360" w:lineRule="auto"/>
      <w:ind w:left="567"/>
      <w:outlineLvl w:val="1"/>
    </w:pPr>
    <w:rPr>
      <w:rFonts w:ascii="Arial" w:hAnsi="Arial"/>
      <w:b/>
      <w:sz w:val="22"/>
      <w:szCs w:val="20"/>
    </w:rPr>
  </w:style>
  <w:style w:type="paragraph" w:customStyle="1" w:styleId="22">
    <w:name w:val="УТ Подзаголовок 2"/>
    <w:basedOn w:val="12"/>
    <w:next w:val="11"/>
    <w:rsid w:val="00AC471E"/>
    <w:pPr>
      <w:snapToGrid w:val="0"/>
      <w:outlineLvl w:val="2"/>
    </w:pPr>
  </w:style>
  <w:style w:type="character" w:customStyle="1" w:styleId="10">
    <w:name w:val="Заголовок 1 Знак"/>
    <w:basedOn w:val="a2"/>
    <w:link w:val="1"/>
    <w:rsid w:val="00AC471E"/>
    <w:rPr>
      <w:rFonts w:ascii="Arial" w:eastAsia="Times New Roman" w:hAnsi="Arial" w:cs="Arial"/>
      <w:b/>
      <w:bCs/>
      <w:kern w:val="32"/>
      <w:sz w:val="32"/>
      <w:szCs w:val="32"/>
      <w:lang w:eastAsia="ru-RU"/>
    </w:rPr>
  </w:style>
  <w:style w:type="character" w:customStyle="1" w:styleId="20">
    <w:name w:val="Заголовок 2 Знак"/>
    <w:basedOn w:val="a2"/>
    <w:link w:val="2"/>
    <w:rsid w:val="00AC471E"/>
    <w:rPr>
      <w:rFonts w:ascii="Arial" w:eastAsia="Times New Roman" w:hAnsi="Arial" w:cs="Arial"/>
      <w:b/>
      <w:bCs/>
      <w:i/>
      <w:iCs/>
      <w:sz w:val="28"/>
      <w:szCs w:val="28"/>
      <w:lang w:eastAsia="ru-RU"/>
    </w:rPr>
  </w:style>
  <w:style w:type="character" w:customStyle="1" w:styleId="30">
    <w:name w:val="Заголовок 3 Знак"/>
    <w:basedOn w:val="a2"/>
    <w:link w:val="3"/>
    <w:rsid w:val="00AC471E"/>
    <w:rPr>
      <w:rFonts w:ascii="Arial" w:eastAsia="Times New Roman" w:hAnsi="Arial" w:cs="Arial"/>
      <w:b/>
      <w:bCs/>
      <w:sz w:val="26"/>
      <w:szCs w:val="26"/>
      <w:lang w:eastAsia="ru-RU"/>
    </w:rPr>
  </w:style>
  <w:style w:type="character" w:customStyle="1" w:styleId="40">
    <w:name w:val="Заголовок 4 Знак"/>
    <w:basedOn w:val="a2"/>
    <w:link w:val="4"/>
    <w:rsid w:val="00AC471E"/>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AC471E"/>
    <w:rPr>
      <w:rFonts w:ascii="Arial" w:eastAsia="Times New Roman" w:hAnsi="Arial" w:cs="Arial"/>
      <w:b/>
      <w:bCs/>
      <w:i/>
      <w:iCs/>
      <w:sz w:val="26"/>
      <w:szCs w:val="26"/>
      <w:lang w:eastAsia="ru-RU"/>
    </w:rPr>
  </w:style>
  <w:style w:type="character" w:customStyle="1" w:styleId="60">
    <w:name w:val="Заголовок 6 Знак"/>
    <w:basedOn w:val="a2"/>
    <w:link w:val="6"/>
    <w:rsid w:val="00AC471E"/>
    <w:rPr>
      <w:rFonts w:ascii="Times New Roman" w:eastAsia="Times New Roman" w:hAnsi="Times New Roman" w:cs="Times New Roman"/>
      <w:b/>
      <w:bCs/>
      <w:lang w:eastAsia="ru-RU"/>
    </w:rPr>
  </w:style>
  <w:style w:type="character" w:customStyle="1" w:styleId="70">
    <w:name w:val="Заголовок 7 Знак"/>
    <w:basedOn w:val="a2"/>
    <w:link w:val="7"/>
    <w:rsid w:val="00AC471E"/>
    <w:rPr>
      <w:rFonts w:ascii="Times New Roman" w:eastAsia="Times New Roman" w:hAnsi="Times New Roman" w:cs="Times New Roman"/>
      <w:sz w:val="24"/>
      <w:szCs w:val="24"/>
      <w:lang w:eastAsia="ru-RU"/>
    </w:rPr>
  </w:style>
  <w:style w:type="character" w:customStyle="1" w:styleId="80">
    <w:name w:val="Заголовок 8 Знак"/>
    <w:basedOn w:val="a2"/>
    <w:link w:val="8"/>
    <w:rsid w:val="00AC471E"/>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rsid w:val="00AC471E"/>
    <w:rPr>
      <w:rFonts w:ascii="Arial" w:eastAsia="Times New Roman" w:hAnsi="Arial" w:cs="Arial"/>
      <w:lang w:eastAsia="ru-RU"/>
    </w:rPr>
  </w:style>
  <w:style w:type="paragraph" w:styleId="aa">
    <w:name w:val="Body Text Indent"/>
    <w:basedOn w:val="a1"/>
    <w:link w:val="ab"/>
    <w:rsid w:val="00AC471E"/>
    <w:pPr>
      <w:widowControl w:val="0"/>
      <w:autoSpaceDE w:val="0"/>
      <w:autoSpaceDN w:val="0"/>
      <w:adjustRightInd w:val="0"/>
      <w:spacing w:after="120"/>
      <w:ind w:left="283"/>
    </w:pPr>
    <w:rPr>
      <w:rFonts w:ascii="Arial" w:hAnsi="Arial" w:cs="Arial"/>
      <w:sz w:val="20"/>
      <w:szCs w:val="20"/>
    </w:rPr>
  </w:style>
  <w:style w:type="character" w:customStyle="1" w:styleId="ab">
    <w:name w:val="Основной текст с отступом Знак"/>
    <w:basedOn w:val="a2"/>
    <w:link w:val="aa"/>
    <w:rsid w:val="00AC471E"/>
    <w:rPr>
      <w:rFonts w:ascii="Arial" w:eastAsia="Times New Roman" w:hAnsi="Arial" w:cs="Arial"/>
      <w:sz w:val="20"/>
      <w:szCs w:val="20"/>
      <w:lang w:eastAsia="ru-RU"/>
    </w:rPr>
  </w:style>
  <w:style w:type="numbering" w:styleId="a0">
    <w:name w:val="Outline List 3"/>
    <w:basedOn w:val="a4"/>
    <w:rsid w:val="00AC471E"/>
    <w:pPr>
      <w:numPr>
        <w:numId w:val="3"/>
      </w:numPr>
    </w:pPr>
  </w:style>
  <w:style w:type="paragraph" w:styleId="ac">
    <w:name w:val="Title"/>
    <w:basedOn w:val="a1"/>
    <w:link w:val="ad"/>
    <w:qFormat/>
    <w:rsid w:val="00AC471E"/>
    <w:pPr>
      <w:ind w:firstLine="567"/>
      <w:jc w:val="center"/>
    </w:pPr>
    <w:rPr>
      <w:b/>
      <w:sz w:val="32"/>
      <w:szCs w:val="20"/>
    </w:rPr>
  </w:style>
  <w:style w:type="character" w:customStyle="1" w:styleId="ad">
    <w:name w:val="Название Знак"/>
    <w:basedOn w:val="a2"/>
    <w:link w:val="ac"/>
    <w:rsid w:val="00AC471E"/>
    <w:rPr>
      <w:rFonts w:ascii="Times New Roman" w:eastAsia="Times New Roman" w:hAnsi="Times New Roman" w:cs="Times New Roman"/>
      <w:b/>
      <w:sz w:val="32"/>
      <w:szCs w:val="20"/>
      <w:lang w:eastAsia="ru-RU"/>
    </w:rPr>
  </w:style>
  <w:style w:type="paragraph" w:styleId="ae">
    <w:name w:val="Normal Indent"/>
    <w:basedOn w:val="a1"/>
    <w:rsid w:val="002B7CEA"/>
    <w:pPr>
      <w:spacing w:line="360" w:lineRule="auto"/>
      <w:ind w:firstLine="567"/>
      <w:jc w:val="both"/>
    </w:pPr>
    <w:rPr>
      <w:sz w:val="22"/>
    </w:rPr>
  </w:style>
  <w:style w:type="paragraph" w:styleId="af">
    <w:name w:val="caption"/>
    <w:basedOn w:val="a1"/>
    <w:qFormat/>
    <w:rsid w:val="000068D6"/>
    <w:pPr>
      <w:spacing w:line="360" w:lineRule="auto"/>
      <w:jc w:val="center"/>
    </w:pPr>
    <w:rPr>
      <w:b/>
      <w:sz w:val="36"/>
      <w:szCs w:val="20"/>
      <w:lang w:val="uk-UA"/>
    </w:rPr>
  </w:style>
  <w:style w:type="paragraph" w:styleId="af0">
    <w:name w:val="List Paragraph"/>
    <w:basedOn w:val="a1"/>
    <w:uiPriority w:val="34"/>
    <w:qFormat/>
    <w:rsid w:val="00CF759F"/>
    <w:pPr>
      <w:ind w:left="720"/>
      <w:contextualSpacing/>
    </w:pPr>
  </w:style>
  <w:style w:type="table" w:styleId="af1">
    <w:name w:val="Table Grid"/>
    <w:basedOn w:val="a3"/>
    <w:uiPriority w:val="59"/>
    <w:rsid w:val="00D57D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1"/>
    <w:link w:val="24"/>
    <w:uiPriority w:val="99"/>
    <w:semiHidden/>
    <w:unhideWhenUsed/>
    <w:rsid w:val="00F36FD6"/>
    <w:pPr>
      <w:spacing w:after="120" w:line="480" w:lineRule="auto"/>
      <w:ind w:left="283"/>
    </w:pPr>
  </w:style>
  <w:style w:type="character" w:customStyle="1" w:styleId="24">
    <w:name w:val="Основной текст с отступом 2 Знак"/>
    <w:basedOn w:val="a2"/>
    <w:link w:val="23"/>
    <w:uiPriority w:val="99"/>
    <w:semiHidden/>
    <w:rsid w:val="00F36FD6"/>
    <w:rPr>
      <w:rFonts w:ascii="Times New Roman" w:eastAsia="Times New Roman" w:hAnsi="Times New Roman" w:cs="Times New Roman"/>
      <w:sz w:val="24"/>
      <w:szCs w:val="24"/>
      <w:lang w:eastAsia="ru-RU"/>
    </w:rPr>
  </w:style>
  <w:style w:type="paragraph" w:styleId="af2">
    <w:name w:val="List"/>
    <w:basedOn w:val="a1"/>
    <w:uiPriority w:val="99"/>
    <w:semiHidden/>
    <w:unhideWhenUsed/>
    <w:rsid w:val="00AB2B75"/>
    <w:pPr>
      <w:ind w:left="283" w:hanging="283"/>
      <w:contextualSpacing/>
    </w:pPr>
  </w:style>
  <w:style w:type="paragraph" w:styleId="af3">
    <w:name w:val="List Bullet"/>
    <w:basedOn w:val="a1"/>
    <w:autoRedefine/>
    <w:rsid w:val="00733AF6"/>
    <w:pPr>
      <w:tabs>
        <w:tab w:val="left" w:pos="0"/>
      </w:tabs>
      <w:spacing w:line="288" w:lineRule="auto"/>
      <w:ind w:firstLine="720"/>
      <w:jc w:val="both"/>
    </w:pPr>
    <w:rPr>
      <w:rFonts w:ascii="Arial" w:hAnsi="Arial"/>
      <w:sz w:val="28"/>
    </w:rPr>
  </w:style>
  <w:style w:type="paragraph" w:styleId="25">
    <w:name w:val="Body Text 2"/>
    <w:basedOn w:val="a1"/>
    <w:link w:val="26"/>
    <w:rsid w:val="00733AF6"/>
    <w:pPr>
      <w:spacing w:after="120" w:line="480" w:lineRule="auto"/>
    </w:pPr>
  </w:style>
  <w:style w:type="character" w:customStyle="1" w:styleId="26">
    <w:name w:val="Основной текст 2 Знак"/>
    <w:basedOn w:val="a2"/>
    <w:link w:val="25"/>
    <w:rsid w:val="00733AF6"/>
    <w:rPr>
      <w:rFonts w:ascii="Times New Roman" w:eastAsia="Times New Roman" w:hAnsi="Times New Roman" w:cs="Times New Roman"/>
      <w:sz w:val="24"/>
      <w:szCs w:val="24"/>
      <w:lang w:eastAsia="ru-RU"/>
    </w:rPr>
  </w:style>
  <w:style w:type="paragraph" w:customStyle="1" w:styleId="13">
    <w:name w:val="Обычный1"/>
    <w:rsid w:val="00322B96"/>
    <w:pPr>
      <w:widowControl w:val="0"/>
      <w:snapToGrid w:val="0"/>
      <w:spacing w:after="0" w:line="240" w:lineRule="auto"/>
    </w:pPr>
    <w:rPr>
      <w:rFonts w:ascii="Times New Roman" w:eastAsia="Times New Roman" w:hAnsi="Times New Roman" w:cs="Times New Roman"/>
      <w:sz w:val="20"/>
      <w:szCs w:val="20"/>
      <w:lang w:eastAsia="ru-RU"/>
    </w:rPr>
  </w:style>
  <w:style w:type="paragraph" w:styleId="af4">
    <w:name w:val="header"/>
    <w:basedOn w:val="a1"/>
    <w:link w:val="af5"/>
    <w:unhideWhenUsed/>
    <w:rsid w:val="00884C32"/>
    <w:pPr>
      <w:tabs>
        <w:tab w:val="center" w:pos="4153"/>
        <w:tab w:val="right" w:pos="8306"/>
      </w:tabs>
    </w:pPr>
    <w:rPr>
      <w:sz w:val="20"/>
      <w:szCs w:val="20"/>
    </w:rPr>
  </w:style>
  <w:style w:type="character" w:customStyle="1" w:styleId="af5">
    <w:name w:val="Верхний колонтитул Знак"/>
    <w:basedOn w:val="a2"/>
    <w:link w:val="af4"/>
    <w:rsid w:val="00884C32"/>
    <w:rPr>
      <w:rFonts w:ascii="Times New Roman" w:eastAsia="Times New Roman" w:hAnsi="Times New Roman" w:cs="Times New Roman"/>
      <w:sz w:val="20"/>
      <w:szCs w:val="20"/>
      <w:lang w:eastAsia="ru-RU"/>
    </w:rPr>
  </w:style>
  <w:style w:type="paragraph" w:customStyle="1" w:styleId="af6">
    <w:name w:val="УТ заголовок"/>
    <w:next w:val="11"/>
    <w:rsid w:val="00884C32"/>
    <w:pPr>
      <w:spacing w:after="0" w:line="360" w:lineRule="auto"/>
      <w:outlineLvl w:val="0"/>
    </w:pPr>
    <w:rPr>
      <w:rFonts w:ascii="Arial" w:eastAsia="Times New Roman" w:hAnsi="Arial" w:cs="Times New Roman"/>
      <w:b/>
      <w:noProof/>
      <w:szCs w:val="20"/>
      <w:lang w:eastAsia="ru-RU"/>
    </w:rPr>
  </w:style>
  <w:style w:type="paragraph" w:styleId="31">
    <w:name w:val="Body Text Indent 3"/>
    <w:basedOn w:val="a1"/>
    <w:link w:val="32"/>
    <w:uiPriority w:val="99"/>
    <w:unhideWhenUsed/>
    <w:rsid w:val="008B7B4C"/>
    <w:pPr>
      <w:spacing w:after="120"/>
      <w:ind w:left="283"/>
    </w:pPr>
    <w:rPr>
      <w:sz w:val="16"/>
      <w:szCs w:val="16"/>
    </w:rPr>
  </w:style>
  <w:style w:type="character" w:customStyle="1" w:styleId="32">
    <w:name w:val="Основной текст с отступом 3 Знак"/>
    <w:basedOn w:val="a2"/>
    <w:link w:val="31"/>
    <w:uiPriority w:val="99"/>
    <w:rsid w:val="008B7B4C"/>
    <w:rPr>
      <w:rFonts w:ascii="Times New Roman" w:eastAsia="Times New Roman" w:hAnsi="Times New Roman" w:cs="Times New Roman"/>
      <w:sz w:val="16"/>
      <w:szCs w:val="16"/>
      <w:lang w:eastAsia="ru-RU"/>
    </w:rPr>
  </w:style>
  <w:style w:type="paragraph" w:styleId="af7">
    <w:name w:val="footer"/>
    <w:basedOn w:val="a1"/>
    <w:link w:val="af8"/>
    <w:uiPriority w:val="99"/>
    <w:unhideWhenUsed/>
    <w:rsid w:val="00341F28"/>
    <w:pPr>
      <w:tabs>
        <w:tab w:val="center" w:pos="4677"/>
        <w:tab w:val="right" w:pos="9355"/>
      </w:tabs>
    </w:pPr>
  </w:style>
  <w:style w:type="character" w:customStyle="1" w:styleId="af8">
    <w:name w:val="Нижний колонтитул Знак"/>
    <w:basedOn w:val="a2"/>
    <w:link w:val="af7"/>
    <w:uiPriority w:val="99"/>
    <w:rsid w:val="00341F28"/>
    <w:rPr>
      <w:rFonts w:ascii="Times New Roman" w:eastAsia="Times New Roman" w:hAnsi="Times New Roman" w:cs="Times New Roman"/>
      <w:sz w:val="24"/>
      <w:szCs w:val="24"/>
      <w:lang w:eastAsia="ru-RU"/>
    </w:rPr>
  </w:style>
  <w:style w:type="character" w:styleId="af9">
    <w:name w:val="Hyperlink"/>
    <w:unhideWhenUsed/>
    <w:rsid w:val="0025023A"/>
    <w:rPr>
      <w:color w:val="0000FF"/>
      <w:u w:val="single"/>
    </w:rPr>
  </w:style>
  <w:style w:type="paragraph" w:customStyle="1" w:styleId="Standard">
    <w:name w:val="Standard"/>
    <w:rsid w:val="00F94C07"/>
    <w:pPr>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afa">
    <w:name w:val="Краткий обратный адрес"/>
    <w:basedOn w:val="Standard"/>
    <w:rsid w:val="00F94C07"/>
    <w:pPr>
      <w:widowControl w:val="0"/>
    </w:pPr>
    <w:rPr>
      <w:rFonts w:ascii="Arial" w:hAnsi="Arial"/>
      <w:color w:val="000000"/>
      <w:szCs w:val="20"/>
    </w:rPr>
  </w:style>
  <w:style w:type="character" w:styleId="afb">
    <w:name w:val="Strong"/>
    <w:uiPriority w:val="22"/>
    <w:qFormat/>
    <w:rsid w:val="00F94C07"/>
    <w:rPr>
      <w:b/>
      <w:bCs/>
    </w:rPr>
  </w:style>
  <w:style w:type="paragraph" w:styleId="afc">
    <w:name w:val="No Spacing"/>
    <w:uiPriority w:val="1"/>
    <w:qFormat/>
    <w:rsid w:val="00F94C07"/>
    <w:pPr>
      <w:spacing w:after="0" w:line="240" w:lineRule="auto"/>
      <w:ind w:firstLine="709"/>
      <w:jc w:val="both"/>
    </w:pPr>
    <w:rPr>
      <w:rFonts w:ascii="Arial" w:eastAsia="Calibri" w:hAnsi="Arial" w:cs="Arial"/>
      <w:sz w:val="28"/>
      <w:szCs w:val="28"/>
      <w:lang w:val="uk-UA"/>
    </w:rPr>
  </w:style>
  <w:style w:type="paragraph" w:customStyle="1" w:styleId="afd">
    <w:name w:val="Знак Знак Знак Знак Знак Знак Знак"/>
    <w:basedOn w:val="a1"/>
    <w:rsid w:val="00F94C07"/>
    <w:pPr>
      <w:pageBreakBefore/>
      <w:spacing w:after="160" w:line="360" w:lineRule="auto"/>
    </w:pPr>
    <w:rPr>
      <w:sz w:val="28"/>
      <w:szCs w:val="20"/>
      <w:lang w:val="en-US" w:eastAsia="en-US"/>
    </w:rPr>
  </w:style>
  <w:style w:type="paragraph" w:styleId="afe">
    <w:name w:val="Normal (Web)"/>
    <w:basedOn w:val="a1"/>
    <w:uiPriority w:val="99"/>
    <w:unhideWhenUsed/>
    <w:rsid w:val="00F94C07"/>
    <w:pPr>
      <w:spacing w:before="100" w:beforeAutospacing="1" w:after="100" w:afterAutospacing="1"/>
    </w:pPr>
    <w:rPr>
      <w:lang w:val="uk-UA" w:eastAsia="uk-UA"/>
    </w:rPr>
  </w:style>
  <w:style w:type="character" w:styleId="aff">
    <w:name w:val="Emphasis"/>
    <w:qFormat/>
    <w:rsid w:val="00F94C07"/>
    <w:rPr>
      <w:i/>
      <w:iCs/>
    </w:rPr>
  </w:style>
  <w:style w:type="character" w:customStyle="1" w:styleId="hps">
    <w:name w:val="hps"/>
    <w:rsid w:val="00F94C07"/>
  </w:style>
  <w:style w:type="character" w:customStyle="1" w:styleId="atn">
    <w:name w:val="atn"/>
    <w:rsid w:val="00F94C07"/>
  </w:style>
  <w:style w:type="paragraph" w:customStyle="1" w:styleId="aff0">
    <w:name w:val="Рисунок"/>
    <w:basedOn w:val="a1"/>
    <w:autoRedefine/>
    <w:rsid w:val="00F94C07"/>
    <w:pPr>
      <w:spacing w:line="312" w:lineRule="auto"/>
      <w:jc w:val="center"/>
    </w:pPr>
    <w:rPr>
      <w:sz w:val="28"/>
      <w:szCs w:val="28"/>
    </w:rPr>
  </w:style>
  <w:style w:type="character" w:customStyle="1" w:styleId="33">
    <w:name w:val="Основной текст (3)_"/>
    <w:link w:val="34"/>
    <w:locked/>
    <w:rsid w:val="00F94C07"/>
    <w:rPr>
      <w:rFonts w:ascii="Lucida Sans Unicode" w:eastAsia="Lucida Sans Unicode" w:hAnsi="Lucida Sans Unicode" w:cs="Lucida Sans Unicode"/>
      <w:sz w:val="17"/>
      <w:szCs w:val="17"/>
      <w:shd w:val="clear" w:color="auto" w:fill="FFFFFF"/>
    </w:rPr>
  </w:style>
  <w:style w:type="paragraph" w:customStyle="1" w:styleId="34">
    <w:name w:val="Основной текст (3)"/>
    <w:basedOn w:val="a1"/>
    <w:link w:val="33"/>
    <w:rsid w:val="00F94C07"/>
    <w:pPr>
      <w:widowControl w:val="0"/>
      <w:shd w:val="clear" w:color="auto" w:fill="FFFFFF"/>
      <w:spacing w:line="250" w:lineRule="exact"/>
    </w:pPr>
    <w:rPr>
      <w:rFonts w:ascii="Lucida Sans Unicode" w:eastAsia="Lucida Sans Unicode" w:hAnsi="Lucida Sans Unicode" w:cs="Lucida Sans Unicode"/>
      <w:sz w:val="17"/>
      <w:szCs w:val="17"/>
      <w:lang w:eastAsia="en-US"/>
    </w:rPr>
  </w:style>
  <w:style w:type="character" w:customStyle="1" w:styleId="35">
    <w:name w:val="Основной текст (3) + Курсив"/>
    <w:aliases w:val="Интервал 0 pt"/>
    <w:rsid w:val="00F94C07"/>
    <w:rPr>
      <w:rFonts w:ascii="Lucida Sans Unicode" w:eastAsia="Lucida Sans Unicode" w:hAnsi="Lucida Sans Unicode" w:cs="Lucida Sans Unicode"/>
      <w:color w:val="000000"/>
      <w:spacing w:val="0"/>
      <w:w w:val="100"/>
      <w:position w:val="0"/>
      <w:sz w:val="14"/>
      <w:szCs w:val="14"/>
      <w:shd w:val="clear" w:color="auto" w:fill="FFFFFF"/>
      <w:lang w:val="uk-UA"/>
    </w:rPr>
  </w:style>
  <w:style w:type="character" w:customStyle="1" w:styleId="41">
    <w:name w:val="Основной текст (4)_"/>
    <w:link w:val="42"/>
    <w:locked/>
    <w:rsid w:val="00F94C07"/>
    <w:rPr>
      <w:rFonts w:ascii="Constantia" w:eastAsia="Constantia" w:hAnsi="Constantia" w:cs="Constantia"/>
      <w:i/>
      <w:iCs/>
      <w:spacing w:val="30"/>
      <w:sz w:val="9"/>
      <w:szCs w:val="9"/>
      <w:shd w:val="clear" w:color="auto" w:fill="FFFFFF"/>
      <w:lang w:val="uk-UA"/>
    </w:rPr>
  </w:style>
  <w:style w:type="paragraph" w:customStyle="1" w:styleId="42">
    <w:name w:val="Основной текст (4)"/>
    <w:basedOn w:val="a1"/>
    <w:link w:val="41"/>
    <w:rsid w:val="00F94C07"/>
    <w:pPr>
      <w:widowControl w:val="0"/>
      <w:shd w:val="clear" w:color="auto" w:fill="FFFFFF"/>
      <w:spacing w:line="0" w:lineRule="atLeast"/>
    </w:pPr>
    <w:rPr>
      <w:rFonts w:ascii="Constantia" w:eastAsia="Constantia" w:hAnsi="Constantia" w:cs="Constantia"/>
      <w:i/>
      <w:iCs/>
      <w:spacing w:val="30"/>
      <w:sz w:val="9"/>
      <w:szCs w:val="9"/>
      <w:lang w:val="uk-UA" w:eastAsia="en-US"/>
    </w:rPr>
  </w:style>
  <w:style w:type="paragraph" w:customStyle="1" w:styleId="71">
    <w:name w:val="Основной текст7"/>
    <w:basedOn w:val="a1"/>
    <w:link w:val="aff1"/>
    <w:rsid w:val="00F94C07"/>
    <w:pPr>
      <w:widowControl w:val="0"/>
      <w:shd w:val="clear" w:color="auto" w:fill="FFFFFF"/>
      <w:spacing w:line="240" w:lineRule="exact"/>
      <w:ind w:hanging="340"/>
      <w:jc w:val="both"/>
    </w:pPr>
    <w:rPr>
      <w:color w:val="000000"/>
      <w:sz w:val="20"/>
      <w:szCs w:val="20"/>
      <w:lang w:val="uk-UA" w:eastAsia="uk-UA"/>
    </w:rPr>
  </w:style>
  <w:style w:type="character" w:customStyle="1" w:styleId="43">
    <w:name w:val="Основной текст (4) + Не курсив"/>
    <w:rsid w:val="00F94C07"/>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uk-UA"/>
    </w:rPr>
  </w:style>
  <w:style w:type="paragraph" w:customStyle="1" w:styleId="a">
    <w:name w:val="ПитЗВибором"/>
    <w:basedOn w:val="a1"/>
    <w:next w:val="a1"/>
    <w:rsid w:val="00F94C07"/>
    <w:pPr>
      <w:numPr>
        <w:numId w:val="15"/>
      </w:numPr>
      <w:spacing w:before="240" w:after="120"/>
      <w:jc w:val="both"/>
      <w:outlineLvl w:val="0"/>
    </w:pPr>
    <w:rPr>
      <w:rFonts w:ascii="Verdana" w:hAnsi="Verdana"/>
      <w:b/>
      <w:lang w:val="en-GB" w:eastAsia="en-US"/>
    </w:rPr>
  </w:style>
  <w:style w:type="paragraph" w:customStyle="1" w:styleId="aff2">
    <w:name w:val="Абзац списку"/>
    <w:basedOn w:val="a1"/>
    <w:qFormat/>
    <w:rsid w:val="00F94C07"/>
    <w:pPr>
      <w:ind w:left="720" w:hanging="357"/>
      <w:contextualSpacing/>
      <w:jc w:val="both"/>
    </w:pPr>
    <w:rPr>
      <w:rFonts w:ascii="Calibri" w:eastAsia="Calibri" w:hAnsi="Calibri"/>
      <w:sz w:val="22"/>
      <w:szCs w:val="22"/>
      <w:lang w:val="uk-UA" w:eastAsia="en-US"/>
    </w:rPr>
  </w:style>
  <w:style w:type="character" w:customStyle="1" w:styleId="apple-converted-space">
    <w:name w:val="apple-converted-space"/>
    <w:basedOn w:val="a2"/>
    <w:rsid w:val="00F94C07"/>
  </w:style>
  <w:style w:type="table" w:customStyle="1" w:styleId="14">
    <w:name w:val="Сетка таблицы1"/>
    <w:basedOn w:val="a3"/>
    <w:next w:val="af1"/>
    <w:rsid w:val="00F94C0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3"/>
    <w:next w:val="af1"/>
    <w:rsid w:val="00F94C0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3"/>
    <w:next w:val="af1"/>
    <w:rsid w:val="00F94C0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3"/>
    <w:next w:val="af1"/>
    <w:uiPriority w:val="59"/>
    <w:rsid w:val="00F94C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3"/>
    <w:next w:val="af1"/>
    <w:uiPriority w:val="59"/>
    <w:rsid w:val="00F94C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tecenter">
    <w:name w:val="rtecenter"/>
    <w:basedOn w:val="a1"/>
    <w:rsid w:val="00F94C07"/>
    <w:pPr>
      <w:spacing w:before="100" w:beforeAutospacing="1" w:after="100" w:afterAutospacing="1"/>
    </w:pPr>
  </w:style>
  <w:style w:type="character" w:customStyle="1" w:styleId="apple-style-span">
    <w:name w:val="apple-style-span"/>
    <w:rsid w:val="00F94C07"/>
  </w:style>
  <w:style w:type="paragraph" w:styleId="aff3">
    <w:name w:val="Block Text"/>
    <w:basedOn w:val="a1"/>
    <w:unhideWhenUsed/>
    <w:rsid w:val="00F94C07"/>
    <w:pPr>
      <w:shd w:val="clear" w:color="auto" w:fill="FFFFFF"/>
      <w:spacing w:before="5" w:line="360" w:lineRule="auto"/>
      <w:ind w:left="5" w:right="10" w:firstLine="346"/>
      <w:jc w:val="both"/>
    </w:pPr>
    <w:rPr>
      <w:color w:val="000000"/>
      <w:spacing w:val="6"/>
      <w:sz w:val="28"/>
      <w:szCs w:val="22"/>
    </w:rPr>
  </w:style>
  <w:style w:type="paragraph" w:customStyle="1" w:styleId="15">
    <w:name w:val="Абзац списка1"/>
    <w:basedOn w:val="a1"/>
    <w:rsid w:val="00F94C07"/>
    <w:pPr>
      <w:spacing w:after="200" w:line="276" w:lineRule="auto"/>
      <w:ind w:left="720"/>
    </w:pPr>
    <w:rPr>
      <w:rFonts w:ascii="Calibri" w:hAnsi="Calibri"/>
      <w:sz w:val="22"/>
      <w:szCs w:val="22"/>
    </w:rPr>
  </w:style>
  <w:style w:type="character" w:customStyle="1" w:styleId="aff4">
    <w:name w:val="Основной текст + Курсив"/>
    <w:rsid w:val="00852F1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uk-UA"/>
    </w:rPr>
  </w:style>
  <w:style w:type="character" w:customStyle="1" w:styleId="52">
    <w:name w:val="Основной текст5"/>
    <w:rsid w:val="00852F13"/>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uk-UA"/>
    </w:rPr>
  </w:style>
  <w:style w:type="paragraph" w:customStyle="1" w:styleId="28">
    <w:name w:val="Абзац списка2"/>
    <w:basedOn w:val="a1"/>
    <w:rsid w:val="00B93964"/>
    <w:pPr>
      <w:spacing w:after="200" w:line="276" w:lineRule="auto"/>
      <w:ind w:left="720"/>
    </w:pPr>
    <w:rPr>
      <w:rFonts w:ascii="Calibri" w:hAnsi="Calibri"/>
      <w:sz w:val="22"/>
      <w:szCs w:val="22"/>
    </w:rPr>
  </w:style>
  <w:style w:type="character" w:customStyle="1" w:styleId="29">
    <w:name w:val="Основной текст2"/>
    <w:basedOn w:val="a2"/>
    <w:rsid w:val="00336F5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aff1">
    <w:name w:val="Основной текст_"/>
    <w:basedOn w:val="a2"/>
    <w:link w:val="71"/>
    <w:rsid w:val="00336F51"/>
    <w:rPr>
      <w:rFonts w:ascii="Times New Roman" w:eastAsia="Times New Roman" w:hAnsi="Times New Roman" w:cs="Times New Roman"/>
      <w:color w:val="000000"/>
      <w:sz w:val="20"/>
      <w:szCs w:val="20"/>
      <w:shd w:val="clear" w:color="auto" w:fill="FFFFFF"/>
      <w:lang w:val="uk-UA" w:eastAsia="uk-UA"/>
    </w:rPr>
  </w:style>
  <w:style w:type="character" w:styleId="aff5">
    <w:name w:val="FollowedHyperlink"/>
    <w:basedOn w:val="a2"/>
    <w:uiPriority w:val="99"/>
    <w:semiHidden/>
    <w:unhideWhenUsed/>
    <w:rsid w:val="0077501A"/>
    <w:rPr>
      <w:color w:val="800080" w:themeColor="followedHyperlink"/>
      <w:u w:val="single"/>
    </w:rPr>
  </w:style>
  <w:style w:type="paragraph" w:customStyle="1" w:styleId="37">
    <w:name w:val="Абзац списка3"/>
    <w:basedOn w:val="a1"/>
    <w:rsid w:val="000A580F"/>
    <w:pPr>
      <w:spacing w:after="200" w:line="276" w:lineRule="auto"/>
      <w:ind w:left="720"/>
    </w:pPr>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0" w:unhideWhenUsed="0" w:qFormat="1"/>
    <w:lsdException w:name="No List" w:uiPriority="0"/>
    <w:lsdException w:name="Outline List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768E8"/>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AC471E"/>
    <w:pPr>
      <w:keepNext/>
      <w:widowControl w:val="0"/>
      <w:numPr>
        <w:numId w:val="20"/>
      </w:numPr>
      <w:autoSpaceDE w:val="0"/>
      <w:autoSpaceDN w:val="0"/>
      <w:adjustRightInd w:val="0"/>
      <w:spacing w:before="240" w:after="60"/>
      <w:outlineLvl w:val="0"/>
    </w:pPr>
    <w:rPr>
      <w:rFonts w:ascii="Arial" w:hAnsi="Arial" w:cs="Arial"/>
      <w:b/>
      <w:bCs/>
      <w:kern w:val="32"/>
      <w:sz w:val="32"/>
      <w:szCs w:val="32"/>
    </w:rPr>
  </w:style>
  <w:style w:type="paragraph" w:styleId="2">
    <w:name w:val="heading 2"/>
    <w:basedOn w:val="a1"/>
    <w:next w:val="a1"/>
    <w:link w:val="20"/>
    <w:qFormat/>
    <w:rsid w:val="00AC471E"/>
    <w:pPr>
      <w:keepNext/>
      <w:widowControl w:val="0"/>
      <w:numPr>
        <w:ilvl w:val="1"/>
        <w:numId w:val="20"/>
      </w:numPr>
      <w:autoSpaceDE w:val="0"/>
      <w:autoSpaceDN w:val="0"/>
      <w:adjustRightInd w:val="0"/>
      <w:spacing w:before="240" w:after="60"/>
      <w:outlineLvl w:val="1"/>
    </w:pPr>
    <w:rPr>
      <w:rFonts w:ascii="Arial" w:hAnsi="Arial" w:cs="Arial"/>
      <w:b/>
      <w:bCs/>
      <w:i/>
      <w:iCs/>
      <w:sz w:val="28"/>
      <w:szCs w:val="28"/>
    </w:rPr>
  </w:style>
  <w:style w:type="paragraph" w:styleId="3">
    <w:name w:val="heading 3"/>
    <w:basedOn w:val="a1"/>
    <w:next w:val="a1"/>
    <w:link w:val="30"/>
    <w:qFormat/>
    <w:rsid w:val="00AC471E"/>
    <w:pPr>
      <w:keepNext/>
      <w:widowControl w:val="0"/>
      <w:numPr>
        <w:ilvl w:val="2"/>
        <w:numId w:val="20"/>
      </w:numPr>
      <w:autoSpaceDE w:val="0"/>
      <w:autoSpaceDN w:val="0"/>
      <w:adjustRightInd w:val="0"/>
      <w:spacing w:before="240" w:after="60"/>
      <w:outlineLvl w:val="2"/>
    </w:pPr>
    <w:rPr>
      <w:rFonts w:ascii="Arial" w:hAnsi="Arial" w:cs="Arial"/>
      <w:b/>
      <w:bCs/>
      <w:sz w:val="26"/>
      <w:szCs w:val="26"/>
    </w:rPr>
  </w:style>
  <w:style w:type="paragraph" w:styleId="4">
    <w:name w:val="heading 4"/>
    <w:basedOn w:val="a1"/>
    <w:next w:val="a1"/>
    <w:link w:val="40"/>
    <w:qFormat/>
    <w:rsid w:val="00AC471E"/>
    <w:pPr>
      <w:keepNext/>
      <w:widowControl w:val="0"/>
      <w:numPr>
        <w:ilvl w:val="3"/>
        <w:numId w:val="20"/>
      </w:numPr>
      <w:autoSpaceDE w:val="0"/>
      <w:autoSpaceDN w:val="0"/>
      <w:adjustRightInd w:val="0"/>
      <w:spacing w:before="240" w:after="60"/>
      <w:outlineLvl w:val="3"/>
    </w:pPr>
    <w:rPr>
      <w:b/>
      <w:bCs/>
      <w:sz w:val="28"/>
      <w:szCs w:val="28"/>
    </w:rPr>
  </w:style>
  <w:style w:type="paragraph" w:styleId="5">
    <w:name w:val="heading 5"/>
    <w:basedOn w:val="a1"/>
    <w:next w:val="a1"/>
    <w:link w:val="50"/>
    <w:qFormat/>
    <w:rsid w:val="00AC471E"/>
    <w:pPr>
      <w:widowControl w:val="0"/>
      <w:numPr>
        <w:ilvl w:val="4"/>
        <w:numId w:val="20"/>
      </w:numPr>
      <w:tabs>
        <w:tab w:val="clear" w:pos="432"/>
        <w:tab w:val="num" w:pos="2628"/>
      </w:tabs>
      <w:autoSpaceDE w:val="0"/>
      <w:autoSpaceDN w:val="0"/>
      <w:adjustRightInd w:val="0"/>
      <w:spacing w:before="240" w:after="60"/>
      <w:ind w:left="2628"/>
      <w:outlineLvl w:val="4"/>
    </w:pPr>
    <w:rPr>
      <w:rFonts w:ascii="Arial" w:hAnsi="Arial" w:cs="Arial"/>
      <w:b/>
      <w:bCs/>
      <w:i/>
      <w:iCs/>
      <w:sz w:val="26"/>
      <w:szCs w:val="26"/>
    </w:rPr>
  </w:style>
  <w:style w:type="paragraph" w:styleId="6">
    <w:name w:val="heading 6"/>
    <w:basedOn w:val="a1"/>
    <w:next w:val="a1"/>
    <w:link w:val="60"/>
    <w:qFormat/>
    <w:rsid w:val="00AC471E"/>
    <w:pPr>
      <w:widowControl w:val="0"/>
      <w:numPr>
        <w:ilvl w:val="5"/>
        <w:numId w:val="20"/>
      </w:numPr>
      <w:autoSpaceDE w:val="0"/>
      <w:autoSpaceDN w:val="0"/>
      <w:adjustRightInd w:val="0"/>
      <w:spacing w:before="240" w:after="60"/>
      <w:outlineLvl w:val="5"/>
    </w:pPr>
    <w:rPr>
      <w:b/>
      <w:bCs/>
      <w:sz w:val="22"/>
      <w:szCs w:val="22"/>
    </w:rPr>
  </w:style>
  <w:style w:type="paragraph" w:styleId="7">
    <w:name w:val="heading 7"/>
    <w:basedOn w:val="a1"/>
    <w:next w:val="a1"/>
    <w:link w:val="70"/>
    <w:qFormat/>
    <w:rsid w:val="00AC471E"/>
    <w:pPr>
      <w:widowControl w:val="0"/>
      <w:numPr>
        <w:ilvl w:val="6"/>
        <w:numId w:val="20"/>
      </w:numPr>
      <w:autoSpaceDE w:val="0"/>
      <w:autoSpaceDN w:val="0"/>
      <w:adjustRightInd w:val="0"/>
      <w:spacing w:before="240" w:after="60"/>
      <w:outlineLvl w:val="6"/>
    </w:pPr>
  </w:style>
  <w:style w:type="paragraph" w:styleId="8">
    <w:name w:val="heading 8"/>
    <w:basedOn w:val="a1"/>
    <w:next w:val="a1"/>
    <w:link w:val="80"/>
    <w:qFormat/>
    <w:rsid w:val="00AC471E"/>
    <w:pPr>
      <w:widowControl w:val="0"/>
      <w:numPr>
        <w:ilvl w:val="7"/>
        <w:numId w:val="20"/>
      </w:numPr>
      <w:autoSpaceDE w:val="0"/>
      <w:autoSpaceDN w:val="0"/>
      <w:adjustRightInd w:val="0"/>
      <w:spacing w:before="240" w:after="60"/>
      <w:outlineLvl w:val="7"/>
    </w:pPr>
    <w:rPr>
      <w:i/>
      <w:iCs/>
    </w:rPr>
  </w:style>
  <w:style w:type="paragraph" w:styleId="9">
    <w:name w:val="heading 9"/>
    <w:basedOn w:val="a1"/>
    <w:next w:val="a1"/>
    <w:link w:val="90"/>
    <w:qFormat/>
    <w:rsid w:val="00AC471E"/>
    <w:pPr>
      <w:widowControl w:val="0"/>
      <w:numPr>
        <w:ilvl w:val="8"/>
        <w:numId w:val="20"/>
      </w:numPr>
      <w:autoSpaceDE w:val="0"/>
      <w:autoSpaceDN w:val="0"/>
      <w:adjustRightInd w:val="0"/>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1">
    <w:name w:val="List Continue 2"/>
    <w:basedOn w:val="a1"/>
    <w:rsid w:val="007348FB"/>
    <w:pPr>
      <w:widowControl w:val="0"/>
      <w:autoSpaceDE w:val="0"/>
      <w:autoSpaceDN w:val="0"/>
      <w:adjustRightInd w:val="0"/>
      <w:spacing w:after="120"/>
      <w:ind w:left="566"/>
    </w:pPr>
    <w:rPr>
      <w:rFonts w:ascii="Arial" w:hAnsi="Arial" w:cs="Arial"/>
      <w:sz w:val="20"/>
      <w:szCs w:val="20"/>
    </w:rPr>
  </w:style>
  <w:style w:type="paragraph" w:styleId="a5">
    <w:name w:val="Balloon Text"/>
    <w:basedOn w:val="a1"/>
    <w:link w:val="a6"/>
    <w:semiHidden/>
    <w:unhideWhenUsed/>
    <w:rsid w:val="00B25D1D"/>
    <w:rPr>
      <w:rFonts w:ascii="Tahoma" w:hAnsi="Tahoma" w:cs="Tahoma"/>
      <w:sz w:val="16"/>
      <w:szCs w:val="16"/>
    </w:rPr>
  </w:style>
  <w:style w:type="character" w:customStyle="1" w:styleId="a6">
    <w:name w:val="Текст выноски Знак"/>
    <w:basedOn w:val="a2"/>
    <w:link w:val="a5"/>
    <w:uiPriority w:val="99"/>
    <w:semiHidden/>
    <w:rsid w:val="00B25D1D"/>
    <w:rPr>
      <w:rFonts w:ascii="Tahoma" w:eastAsia="Times New Roman" w:hAnsi="Tahoma" w:cs="Tahoma"/>
      <w:sz w:val="16"/>
      <w:szCs w:val="16"/>
      <w:lang w:eastAsia="ru-RU"/>
    </w:rPr>
  </w:style>
  <w:style w:type="paragraph" w:styleId="a7">
    <w:name w:val="Body Text"/>
    <w:basedOn w:val="a1"/>
    <w:link w:val="a8"/>
    <w:rsid w:val="00FB1FCD"/>
    <w:pPr>
      <w:spacing w:after="120"/>
    </w:pPr>
    <w:rPr>
      <w:lang w:val="uk-UA"/>
    </w:rPr>
  </w:style>
  <w:style w:type="character" w:customStyle="1" w:styleId="a8">
    <w:name w:val="Основной текст Знак"/>
    <w:basedOn w:val="a2"/>
    <w:link w:val="a7"/>
    <w:rsid w:val="00FB1FCD"/>
    <w:rPr>
      <w:rFonts w:ascii="Times New Roman" w:eastAsia="Times New Roman" w:hAnsi="Times New Roman" w:cs="Times New Roman"/>
      <w:sz w:val="24"/>
      <w:szCs w:val="24"/>
      <w:lang w:val="uk-UA" w:eastAsia="ru-RU"/>
    </w:rPr>
  </w:style>
  <w:style w:type="paragraph" w:customStyle="1" w:styleId="11">
    <w:name w:val="УТ обычный с отступом 1см"/>
    <w:rsid w:val="00AC471E"/>
    <w:pPr>
      <w:spacing w:after="0" w:line="360" w:lineRule="auto"/>
      <w:ind w:firstLine="567"/>
      <w:jc w:val="both"/>
    </w:pPr>
    <w:rPr>
      <w:rFonts w:ascii="Arial" w:eastAsia="Times New Roman" w:hAnsi="Arial" w:cs="Times New Roman"/>
      <w:noProof/>
      <w:sz w:val="20"/>
      <w:szCs w:val="20"/>
      <w:lang w:eastAsia="ru-RU"/>
    </w:rPr>
  </w:style>
  <w:style w:type="paragraph" w:customStyle="1" w:styleId="a9">
    <w:name w:val="УТ обычный без отступа"/>
    <w:rsid w:val="00AC471E"/>
    <w:pPr>
      <w:spacing w:after="0" w:line="360" w:lineRule="auto"/>
      <w:jc w:val="both"/>
    </w:pPr>
    <w:rPr>
      <w:rFonts w:ascii="Arial" w:eastAsia="Times New Roman" w:hAnsi="Arial" w:cs="Times New Roman"/>
      <w:sz w:val="20"/>
      <w:szCs w:val="20"/>
      <w:lang w:eastAsia="ru-RU"/>
    </w:rPr>
  </w:style>
  <w:style w:type="paragraph" w:customStyle="1" w:styleId="12">
    <w:name w:val="УТ Подзаголовок 1"/>
    <w:basedOn w:val="a1"/>
    <w:next w:val="11"/>
    <w:rsid w:val="00AC471E"/>
    <w:pPr>
      <w:spacing w:line="360" w:lineRule="auto"/>
      <w:ind w:left="567"/>
      <w:outlineLvl w:val="1"/>
    </w:pPr>
    <w:rPr>
      <w:rFonts w:ascii="Arial" w:hAnsi="Arial"/>
      <w:b/>
      <w:sz w:val="22"/>
      <w:szCs w:val="20"/>
    </w:rPr>
  </w:style>
  <w:style w:type="paragraph" w:customStyle="1" w:styleId="22">
    <w:name w:val="УТ Подзаголовок 2"/>
    <w:basedOn w:val="12"/>
    <w:next w:val="11"/>
    <w:rsid w:val="00AC471E"/>
    <w:pPr>
      <w:snapToGrid w:val="0"/>
      <w:outlineLvl w:val="2"/>
    </w:pPr>
  </w:style>
  <w:style w:type="character" w:customStyle="1" w:styleId="10">
    <w:name w:val="Заголовок 1 Знак"/>
    <w:basedOn w:val="a2"/>
    <w:link w:val="1"/>
    <w:rsid w:val="00AC471E"/>
    <w:rPr>
      <w:rFonts w:ascii="Arial" w:eastAsia="Times New Roman" w:hAnsi="Arial" w:cs="Arial"/>
      <w:b/>
      <w:bCs/>
      <w:kern w:val="32"/>
      <w:sz w:val="32"/>
      <w:szCs w:val="32"/>
      <w:lang w:eastAsia="ru-RU"/>
    </w:rPr>
  </w:style>
  <w:style w:type="character" w:customStyle="1" w:styleId="20">
    <w:name w:val="Заголовок 2 Знак"/>
    <w:basedOn w:val="a2"/>
    <w:link w:val="2"/>
    <w:rsid w:val="00AC471E"/>
    <w:rPr>
      <w:rFonts w:ascii="Arial" w:eastAsia="Times New Roman" w:hAnsi="Arial" w:cs="Arial"/>
      <w:b/>
      <w:bCs/>
      <w:i/>
      <w:iCs/>
      <w:sz w:val="28"/>
      <w:szCs w:val="28"/>
      <w:lang w:eastAsia="ru-RU"/>
    </w:rPr>
  </w:style>
  <w:style w:type="character" w:customStyle="1" w:styleId="30">
    <w:name w:val="Заголовок 3 Знак"/>
    <w:basedOn w:val="a2"/>
    <w:link w:val="3"/>
    <w:rsid w:val="00AC471E"/>
    <w:rPr>
      <w:rFonts w:ascii="Arial" w:eastAsia="Times New Roman" w:hAnsi="Arial" w:cs="Arial"/>
      <w:b/>
      <w:bCs/>
      <w:sz w:val="26"/>
      <w:szCs w:val="26"/>
      <w:lang w:eastAsia="ru-RU"/>
    </w:rPr>
  </w:style>
  <w:style w:type="character" w:customStyle="1" w:styleId="40">
    <w:name w:val="Заголовок 4 Знак"/>
    <w:basedOn w:val="a2"/>
    <w:link w:val="4"/>
    <w:rsid w:val="00AC471E"/>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AC471E"/>
    <w:rPr>
      <w:rFonts w:ascii="Arial" w:eastAsia="Times New Roman" w:hAnsi="Arial" w:cs="Arial"/>
      <w:b/>
      <w:bCs/>
      <w:i/>
      <w:iCs/>
      <w:sz w:val="26"/>
      <w:szCs w:val="26"/>
      <w:lang w:eastAsia="ru-RU"/>
    </w:rPr>
  </w:style>
  <w:style w:type="character" w:customStyle="1" w:styleId="60">
    <w:name w:val="Заголовок 6 Знак"/>
    <w:basedOn w:val="a2"/>
    <w:link w:val="6"/>
    <w:rsid w:val="00AC471E"/>
    <w:rPr>
      <w:rFonts w:ascii="Times New Roman" w:eastAsia="Times New Roman" w:hAnsi="Times New Roman" w:cs="Times New Roman"/>
      <w:b/>
      <w:bCs/>
      <w:lang w:eastAsia="ru-RU"/>
    </w:rPr>
  </w:style>
  <w:style w:type="character" w:customStyle="1" w:styleId="70">
    <w:name w:val="Заголовок 7 Знак"/>
    <w:basedOn w:val="a2"/>
    <w:link w:val="7"/>
    <w:rsid w:val="00AC471E"/>
    <w:rPr>
      <w:rFonts w:ascii="Times New Roman" w:eastAsia="Times New Roman" w:hAnsi="Times New Roman" w:cs="Times New Roman"/>
      <w:sz w:val="24"/>
      <w:szCs w:val="24"/>
      <w:lang w:eastAsia="ru-RU"/>
    </w:rPr>
  </w:style>
  <w:style w:type="character" w:customStyle="1" w:styleId="80">
    <w:name w:val="Заголовок 8 Знак"/>
    <w:basedOn w:val="a2"/>
    <w:link w:val="8"/>
    <w:rsid w:val="00AC471E"/>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rsid w:val="00AC471E"/>
    <w:rPr>
      <w:rFonts w:ascii="Arial" w:eastAsia="Times New Roman" w:hAnsi="Arial" w:cs="Arial"/>
      <w:lang w:eastAsia="ru-RU"/>
    </w:rPr>
  </w:style>
  <w:style w:type="paragraph" w:styleId="aa">
    <w:name w:val="Body Text Indent"/>
    <w:basedOn w:val="a1"/>
    <w:link w:val="ab"/>
    <w:rsid w:val="00AC471E"/>
    <w:pPr>
      <w:widowControl w:val="0"/>
      <w:autoSpaceDE w:val="0"/>
      <w:autoSpaceDN w:val="0"/>
      <w:adjustRightInd w:val="0"/>
      <w:spacing w:after="120"/>
      <w:ind w:left="283"/>
    </w:pPr>
    <w:rPr>
      <w:rFonts w:ascii="Arial" w:hAnsi="Arial" w:cs="Arial"/>
      <w:sz w:val="20"/>
      <w:szCs w:val="20"/>
    </w:rPr>
  </w:style>
  <w:style w:type="character" w:customStyle="1" w:styleId="ab">
    <w:name w:val="Основной текст с отступом Знак"/>
    <w:basedOn w:val="a2"/>
    <w:link w:val="aa"/>
    <w:rsid w:val="00AC471E"/>
    <w:rPr>
      <w:rFonts w:ascii="Arial" w:eastAsia="Times New Roman" w:hAnsi="Arial" w:cs="Arial"/>
      <w:sz w:val="20"/>
      <w:szCs w:val="20"/>
      <w:lang w:eastAsia="ru-RU"/>
    </w:rPr>
  </w:style>
  <w:style w:type="numbering" w:styleId="a0">
    <w:name w:val="Outline List 3"/>
    <w:basedOn w:val="a4"/>
    <w:rsid w:val="00AC471E"/>
    <w:pPr>
      <w:numPr>
        <w:numId w:val="3"/>
      </w:numPr>
    </w:pPr>
  </w:style>
  <w:style w:type="paragraph" w:styleId="ac">
    <w:name w:val="Title"/>
    <w:basedOn w:val="a1"/>
    <w:link w:val="ad"/>
    <w:qFormat/>
    <w:rsid w:val="00AC471E"/>
    <w:pPr>
      <w:ind w:firstLine="567"/>
      <w:jc w:val="center"/>
    </w:pPr>
    <w:rPr>
      <w:b/>
      <w:sz w:val="32"/>
      <w:szCs w:val="20"/>
    </w:rPr>
  </w:style>
  <w:style w:type="character" w:customStyle="1" w:styleId="ad">
    <w:name w:val="Название Знак"/>
    <w:basedOn w:val="a2"/>
    <w:link w:val="ac"/>
    <w:rsid w:val="00AC471E"/>
    <w:rPr>
      <w:rFonts w:ascii="Times New Roman" w:eastAsia="Times New Roman" w:hAnsi="Times New Roman" w:cs="Times New Roman"/>
      <w:b/>
      <w:sz w:val="32"/>
      <w:szCs w:val="20"/>
      <w:lang w:eastAsia="ru-RU"/>
    </w:rPr>
  </w:style>
  <w:style w:type="paragraph" w:styleId="ae">
    <w:name w:val="Normal Indent"/>
    <w:basedOn w:val="a1"/>
    <w:rsid w:val="002B7CEA"/>
    <w:pPr>
      <w:spacing w:line="360" w:lineRule="auto"/>
      <w:ind w:firstLine="567"/>
      <w:jc w:val="both"/>
    </w:pPr>
    <w:rPr>
      <w:sz w:val="22"/>
    </w:rPr>
  </w:style>
  <w:style w:type="paragraph" w:styleId="af">
    <w:name w:val="caption"/>
    <w:basedOn w:val="a1"/>
    <w:qFormat/>
    <w:rsid w:val="000068D6"/>
    <w:pPr>
      <w:spacing w:line="360" w:lineRule="auto"/>
      <w:jc w:val="center"/>
    </w:pPr>
    <w:rPr>
      <w:b/>
      <w:sz w:val="36"/>
      <w:szCs w:val="20"/>
      <w:lang w:val="uk-UA"/>
    </w:rPr>
  </w:style>
  <w:style w:type="paragraph" w:styleId="af0">
    <w:name w:val="List Paragraph"/>
    <w:basedOn w:val="a1"/>
    <w:uiPriority w:val="34"/>
    <w:qFormat/>
    <w:rsid w:val="00CF759F"/>
    <w:pPr>
      <w:ind w:left="720"/>
      <w:contextualSpacing/>
    </w:pPr>
  </w:style>
  <w:style w:type="table" w:styleId="af1">
    <w:name w:val="Table Grid"/>
    <w:basedOn w:val="a3"/>
    <w:uiPriority w:val="59"/>
    <w:rsid w:val="00D57D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1"/>
    <w:link w:val="24"/>
    <w:uiPriority w:val="99"/>
    <w:semiHidden/>
    <w:unhideWhenUsed/>
    <w:rsid w:val="00F36FD6"/>
    <w:pPr>
      <w:spacing w:after="120" w:line="480" w:lineRule="auto"/>
      <w:ind w:left="283"/>
    </w:pPr>
  </w:style>
  <w:style w:type="character" w:customStyle="1" w:styleId="24">
    <w:name w:val="Основной текст с отступом 2 Знак"/>
    <w:basedOn w:val="a2"/>
    <w:link w:val="23"/>
    <w:uiPriority w:val="99"/>
    <w:semiHidden/>
    <w:rsid w:val="00F36FD6"/>
    <w:rPr>
      <w:rFonts w:ascii="Times New Roman" w:eastAsia="Times New Roman" w:hAnsi="Times New Roman" w:cs="Times New Roman"/>
      <w:sz w:val="24"/>
      <w:szCs w:val="24"/>
      <w:lang w:eastAsia="ru-RU"/>
    </w:rPr>
  </w:style>
  <w:style w:type="paragraph" w:styleId="af2">
    <w:name w:val="List"/>
    <w:basedOn w:val="a1"/>
    <w:uiPriority w:val="99"/>
    <w:semiHidden/>
    <w:unhideWhenUsed/>
    <w:rsid w:val="00AB2B75"/>
    <w:pPr>
      <w:ind w:left="283" w:hanging="283"/>
      <w:contextualSpacing/>
    </w:pPr>
  </w:style>
  <w:style w:type="paragraph" w:styleId="af3">
    <w:name w:val="List Bullet"/>
    <w:basedOn w:val="a1"/>
    <w:autoRedefine/>
    <w:rsid w:val="00733AF6"/>
    <w:pPr>
      <w:tabs>
        <w:tab w:val="left" w:pos="0"/>
      </w:tabs>
      <w:spacing w:line="288" w:lineRule="auto"/>
      <w:ind w:firstLine="720"/>
      <w:jc w:val="both"/>
    </w:pPr>
    <w:rPr>
      <w:rFonts w:ascii="Arial" w:hAnsi="Arial"/>
      <w:sz w:val="28"/>
    </w:rPr>
  </w:style>
  <w:style w:type="paragraph" w:styleId="25">
    <w:name w:val="Body Text 2"/>
    <w:basedOn w:val="a1"/>
    <w:link w:val="26"/>
    <w:rsid w:val="00733AF6"/>
    <w:pPr>
      <w:spacing w:after="120" w:line="480" w:lineRule="auto"/>
    </w:pPr>
  </w:style>
  <w:style w:type="character" w:customStyle="1" w:styleId="26">
    <w:name w:val="Основной текст 2 Знак"/>
    <w:basedOn w:val="a2"/>
    <w:link w:val="25"/>
    <w:rsid w:val="00733AF6"/>
    <w:rPr>
      <w:rFonts w:ascii="Times New Roman" w:eastAsia="Times New Roman" w:hAnsi="Times New Roman" w:cs="Times New Roman"/>
      <w:sz w:val="24"/>
      <w:szCs w:val="24"/>
      <w:lang w:eastAsia="ru-RU"/>
    </w:rPr>
  </w:style>
  <w:style w:type="paragraph" w:customStyle="1" w:styleId="13">
    <w:name w:val="Обычный1"/>
    <w:rsid w:val="00322B96"/>
    <w:pPr>
      <w:widowControl w:val="0"/>
      <w:snapToGrid w:val="0"/>
      <w:spacing w:after="0" w:line="240" w:lineRule="auto"/>
    </w:pPr>
    <w:rPr>
      <w:rFonts w:ascii="Times New Roman" w:eastAsia="Times New Roman" w:hAnsi="Times New Roman" w:cs="Times New Roman"/>
      <w:sz w:val="20"/>
      <w:szCs w:val="20"/>
      <w:lang w:eastAsia="ru-RU"/>
    </w:rPr>
  </w:style>
  <w:style w:type="paragraph" w:styleId="af4">
    <w:name w:val="header"/>
    <w:basedOn w:val="a1"/>
    <w:link w:val="af5"/>
    <w:unhideWhenUsed/>
    <w:rsid w:val="00884C32"/>
    <w:pPr>
      <w:tabs>
        <w:tab w:val="center" w:pos="4153"/>
        <w:tab w:val="right" w:pos="8306"/>
      </w:tabs>
    </w:pPr>
    <w:rPr>
      <w:sz w:val="20"/>
      <w:szCs w:val="20"/>
    </w:rPr>
  </w:style>
  <w:style w:type="character" w:customStyle="1" w:styleId="af5">
    <w:name w:val="Верхний колонтитул Знак"/>
    <w:basedOn w:val="a2"/>
    <w:link w:val="af4"/>
    <w:rsid w:val="00884C32"/>
    <w:rPr>
      <w:rFonts w:ascii="Times New Roman" w:eastAsia="Times New Roman" w:hAnsi="Times New Roman" w:cs="Times New Roman"/>
      <w:sz w:val="20"/>
      <w:szCs w:val="20"/>
      <w:lang w:eastAsia="ru-RU"/>
    </w:rPr>
  </w:style>
  <w:style w:type="paragraph" w:customStyle="1" w:styleId="af6">
    <w:name w:val="УТ заголовок"/>
    <w:next w:val="11"/>
    <w:rsid w:val="00884C32"/>
    <w:pPr>
      <w:spacing w:after="0" w:line="360" w:lineRule="auto"/>
      <w:outlineLvl w:val="0"/>
    </w:pPr>
    <w:rPr>
      <w:rFonts w:ascii="Arial" w:eastAsia="Times New Roman" w:hAnsi="Arial" w:cs="Times New Roman"/>
      <w:b/>
      <w:noProof/>
      <w:szCs w:val="20"/>
      <w:lang w:eastAsia="ru-RU"/>
    </w:rPr>
  </w:style>
  <w:style w:type="paragraph" w:styleId="31">
    <w:name w:val="Body Text Indent 3"/>
    <w:basedOn w:val="a1"/>
    <w:link w:val="32"/>
    <w:uiPriority w:val="99"/>
    <w:unhideWhenUsed/>
    <w:rsid w:val="008B7B4C"/>
    <w:pPr>
      <w:spacing w:after="120"/>
      <w:ind w:left="283"/>
    </w:pPr>
    <w:rPr>
      <w:sz w:val="16"/>
      <w:szCs w:val="16"/>
    </w:rPr>
  </w:style>
  <w:style w:type="character" w:customStyle="1" w:styleId="32">
    <w:name w:val="Основной текст с отступом 3 Знак"/>
    <w:basedOn w:val="a2"/>
    <w:link w:val="31"/>
    <w:uiPriority w:val="99"/>
    <w:rsid w:val="008B7B4C"/>
    <w:rPr>
      <w:rFonts w:ascii="Times New Roman" w:eastAsia="Times New Roman" w:hAnsi="Times New Roman" w:cs="Times New Roman"/>
      <w:sz w:val="16"/>
      <w:szCs w:val="16"/>
      <w:lang w:eastAsia="ru-RU"/>
    </w:rPr>
  </w:style>
  <w:style w:type="paragraph" w:styleId="af7">
    <w:name w:val="footer"/>
    <w:basedOn w:val="a1"/>
    <w:link w:val="af8"/>
    <w:uiPriority w:val="99"/>
    <w:unhideWhenUsed/>
    <w:rsid w:val="00341F28"/>
    <w:pPr>
      <w:tabs>
        <w:tab w:val="center" w:pos="4677"/>
        <w:tab w:val="right" w:pos="9355"/>
      </w:tabs>
    </w:pPr>
  </w:style>
  <w:style w:type="character" w:customStyle="1" w:styleId="af8">
    <w:name w:val="Нижний колонтитул Знак"/>
    <w:basedOn w:val="a2"/>
    <w:link w:val="af7"/>
    <w:uiPriority w:val="99"/>
    <w:rsid w:val="00341F28"/>
    <w:rPr>
      <w:rFonts w:ascii="Times New Roman" w:eastAsia="Times New Roman" w:hAnsi="Times New Roman" w:cs="Times New Roman"/>
      <w:sz w:val="24"/>
      <w:szCs w:val="24"/>
      <w:lang w:eastAsia="ru-RU"/>
    </w:rPr>
  </w:style>
  <w:style w:type="character" w:styleId="af9">
    <w:name w:val="Hyperlink"/>
    <w:unhideWhenUsed/>
    <w:rsid w:val="0025023A"/>
    <w:rPr>
      <w:color w:val="0000FF"/>
      <w:u w:val="single"/>
    </w:rPr>
  </w:style>
  <w:style w:type="paragraph" w:customStyle="1" w:styleId="Standard">
    <w:name w:val="Standard"/>
    <w:rsid w:val="00F94C07"/>
    <w:pPr>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afa">
    <w:name w:val="Краткий обратный адрес"/>
    <w:basedOn w:val="Standard"/>
    <w:rsid w:val="00F94C07"/>
    <w:pPr>
      <w:widowControl w:val="0"/>
    </w:pPr>
    <w:rPr>
      <w:rFonts w:ascii="Arial" w:hAnsi="Arial"/>
      <w:color w:val="000000"/>
      <w:szCs w:val="20"/>
    </w:rPr>
  </w:style>
  <w:style w:type="character" w:styleId="afb">
    <w:name w:val="Strong"/>
    <w:uiPriority w:val="22"/>
    <w:qFormat/>
    <w:rsid w:val="00F94C07"/>
    <w:rPr>
      <w:b/>
      <w:bCs/>
    </w:rPr>
  </w:style>
  <w:style w:type="paragraph" w:styleId="afc">
    <w:name w:val="No Spacing"/>
    <w:uiPriority w:val="1"/>
    <w:qFormat/>
    <w:rsid w:val="00F94C07"/>
    <w:pPr>
      <w:spacing w:after="0" w:line="240" w:lineRule="auto"/>
      <w:ind w:firstLine="709"/>
      <w:jc w:val="both"/>
    </w:pPr>
    <w:rPr>
      <w:rFonts w:ascii="Arial" w:eastAsia="Calibri" w:hAnsi="Arial" w:cs="Arial"/>
      <w:sz w:val="28"/>
      <w:szCs w:val="28"/>
      <w:lang w:val="uk-UA"/>
    </w:rPr>
  </w:style>
  <w:style w:type="paragraph" w:customStyle="1" w:styleId="afd">
    <w:name w:val="Знак Знак Знак Знак Знак Знак Знак"/>
    <w:basedOn w:val="a1"/>
    <w:rsid w:val="00F94C07"/>
    <w:pPr>
      <w:pageBreakBefore/>
      <w:spacing w:after="160" w:line="360" w:lineRule="auto"/>
    </w:pPr>
    <w:rPr>
      <w:sz w:val="28"/>
      <w:szCs w:val="20"/>
      <w:lang w:val="en-US" w:eastAsia="en-US"/>
    </w:rPr>
  </w:style>
  <w:style w:type="paragraph" w:styleId="afe">
    <w:name w:val="Normal (Web)"/>
    <w:basedOn w:val="a1"/>
    <w:uiPriority w:val="99"/>
    <w:unhideWhenUsed/>
    <w:rsid w:val="00F94C07"/>
    <w:pPr>
      <w:spacing w:before="100" w:beforeAutospacing="1" w:after="100" w:afterAutospacing="1"/>
    </w:pPr>
    <w:rPr>
      <w:lang w:val="uk-UA" w:eastAsia="uk-UA"/>
    </w:rPr>
  </w:style>
  <w:style w:type="character" w:styleId="aff">
    <w:name w:val="Emphasis"/>
    <w:qFormat/>
    <w:rsid w:val="00F94C07"/>
    <w:rPr>
      <w:i/>
      <w:iCs/>
    </w:rPr>
  </w:style>
  <w:style w:type="character" w:customStyle="1" w:styleId="hps">
    <w:name w:val="hps"/>
    <w:rsid w:val="00F94C07"/>
  </w:style>
  <w:style w:type="character" w:customStyle="1" w:styleId="atn">
    <w:name w:val="atn"/>
    <w:rsid w:val="00F94C07"/>
  </w:style>
  <w:style w:type="paragraph" w:customStyle="1" w:styleId="aff0">
    <w:name w:val="Рисунок"/>
    <w:basedOn w:val="a1"/>
    <w:autoRedefine/>
    <w:rsid w:val="00F94C07"/>
    <w:pPr>
      <w:spacing w:line="312" w:lineRule="auto"/>
      <w:jc w:val="center"/>
    </w:pPr>
    <w:rPr>
      <w:sz w:val="28"/>
      <w:szCs w:val="28"/>
    </w:rPr>
  </w:style>
  <w:style w:type="character" w:customStyle="1" w:styleId="33">
    <w:name w:val="Основной текст (3)_"/>
    <w:link w:val="34"/>
    <w:locked/>
    <w:rsid w:val="00F94C07"/>
    <w:rPr>
      <w:rFonts w:ascii="Lucida Sans Unicode" w:eastAsia="Lucida Sans Unicode" w:hAnsi="Lucida Sans Unicode" w:cs="Lucida Sans Unicode"/>
      <w:sz w:val="17"/>
      <w:szCs w:val="17"/>
      <w:shd w:val="clear" w:color="auto" w:fill="FFFFFF"/>
    </w:rPr>
  </w:style>
  <w:style w:type="paragraph" w:customStyle="1" w:styleId="34">
    <w:name w:val="Основной текст (3)"/>
    <w:basedOn w:val="a1"/>
    <w:link w:val="33"/>
    <w:rsid w:val="00F94C07"/>
    <w:pPr>
      <w:widowControl w:val="0"/>
      <w:shd w:val="clear" w:color="auto" w:fill="FFFFFF"/>
      <w:spacing w:line="250" w:lineRule="exact"/>
    </w:pPr>
    <w:rPr>
      <w:rFonts w:ascii="Lucida Sans Unicode" w:eastAsia="Lucida Sans Unicode" w:hAnsi="Lucida Sans Unicode" w:cs="Lucida Sans Unicode"/>
      <w:sz w:val="17"/>
      <w:szCs w:val="17"/>
      <w:lang w:eastAsia="en-US"/>
    </w:rPr>
  </w:style>
  <w:style w:type="character" w:customStyle="1" w:styleId="35">
    <w:name w:val="Основной текст (3) + Курсив"/>
    <w:aliases w:val="Интервал 0 pt"/>
    <w:rsid w:val="00F94C07"/>
    <w:rPr>
      <w:rFonts w:ascii="Lucida Sans Unicode" w:eastAsia="Lucida Sans Unicode" w:hAnsi="Lucida Sans Unicode" w:cs="Lucida Sans Unicode"/>
      <w:color w:val="000000"/>
      <w:spacing w:val="0"/>
      <w:w w:val="100"/>
      <w:position w:val="0"/>
      <w:sz w:val="14"/>
      <w:szCs w:val="14"/>
      <w:shd w:val="clear" w:color="auto" w:fill="FFFFFF"/>
      <w:lang w:val="uk-UA"/>
    </w:rPr>
  </w:style>
  <w:style w:type="character" w:customStyle="1" w:styleId="41">
    <w:name w:val="Основной текст (4)_"/>
    <w:link w:val="42"/>
    <w:locked/>
    <w:rsid w:val="00F94C07"/>
    <w:rPr>
      <w:rFonts w:ascii="Constantia" w:eastAsia="Constantia" w:hAnsi="Constantia" w:cs="Constantia"/>
      <w:i/>
      <w:iCs/>
      <w:spacing w:val="30"/>
      <w:sz w:val="9"/>
      <w:szCs w:val="9"/>
      <w:shd w:val="clear" w:color="auto" w:fill="FFFFFF"/>
      <w:lang w:val="uk-UA"/>
    </w:rPr>
  </w:style>
  <w:style w:type="paragraph" w:customStyle="1" w:styleId="42">
    <w:name w:val="Основной текст (4)"/>
    <w:basedOn w:val="a1"/>
    <w:link w:val="41"/>
    <w:rsid w:val="00F94C07"/>
    <w:pPr>
      <w:widowControl w:val="0"/>
      <w:shd w:val="clear" w:color="auto" w:fill="FFFFFF"/>
      <w:spacing w:line="0" w:lineRule="atLeast"/>
    </w:pPr>
    <w:rPr>
      <w:rFonts w:ascii="Constantia" w:eastAsia="Constantia" w:hAnsi="Constantia" w:cs="Constantia"/>
      <w:i/>
      <w:iCs/>
      <w:spacing w:val="30"/>
      <w:sz w:val="9"/>
      <w:szCs w:val="9"/>
      <w:lang w:val="uk-UA" w:eastAsia="en-US"/>
    </w:rPr>
  </w:style>
  <w:style w:type="paragraph" w:customStyle="1" w:styleId="71">
    <w:name w:val="Основной текст7"/>
    <w:basedOn w:val="a1"/>
    <w:link w:val="aff1"/>
    <w:rsid w:val="00F94C07"/>
    <w:pPr>
      <w:widowControl w:val="0"/>
      <w:shd w:val="clear" w:color="auto" w:fill="FFFFFF"/>
      <w:spacing w:line="240" w:lineRule="exact"/>
      <w:ind w:hanging="340"/>
      <w:jc w:val="both"/>
    </w:pPr>
    <w:rPr>
      <w:color w:val="000000"/>
      <w:sz w:val="20"/>
      <w:szCs w:val="20"/>
      <w:lang w:val="uk-UA" w:eastAsia="uk-UA"/>
    </w:rPr>
  </w:style>
  <w:style w:type="character" w:customStyle="1" w:styleId="43">
    <w:name w:val="Основной текст (4) + Не курсив"/>
    <w:rsid w:val="00F94C07"/>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uk-UA"/>
    </w:rPr>
  </w:style>
  <w:style w:type="paragraph" w:customStyle="1" w:styleId="a">
    <w:name w:val="ПитЗВибором"/>
    <w:basedOn w:val="a1"/>
    <w:next w:val="a1"/>
    <w:rsid w:val="00F94C07"/>
    <w:pPr>
      <w:numPr>
        <w:numId w:val="15"/>
      </w:numPr>
      <w:spacing w:before="240" w:after="120"/>
      <w:jc w:val="both"/>
      <w:outlineLvl w:val="0"/>
    </w:pPr>
    <w:rPr>
      <w:rFonts w:ascii="Verdana" w:hAnsi="Verdana"/>
      <w:b/>
      <w:lang w:val="en-GB" w:eastAsia="en-US"/>
    </w:rPr>
  </w:style>
  <w:style w:type="paragraph" w:customStyle="1" w:styleId="aff2">
    <w:name w:val="Абзац списку"/>
    <w:basedOn w:val="a1"/>
    <w:qFormat/>
    <w:rsid w:val="00F94C07"/>
    <w:pPr>
      <w:ind w:left="720" w:hanging="357"/>
      <w:contextualSpacing/>
      <w:jc w:val="both"/>
    </w:pPr>
    <w:rPr>
      <w:rFonts w:ascii="Calibri" w:eastAsia="Calibri" w:hAnsi="Calibri"/>
      <w:sz w:val="22"/>
      <w:szCs w:val="22"/>
      <w:lang w:val="uk-UA" w:eastAsia="en-US"/>
    </w:rPr>
  </w:style>
  <w:style w:type="character" w:customStyle="1" w:styleId="apple-converted-space">
    <w:name w:val="apple-converted-space"/>
    <w:basedOn w:val="a2"/>
    <w:rsid w:val="00F94C07"/>
  </w:style>
  <w:style w:type="table" w:customStyle="1" w:styleId="14">
    <w:name w:val="Сетка таблицы1"/>
    <w:basedOn w:val="a3"/>
    <w:next w:val="af1"/>
    <w:rsid w:val="00F94C0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3"/>
    <w:next w:val="af1"/>
    <w:rsid w:val="00F94C0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3"/>
    <w:next w:val="af1"/>
    <w:rsid w:val="00F94C0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3"/>
    <w:next w:val="af1"/>
    <w:uiPriority w:val="59"/>
    <w:rsid w:val="00F94C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3"/>
    <w:next w:val="af1"/>
    <w:uiPriority w:val="59"/>
    <w:rsid w:val="00F94C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tecenter">
    <w:name w:val="rtecenter"/>
    <w:basedOn w:val="a1"/>
    <w:rsid w:val="00F94C07"/>
    <w:pPr>
      <w:spacing w:before="100" w:beforeAutospacing="1" w:after="100" w:afterAutospacing="1"/>
    </w:pPr>
  </w:style>
  <w:style w:type="character" w:customStyle="1" w:styleId="apple-style-span">
    <w:name w:val="apple-style-span"/>
    <w:rsid w:val="00F94C07"/>
  </w:style>
  <w:style w:type="paragraph" w:styleId="aff3">
    <w:name w:val="Block Text"/>
    <w:basedOn w:val="a1"/>
    <w:unhideWhenUsed/>
    <w:rsid w:val="00F94C07"/>
    <w:pPr>
      <w:shd w:val="clear" w:color="auto" w:fill="FFFFFF"/>
      <w:spacing w:before="5" w:line="360" w:lineRule="auto"/>
      <w:ind w:left="5" w:right="10" w:firstLine="346"/>
      <w:jc w:val="both"/>
    </w:pPr>
    <w:rPr>
      <w:color w:val="000000"/>
      <w:spacing w:val="6"/>
      <w:sz w:val="28"/>
      <w:szCs w:val="22"/>
    </w:rPr>
  </w:style>
  <w:style w:type="paragraph" w:customStyle="1" w:styleId="15">
    <w:name w:val="Абзац списка1"/>
    <w:basedOn w:val="a1"/>
    <w:rsid w:val="00F94C07"/>
    <w:pPr>
      <w:spacing w:after="200" w:line="276" w:lineRule="auto"/>
      <w:ind w:left="720"/>
    </w:pPr>
    <w:rPr>
      <w:rFonts w:ascii="Calibri" w:hAnsi="Calibri"/>
      <w:sz w:val="22"/>
      <w:szCs w:val="22"/>
    </w:rPr>
  </w:style>
  <w:style w:type="character" w:customStyle="1" w:styleId="aff4">
    <w:name w:val="Основной текст + Курсив"/>
    <w:rsid w:val="00852F1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uk-UA"/>
    </w:rPr>
  </w:style>
  <w:style w:type="character" w:customStyle="1" w:styleId="52">
    <w:name w:val="Основной текст5"/>
    <w:rsid w:val="00852F13"/>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uk-UA"/>
    </w:rPr>
  </w:style>
  <w:style w:type="paragraph" w:customStyle="1" w:styleId="28">
    <w:name w:val="Абзац списка2"/>
    <w:basedOn w:val="a1"/>
    <w:rsid w:val="00B93964"/>
    <w:pPr>
      <w:spacing w:after="200" w:line="276" w:lineRule="auto"/>
      <w:ind w:left="720"/>
    </w:pPr>
    <w:rPr>
      <w:rFonts w:ascii="Calibri" w:hAnsi="Calibri"/>
      <w:sz w:val="22"/>
      <w:szCs w:val="22"/>
    </w:rPr>
  </w:style>
  <w:style w:type="character" w:customStyle="1" w:styleId="29">
    <w:name w:val="Основной текст2"/>
    <w:basedOn w:val="a2"/>
    <w:rsid w:val="00336F5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character" w:customStyle="1" w:styleId="aff1">
    <w:name w:val="Основной текст_"/>
    <w:basedOn w:val="a2"/>
    <w:link w:val="71"/>
    <w:rsid w:val="00336F51"/>
    <w:rPr>
      <w:rFonts w:ascii="Times New Roman" w:eastAsia="Times New Roman" w:hAnsi="Times New Roman" w:cs="Times New Roman"/>
      <w:color w:val="000000"/>
      <w:sz w:val="20"/>
      <w:szCs w:val="20"/>
      <w:shd w:val="clear" w:color="auto" w:fill="FFFFFF"/>
      <w:lang w:val="uk-UA" w:eastAsia="uk-UA"/>
    </w:rPr>
  </w:style>
  <w:style w:type="character" w:styleId="aff5">
    <w:name w:val="FollowedHyperlink"/>
    <w:basedOn w:val="a2"/>
    <w:uiPriority w:val="99"/>
    <w:semiHidden/>
    <w:unhideWhenUsed/>
    <w:rsid w:val="0077501A"/>
    <w:rPr>
      <w:color w:val="800080" w:themeColor="followedHyperlink"/>
      <w:u w:val="single"/>
    </w:rPr>
  </w:style>
  <w:style w:type="paragraph" w:customStyle="1" w:styleId="37">
    <w:name w:val="Абзац списка3"/>
    <w:basedOn w:val="a1"/>
    <w:rsid w:val="000A580F"/>
    <w:pPr>
      <w:spacing w:after="200" w:line="276" w:lineRule="auto"/>
      <w:ind w:left="720"/>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2565">
      <w:bodyDiv w:val="1"/>
      <w:marLeft w:val="0"/>
      <w:marRight w:val="0"/>
      <w:marTop w:val="0"/>
      <w:marBottom w:val="0"/>
      <w:divBdr>
        <w:top w:val="none" w:sz="0" w:space="0" w:color="auto"/>
        <w:left w:val="none" w:sz="0" w:space="0" w:color="auto"/>
        <w:bottom w:val="none" w:sz="0" w:space="0" w:color="auto"/>
        <w:right w:val="none" w:sz="0" w:space="0" w:color="auto"/>
      </w:divBdr>
    </w:div>
    <w:div w:id="55858742">
      <w:bodyDiv w:val="1"/>
      <w:marLeft w:val="0"/>
      <w:marRight w:val="0"/>
      <w:marTop w:val="0"/>
      <w:marBottom w:val="0"/>
      <w:divBdr>
        <w:top w:val="none" w:sz="0" w:space="0" w:color="auto"/>
        <w:left w:val="none" w:sz="0" w:space="0" w:color="auto"/>
        <w:bottom w:val="none" w:sz="0" w:space="0" w:color="auto"/>
        <w:right w:val="none" w:sz="0" w:space="0" w:color="auto"/>
      </w:divBdr>
    </w:div>
    <w:div w:id="128522473">
      <w:bodyDiv w:val="1"/>
      <w:marLeft w:val="0"/>
      <w:marRight w:val="0"/>
      <w:marTop w:val="0"/>
      <w:marBottom w:val="0"/>
      <w:divBdr>
        <w:top w:val="none" w:sz="0" w:space="0" w:color="auto"/>
        <w:left w:val="none" w:sz="0" w:space="0" w:color="auto"/>
        <w:bottom w:val="none" w:sz="0" w:space="0" w:color="auto"/>
        <w:right w:val="none" w:sz="0" w:space="0" w:color="auto"/>
      </w:divBdr>
    </w:div>
    <w:div w:id="193201842">
      <w:bodyDiv w:val="1"/>
      <w:marLeft w:val="0"/>
      <w:marRight w:val="0"/>
      <w:marTop w:val="0"/>
      <w:marBottom w:val="0"/>
      <w:divBdr>
        <w:top w:val="none" w:sz="0" w:space="0" w:color="auto"/>
        <w:left w:val="none" w:sz="0" w:space="0" w:color="auto"/>
        <w:bottom w:val="none" w:sz="0" w:space="0" w:color="auto"/>
        <w:right w:val="none" w:sz="0" w:space="0" w:color="auto"/>
      </w:divBdr>
    </w:div>
    <w:div w:id="259072363">
      <w:bodyDiv w:val="1"/>
      <w:marLeft w:val="0"/>
      <w:marRight w:val="0"/>
      <w:marTop w:val="0"/>
      <w:marBottom w:val="0"/>
      <w:divBdr>
        <w:top w:val="none" w:sz="0" w:space="0" w:color="auto"/>
        <w:left w:val="none" w:sz="0" w:space="0" w:color="auto"/>
        <w:bottom w:val="none" w:sz="0" w:space="0" w:color="auto"/>
        <w:right w:val="none" w:sz="0" w:space="0" w:color="auto"/>
      </w:divBdr>
    </w:div>
    <w:div w:id="275601246">
      <w:bodyDiv w:val="1"/>
      <w:marLeft w:val="0"/>
      <w:marRight w:val="0"/>
      <w:marTop w:val="0"/>
      <w:marBottom w:val="0"/>
      <w:divBdr>
        <w:top w:val="none" w:sz="0" w:space="0" w:color="auto"/>
        <w:left w:val="none" w:sz="0" w:space="0" w:color="auto"/>
        <w:bottom w:val="none" w:sz="0" w:space="0" w:color="auto"/>
        <w:right w:val="none" w:sz="0" w:space="0" w:color="auto"/>
      </w:divBdr>
    </w:div>
    <w:div w:id="279383932">
      <w:bodyDiv w:val="1"/>
      <w:marLeft w:val="0"/>
      <w:marRight w:val="0"/>
      <w:marTop w:val="0"/>
      <w:marBottom w:val="0"/>
      <w:divBdr>
        <w:top w:val="none" w:sz="0" w:space="0" w:color="auto"/>
        <w:left w:val="none" w:sz="0" w:space="0" w:color="auto"/>
        <w:bottom w:val="none" w:sz="0" w:space="0" w:color="auto"/>
        <w:right w:val="none" w:sz="0" w:space="0" w:color="auto"/>
      </w:divBdr>
    </w:div>
    <w:div w:id="323625100">
      <w:bodyDiv w:val="1"/>
      <w:marLeft w:val="0"/>
      <w:marRight w:val="0"/>
      <w:marTop w:val="0"/>
      <w:marBottom w:val="0"/>
      <w:divBdr>
        <w:top w:val="none" w:sz="0" w:space="0" w:color="auto"/>
        <w:left w:val="none" w:sz="0" w:space="0" w:color="auto"/>
        <w:bottom w:val="none" w:sz="0" w:space="0" w:color="auto"/>
        <w:right w:val="none" w:sz="0" w:space="0" w:color="auto"/>
      </w:divBdr>
      <w:divsChild>
        <w:div w:id="32317686">
          <w:marLeft w:val="283"/>
          <w:marRight w:val="0"/>
          <w:marTop w:val="0"/>
          <w:marBottom w:val="120"/>
          <w:divBdr>
            <w:top w:val="none" w:sz="0" w:space="0" w:color="auto"/>
            <w:left w:val="none" w:sz="0" w:space="0" w:color="auto"/>
            <w:bottom w:val="none" w:sz="0" w:space="0" w:color="auto"/>
            <w:right w:val="none" w:sz="0" w:space="0" w:color="auto"/>
          </w:divBdr>
        </w:div>
      </w:divsChild>
    </w:div>
    <w:div w:id="361440188">
      <w:bodyDiv w:val="1"/>
      <w:marLeft w:val="0"/>
      <w:marRight w:val="0"/>
      <w:marTop w:val="0"/>
      <w:marBottom w:val="0"/>
      <w:divBdr>
        <w:top w:val="none" w:sz="0" w:space="0" w:color="auto"/>
        <w:left w:val="none" w:sz="0" w:space="0" w:color="auto"/>
        <w:bottom w:val="none" w:sz="0" w:space="0" w:color="auto"/>
        <w:right w:val="none" w:sz="0" w:space="0" w:color="auto"/>
      </w:divBdr>
    </w:div>
    <w:div w:id="363987033">
      <w:bodyDiv w:val="1"/>
      <w:marLeft w:val="0"/>
      <w:marRight w:val="0"/>
      <w:marTop w:val="0"/>
      <w:marBottom w:val="0"/>
      <w:divBdr>
        <w:top w:val="none" w:sz="0" w:space="0" w:color="auto"/>
        <w:left w:val="none" w:sz="0" w:space="0" w:color="auto"/>
        <w:bottom w:val="none" w:sz="0" w:space="0" w:color="auto"/>
        <w:right w:val="none" w:sz="0" w:space="0" w:color="auto"/>
      </w:divBdr>
    </w:div>
    <w:div w:id="368260895">
      <w:bodyDiv w:val="1"/>
      <w:marLeft w:val="0"/>
      <w:marRight w:val="0"/>
      <w:marTop w:val="0"/>
      <w:marBottom w:val="0"/>
      <w:divBdr>
        <w:top w:val="none" w:sz="0" w:space="0" w:color="auto"/>
        <w:left w:val="none" w:sz="0" w:space="0" w:color="auto"/>
        <w:bottom w:val="none" w:sz="0" w:space="0" w:color="auto"/>
        <w:right w:val="none" w:sz="0" w:space="0" w:color="auto"/>
      </w:divBdr>
    </w:div>
    <w:div w:id="383987463">
      <w:bodyDiv w:val="1"/>
      <w:marLeft w:val="0"/>
      <w:marRight w:val="0"/>
      <w:marTop w:val="0"/>
      <w:marBottom w:val="0"/>
      <w:divBdr>
        <w:top w:val="none" w:sz="0" w:space="0" w:color="auto"/>
        <w:left w:val="none" w:sz="0" w:space="0" w:color="auto"/>
        <w:bottom w:val="none" w:sz="0" w:space="0" w:color="auto"/>
        <w:right w:val="none" w:sz="0" w:space="0" w:color="auto"/>
      </w:divBdr>
    </w:div>
    <w:div w:id="453410268">
      <w:bodyDiv w:val="1"/>
      <w:marLeft w:val="0"/>
      <w:marRight w:val="0"/>
      <w:marTop w:val="0"/>
      <w:marBottom w:val="0"/>
      <w:divBdr>
        <w:top w:val="none" w:sz="0" w:space="0" w:color="auto"/>
        <w:left w:val="none" w:sz="0" w:space="0" w:color="auto"/>
        <w:bottom w:val="none" w:sz="0" w:space="0" w:color="auto"/>
        <w:right w:val="none" w:sz="0" w:space="0" w:color="auto"/>
      </w:divBdr>
    </w:div>
    <w:div w:id="506867797">
      <w:bodyDiv w:val="1"/>
      <w:marLeft w:val="0"/>
      <w:marRight w:val="0"/>
      <w:marTop w:val="0"/>
      <w:marBottom w:val="0"/>
      <w:divBdr>
        <w:top w:val="none" w:sz="0" w:space="0" w:color="auto"/>
        <w:left w:val="none" w:sz="0" w:space="0" w:color="auto"/>
        <w:bottom w:val="none" w:sz="0" w:space="0" w:color="auto"/>
        <w:right w:val="none" w:sz="0" w:space="0" w:color="auto"/>
      </w:divBdr>
    </w:div>
    <w:div w:id="517350913">
      <w:bodyDiv w:val="1"/>
      <w:marLeft w:val="0"/>
      <w:marRight w:val="0"/>
      <w:marTop w:val="0"/>
      <w:marBottom w:val="0"/>
      <w:divBdr>
        <w:top w:val="none" w:sz="0" w:space="0" w:color="auto"/>
        <w:left w:val="none" w:sz="0" w:space="0" w:color="auto"/>
        <w:bottom w:val="none" w:sz="0" w:space="0" w:color="auto"/>
        <w:right w:val="none" w:sz="0" w:space="0" w:color="auto"/>
      </w:divBdr>
    </w:div>
    <w:div w:id="520315411">
      <w:bodyDiv w:val="1"/>
      <w:marLeft w:val="0"/>
      <w:marRight w:val="0"/>
      <w:marTop w:val="0"/>
      <w:marBottom w:val="0"/>
      <w:divBdr>
        <w:top w:val="none" w:sz="0" w:space="0" w:color="auto"/>
        <w:left w:val="none" w:sz="0" w:space="0" w:color="auto"/>
        <w:bottom w:val="none" w:sz="0" w:space="0" w:color="auto"/>
        <w:right w:val="none" w:sz="0" w:space="0" w:color="auto"/>
      </w:divBdr>
    </w:div>
    <w:div w:id="571354902">
      <w:bodyDiv w:val="1"/>
      <w:marLeft w:val="0"/>
      <w:marRight w:val="0"/>
      <w:marTop w:val="0"/>
      <w:marBottom w:val="0"/>
      <w:divBdr>
        <w:top w:val="none" w:sz="0" w:space="0" w:color="auto"/>
        <w:left w:val="none" w:sz="0" w:space="0" w:color="auto"/>
        <w:bottom w:val="none" w:sz="0" w:space="0" w:color="auto"/>
        <w:right w:val="none" w:sz="0" w:space="0" w:color="auto"/>
      </w:divBdr>
    </w:div>
    <w:div w:id="576791193">
      <w:bodyDiv w:val="1"/>
      <w:marLeft w:val="0"/>
      <w:marRight w:val="0"/>
      <w:marTop w:val="0"/>
      <w:marBottom w:val="0"/>
      <w:divBdr>
        <w:top w:val="none" w:sz="0" w:space="0" w:color="auto"/>
        <w:left w:val="none" w:sz="0" w:space="0" w:color="auto"/>
        <w:bottom w:val="none" w:sz="0" w:space="0" w:color="auto"/>
        <w:right w:val="none" w:sz="0" w:space="0" w:color="auto"/>
      </w:divBdr>
    </w:div>
    <w:div w:id="622612573">
      <w:bodyDiv w:val="1"/>
      <w:marLeft w:val="0"/>
      <w:marRight w:val="0"/>
      <w:marTop w:val="0"/>
      <w:marBottom w:val="0"/>
      <w:divBdr>
        <w:top w:val="none" w:sz="0" w:space="0" w:color="auto"/>
        <w:left w:val="none" w:sz="0" w:space="0" w:color="auto"/>
        <w:bottom w:val="none" w:sz="0" w:space="0" w:color="auto"/>
        <w:right w:val="none" w:sz="0" w:space="0" w:color="auto"/>
      </w:divBdr>
    </w:div>
    <w:div w:id="663322519">
      <w:bodyDiv w:val="1"/>
      <w:marLeft w:val="0"/>
      <w:marRight w:val="0"/>
      <w:marTop w:val="0"/>
      <w:marBottom w:val="0"/>
      <w:divBdr>
        <w:top w:val="none" w:sz="0" w:space="0" w:color="auto"/>
        <w:left w:val="none" w:sz="0" w:space="0" w:color="auto"/>
        <w:bottom w:val="none" w:sz="0" w:space="0" w:color="auto"/>
        <w:right w:val="none" w:sz="0" w:space="0" w:color="auto"/>
      </w:divBdr>
    </w:div>
    <w:div w:id="688719971">
      <w:bodyDiv w:val="1"/>
      <w:marLeft w:val="0"/>
      <w:marRight w:val="0"/>
      <w:marTop w:val="0"/>
      <w:marBottom w:val="0"/>
      <w:divBdr>
        <w:top w:val="none" w:sz="0" w:space="0" w:color="auto"/>
        <w:left w:val="none" w:sz="0" w:space="0" w:color="auto"/>
        <w:bottom w:val="none" w:sz="0" w:space="0" w:color="auto"/>
        <w:right w:val="none" w:sz="0" w:space="0" w:color="auto"/>
      </w:divBdr>
    </w:div>
    <w:div w:id="768894046">
      <w:bodyDiv w:val="1"/>
      <w:marLeft w:val="0"/>
      <w:marRight w:val="0"/>
      <w:marTop w:val="0"/>
      <w:marBottom w:val="0"/>
      <w:divBdr>
        <w:top w:val="none" w:sz="0" w:space="0" w:color="auto"/>
        <w:left w:val="none" w:sz="0" w:space="0" w:color="auto"/>
        <w:bottom w:val="none" w:sz="0" w:space="0" w:color="auto"/>
        <w:right w:val="none" w:sz="0" w:space="0" w:color="auto"/>
      </w:divBdr>
    </w:div>
    <w:div w:id="812989771">
      <w:bodyDiv w:val="1"/>
      <w:marLeft w:val="0"/>
      <w:marRight w:val="0"/>
      <w:marTop w:val="0"/>
      <w:marBottom w:val="0"/>
      <w:divBdr>
        <w:top w:val="none" w:sz="0" w:space="0" w:color="auto"/>
        <w:left w:val="none" w:sz="0" w:space="0" w:color="auto"/>
        <w:bottom w:val="none" w:sz="0" w:space="0" w:color="auto"/>
        <w:right w:val="none" w:sz="0" w:space="0" w:color="auto"/>
      </w:divBdr>
    </w:div>
    <w:div w:id="922179490">
      <w:bodyDiv w:val="1"/>
      <w:marLeft w:val="0"/>
      <w:marRight w:val="0"/>
      <w:marTop w:val="0"/>
      <w:marBottom w:val="0"/>
      <w:divBdr>
        <w:top w:val="none" w:sz="0" w:space="0" w:color="auto"/>
        <w:left w:val="none" w:sz="0" w:space="0" w:color="auto"/>
        <w:bottom w:val="none" w:sz="0" w:space="0" w:color="auto"/>
        <w:right w:val="none" w:sz="0" w:space="0" w:color="auto"/>
      </w:divBdr>
    </w:div>
    <w:div w:id="939685361">
      <w:bodyDiv w:val="1"/>
      <w:marLeft w:val="0"/>
      <w:marRight w:val="0"/>
      <w:marTop w:val="0"/>
      <w:marBottom w:val="0"/>
      <w:divBdr>
        <w:top w:val="none" w:sz="0" w:space="0" w:color="auto"/>
        <w:left w:val="none" w:sz="0" w:space="0" w:color="auto"/>
        <w:bottom w:val="none" w:sz="0" w:space="0" w:color="auto"/>
        <w:right w:val="none" w:sz="0" w:space="0" w:color="auto"/>
      </w:divBdr>
    </w:div>
    <w:div w:id="1017851683">
      <w:bodyDiv w:val="1"/>
      <w:marLeft w:val="0"/>
      <w:marRight w:val="0"/>
      <w:marTop w:val="0"/>
      <w:marBottom w:val="0"/>
      <w:divBdr>
        <w:top w:val="none" w:sz="0" w:space="0" w:color="auto"/>
        <w:left w:val="none" w:sz="0" w:space="0" w:color="auto"/>
        <w:bottom w:val="none" w:sz="0" w:space="0" w:color="auto"/>
        <w:right w:val="none" w:sz="0" w:space="0" w:color="auto"/>
      </w:divBdr>
    </w:div>
    <w:div w:id="1023703374">
      <w:bodyDiv w:val="1"/>
      <w:marLeft w:val="0"/>
      <w:marRight w:val="0"/>
      <w:marTop w:val="0"/>
      <w:marBottom w:val="0"/>
      <w:divBdr>
        <w:top w:val="none" w:sz="0" w:space="0" w:color="auto"/>
        <w:left w:val="none" w:sz="0" w:space="0" w:color="auto"/>
        <w:bottom w:val="none" w:sz="0" w:space="0" w:color="auto"/>
        <w:right w:val="none" w:sz="0" w:space="0" w:color="auto"/>
      </w:divBdr>
    </w:div>
    <w:div w:id="1029187563">
      <w:bodyDiv w:val="1"/>
      <w:marLeft w:val="0"/>
      <w:marRight w:val="0"/>
      <w:marTop w:val="0"/>
      <w:marBottom w:val="0"/>
      <w:divBdr>
        <w:top w:val="none" w:sz="0" w:space="0" w:color="auto"/>
        <w:left w:val="none" w:sz="0" w:space="0" w:color="auto"/>
        <w:bottom w:val="none" w:sz="0" w:space="0" w:color="auto"/>
        <w:right w:val="none" w:sz="0" w:space="0" w:color="auto"/>
      </w:divBdr>
    </w:div>
    <w:div w:id="1243181255">
      <w:bodyDiv w:val="1"/>
      <w:marLeft w:val="0"/>
      <w:marRight w:val="0"/>
      <w:marTop w:val="0"/>
      <w:marBottom w:val="0"/>
      <w:divBdr>
        <w:top w:val="none" w:sz="0" w:space="0" w:color="auto"/>
        <w:left w:val="none" w:sz="0" w:space="0" w:color="auto"/>
        <w:bottom w:val="none" w:sz="0" w:space="0" w:color="auto"/>
        <w:right w:val="none" w:sz="0" w:space="0" w:color="auto"/>
      </w:divBdr>
    </w:div>
    <w:div w:id="1473791261">
      <w:bodyDiv w:val="1"/>
      <w:marLeft w:val="0"/>
      <w:marRight w:val="0"/>
      <w:marTop w:val="0"/>
      <w:marBottom w:val="0"/>
      <w:divBdr>
        <w:top w:val="none" w:sz="0" w:space="0" w:color="auto"/>
        <w:left w:val="none" w:sz="0" w:space="0" w:color="auto"/>
        <w:bottom w:val="none" w:sz="0" w:space="0" w:color="auto"/>
        <w:right w:val="none" w:sz="0" w:space="0" w:color="auto"/>
      </w:divBdr>
    </w:div>
    <w:div w:id="1509638823">
      <w:bodyDiv w:val="1"/>
      <w:marLeft w:val="0"/>
      <w:marRight w:val="0"/>
      <w:marTop w:val="0"/>
      <w:marBottom w:val="0"/>
      <w:divBdr>
        <w:top w:val="none" w:sz="0" w:space="0" w:color="auto"/>
        <w:left w:val="none" w:sz="0" w:space="0" w:color="auto"/>
        <w:bottom w:val="none" w:sz="0" w:space="0" w:color="auto"/>
        <w:right w:val="none" w:sz="0" w:space="0" w:color="auto"/>
      </w:divBdr>
    </w:div>
    <w:div w:id="1552227843">
      <w:bodyDiv w:val="1"/>
      <w:marLeft w:val="0"/>
      <w:marRight w:val="0"/>
      <w:marTop w:val="0"/>
      <w:marBottom w:val="0"/>
      <w:divBdr>
        <w:top w:val="none" w:sz="0" w:space="0" w:color="auto"/>
        <w:left w:val="none" w:sz="0" w:space="0" w:color="auto"/>
        <w:bottom w:val="none" w:sz="0" w:space="0" w:color="auto"/>
        <w:right w:val="none" w:sz="0" w:space="0" w:color="auto"/>
      </w:divBdr>
    </w:div>
    <w:div w:id="1553496045">
      <w:bodyDiv w:val="1"/>
      <w:marLeft w:val="0"/>
      <w:marRight w:val="0"/>
      <w:marTop w:val="0"/>
      <w:marBottom w:val="0"/>
      <w:divBdr>
        <w:top w:val="none" w:sz="0" w:space="0" w:color="auto"/>
        <w:left w:val="none" w:sz="0" w:space="0" w:color="auto"/>
        <w:bottom w:val="none" w:sz="0" w:space="0" w:color="auto"/>
        <w:right w:val="none" w:sz="0" w:space="0" w:color="auto"/>
      </w:divBdr>
    </w:div>
    <w:div w:id="1562249039">
      <w:bodyDiv w:val="1"/>
      <w:marLeft w:val="0"/>
      <w:marRight w:val="0"/>
      <w:marTop w:val="0"/>
      <w:marBottom w:val="0"/>
      <w:divBdr>
        <w:top w:val="none" w:sz="0" w:space="0" w:color="auto"/>
        <w:left w:val="none" w:sz="0" w:space="0" w:color="auto"/>
        <w:bottom w:val="none" w:sz="0" w:space="0" w:color="auto"/>
        <w:right w:val="none" w:sz="0" w:space="0" w:color="auto"/>
      </w:divBdr>
    </w:div>
    <w:div w:id="1623729292">
      <w:bodyDiv w:val="1"/>
      <w:marLeft w:val="0"/>
      <w:marRight w:val="0"/>
      <w:marTop w:val="0"/>
      <w:marBottom w:val="0"/>
      <w:divBdr>
        <w:top w:val="none" w:sz="0" w:space="0" w:color="auto"/>
        <w:left w:val="none" w:sz="0" w:space="0" w:color="auto"/>
        <w:bottom w:val="none" w:sz="0" w:space="0" w:color="auto"/>
        <w:right w:val="none" w:sz="0" w:space="0" w:color="auto"/>
      </w:divBdr>
    </w:div>
    <w:div w:id="1897859170">
      <w:bodyDiv w:val="1"/>
      <w:marLeft w:val="0"/>
      <w:marRight w:val="0"/>
      <w:marTop w:val="0"/>
      <w:marBottom w:val="0"/>
      <w:divBdr>
        <w:top w:val="none" w:sz="0" w:space="0" w:color="auto"/>
        <w:left w:val="none" w:sz="0" w:space="0" w:color="auto"/>
        <w:bottom w:val="none" w:sz="0" w:space="0" w:color="auto"/>
        <w:right w:val="none" w:sz="0" w:space="0" w:color="auto"/>
      </w:divBdr>
    </w:div>
    <w:div w:id="2065637079">
      <w:bodyDiv w:val="1"/>
      <w:marLeft w:val="0"/>
      <w:marRight w:val="0"/>
      <w:marTop w:val="0"/>
      <w:marBottom w:val="0"/>
      <w:divBdr>
        <w:top w:val="none" w:sz="0" w:space="0" w:color="auto"/>
        <w:left w:val="none" w:sz="0" w:space="0" w:color="auto"/>
        <w:bottom w:val="none" w:sz="0" w:space="0" w:color="auto"/>
        <w:right w:val="none" w:sz="0" w:space="0" w:color="auto"/>
      </w:divBdr>
    </w:div>
    <w:div w:id="2086996893">
      <w:bodyDiv w:val="1"/>
      <w:marLeft w:val="0"/>
      <w:marRight w:val="0"/>
      <w:marTop w:val="0"/>
      <w:marBottom w:val="0"/>
      <w:divBdr>
        <w:top w:val="none" w:sz="0" w:space="0" w:color="auto"/>
        <w:left w:val="none" w:sz="0" w:space="0" w:color="auto"/>
        <w:bottom w:val="none" w:sz="0" w:space="0" w:color="auto"/>
        <w:right w:val="none" w:sz="0" w:space="0" w:color="auto"/>
      </w:divBdr>
    </w:div>
    <w:div w:id="2107381765">
      <w:bodyDiv w:val="1"/>
      <w:marLeft w:val="0"/>
      <w:marRight w:val="0"/>
      <w:marTop w:val="0"/>
      <w:marBottom w:val="0"/>
      <w:divBdr>
        <w:top w:val="none" w:sz="0" w:space="0" w:color="auto"/>
        <w:left w:val="none" w:sz="0" w:space="0" w:color="auto"/>
        <w:bottom w:val="none" w:sz="0" w:space="0" w:color="auto"/>
        <w:right w:val="none" w:sz="0" w:space="0" w:color="auto"/>
      </w:divBdr>
    </w:div>
    <w:div w:id="2108424495">
      <w:bodyDiv w:val="1"/>
      <w:marLeft w:val="0"/>
      <w:marRight w:val="0"/>
      <w:marTop w:val="0"/>
      <w:marBottom w:val="0"/>
      <w:divBdr>
        <w:top w:val="none" w:sz="0" w:space="0" w:color="auto"/>
        <w:left w:val="none" w:sz="0" w:space="0" w:color="auto"/>
        <w:bottom w:val="none" w:sz="0" w:space="0" w:color="auto"/>
        <w:right w:val="none" w:sz="0" w:space="0" w:color="auto"/>
      </w:divBdr>
    </w:div>
    <w:div w:id="2115711965">
      <w:bodyDiv w:val="1"/>
      <w:marLeft w:val="0"/>
      <w:marRight w:val="0"/>
      <w:marTop w:val="0"/>
      <w:marBottom w:val="0"/>
      <w:divBdr>
        <w:top w:val="none" w:sz="0" w:space="0" w:color="auto"/>
        <w:left w:val="none" w:sz="0" w:space="0" w:color="auto"/>
        <w:bottom w:val="none" w:sz="0" w:space="0" w:color="auto"/>
        <w:right w:val="none" w:sz="0" w:space="0" w:color="auto"/>
      </w:divBdr>
    </w:div>
    <w:div w:id="214607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diagramColors" Target="diagrams/colors1.xml"/><Relationship Id="rId42" Type="http://schemas.openxmlformats.org/officeDocument/2006/relationships/oleObject" Target="embeddings/oleObject13.bin"/><Relationship Id="rId63" Type="http://schemas.openxmlformats.org/officeDocument/2006/relationships/image" Target="media/image24.wmf"/><Relationship Id="rId84" Type="http://schemas.openxmlformats.org/officeDocument/2006/relationships/oleObject" Target="embeddings/oleObject35.bin"/><Relationship Id="rId138" Type="http://schemas.openxmlformats.org/officeDocument/2006/relationships/image" Target="media/image60.wmf"/><Relationship Id="rId159" Type="http://schemas.openxmlformats.org/officeDocument/2006/relationships/oleObject" Target="embeddings/oleObject77.bin"/><Relationship Id="rId170" Type="http://schemas.openxmlformats.org/officeDocument/2006/relationships/oleObject" Target="embeddings/oleObject83.bin"/><Relationship Id="rId191" Type="http://schemas.openxmlformats.org/officeDocument/2006/relationships/image" Target="media/image82.wmf"/><Relationship Id="rId205" Type="http://schemas.openxmlformats.org/officeDocument/2006/relationships/image" Target="media/image89.wmf"/><Relationship Id="rId226" Type="http://schemas.openxmlformats.org/officeDocument/2006/relationships/oleObject" Target="embeddings/oleObject111.bin"/><Relationship Id="rId247" Type="http://schemas.openxmlformats.org/officeDocument/2006/relationships/hyperlink" Target="http://uk.wikipedia.org/wiki/%D0%9E%D1%81%D0%BD%D0%BE%D0%B2%D0%BD%D1%96_%D0%B7%D0%B0%D1%81%D0%BE%D0%B1%D0%B8" TargetMode="External"/><Relationship Id="rId107" Type="http://schemas.openxmlformats.org/officeDocument/2006/relationships/image" Target="media/image45.wmf"/><Relationship Id="rId268" Type="http://schemas.openxmlformats.org/officeDocument/2006/relationships/image" Target="media/image118.wmf"/><Relationship Id="rId289" Type="http://schemas.openxmlformats.org/officeDocument/2006/relationships/hyperlink" Target="http://www.google.com.ua/url?sa=t&amp;rct=j&amp;q=&amp;esrc=s&amp;source=web&amp;cd=9&amp;ved=0CF8QFjAI&amp;url=http%3A%2F%2Fena.lp.edu.ua%3A8080%2Fbitstream%2Fntb%2F11329%2F1%2F22.pdf&amp;ei=Wue7U7rMJoqC4gTgzoGwBA&amp;usg=AFQjCNHBvlfrmi64spNoD57xm_Zt-06klQ&amp;bvm=bv.70138588,d.bGE" TargetMode="External"/><Relationship Id="rId11" Type="http://schemas.openxmlformats.org/officeDocument/2006/relationships/hyperlink" Target="http://ua-referat.com/%D0%95%D0%BA%D0%BE%D0%BD%D0%BE%D0%BC%D1%96%D0%BA%D0%B0" TargetMode="External"/><Relationship Id="rId32" Type="http://schemas.openxmlformats.org/officeDocument/2006/relationships/oleObject" Target="embeddings/oleObject8.bin"/><Relationship Id="rId53" Type="http://schemas.openxmlformats.org/officeDocument/2006/relationships/image" Target="media/image19.wmf"/><Relationship Id="rId74" Type="http://schemas.openxmlformats.org/officeDocument/2006/relationships/oleObject" Target="embeddings/oleObject29.bin"/><Relationship Id="rId128" Type="http://schemas.openxmlformats.org/officeDocument/2006/relationships/oleObject" Target="embeddings/oleObject57.bin"/><Relationship Id="rId149" Type="http://schemas.openxmlformats.org/officeDocument/2006/relationships/oleObject" Target="embeddings/oleObject70.bin"/><Relationship Id="rId5" Type="http://schemas.openxmlformats.org/officeDocument/2006/relationships/settings" Target="settings.xml"/><Relationship Id="rId95" Type="http://schemas.openxmlformats.org/officeDocument/2006/relationships/image" Target="media/image39.wmf"/><Relationship Id="rId160" Type="http://schemas.openxmlformats.org/officeDocument/2006/relationships/image" Target="media/image67.wmf"/><Relationship Id="rId181" Type="http://schemas.openxmlformats.org/officeDocument/2006/relationships/image" Target="media/image77.wmf"/><Relationship Id="rId216" Type="http://schemas.openxmlformats.org/officeDocument/2006/relationships/oleObject" Target="embeddings/oleObject106.bin"/><Relationship Id="rId237" Type="http://schemas.openxmlformats.org/officeDocument/2006/relationships/image" Target="media/image105.wmf"/><Relationship Id="rId258" Type="http://schemas.openxmlformats.org/officeDocument/2006/relationships/image" Target="media/image113.wmf"/><Relationship Id="rId279" Type="http://schemas.openxmlformats.org/officeDocument/2006/relationships/oleObject" Target="embeddings/oleObject135.bin"/><Relationship Id="rId22" Type="http://schemas.microsoft.com/office/2007/relationships/diagramDrawing" Target="diagrams/drawing1.xml"/><Relationship Id="rId43" Type="http://schemas.openxmlformats.org/officeDocument/2006/relationships/image" Target="media/image14.wmf"/><Relationship Id="rId64" Type="http://schemas.openxmlformats.org/officeDocument/2006/relationships/oleObject" Target="embeddings/oleObject24.bin"/><Relationship Id="rId118" Type="http://schemas.openxmlformats.org/officeDocument/2006/relationships/oleObject" Target="embeddings/oleObject52.bin"/><Relationship Id="rId139" Type="http://schemas.openxmlformats.org/officeDocument/2006/relationships/oleObject" Target="embeddings/oleObject63.bin"/><Relationship Id="rId290" Type="http://schemas.openxmlformats.org/officeDocument/2006/relationships/hyperlink" Target="http://bibliofond.ru" TargetMode="External"/><Relationship Id="rId85" Type="http://schemas.openxmlformats.org/officeDocument/2006/relationships/image" Target="media/image34.wmf"/><Relationship Id="rId150" Type="http://schemas.openxmlformats.org/officeDocument/2006/relationships/oleObject" Target="embeddings/oleObject71.bin"/><Relationship Id="rId171" Type="http://schemas.openxmlformats.org/officeDocument/2006/relationships/image" Target="media/image72.wmf"/><Relationship Id="rId192" Type="http://schemas.openxmlformats.org/officeDocument/2006/relationships/oleObject" Target="embeddings/oleObject94.bin"/><Relationship Id="rId206" Type="http://schemas.openxmlformats.org/officeDocument/2006/relationships/oleObject" Target="embeddings/oleObject101.bin"/><Relationship Id="rId227" Type="http://schemas.openxmlformats.org/officeDocument/2006/relationships/image" Target="media/image100.wmf"/><Relationship Id="rId248" Type="http://schemas.openxmlformats.org/officeDocument/2006/relationships/hyperlink" Target="http://uk.wikipedia.org/wiki/%D0%9D%D0%B5%D0%BC%D0%B0%D1%82%D0%B5%D1%80%D1%96%D0%B0%D0%BB%D1%8C%D0%BD%D1%96_%D0%B0%D0%BA%D1%82%D0%B8%D0%B2%D0%B8" TargetMode="External"/><Relationship Id="rId269" Type="http://schemas.openxmlformats.org/officeDocument/2006/relationships/oleObject" Target="embeddings/oleObject130.bin"/><Relationship Id="rId12" Type="http://schemas.openxmlformats.org/officeDocument/2006/relationships/image" Target="media/image1.wmf"/><Relationship Id="rId33" Type="http://schemas.openxmlformats.org/officeDocument/2006/relationships/image" Target="media/image9.wmf"/><Relationship Id="rId108" Type="http://schemas.openxmlformats.org/officeDocument/2006/relationships/oleObject" Target="embeddings/oleObject47.bin"/><Relationship Id="rId129" Type="http://schemas.openxmlformats.org/officeDocument/2006/relationships/image" Target="media/image56.wmf"/><Relationship Id="rId280" Type="http://schemas.openxmlformats.org/officeDocument/2006/relationships/image" Target="media/image124.wmf"/><Relationship Id="rId54" Type="http://schemas.openxmlformats.org/officeDocument/2006/relationships/oleObject" Target="embeddings/oleObject19.bin"/><Relationship Id="rId75" Type="http://schemas.openxmlformats.org/officeDocument/2006/relationships/image" Target="media/image30.wmf"/><Relationship Id="rId96" Type="http://schemas.openxmlformats.org/officeDocument/2006/relationships/oleObject" Target="embeddings/oleObject41.bin"/><Relationship Id="rId140" Type="http://schemas.openxmlformats.org/officeDocument/2006/relationships/image" Target="media/image61.wmf"/><Relationship Id="rId161" Type="http://schemas.openxmlformats.org/officeDocument/2006/relationships/oleObject" Target="embeddings/oleObject78.bin"/><Relationship Id="rId182" Type="http://schemas.openxmlformats.org/officeDocument/2006/relationships/oleObject" Target="embeddings/oleObject89.bin"/><Relationship Id="rId217" Type="http://schemas.openxmlformats.org/officeDocument/2006/relationships/image" Target="media/image95.wmf"/><Relationship Id="rId6" Type="http://schemas.openxmlformats.org/officeDocument/2006/relationships/webSettings" Target="webSettings.xml"/><Relationship Id="rId238" Type="http://schemas.openxmlformats.org/officeDocument/2006/relationships/oleObject" Target="embeddings/oleObject117.bin"/><Relationship Id="rId259" Type="http://schemas.openxmlformats.org/officeDocument/2006/relationships/oleObject" Target="embeddings/oleObject125.bin"/><Relationship Id="rId23" Type="http://schemas.openxmlformats.org/officeDocument/2006/relationships/image" Target="media/image4.wmf"/><Relationship Id="rId119" Type="http://schemas.openxmlformats.org/officeDocument/2006/relationships/image" Target="media/image51.wmf"/><Relationship Id="rId270" Type="http://schemas.openxmlformats.org/officeDocument/2006/relationships/image" Target="media/image119.wmf"/><Relationship Id="rId291" Type="http://schemas.openxmlformats.org/officeDocument/2006/relationships/footer" Target="footer2.xml"/><Relationship Id="rId44" Type="http://schemas.openxmlformats.org/officeDocument/2006/relationships/oleObject" Target="embeddings/oleObject14.bin"/><Relationship Id="rId65" Type="http://schemas.openxmlformats.org/officeDocument/2006/relationships/image" Target="media/image25.wmf"/><Relationship Id="rId86" Type="http://schemas.openxmlformats.org/officeDocument/2006/relationships/oleObject" Target="embeddings/oleObject36.bin"/><Relationship Id="rId130" Type="http://schemas.openxmlformats.org/officeDocument/2006/relationships/oleObject" Target="embeddings/oleObject58.bin"/><Relationship Id="rId151" Type="http://schemas.openxmlformats.org/officeDocument/2006/relationships/oleObject" Target="embeddings/oleObject72.bin"/><Relationship Id="rId172" Type="http://schemas.openxmlformats.org/officeDocument/2006/relationships/oleObject" Target="embeddings/oleObject84.bin"/><Relationship Id="rId193" Type="http://schemas.openxmlformats.org/officeDocument/2006/relationships/image" Target="media/image83.wmf"/><Relationship Id="rId207" Type="http://schemas.openxmlformats.org/officeDocument/2006/relationships/image" Target="media/image90.wmf"/><Relationship Id="rId228" Type="http://schemas.openxmlformats.org/officeDocument/2006/relationships/oleObject" Target="embeddings/oleObject112.bin"/><Relationship Id="rId249" Type="http://schemas.openxmlformats.org/officeDocument/2006/relationships/hyperlink" Target="http://uk.wikipedia.org/wiki/%D0%9F%D0%B0%D1%82%D0%B5%D0%BD%D1%82" TargetMode="External"/><Relationship Id="rId13" Type="http://schemas.openxmlformats.org/officeDocument/2006/relationships/oleObject" Target="embeddings/oleObject1.bin"/><Relationship Id="rId109" Type="http://schemas.openxmlformats.org/officeDocument/2006/relationships/image" Target="media/image46.wmf"/><Relationship Id="rId260" Type="http://schemas.openxmlformats.org/officeDocument/2006/relationships/image" Target="media/image114.wmf"/><Relationship Id="rId281" Type="http://schemas.openxmlformats.org/officeDocument/2006/relationships/oleObject" Target="embeddings/oleObject136.bin"/><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0.wmf"/><Relationship Id="rId76" Type="http://schemas.openxmlformats.org/officeDocument/2006/relationships/oleObject" Target="embeddings/oleObject30.bin"/><Relationship Id="rId97" Type="http://schemas.openxmlformats.org/officeDocument/2006/relationships/image" Target="media/image40.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4.emf"/><Relationship Id="rId141" Type="http://schemas.openxmlformats.org/officeDocument/2006/relationships/oleObject" Target="embeddings/oleObject64.bin"/><Relationship Id="rId146" Type="http://schemas.openxmlformats.org/officeDocument/2006/relationships/oleObject" Target="embeddings/oleObject67.bin"/><Relationship Id="rId167" Type="http://schemas.openxmlformats.org/officeDocument/2006/relationships/image" Target="media/image70.wmf"/><Relationship Id="rId188" Type="http://schemas.openxmlformats.org/officeDocument/2006/relationships/oleObject" Target="embeddings/oleObject92.bin"/><Relationship Id="rId7" Type="http://schemas.openxmlformats.org/officeDocument/2006/relationships/footnotes" Target="footnotes.xml"/><Relationship Id="rId71" Type="http://schemas.openxmlformats.org/officeDocument/2006/relationships/image" Target="media/image28.wmf"/><Relationship Id="rId92" Type="http://schemas.openxmlformats.org/officeDocument/2006/relationships/oleObject" Target="embeddings/oleObject39.bin"/><Relationship Id="rId162" Type="http://schemas.openxmlformats.org/officeDocument/2006/relationships/image" Target="media/image68.wmf"/><Relationship Id="rId183" Type="http://schemas.openxmlformats.org/officeDocument/2006/relationships/image" Target="media/image78.wmf"/><Relationship Id="rId213" Type="http://schemas.openxmlformats.org/officeDocument/2006/relationships/image" Target="media/image93.wmf"/><Relationship Id="rId218" Type="http://schemas.openxmlformats.org/officeDocument/2006/relationships/oleObject" Target="embeddings/oleObject107.bin"/><Relationship Id="rId234" Type="http://schemas.openxmlformats.org/officeDocument/2006/relationships/oleObject" Target="embeddings/oleObject115.bin"/><Relationship Id="rId239" Type="http://schemas.openxmlformats.org/officeDocument/2006/relationships/image" Target="media/image106.wmf"/><Relationship Id="rId2" Type="http://schemas.openxmlformats.org/officeDocument/2006/relationships/numbering" Target="numbering.xml"/><Relationship Id="rId29" Type="http://schemas.openxmlformats.org/officeDocument/2006/relationships/image" Target="media/image7.wmf"/><Relationship Id="rId250" Type="http://schemas.openxmlformats.org/officeDocument/2006/relationships/hyperlink" Target="http://uk.wikipedia.org/wiki/%D0%A2%D0%BE%D1%80%D0%B3%D0%BE%D0%B2%D0%B8%D0%B9_%D0%B7%D0%BD%D0%B0%D0%BA" TargetMode="External"/><Relationship Id="rId255" Type="http://schemas.openxmlformats.org/officeDocument/2006/relationships/oleObject" Target="embeddings/oleObject123.bin"/><Relationship Id="rId271" Type="http://schemas.openxmlformats.org/officeDocument/2006/relationships/oleObject" Target="embeddings/oleObject131.bin"/><Relationship Id="rId276" Type="http://schemas.openxmlformats.org/officeDocument/2006/relationships/image" Target="media/image122.wmf"/><Relationship Id="rId292" Type="http://schemas.openxmlformats.org/officeDocument/2006/relationships/fontTable" Target="fontTable.xml"/><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5.wmf"/><Relationship Id="rId66" Type="http://schemas.openxmlformats.org/officeDocument/2006/relationships/oleObject" Target="embeddings/oleObject25.bin"/><Relationship Id="rId87" Type="http://schemas.openxmlformats.org/officeDocument/2006/relationships/image" Target="media/image35.wmf"/><Relationship Id="rId110" Type="http://schemas.openxmlformats.org/officeDocument/2006/relationships/oleObject" Target="embeddings/oleObject48.bin"/><Relationship Id="rId115" Type="http://schemas.openxmlformats.org/officeDocument/2006/relationships/image" Target="media/image49.wmf"/><Relationship Id="rId131" Type="http://schemas.openxmlformats.org/officeDocument/2006/relationships/image" Target="media/image57.wmf"/><Relationship Id="rId136" Type="http://schemas.openxmlformats.org/officeDocument/2006/relationships/oleObject" Target="embeddings/oleObject61.bin"/><Relationship Id="rId157" Type="http://schemas.openxmlformats.org/officeDocument/2006/relationships/oleObject" Target="embeddings/oleObject76.bin"/><Relationship Id="rId178" Type="http://schemas.openxmlformats.org/officeDocument/2006/relationships/oleObject" Target="embeddings/oleObject87.bin"/><Relationship Id="rId61" Type="http://schemas.openxmlformats.org/officeDocument/2006/relationships/image" Target="media/image23.wmf"/><Relationship Id="rId82" Type="http://schemas.openxmlformats.org/officeDocument/2006/relationships/oleObject" Target="embeddings/oleObject34.bin"/><Relationship Id="rId152" Type="http://schemas.openxmlformats.org/officeDocument/2006/relationships/oleObject" Target="embeddings/oleObject73.bin"/><Relationship Id="rId173" Type="http://schemas.openxmlformats.org/officeDocument/2006/relationships/image" Target="media/image73.wmf"/><Relationship Id="rId194" Type="http://schemas.openxmlformats.org/officeDocument/2006/relationships/oleObject" Target="embeddings/oleObject95.bin"/><Relationship Id="rId199" Type="http://schemas.openxmlformats.org/officeDocument/2006/relationships/image" Target="media/image86.wmf"/><Relationship Id="rId203" Type="http://schemas.openxmlformats.org/officeDocument/2006/relationships/image" Target="media/image88.wmf"/><Relationship Id="rId208" Type="http://schemas.openxmlformats.org/officeDocument/2006/relationships/oleObject" Target="embeddings/oleObject102.bin"/><Relationship Id="rId229" Type="http://schemas.openxmlformats.org/officeDocument/2006/relationships/image" Target="media/image101.wmf"/><Relationship Id="rId19" Type="http://schemas.openxmlformats.org/officeDocument/2006/relationships/diagramLayout" Target="diagrams/layout1.xml"/><Relationship Id="rId224" Type="http://schemas.openxmlformats.org/officeDocument/2006/relationships/oleObject" Target="embeddings/oleObject110.bin"/><Relationship Id="rId240" Type="http://schemas.openxmlformats.org/officeDocument/2006/relationships/oleObject" Target="embeddings/oleObject118.bin"/><Relationship Id="rId245" Type="http://schemas.openxmlformats.org/officeDocument/2006/relationships/image" Target="media/image109.wmf"/><Relationship Id="rId261" Type="http://schemas.openxmlformats.org/officeDocument/2006/relationships/oleObject" Target="embeddings/oleObject126.bin"/><Relationship Id="rId266" Type="http://schemas.openxmlformats.org/officeDocument/2006/relationships/image" Target="media/image117.wmf"/><Relationship Id="rId287" Type="http://schemas.openxmlformats.org/officeDocument/2006/relationships/hyperlink" Target="http://uk.wikipedia.org/wiki/%D0%A2%D0%B5%D1%85%D0%BD%D1%96%D1%87%D0%BD%D0%B8%D0%B9_%D0%BA%D0%BE%D0%BD%D1%82%D1%80%D0%BE%D0%BB%D1%8C" TargetMode="External"/><Relationship Id="rId14" Type="http://schemas.openxmlformats.org/officeDocument/2006/relationships/image" Target="media/image2.wmf"/><Relationship Id="rId30" Type="http://schemas.openxmlformats.org/officeDocument/2006/relationships/oleObject" Target="embeddings/oleObject7.bin"/><Relationship Id="rId35" Type="http://schemas.openxmlformats.org/officeDocument/2006/relationships/image" Target="media/image10.wmf"/><Relationship Id="rId56" Type="http://schemas.openxmlformats.org/officeDocument/2006/relationships/oleObject" Target="embeddings/oleObject20.bin"/><Relationship Id="rId77" Type="http://schemas.openxmlformats.org/officeDocument/2006/relationships/oleObject" Target="embeddings/oleObject31.bin"/><Relationship Id="rId100" Type="http://schemas.openxmlformats.org/officeDocument/2006/relationships/oleObject" Target="embeddings/oleObject43.bin"/><Relationship Id="rId105" Type="http://schemas.openxmlformats.org/officeDocument/2006/relationships/image" Target="media/image44.wmf"/><Relationship Id="rId126" Type="http://schemas.openxmlformats.org/officeDocument/2006/relationships/oleObject" Target="embeddings/oleObject56.bin"/><Relationship Id="rId147" Type="http://schemas.openxmlformats.org/officeDocument/2006/relationships/oleObject" Target="embeddings/oleObject68.bin"/><Relationship Id="rId168" Type="http://schemas.openxmlformats.org/officeDocument/2006/relationships/oleObject" Target="embeddings/oleObject82.bin"/><Relationship Id="rId282" Type="http://schemas.openxmlformats.org/officeDocument/2006/relationships/hyperlink" Target="http://uk.wikipedia.org/wiki/%D0%90%D0%BD%D0%B3%D0%BB%D1%96%D0%B9%D1%81%D1%8C%D0%BA%D0%B0_%D0%BC%D0%BE%D0%B2%D0%B0" TargetMode="External"/><Relationship Id="rId8" Type="http://schemas.openxmlformats.org/officeDocument/2006/relationships/endnotes" Target="endnotes.xml"/><Relationship Id="rId51" Type="http://schemas.openxmlformats.org/officeDocument/2006/relationships/image" Target="media/image18.wmf"/><Relationship Id="rId72" Type="http://schemas.openxmlformats.org/officeDocument/2006/relationships/oleObject" Target="embeddings/oleObject28.bin"/><Relationship Id="rId93" Type="http://schemas.openxmlformats.org/officeDocument/2006/relationships/image" Target="media/image38.wmf"/><Relationship Id="rId98" Type="http://schemas.openxmlformats.org/officeDocument/2006/relationships/oleObject" Target="embeddings/oleObject42.bin"/><Relationship Id="rId121" Type="http://schemas.openxmlformats.org/officeDocument/2006/relationships/image" Target="media/image52.wmf"/><Relationship Id="rId142" Type="http://schemas.openxmlformats.org/officeDocument/2006/relationships/image" Target="media/image62.wmf"/><Relationship Id="rId163" Type="http://schemas.openxmlformats.org/officeDocument/2006/relationships/oleObject" Target="embeddings/oleObject79.bin"/><Relationship Id="rId184" Type="http://schemas.openxmlformats.org/officeDocument/2006/relationships/oleObject" Target="embeddings/oleObject90.bin"/><Relationship Id="rId189" Type="http://schemas.openxmlformats.org/officeDocument/2006/relationships/image" Target="media/image81.wmf"/><Relationship Id="rId219" Type="http://schemas.openxmlformats.org/officeDocument/2006/relationships/image" Target="media/image96.wmf"/><Relationship Id="rId3" Type="http://schemas.openxmlformats.org/officeDocument/2006/relationships/styles" Target="styles.xml"/><Relationship Id="rId214" Type="http://schemas.openxmlformats.org/officeDocument/2006/relationships/oleObject" Target="embeddings/oleObject105.bin"/><Relationship Id="rId230" Type="http://schemas.openxmlformats.org/officeDocument/2006/relationships/oleObject" Target="embeddings/oleObject113.bin"/><Relationship Id="rId235" Type="http://schemas.openxmlformats.org/officeDocument/2006/relationships/image" Target="media/image104.wmf"/><Relationship Id="rId251" Type="http://schemas.openxmlformats.org/officeDocument/2006/relationships/hyperlink" Target="http://uk.wikipedia.org/wiki/%D0%A6%D1%96%D0%BD%D0%BD%D1%96_%D0%BF%D0%B0%D0%BF%D0%B5%D1%80%D0%B8" TargetMode="External"/><Relationship Id="rId256" Type="http://schemas.openxmlformats.org/officeDocument/2006/relationships/image" Target="media/image112.wmf"/><Relationship Id="rId277" Type="http://schemas.openxmlformats.org/officeDocument/2006/relationships/oleObject" Target="embeddings/oleObject134.bin"/><Relationship Id="rId25" Type="http://schemas.openxmlformats.org/officeDocument/2006/relationships/image" Target="media/image5.wmf"/><Relationship Id="rId46" Type="http://schemas.openxmlformats.org/officeDocument/2006/relationships/oleObject" Target="embeddings/oleObject15.bin"/><Relationship Id="rId67" Type="http://schemas.openxmlformats.org/officeDocument/2006/relationships/image" Target="media/image26.wmf"/><Relationship Id="rId116" Type="http://schemas.openxmlformats.org/officeDocument/2006/relationships/oleObject" Target="embeddings/oleObject51.bin"/><Relationship Id="rId137" Type="http://schemas.openxmlformats.org/officeDocument/2006/relationships/oleObject" Target="embeddings/oleObject62.bin"/><Relationship Id="rId158" Type="http://schemas.openxmlformats.org/officeDocument/2006/relationships/image" Target="media/image66.wmf"/><Relationship Id="rId272" Type="http://schemas.openxmlformats.org/officeDocument/2006/relationships/image" Target="media/image120.wmf"/><Relationship Id="rId293" Type="http://schemas.openxmlformats.org/officeDocument/2006/relationships/theme" Target="theme/theme1.xml"/><Relationship Id="rId20" Type="http://schemas.openxmlformats.org/officeDocument/2006/relationships/diagramQuickStyle" Target="diagrams/quickStyle1.xml"/><Relationship Id="rId41" Type="http://schemas.openxmlformats.org/officeDocument/2006/relationships/image" Target="media/image13.wmf"/><Relationship Id="rId62" Type="http://schemas.openxmlformats.org/officeDocument/2006/relationships/oleObject" Target="embeddings/oleObject23.bin"/><Relationship Id="rId83" Type="http://schemas.openxmlformats.org/officeDocument/2006/relationships/image" Target="media/image33.wmf"/><Relationship Id="rId88" Type="http://schemas.openxmlformats.org/officeDocument/2006/relationships/oleObject" Target="embeddings/oleObject37.bin"/><Relationship Id="rId111" Type="http://schemas.openxmlformats.org/officeDocument/2006/relationships/image" Target="media/image47.wmf"/><Relationship Id="rId132" Type="http://schemas.openxmlformats.org/officeDocument/2006/relationships/oleObject" Target="embeddings/oleObject59.bin"/><Relationship Id="rId153" Type="http://schemas.openxmlformats.org/officeDocument/2006/relationships/oleObject" Target="embeddings/oleObject74.bin"/><Relationship Id="rId174" Type="http://schemas.openxmlformats.org/officeDocument/2006/relationships/oleObject" Target="embeddings/oleObject85.bin"/><Relationship Id="rId179" Type="http://schemas.openxmlformats.org/officeDocument/2006/relationships/image" Target="media/image76.wmf"/><Relationship Id="rId195" Type="http://schemas.openxmlformats.org/officeDocument/2006/relationships/image" Target="media/image84.wmf"/><Relationship Id="rId209" Type="http://schemas.openxmlformats.org/officeDocument/2006/relationships/image" Target="media/image91.wmf"/><Relationship Id="rId190" Type="http://schemas.openxmlformats.org/officeDocument/2006/relationships/oleObject" Target="embeddings/oleObject93.bin"/><Relationship Id="rId204" Type="http://schemas.openxmlformats.org/officeDocument/2006/relationships/oleObject" Target="embeddings/oleObject100.bin"/><Relationship Id="rId220" Type="http://schemas.openxmlformats.org/officeDocument/2006/relationships/oleObject" Target="embeddings/oleObject108.bin"/><Relationship Id="rId225" Type="http://schemas.openxmlformats.org/officeDocument/2006/relationships/image" Target="media/image99.wmf"/><Relationship Id="rId241" Type="http://schemas.openxmlformats.org/officeDocument/2006/relationships/image" Target="media/image107.wmf"/><Relationship Id="rId246" Type="http://schemas.openxmlformats.org/officeDocument/2006/relationships/oleObject" Target="embeddings/oleObject121.bin"/><Relationship Id="rId267" Type="http://schemas.openxmlformats.org/officeDocument/2006/relationships/oleObject" Target="embeddings/oleObject129.bin"/><Relationship Id="rId288" Type="http://schemas.openxmlformats.org/officeDocument/2006/relationships/hyperlink" Target="http://www.lib.csu.ru/vch/8/2000_01/036.pdf" TargetMode="External"/><Relationship Id="rId15" Type="http://schemas.openxmlformats.org/officeDocument/2006/relationships/oleObject" Target="embeddings/oleObject2.bin"/><Relationship Id="rId36" Type="http://schemas.openxmlformats.org/officeDocument/2006/relationships/oleObject" Target="embeddings/oleObject10.bin"/><Relationship Id="rId57" Type="http://schemas.openxmlformats.org/officeDocument/2006/relationships/image" Target="media/image21.wmf"/><Relationship Id="rId106" Type="http://schemas.openxmlformats.org/officeDocument/2006/relationships/oleObject" Target="embeddings/oleObject46.bin"/><Relationship Id="rId127" Type="http://schemas.openxmlformats.org/officeDocument/2006/relationships/image" Target="media/image55.wmf"/><Relationship Id="rId262" Type="http://schemas.openxmlformats.org/officeDocument/2006/relationships/image" Target="media/image115.wmf"/><Relationship Id="rId283" Type="http://schemas.openxmlformats.org/officeDocument/2006/relationships/hyperlink" Target="http://uk.wikipedia.org/wiki/%D0%9B%D0%BE%D0%B3%D1%96%D1%81%D1%82%D0%B8%D0%BA%D0%B0" TargetMode="External"/><Relationship Id="rId10" Type="http://schemas.openxmlformats.org/officeDocument/2006/relationships/hyperlink" Target="http://uk.wikipedia.org/wiki/%D0%A2%D0%B5%D1%85%D0%BD%D1%96%D1%87%D0%BD%D0%B8%D0%B9_%D0%BA%D0%BE%D0%BD%D1%82%D1%80%D0%BE%D0%BB%D1%8C" TargetMode="External"/><Relationship Id="rId31" Type="http://schemas.openxmlformats.org/officeDocument/2006/relationships/image" Target="media/image8.wmf"/><Relationship Id="rId52" Type="http://schemas.openxmlformats.org/officeDocument/2006/relationships/oleObject" Target="embeddings/oleObject18.bin"/><Relationship Id="rId73" Type="http://schemas.openxmlformats.org/officeDocument/2006/relationships/image" Target="media/image29.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1.wmf"/><Relationship Id="rId101" Type="http://schemas.openxmlformats.org/officeDocument/2006/relationships/image" Target="media/image42.wmf"/><Relationship Id="rId122" Type="http://schemas.openxmlformats.org/officeDocument/2006/relationships/oleObject" Target="embeddings/oleObject54.bin"/><Relationship Id="rId143" Type="http://schemas.openxmlformats.org/officeDocument/2006/relationships/oleObject" Target="embeddings/oleObject65.bin"/><Relationship Id="rId148" Type="http://schemas.openxmlformats.org/officeDocument/2006/relationships/oleObject" Target="embeddings/oleObject69.bin"/><Relationship Id="rId164" Type="http://schemas.openxmlformats.org/officeDocument/2006/relationships/oleObject" Target="embeddings/oleObject80.bin"/><Relationship Id="rId169" Type="http://schemas.openxmlformats.org/officeDocument/2006/relationships/image" Target="media/image71.wmf"/><Relationship Id="rId185" Type="http://schemas.openxmlformats.org/officeDocument/2006/relationships/image" Target="media/image79.wmf"/><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oleObject" Target="embeddings/oleObject88.bin"/><Relationship Id="rId210" Type="http://schemas.openxmlformats.org/officeDocument/2006/relationships/oleObject" Target="embeddings/oleObject103.bin"/><Relationship Id="rId215" Type="http://schemas.openxmlformats.org/officeDocument/2006/relationships/image" Target="media/image94.wmf"/><Relationship Id="rId236" Type="http://schemas.openxmlformats.org/officeDocument/2006/relationships/oleObject" Target="embeddings/oleObject116.bin"/><Relationship Id="rId257" Type="http://schemas.openxmlformats.org/officeDocument/2006/relationships/oleObject" Target="embeddings/oleObject124.bin"/><Relationship Id="rId278" Type="http://schemas.openxmlformats.org/officeDocument/2006/relationships/image" Target="media/image123.wmf"/><Relationship Id="rId26" Type="http://schemas.openxmlformats.org/officeDocument/2006/relationships/oleObject" Target="embeddings/oleObject5.bin"/><Relationship Id="rId231" Type="http://schemas.openxmlformats.org/officeDocument/2006/relationships/image" Target="media/image102.wmf"/><Relationship Id="rId252" Type="http://schemas.openxmlformats.org/officeDocument/2006/relationships/image" Target="media/image110.wmf"/><Relationship Id="rId273" Type="http://schemas.openxmlformats.org/officeDocument/2006/relationships/oleObject" Target="embeddings/oleObject132.bin"/><Relationship Id="rId47" Type="http://schemas.openxmlformats.org/officeDocument/2006/relationships/image" Target="media/image16.wmf"/><Relationship Id="rId68" Type="http://schemas.openxmlformats.org/officeDocument/2006/relationships/oleObject" Target="embeddings/oleObject26.bin"/><Relationship Id="rId89" Type="http://schemas.openxmlformats.org/officeDocument/2006/relationships/image" Target="media/image36.wmf"/><Relationship Id="rId112" Type="http://schemas.openxmlformats.org/officeDocument/2006/relationships/oleObject" Target="embeddings/oleObject49.bin"/><Relationship Id="rId133" Type="http://schemas.openxmlformats.org/officeDocument/2006/relationships/image" Target="media/image58.wmf"/><Relationship Id="rId154" Type="http://schemas.openxmlformats.org/officeDocument/2006/relationships/image" Target="media/image64.wmf"/><Relationship Id="rId175" Type="http://schemas.openxmlformats.org/officeDocument/2006/relationships/image" Target="media/image74.wmf"/><Relationship Id="rId196" Type="http://schemas.openxmlformats.org/officeDocument/2006/relationships/oleObject" Target="embeddings/oleObject96.bin"/><Relationship Id="rId200" Type="http://schemas.openxmlformats.org/officeDocument/2006/relationships/oleObject" Target="embeddings/oleObject98.bin"/><Relationship Id="rId16" Type="http://schemas.openxmlformats.org/officeDocument/2006/relationships/image" Target="media/image3.wmf"/><Relationship Id="rId221" Type="http://schemas.openxmlformats.org/officeDocument/2006/relationships/image" Target="media/image97.wmf"/><Relationship Id="rId242" Type="http://schemas.openxmlformats.org/officeDocument/2006/relationships/oleObject" Target="embeddings/oleObject119.bin"/><Relationship Id="rId263" Type="http://schemas.openxmlformats.org/officeDocument/2006/relationships/oleObject" Target="embeddings/oleObject127.bin"/><Relationship Id="rId284" Type="http://schemas.openxmlformats.org/officeDocument/2006/relationships/hyperlink" Target="http://uk.wikipedia.org/wiki/%D0%9F%D0%BE%D0%BA%D1%83%D0%BF%D0%B5%D1%86%D1%8C" TargetMode="External"/><Relationship Id="rId37" Type="http://schemas.openxmlformats.org/officeDocument/2006/relationships/image" Target="media/image11.wmf"/><Relationship Id="rId58" Type="http://schemas.openxmlformats.org/officeDocument/2006/relationships/oleObject" Target="embeddings/oleObject21.bin"/><Relationship Id="rId79" Type="http://schemas.openxmlformats.org/officeDocument/2006/relationships/image" Target="media/image31.wmf"/><Relationship Id="rId102" Type="http://schemas.openxmlformats.org/officeDocument/2006/relationships/oleObject" Target="embeddings/oleObject44.bin"/><Relationship Id="rId123" Type="http://schemas.openxmlformats.org/officeDocument/2006/relationships/image" Target="media/image53.wmf"/><Relationship Id="rId144" Type="http://schemas.openxmlformats.org/officeDocument/2006/relationships/image" Target="media/image63.wmf"/><Relationship Id="rId90" Type="http://schemas.openxmlformats.org/officeDocument/2006/relationships/oleObject" Target="embeddings/oleObject38.bin"/><Relationship Id="rId165" Type="http://schemas.openxmlformats.org/officeDocument/2006/relationships/image" Target="media/image69.wmf"/><Relationship Id="rId186" Type="http://schemas.openxmlformats.org/officeDocument/2006/relationships/oleObject" Target="embeddings/oleObject91.bin"/><Relationship Id="rId211" Type="http://schemas.openxmlformats.org/officeDocument/2006/relationships/image" Target="media/image92.wmf"/><Relationship Id="rId232" Type="http://schemas.openxmlformats.org/officeDocument/2006/relationships/oleObject" Target="embeddings/oleObject114.bin"/><Relationship Id="rId253" Type="http://schemas.openxmlformats.org/officeDocument/2006/relationships/oleObject" Target="embeddings/oleObject122.bin"/><Relationship Id="rId274" Type="http://schemas.openxmlformats.org/officeDocument/2006/relationships/image" Target="media/image121.wmf"/><Relationship Id="rId27" Type="http://schemas.openxmlformats.org/officeDocument/2006/relationships/image" Target="media/image6.wmf"/><Relationship Id="rId48" Type="http://schemas.openxmlformats.org/officeDocument/2006/relationships/oleObject" Target="embeddings/oleObject16.bin"/><Relationship Id="rId69" Type="http://schemas.openxmlformats.org/officeDocument/2006/relationships/image" Target="media/image27.wmf"/><Relationship Id="rId113" Type="http://schemas.openxmlformats.org/officeDocument/2006/relationships/image" Target="media/image48.wmf"/><Relationship Id="rId134" Type="http://schemas.openxmlformats.org/officeDocument/2006/relationships/oleObject" Target="embeddings/oleObject60.bin"/><Relationship Id="rId80" Type="http://schemas.openxmlformats.org/officeDocument/2006/relationships/oleObject" Target="embeddings/oleObject33.bin"/><Relationship Id="rId155" Type="http://schemas.openxmlformats.org/officeDocument/2006/relationships/oleObject" Target="embeddings/oleObject75.bin"/><Relationship Id="rId176" Type="http://schemas.openxmlformats.org/officeDocument/2006/relationships/oleObject" Target="embeddings/oleObject86.bin"/><Relationship Id="rId197" Type="http://schemas.openxmlformats.org/officeDocument/2006/relationships/image" Target="media/image85.wmf"/><Relationship Id="rId201" Type="http://schemas.openxmlformats.org/officeDocument/2006/relationships/image" Target="media/image87.wmf"/><Relationship Id="rId222" Type="http://schemas.openxmlformats.org/officeDocument/2006/relationships/oleObject" Target="embeddings/oleObject109.bin"/><Relationship Id="rId243" Type="http://schemas.openxmlformats.org/officeDocument/2006/relationships/image" Target="media/image108.wmf"/><Relationship Id="rId264" Type="http://schemas.openxmlformats.org/officeDocument/2006/relationships/image" Target="media/image116.wmf"/><Relationship Id="rId285" Type="http://schemas.openxmlformats.org/officeDocument/2006/relationships/hyperlink" Target="http://uk.wikipedia.org/wiki/%D0%9F%D0%BE%D1%81%D0%B5%D1%80%D0%B5%D0%B4%D0%BD%D0%B8%D0%BA" TargetMode="External"/><Relationship Id="rId17" Type="http://schemas.openxmlformats.org/officeDocument/2006/relationships/oleObject" Target="embeddings/oleObject3.bin"/><Relationship Id="rId38" Type="http://schemas.openxmlformats.org/officeDocument/2006/relationships/oleObject" Target="embeddings/oleObject11.bin"/><Relationship Id="rId59" Type="http://schemas.openxmlformats.org/officeDocument/2006/relationships/image" Target="media/image22.wmf"/><Relationship Id="rId103" Type="http://schemas.openxmlformats.org/officeDocument/2006/relationships/image" Target="media/image43.wmf"/><Relationship Id="rId124" Type="http://schemas.openxmlformats.org/officeDocument/2006/relationships/oleObject" Target="embeddings/oleObject55.bin"/><Relationship Id="rId70" Type="http://schemas.openxmlformats.org/officeDocument/2006/relationships/oleObject" Target="embeddings/oleObject27.bin"/><Relationship Id="rId91" Type="http://schemas.openxmlformats.org/officeDocument/2006/relationships/image" Target="media/image37.wmf"/><Relationship Id="rId145" Type="http://schemas.openxmlformats.org/officeDocument/2006/relationships/oleObject" Target="embeddings/oleObject66.bin"/><Relationship Id="rId166" Type="http://schemas.openxmlformats.org/officeDocument/2006/relationships/oleObject" Target="embeddings/oleObject81.bin"/><Relationship Id="rId187" Type="http://schemas.openxmlformats.org/officeDocument/2006/relationships/image" Target="media/image80.wmf"/><Relationship Id="rId1" Type="http://schemas.openxmlformats.org/officeDocument/2006/relationships/customXml" Target="../customXml/item1.xml"/><Relationship Id="rId212" Type="http://schemas.openxmlformats.org/officeDocument/2006/relationships/oleObject" Target="embeddings/oleObject104.bin"/><Relationship Id="rId233" Type="http://schemas.openxmlformats.org/officeDocument/2006/relationships/image" Target="media/image103.wmf"/><Relationship Id="rId254" Type="http://schemas.openxmlformats.org/officeDocument/2006/relationships/image" Target="media/image111.wmf"/><Relationship Id="rId28" Type="http://schemas.openxmlformats.org/officeDocument/2006/relationships/oleObject" Target="embeddings/oleObject6.bin"/><Relationship Id="rId49" Type="http://schemas.openxmlformats.org/officeDocument/2006/relationships/image" Target="media/image17.wmf"/><Relationship Id="rId114" Type="http://schemas.openxmlformats.org/officeDocument/2006/relationships/oleObject" Target="embeddings/oleObject50.bin"/><Relationship Id="rId275" Type="http://schemas.openxmlformats.org/officeDocument/2006/relationships/oleObject" Target="embeddings/oleObject133.bin"/><Relationship Id="rId60" Type="http://schemas.openxmlformats.org/officeDocument/2006/relationships/oleObject" Target="embeddings/oleObject22.bin"/><Relationship Id="rId81" Type="http://schemas.openxmlformats.org/officeDocument/2006/relationships/image" Target="media/image32.wmf"/><Relationship Id="rId135" Type="http://schemas.openxmlformats.org/officeDocument/2006/relationships/image" Target="media/image59.wmf"/><Relationship Id="rId156" Type="http://schemas.openxmlformats.org/officeDocument/2006/relationships/image" Target="media/image65.wmf"/><Relationship Id="rId177" Type="http://schemas.openxmlformats.org/officeDocument/2006/relationships/image" Target="media/image75.wmf"/><Relationship Id="rId198" Type="http://schemas.openxmlformats.org/officeDocument/2006/relationships/oleObject" Target="embeddings/oleObject97.bin"/><Relationship Id="rId202" Type="http://schemas.openxmlformats.org/officeDocument/2006/relationships/oleObject" Target="embeddings/oleObject99.bin"/><Relationship Id="rId223" Type="http://schemas.openxmlformats.org/officeDocument/2006/relationships/image" Target="media/image98.wmf"/><Relationship Id="rId244" Type="http://schemas.openxmlformats.org/officeDocument/2006/relationships/oleObject" Target="embeddings/oleObject120.bin"/><Relationship Id="rId18" Type="http://schemas.openxmlformats.org/officeDocument/2006/relationships/diagramData" Target="diagrams/data1.xml"/><Relationship Id="rId39" Type="http://schemas.openxmlformats.org/officeDocument/2006/relationships/image" Target="media/image12.wmf"/><Relationship Id="rId265" Type="http://schemas.openxmlformats.org/officeDocument/2006/relationships/oleObject" Target="embeddings/oleObject128.bin"/><Relationship Id="rId286" Type="http://schemas.openxmlformats.org/officeDocument/2006/relationships/hyperlink" Target="http://uk.wikipedia.org/wiki/%D0%9B%D0%B0%D0%BD%D1%86%D1%8E%D0%B3_%D0%BF%D0%BE%D1%81%D1%82%D0%B0%D1%87%D0%B0%D0%BD%D0%BD%D1%8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DC25C3-2280-47E0-93E8-5FEE70E5D7C3}" type="doc">
      <dgm:prSet loTypeId="urn:microsoft.com/office/officeart/2005/8/layout/process4" loCatId="process" qsTypeId="urn:microsoft.com/office/officeart/2005/8/quickstyle/simple3" qsCatId="simple" csTypeId="urn:microsoft.com/office/officeart/2005/8/colors/accent1_2" csCatId="accent1" phldr="1"/>
      <dgm:spPr/>
      <dgm:t>
        <a:bodyPr/>
        <a:lstStyle/>
        <a:p>
          <a:endParaRPr lang="ru-RU"/>
        </a:p>
      </dgm:t>
    </dgm:pt>
    <dgm:pt modelId="{D6000B79-284C-4604-B331-E50F7DFB5AE1}">
      <dgm:prSet phldrT="[Текст]" custT="1"/>
      <dgm:spPr/>
      <dgm:t>
        <a:bodyPr/>
        <a:lstStyle/>
        <a:p>
          <a:r>
            <a:rPr lang="uk-UA" sz="1100">
              <a:latin typeface="Arial" panose="020B0604020202020204" pitchFamily="34" charset="0"/>
              <a:cs typeface="Arial" panose="020B0604020202020204" pitchFamily="34" charset="0"/>
            </a:rPr>
            <a:t>розвантаження транспорту</a:t>
          </a:r>
          <a:r>
            <a:rPr lang="uk-UA" sz="1100" i="1">
              <a:latin typeface="Arial" panose="020B0604020202020204" pitchFamily="34" charset="0"/>
              <a:cs typeface="Arial" panose="020B0604020202020204" pitchFamily="34" charset="0"/>
            </a:rPr>
            <a:t> - </a:t>
          </a:r>
          <a:r>
            <a:rPr lang="uk-UA" sz="1100">
              <a:latin typeface="Arial" panose="020B0604020202020204" pitchFamily="34" charset="0"/>
              <a:cs typeface="Arial" panose="020B0604020202020204" pitchFamily="34" charset="0"/>
            </a:rPr>
            <a:t>логістична операція, що полягає в звільненні транспортного засобу від вантажу</a:t>
          </a:r>
          <a:endParaRPr lang="ru-RU" sz="1100"/>
        </a:p>
      </dgm:t>
    </dgm:pt>
    <dgm:pt modelId="{DD1ACAC5-AE2C-45D5-BF83-461824218612}" type="parTrans" cxnId="{2D9EFDC8-F258-43A5-BF8F-C2BB2907435F}">
      <dgm:prSet/>
      <dgm:spPr/>
      <dgm:t>
        <a:bodyPr/>
        <a:lstStyle/>
        <a:p>
          <a:endParaRPr lang="ru-RU"/>
        </a:p>
      </dgm:t>
    </dgm:pt>
    <dgm:pt modelId="{EA4F6111-19AD-4E98-A5DC-3AF20F770120}" type="sibTrans" cxnId="{2D9EFDC8-F258-43A5-BF8F-C2BB2907435F}">
      <dgm:prSet/>
      <dgm:spPr/>
      <dgm:t>
        <a:bodyPr/>
        <a:lstStyle/>
        <a:p>
          <a:endParaRPr lang="ru-RU"/>
        </a:p>
      </dgm:t>
    </dgm:pt>
    <dgm:pt modelId="{9FA073A5-C23B-4EF5-A195-6F5597F1FC72}">
      <dgm:prSet phldrT="[Текст]" custT="1"/>
      <dgm:spPr/>
      <dgm:t>
        <a:bodyPr/>
        <a:lstStyle/>
        <a:p>
          <a:r>
            <a:rPr lang="uk-UA" sz="1100">
              <a:latin typeface="Arial" panose="020B0604020202020204" pitchFamily="34" charset="0"/>
              <a:cs typeface="Arial" panose="020B0604020202020204" pitchFamily="34" charset="0"/>
            </a:rPr>
            <a:t>розміщення на збереження (укладання товарів у стелажі, штабелі) - прийнятий по кількості і якості вантаж переміщається в зону </a:t>
          </a:r>
          <a:r>
            <a:rPr lang="uk-UA" sz="1100" i="1">
              <a:latin typeface="Arial" panose="020B0604020202020204" pitchFamily="34" charset="0"/>
              <a:cs typeface="Arial" panose="020B0604020202020204" pitchFamily="34" charset="0"/>
            </a:rPr>
            <a:t>збереження.</a:t>
          </a:r>
          <a:r>
            <a:rPr lang="uk-UA" sz="1100">
              <a:latin typeface="Arial" panose="020B0604020202020204" pitchFamily="34" charset="0"/>
              <a:cs typeface="Arial" panose="020B0604020202020204" pitchFamily="34" charset="0"/>
            </a:rPr>
            <a:t> Тарно-штучні вантажі можуть зберігатися в стелажах або в штабелях</a:t>
          </a:r>
          <a:endParaRPr lang="ru-RU" sz="1100"/>
        </a:p>
      </dgm:t>
    </dgm:pt>
    <dgm:pt modelId="{1A15F0B2-60AC-467E-9227-6A36F3CFE086}" type="parTrans" cxnId="{4C71E4D8-1F88-48B1-AA60-3AB648270F8A}">
      <dgm:prSet/>
      <dgm:spPr/>
      <dgm:t>
        <a:bodyPr/>
        <a:lstStyle/>
        <a:p>
          <a:endParaRPr lang="ru-RU"/>
        </a:p>
      </dgm:t>
    </dgm:pt>
    <dgm:pt modelId="{D986FF44-0517-4614-91FE-FA2A8F0F8667}" type="sibTrans" cxnId="{4C71E4D8-1F88-48B1-AA60-3AB648270F8A}">
      <dgm:prSet/>
      <dgm:spPr/>
      <dgm:t>
        <a:bodyPr/>
        <a:lstStyle/>
        <a:p>
          <a:endParaRPr lang="ru-RU"/>
        </a:p>
      </dgm:t>
    </dgm:pt>
    <dgm:pt modelId="{B7440396-8690-4962-88E1-B0B5F5777CA1}">
      <dgm:prSet phldrT="[Текст]" custT="1"/>
      <dgm:spPr/>
      <dgm:t>
        <a:bodyPr/>
        <a:lstStyle/>
        <a:p>
          <a:r>
            <a:rPr lang="uk-UA" sz="1100">
              <a:latin typeface="Arial" panose="020B0604020202020204" pitchFamily="34" charset="0"/>
              <a:cs typeface="Arial" panose="020B0604020202020204" pitchFamily="34" charset="0"/>
            </a:rPr>
            <a:t>отборка товарів з місць збереження може здійснюватись двома основними способами: відбірка цілого вантажного пакета; відбірка частини пакета без зняття піддона</a:t>
          </a:r>
          <a:endParaRPr lang="ru-RU" sz="1100"/>
        </a:p>
      </dgm:t>
    </dgm:pt>
    <dgm:pt modelId="{D6327485-8685-4232-890C-7A4324618D42}" type="parTrans" cxnId="{E569AD89-5D6B-4F85-A99B-4F3B20BA2201}">
      <dgm:prSet/>
      <dgm:spPr/>
      <dgm:t>
        <a:bodyPr/>
        <a:lstStyle/>
        <a:p>
          <a:endParaRPr lang="ru-RU"/>
        </a:p>
      </dgm:t>
    </dgm:pt>
    <dgm:pt modelId="{77AD120F-24EB-4928-83D9-AAA74EEEFEB1}" type="sibTrans" cxnId="{E569AD89-5D6B-4F85-A99B-4F3B20BA2201}">
      <dgm:prSet/>
      <dgm:spPr/>
      <dgm:t>
        <a:bodyPr/>
        <a:lstStyle/>
        <a:p>
          <a:endParaRPr lang="ru-RU"/>
        </a:p>
      </dgm:t>
    </dgm:pt>
    <dgm:pt modelId="{09630C2C-C306-438F-8592-9873D1911CA8}">
      <dgm:prSet phldrT="[Текст]" custT="1"/>
      <dgm:spPr/>
      <dgm:t>
        <a:bodyPr/>
        <a:lstStyle/>
        <a:p>
          <a:r>
            <a:rPr lang="uk-UA" sz="1100">
              <a:latin typeface="Arial" panose="020B0604020202020204" pitchFamily="34" charset="0"/>
              <a:cs typeface="Arial" panose="020B0604020202020204" pitchFamily="34" charset="0"/>
            </a:rPr>
            <a:t>навантаження -  логістична операція, що полягає в подачі, орієнтуванні й укладанні вантажу в транспортний засіб</a:t>
          </a:r>
          <a:endParaRPr lang="ru-RU" sz="1100"/>
        </a:p>
      </dgm:t>
    </dgm:pt>
    <dgm:pt modelId="{AC67BA27-841D-44AE-9977-367ADA0B816A}" type="parTrans" cxnId="{A9B141E8-9FD5-4AEF-A15B-12BFBE9F2B0F}">
      <dgm:prSet/>
      <dgm:spPr/>
      <dgm:t>
        <a:bodyPr/>
        <a:lstStyle/>
        <a:p>
          <a:endParaRPr lang="ru-RU"/>
        </a:p>
      </dgm:t>
    </dgm:pt>
    <dgm:pt modelId="{F0222FBA-290A-461F-84E2-DDEE440AA93F}" type="sibTrans" cxnId="{A9B141E8-9FD5-4AEF-A15B-12BFBE9F2B0F}">
      <dgm:prSet/>
      <dgm:spPr/>
      <dgm:t>
        <a:bodyPr/>
        <a:lstStyle/>
        <a:p>
          <a:endParaRPr lang="ru-RU"/>
        </a:p>
      </dgm:t>
    </dgm:pt>
    <dgm:pt modelId="{591B8639-7764-4BFD-9D6C-212E30E55D58}">
      <dgm:prSet phldrT="[Текст]" custT="1"/>
      <dgm:spPr/>
      <dgm:t>
        <a:bodyPr/>
        <a:lstStyle/>
        <a:p>
          <a:r>
            <a:rPr lang="ru-RU" sz="1100"/>
            <a:t>     </a:t>
          </a:r>
          <a:r>
            <a:rPr lang="uk-UA" sz="1100">
              <a:latin typeface="Arial" panose="020B0604020202020204" pitchFamily="34" charset="0"/>
              <a:cs typeface="Arial" panose="020B0604020202020204" pitchFamily="34" charset="0"/>
            </a:rPr>
            <a:t>комплектування й упакування товарів - </a:t>
          </a:r>
          <a:r>
            <a:rPr lang="ru-RU" sz="1100"/>
            <a:t> </a:t>
          </a:r>
          <a:r>
            <a:rPr lang="ru-RU" sz="1100">
              <a:latin typeface="Arial" panose="020B0604020202020204" pitchFamily="34" charset="0"/>
              <a:cs typeface="Arial" panose="020B0604020202020204" pitchFamily="34" charset="0"/>
            </a:rPr>
            <a:t>товарна обробка й сортування; комплектування замовлень і укладання товарів у тару або укрупнену вантажну одиницю;  упакування товарів, пломбування й маркування; помаршрутне комплектування партій товарів (комплектування партій товарів у розрізі одержувачів) </a:t>
          </a:r>
          <a:endParaRPr lang="ru-RU" sz="1100"/>
        </a:p>
      </dgm:t>
    </dgm:pt>
    <dgm:pt modelId="{EFDD0F7E-126B-4CA9-955F-5ED9D8CCF897}" type="parTrans" cxnId="{99DE91C9-CEB5-4047-880E-B3A0FB8C97D9}">
      <dgm:prSet/>
      <dgm:spPr/>
      <dgm:t>
        <a:bodyPr/>
        <a:lstStyle/>
        <a:p>
          <a:endParaRPr lang="ru-RU"/>
        </a:p>
      </dgm:t>
    </dgm:pt>
    <dgm:pt modelId="{34ED2969-0849-4218-8EF6-651B6F9FE774}" type="sibTrans" cxnId="{99DE91C9-CEB5-4047-880E-B3A0FB8C97D9}">
      <dgm:prSet/>
      <dgm:spPr/>
      <dgm:t>
        <a:bodyPr/>
        <a:lstStyle/>
        <a:p>
          <a:endParaRPr lang="ru-RU"/>
        </a:p>
      </dgm:t>
    </dgm:pt>
    <dgm:pt modelId="{B9A789F6-F3FC-44AE-9826-A7DF92677E02}">
      <dgm:prSet phldrT="[Текст]" custT="1"/>
      <dgm:spPr/>
      <dgm:t>
        <a:bodyPr/>
        <a:lstStyle/>
        <a:p>
          <a:r>
            <a:rPr lang="uk-UA" sz="1100">
              <a:latin typeface="Arial" panose="020B0604020202020204" pitchFamily="34" charset="0"/>
              <a:cs typeface="Arial" panose="020B0604020202020204" pitchFamily="34" charset="0"/>
            </a:rPr>
            <a:t>приймання товарів - </a:t>
          </a:r>
          <a:r>
            <a:rPr lang="uk-UA" sz="1100" i="0">
              <a:latin typeface="Arial" panose="020B0604020202020204" pitchFamily="34" charset="0"/>
              <a:cs typeface="Arial" panose="020B0604020202020204" pitchFamily="34" charset="0"/>
            </a:rPr>
            <a:t>приймання на всіх етапах руху матеріального потоку від первинного джерела сировини до кінцевого споживача дозволяє постійно актуалізувати інформацію про його кількісний і якісний склад</a:t>
          </a:r>
          <a:endParaRPr lang="ru-RU" sz="1100"/>
        </a:p>
      </dgm:t>
    </dgm:pt>
    <dgm:pt modelId="{CE29E80E-BC8B-4420-B16A-B2CA1C9707B2}" type="sibTrans" cxnId="{5532B042-4DC1-4935-90D3-35F596A8516E}">
      <dgm:prSet/>
      <dgm:spPr/>
      <dgm:t>
        <a:bodyPr/>
        <a:lstStyle/>
        <a:p>
          <a:endParaRPr lang="ru-RU"/>
        </a:p>
      </dgm:t>
    </dgm:pt>
    <dgm:pt modelId="{C96720DD-2413-48BA-8F97-0F03D362BAC4}" type="parTrans" cxnId="{5532B042-4DC1-4935-90D3-35F596A8516E}">
      <dgm:prSet/>
      <dgm:spPr/>
      <dgm:t>
        <a:bodyPr/>
        <a:lstStyle/>
        <a:p>
          <a:endParaRPr lang="ru-RU"/>
        </a:p>
      </dgm:t>
    </dgm:pt>
    <dgm:pt modelId="{FFE0A7CF-2B98-49A3-984E-DC5FAEF676B0}" type="pres">
      <dgm:prSet presAssocID="{11DC25C3-2280-47E0-93E8-5FEE70E5D7C3}" presName="Name0" presStyleCnt="0">
        <dgm:presLayoutVars>
          <dgm:dir/>
          <dgm:animLvl val="lvl"/>
          <dgm:resizeHandles val="exact"/>
        </dgm:presLayoutVars>
      </dgm:prSet>
      <dgm:spPr/>
      <dgm:t>
        <a:bodyPr/>
        <a:lstStyle/>
        <a:p>
          <a:endParaRPr lang="ru-RU"/>
        </a:p>
      </dgm:t>
    </dgm:pt>
    <dgm:pt modelId="{98155A98-4C69-443A-A7A3-321FB95A4EC9}" type="pres">
      <dgm:prSet presAssocID="{09630C2C-C306-438F-8592-9873D1911CA8}" presName="boxAndChildren" presStyleCnt="0"/>
      <dgm:spPr/>
      <dgm:t>
        <a:bodyPr/>
        <a:lstStyle/>
        <a:p>
          <a:endParaRPr lang="ru-RU"/>
        </a:p>
      </dgm:t>
    </dgm:pt>
    <dgm:pt modelId="{007DEE65-08AA-423F-89D8-80DB5EE61A3C}" type="pres">
      <dgm:prSet presAssocID="{09630C2C-C306-438F-8592-9873D1911CA8}" presName="parentTextBox" presStyleLbl="node1" presStyleIdx="0" presStyleCnt="6"/>
      <dgm:spPr/>
      <dgm:t>
        <a:bodyPr/>
        <a:lstStyle/>
        <a:p>
          <a:endParaRPr lang="ru-RU"/>
        </a:p>
      </dgm:t>
    </dgm:pt>
    <dgm:pt modelId="{2FCB7434-DE44-454E-B562-EB56765939F8}" type="pres">
      <dgm:prSet presAssocID="{34ED2969-0849-4218-8EF6-651B6F9FE774}" presName="sp" presStyleCnt="0"/>
      <dgm:spPr/>
      <dgm:t>
        <a:bodyPr/>
        <a:lstStyle/>
        <a:p>
          <a:endParaRPr lang="ru-RU"/>
        </a:p>
      </dgm:t>
    </dgm:pt>
    <dgm:pt modelId="{71644F41-C6CB-4477-B99A-E7A1D1675471}" type="pres">
      <dgm:prSet presAssocID="{591B8639-7764-4BFD-9D6C-212E30E55D58}" presName="arrowAndChildren" presStyleCnt="0"/>
      <dgm:spPr/>
      <dgm:t>
        <a:bodyPr/>
        <a:lstStyle/>
        <a:p>
          <a:endParaRPr lang="ru-RU"/>
        </a:p>
      </dgm:t>
    </dgm:pt>
    <dgm:pt modelId="{C8E51315-9BBE-488F-A53D-10DE79554A25}" type="pres">
      <dgm:prSet presAssocID="{591B8639-7764-4BFD-9D6C-212E30E55D58}" presName="parentTextArrow" presStyleLbl="node1" presStyleIdx="1" presStyleCnt="6"/>
      <dgm:spPr/>
      <dgm:t>
        <a:bodyPr/>
        <a:lstStyle/>
        <a:p>
          <a:endParaRPr lang="ru-RU"/>
        </a:p>
      </dgm:t>
    </dgm:pt>
    <dgm:pt modelId="{11BC1615-4867-40F5-AEDA-4730836831E3}" type="pres">
      <dgm:prSet presAssocID="{77AD120F-24EB-4928-83D9-AAA74EEEFEB1}" presName="sp" presStyleCnt="0"/>
      <dgm:spPr/>
      <dgm:t>
        <a:bodyPr/>
        <a:lstStyle/>
        <a:p>
          <a:endParaRPr lang="ru-RU"/>
        </a:p>
      </dgm:t>
    </dgm:pt>
    <dgm:pt modelId="{7DB9F73C-F309-4936-A1F1-EFDC3CFBF606}" type="pres">
      <dgm:prSet presAssocID="{B7440396-8690-4962-88E1-B0B5F5777CA1}" presName="arrowAndChildren" presStyleCnt="0"/>
      <dgm:spPr/>
      <dgm:t>
        <a:bodyPr/>
        <a:lstStyle/>
        <a:p>
          <a:endParaRPr lang="ru-RU"/>
        </a:p>
      </dgm:t>
    </dgm:pt>
    <dgm:pt modelId="{1132745C-7F4F-4955-A8ED-70A5E7A05664}" type="pres">
      <dgm:prSet presAssocID="{B7440396-8690-4962-88E1-B0B5F5777CA1}" presName="parentTextArrow" presStyleLbl="node1" presStyleIdx="2" presStyleCnt="6"/>
      <dgm:spPr/>
      <dgm:t>
        <a:bodyPr/>
        <a:lstStyle/>
        <a:p>
          <a:endParaRPr lang="ru-RU"/>
        </a:p>
      </dgm:t>
    </dgm:pt>
    <dgm:pt modelId="{42F35BE1-9CD6-4BDA-B9F0-FFD7AA7C92EB}" type="pres">
      <dgm:prSet presAssocID="{D986FF44-0517-4614-91FE-FA2A8F0F8667}" presName="sp" presStyleCnt="0"/>
      <dgm:spPr/>
      <dgm:t>
        <a:bodyPr/>
        <a:lstStyle/>
        <a:p>
          <a:endParaRPr lang="ru-RU"/>
        </a:p>
      </dgm:t>
    </dgm:pt>
    <dgm:pt modelId="{E7A3648A-F7DC-4119-ADC7-77ACAF571C75}" type="pres">
      <dgm:prSet presAssocID="{9FA073A5-C23B-4EF5-A195-6F5597F1FC72}" presName="arrowAndChildren" presStyleCnt="0"/>
      <dgm:spPr/>
      <dgm:t>
        <a:bodyPr/>
        <a:lstStyle/>
        <a:p>
          <a:endParaRPr lang="ru-RU"/>
        </a:p>
      </dgm:t>
    </dgm:pt>
    <dgm:pt modelId="{3BE7361E-AEC4-4EAF-9AE2-895B03B8EFC4}" type="pres">
      <dgm:prSet presAssocID="{9FA073A5-C23B-4EF5-A195-6F5597F1FC72}" presName="parentTextArrow" presStyleLbl="node1" presStyleIdx="3" presStyleCnt="6" custLinFactNeighborX="0" custLinFactNeighborY="5106"/>
      <dgm:spPr/>
      <dgm:t>
        <a:bodyPr/>
        <a:lstStyle/>
        <a:p>
          <a:endParaRPr lang="ru-RU"/>
        </a:p>
      </dgm:t>
    </dgm:pt>
    <dgm:pt modelId="{B19B8796-5845-4749-B331-8B1707EC782F}" type="pres">
      <dgm:prSet presAssocID="{CE29E80E-BC8B-4420-B16A-B2CA1C9707B2}" presName="sp" presStyleCnt="0"/>
      <dgm:spPr/>
      <dgm:t>
        <a:bodyPr/>
        <a:lstStyle/>
        <a:p>
          <a:endParaRPr lang="ru-RU"/>
        </a:p>
      </dgm:t>
    </dgm:pt>
    <dgm:pt modelId="{B26DCC70-135C-4F68-A5B8-3C04C0F0D494}" type="pres">
      <dgm:prSet presAssocID="{B9A789F6-F3FC-44AE-9826-A7DF92677E02}" presName="arrowAndChildren" presStyleCnt="0"/>
      <dgm:spPr/>
      <dgm:t>
        <a:bodyPr/>
        <a:lstStyle/>
        <a:p>
          <a:endParaRPr lang="ru-RU"/>
        </a:p>
      </dgm:t>
    </dgm:pt>
    <dgm:pt modelId="{351137DD-C4C7-47BB-86F8-A87D565AD4AE}" type="pres">
      <dgm:prSet presAssocID="{B9A789F6-F3FC-44AE-9826-A7DF92677E02}" presName="parentTextArrow" presStyleLbl="node1" presStyleIdx="4" presStyleCnt="6"/>
      <dgm:spPr/>
      <dgm:t>
        <a:bodyPr/>
        <a:lstStyle/>
        <a:p>
          <a:endParaRPr lang="ru-RU"/>
        </a:p>
      </dgm:t>
    </dgm:pt>
    <dgm:pt modelId="{8DFEE7C9-39CE-4AEF-AFE9-6D2F39F9E652}" type="pres">
      <dgm:prSet presAssocID="{EA4F6111-19AD-4E98-A5DC-3AF20F770120}" presName="sp" presStyleCnt="0"/>
      <dgm:spPr/>
      <dgm:t>
        <a:bodyPr/>
        <a:lstStyle/>
        <a:p>
          <a:endParaRPr lang="ru-RU"/>
        </a:p>
      </dgm:t>
    </dgm:pt>
    <dgm:pt modelId="{940A2770-4D24-4B30-8D27-9A067D2EEDF0}" type="pres">
      <dgm:prSet presAssocID="{D6000B79-284C-4604-B331-E50F7DFB5AE1}" presName="arrowAndChildren" presStyleCnt="0"/>
      <dgm:spPr/>
      <dgm:t>
        <a:bodyPr/>
        <a:lstStyle/>
        <a:p>
          <a:endParaRPr lang="ru-RU"/>
        </a:p>
      </dgm:t>
    </dgm:pt>
    <dgm:pt modelId="{F065171F-D90F-40C2-BB75-1D6EE3A3EB9A}" type="pres">
      <dgm:prSet presAssocID="{D6000B79-284C-4604-B331-E50F7DFB5AE1}" presName="parentTextArrow" presStyleLbl="node1" presStyleIdx="5" presStyleCnt="6"/>
      <dgm:spPr/>
      <dgm:t>
        <a:bodyPr/>
        <a:lstStyle/>
        <a:p>
          <a:endParaRPr lang="ru-RU"/>
        </a:p>
      </dgm:t>
    </dgm:pt>
  </dgm:ptLst>
  <dgm:cxnLst>
    <dgm:cxn modelId="{3F339E65-E117-4B97-AF97-AB81DD3DB4F1}" type="presOf" srcId="{B9A789F6-F3FC-44AE-9826-A7DF92677E02}" destId="{351137DD-C4C7-47BB-86F8-A87D565AD4AE}" srcOrd="0" destOrd="0" presId="urn:microsoft.com/office/officeart/2005/8/layout/process4"/>
    <dgm:cxn modelId="{99DE91C9-CEB5-4047-880E-B3A0FB8C97D9}" srcId="{11DC25C3-2280-47E0-93E8-5FEE70E5D7C3}" destId="{591B8639-7764-4BFD-9D6C-212E30E55D58}" srcOrd="4" destOrd="0" parTransId="{EFDD0F7E-126B-4CA9-955F-5ED9D8CCF897}" sibTransId="{34ED2969-0849-4218-8EF6-651B6F9FE774}"/>
    <dgm:cxn modelId="{5532B042-4DC1-4935-90D3-35F596A8516E}" srcId="{11DC25C3-2280-47E0-93E8-5FEE70E5D7C3}" destId="{B9A789F6-F3FC-44AE-9826-A7DF92677E02}" srcOrd="1" destOrd="0" parTransId="{C96720DD-2413-48BA-8F97-0F03D362BAC4}" sibTransId="{CE29E80E-BC8B-4420-B16A-B2CA1C9707B2}"/>
    <dgm:cxn modelId="{598BB50A-998E-4E8A-8116-C9438ECCBF0E}" type="presOf" srcId="{B7440396-8690-4962-88E1-B0B5F5777CA1}" destId="{1132745C-7F4F-4955-A8ED-70A5E7A05664}" srcOrd="0" destOrd="0" presId="urn:microsoft.com/office/officeart/2005/8/layout/process4"/>
    <dgm:cxn modelId="{2D9EFDC8-F258-43A5-BF8F-C2BB2907435F}" srcId="{11DC25C3-2280-47E0-93E8-5FEE70E5D7C3}" destId="{D6000B79-284C-4604-B331-E50F7DFB5AE1}" srcOrd="0" destOrd="0" parTransId="{DD1ACAC5-AE2C-45D5-BF83-461824218612}" sibTransId="{EA4F6111-19AD-4E98-A5DC-3AF20F770120}"/>
    <dgm:cxn modelId="{E569AD89-5D6B-4F85-A99B-4F3B20BA2201}" srcId="{11DC25C3-2280-47E0-93E8-5FEE70E5D7C3}" destId="{B7440396-8690-4962-88E1-B0B5F5777CA1}" srcOrd="3" destOrd="0" parTransId="{D6327485-8685-4232-890C-7A4324618D42}" sibTransId="{77AD120F-24EB-4928-83D9-AAA74EEEFEB1}"/>
    <dgm:cxn modelId="{64684369-A96F-4352-9019-538D80FD2278}" type="presOf" srcId="{09630C2C-C306-438F-8592-9873D1911CA8}" destId="{007DEE65-08AA-423F-89D8-80DB5EE61A3C}" srcOrd="0" destOrd="0" presId="urn:microsoft.com/office/officeart/2005/8/layout/process4"/>
    <dgm:cxn modelId="{A9B141E8-9FD5-4AEF-A15B-12BFBE9F2B0F}" srcId="{11DC25C3-2280-47E0-93E8-5FEE70E5D7C3}" destId="{09630C2C-C306-438F-8592-9873D1911CA8}" srcOrd="5" destOrd="0" parTransId="{AC67BA27-841D-44AE-9977-367ADA0B816A}" sibTransId="{F0222FBA-290A-461F-84E2-DDEE440AA93F}"/>
    <dgm:cxn modelId="{3D3703A3-9585-4D62-BC39-FCE8FA3E0F99}" type="presOf" srcId="{11DC25C3-2280-47E0-93E8-5FEE70E5D7C3}" destId="{FFE0A7CF-2B98-49A3-984E-DC5FAEF676B0}" srcOrd="0" destOrd="0" presId="urn:microsoft.com/office/officeart/2005/8/layout/process4"/>
    <dgm:cxn modelId="{F0728EE9-4B31-4234-9192-5563D7C14849}" type="presOf" srcId="{591B8639-7764-4BFD-9D6C-212E30E55D58}" destId="{C8E51315-9BBE-488F-A53D-10DE79554A25}" srcOrd="0" destOrd="0" presId="urn:microsoft.com/office/officeart/2005/8/layout/process4"/>
    <dgm:cxn modelId="{4C71E4D8-1F88-48B1-AA60-3AB648270F8A}" srcId="{11DC25C3-2280-47E0-93E8-5FEE70E5D7C3}" destId="{9FA073A5-C23B-4EF5-A195-6F5597F1FC72}" srcOrd="2" destOrd="0" parTransId="{1A15F0B2-60AC-467E-9227-6A36F3CFE086}" sibTransId="{D986FF44-0517-4614-91FE-FA2A8F0F8667}"/>
    <dgm:cxn modelId="{D775CB65-7815-448C-949A-DDE7576BE0BA}" type="presOf" srcId="{D6000B79-284C-4604-B331-E50F7DFB5AE1}" destId="{F065171F-D90F-40C2-BB75-1D6EE3A3EB9A}" srcOrd="0" destOrd="0" presId="urn:microsoft.com/office/officeart/2005/8/layout/process4"/>
    <dgm:cxn modelId="{E7F2BFB3-9FED-48A8-A4FA-C35193569A75}" type="presOf" srcId="{9FA073A5-C23B-4EF5-A195-6F5597F1FC72}" destId="{3BE7361E-AEC4-4EAF-9AE2-895B03B8EFC4}" srcOrd="0" destOrd="0" presId="urn:microsoft.com/office/officeart/2005/8/layout/process4"/>
    <dgm:cxn modelId="{141D3613-79BA-43CB-AE38-62C46EBE162B}" type="presParOf" srcId="{FFE0A7CF-2B98-49A3-984E-DC5FAEF676B0}" destId="{98155A98-4C69-443A-A7A3-321FB95A4EC9}" srcOrd="0" destOrd="0" presId="urn:microsoft.com/office/officeart/2005/8/layout/process4"/>
    <dgm:cxn modelId="{9BD23A34-BBE6-4A91-9172-1E9E970F6FDC}" type="presParOf" srcId="{98155A98-4C69-443A-A7A3-321FB95A4EC9}" destId="{007DEE65-08AA-423F-89D8-80DB5EE61A3C}" srcOrd="0" destOrd="0" presId="urn:microsoft.com/office/officeart/2005/8/layout/process4"/>
    <dgm:cxn modelId="{334C1B43-A891-4ECB-8A86-E421174FFD1D}" type="presParOf" srcId="{FFE0A7CF-2B98-49A3-984E-DC5FAEF676B0}" destId="{2FCB7434-DE44-454E-B562-EB56765939F8}" srcOrd="1" destOrd="0" presId="urn:microsoft.com/office/officeart/2005/8/layout/process4"/>
    <dgm:cxn modelId="{A29EC87B-F0A0-4329-A099-5259E3984412}" type="presParOf" srcId="{FFE0A7CF-2B98-49A3-984E-DC5FAEF676B0}" destId="{71644F41-C6CB-4477-B99A-E7A1D1675471}" srcOrd="2" destOrd="0" presId="urn:microsoft.com/office/officeart/2005/8/layout/process4"/>
    <dgm:cxn modelId="{D4A2342E-2737-40EC-A253-00F2F9B65232}" type="presParOf" srcId="{71644F41-C6CB-4477-B99A-E7A1D1675471}" destId="{C8E51315-9BBE-488F-A53D-10DE79554A25}" srcOrd="0" destOrd="0" presId="urn:microsoft.com/office/officeart/2005/8/layout/process4"/>
    <dgm:cxn modelId="{5B7FD520-F23D-4FF6-97D7-A5048C739B3A}" type="presParOf" srcId="{FFE0A7CF-2B98-49A3-984E-DC5FAEF676B0}" destId="{11BC1615-4867-40F5-AEDA-4730836831E3}" srcOrd="3" destOrd="0" presId="urn:microsoft.com/office/officeart/2005/8/layout/process4"/>
    <dgm:cxn modelId="{FEA1D782-09CC-4E73-8114-1711DD412011}" type="presParOf" srcId="{FFE0A7CF-2B98-49A3-984E-DC5FAEF676B0}" destId="{7DB9F73C-F309-4936-A1F1-EFDC3CFBF606}" srcOrd="4" destOrd="0" presId="urn:microsoft.com/office/officeart/2005/8/layout/process4"/>
    <dgm:cxn modelId="{EE2205FC-C978-4F3D-84AC-4885F8ED8EE8}" type="presParOf" srcId="{7DB9F73C-F309-4936-A1F1-EFDC3CFBF606}" destId="{1132745C-7F4F-4955-A8ED-70A5E7A05664}" srcOrd="0" destOrd="0" presId="urn:microsoft.com/office/officeart/2005/8/layout/process4"/>
    <dgm:cxn modelId="{48538DD6-241F-4122-838F-F780F9BFA307}" type="presParOf" srcId="{FFE0A7CF-2B98-49A3-984E-DC5FAEF676B0}" destId="{42F35BE1-9CD6-4BDA-B9F0-FFD7AA7C92EB}" srcOrd="5" destOrd="0" presId="urn:microsoft.com/office/officeart/2005/8/layout/process4"/>
    <dgm:cxn modelId="{9A55EE5C-9F36-4F45-99E9-4549DD8904DF}" type="presParOf" srcId="{FFE0A7CF-2B98-49A3-984E-DC5FAEF676B0}" destId="{E7A3648A-F7DC-4119-ADC7-77ACAF571C75}" srcOrd="6" destOrd="0" presId="urn:microsoft.com/office/officeart/2005/8/layout/process4"/>
    <dgm:cxn modelId="{9983F483-072C-4924-AE06-E67371E6A76C}" type="presParOf" srcId="{E7A3648A-F7DC-4119-ADC7-77ACAF571C75}" destId="{3BE7361E-AEC4-4EAF-9AE2-895B03B8EFC4}" srcOrd="0" destOrd="0" presId="urn:microsoft.com/office/officeart/2005/8/layout/process4"/>
    <dgm:cxn modelId="{C58F8B09-0531-480A-B793-BFCF46465D1A}" type="presParOf" srcId="{FFE0A7CF-2B98-49A3-984E-DC5FAEF676B0}" destId="{B19B8796-5845-4749-B331-8B1707EC782F}" srcOrd="7" destOrd="0" presId="urn:microsoft.com/office/officeart/2005/8/layout/process4"/>
    <dgm:cxn modelId="{B9221D03-5869-482D-9DC7-D009EA07F344}" type="presParOf" srcId="{FFE0A7CF-2B98-49A3-984E-DC5FAEF676B0}" destId="{B26DCC70-135C-4F68-A5B8-3C04C0F0D494}" srcOrd="8" destOrd="0" presId="urn:microsoft.com/office/officeart/2005/8/layout/process4"/>
    <dgm:cxn modelId="{2993A566-1F9F-467C-8943-58031158DFBB}" type="presParOf" srcId="{B26DCC70-135C-4F68-A5B8-3C04C0F0D494}" destId="{351137DD-C4C7-47BB-86F8-A87D565AD4AE}" srcOrd="0" destOrd="0" presId="urn:microsoft.com/office/officeart/2005/8/layout/process4"/>
    <dgm:cxn modelId="{B2845824-4015-4922-8B6D-F23A33C04A26}" type="presParOf" srcId="{FFE0A7CF-2B98-49A3-984E-DC5FAEF676B0}" destId="{8DFEE7C9-39CE-4AEF-AFE9-6D2F39F9E652}" srcOrd="9" destOrd="0" presId="urn:microsoft.com/office/officeart/2005/8/layout/process4"/>
    <dgm:cxn modelId="{299F4AD6-F721-4FDD-A928-F8462CCDAB13}" type="presParOf" srcId="{FFE0A7CF-2B98-49A3-984E-DC5FAEF676B0}" destId="{940A2770-4D24-4B30-8D27-9A067D2EEDF0}" srcOrd="10" destOrd="0" presId="urn:microsoft.com/office/officeart/2005/8/layout/process4"/>
    <dgm:cxn modelId="{C7A1EDA6-39C6-4A07-B551-A129071506D2}" type="presParOf" srcId="{940A2770-4D24-4B30-8D27-9A067D2EEDF0}" destId="{F065171F-D90F-40C2-BB75-1D6EE3A3EB9A}" srcOrd="0" destOrd="0" presId="urn:microsoft.com/office/officeart/2005/8/layout/process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7DEE65-08AA-423F-89D8-80DB5EE61A3C}">
      <dsp:nvSpPr>
        <dsp:cNvPr id="0" name=""/>
        <dsp:cNvSpPr/>
      </dsp:nvSpPr>
      <dsp:spPr>
        <a:xfrm>
          <a:off x="0" y="5125289"/>
          <a:ext cx="6076950" cy="67269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uk-UA" sz="1100" kern="1200">
              <a:latin typeface="Arial" panose="020B0604020202020204" pitchFamily="34" charset="0"/>
              <a:cs typeface="Arial" panose="020B0604020202020204" pitchFamily="34" charset="0"/>
            </a:rPr>
            <a:t>навантаження -  логістична операція, що полягає в подачі, орієнтуванні й укладанні вантажу в транспортний засіб</a:t>
          </a:r>
          <a:endParaRPr lang="ru-RU" sz="1100" kern="1200"/>
        </a:p>
      </dsp:txBody>
      <dsp:txXfrm>
        <a:off x="0" y="5125289"/>
        <a:ext cx="6076950" cy="672691"/>
      </dsp:txXfrm>
    </dsp:sp>
    <dsp:sp modelId="{C8E51315-9BBE-488F-A53D-10DE79554A25}">
      <dsp:nvSpPr>
        <dsp:cNvPr id="0" name=""/>
        <dsp:cNvSpPr/>
      </dsp:nvSpPr>
      <dsp:spPr>
        <a:xfrm rot="10800000">
          <a:off x="0" y="4100780"/>
          <a:ext cx="6076950" cy="1034599"/>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t>     </a:t>
          </a:r>
          <a:r>
            <a:rPr lang="uk-UA" sz="1100" kern="1200">
              <a:latin typeface="Arial" panose="020B0604020202020204" pitchFamily="34" charset="0"/>
              <a:cs typeface="Arial" panose="020B0604020202020204" pitchFamily="34" charset="0"/>
            </a:rPr>
            <a:t>комплектування й упакування товарів - </a:t>
          </a:r>
          <a:r>
            <a:rPr lang="ru-RU" sz="1100" kern="1200"/>
            <a:t> </a:t>
          </a:r>
          <a:r>
            <a:rPr lang="ru-RU" sz="1100" kern="1200">
              <a:latin typeface="Arial" panose="020B0604020202020204" pitchFamily="34" charset="0"/>
              <a:cs typeface="Arial" panose="020B0604020202020204" pitchFamily="34" charset="0"/>
            </a:rPr>
            <a:t>товарна обробка й сортування; комплектування замовлень і укладання товарів у тару або укрупнену вантажну одиницю;  упакування товарів, пломбування й маркування; помаршрутне комплектування партій товарів (комплектування партій товарів у розрізі одержувачів) </a:t>
          </a:r>
          <a:endParaRPr lang="ru-RU" sz="1100" kern="1200"/>
        </a:p>
      </dsp:txBody>
      <dsp:txXfrm rot="10800000">
        <a:off x="0" y="4100780"/>
        <a:ext cx="6076950" cy="672251"/>
      </dsp:txXfrm>
    </dsp:sp>
    <dsp:sp modelId="{1132745C-7F4F-4955-A8ED-70A5E7A05664}">
      <dsp:nvSpPr>
        <dsp:cNvPr id="0" name=""/>
        <dsp:cNvSpPr/>
      </dsp:nvSpPr>
      <dsp:spPr>
        <a:xfrm rot="10800000">
          <a:off x="0" y="3076271"/>
          <a:ext cx="6076950" cy="1034599"/>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uk-UA" sz="1100" kern="1200">
              <a:latin typeface="Arial" panose="020B0604020202020204" pitchFamily="34" charset="0"/>
              <a:cs typeface="Arial" panose="020B0604020202020204" pitchFamily="34" charset="0"/>
            </a:rPr>
            <a:t>отборка товарів з місць збереження може здійснюватись двома основними способами: відбірка цілого вантажного пакета; відбірка частини пакета без зняття піддона</a:t>
          </a:r>
          <a:endParaRPr lang="ru-RU" sz="1100" kern="1200"/>
        </a:p>
      </dsp:txBody>
      <dsp:txXfrm rot="10800000">
        <a:off x="0" y="3076271"/>
        <a:ext cx="6076950" cy="672251"/>
      </dsp:txXfrm>
    </dsp:sp>
    <dsp:sp modelId="{3BE7361E-AEC4-4EAF-9AE2-895B03B8EFC4}">
      <dsp:nvSpPr>
        <dsp:cNvPr id="0" name=""/>
        <dsp:cNvSpPr/>
      </dsp:nvSpPr>
      <dsp:spPr>
        <a:xfrm rot="10800000">
          <a:off x="0" y="2104588"/>
          <a:ext cx="6076950" cy="1034599"/>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uk-UA" sz="1100" kern="1200">
              <a:latin typeface="Arial" panose="020B0604020202020204" pitchFamily="34" charset="0"/>
              <a:cs typeface="Arial" panose="020B0604020202020204" pitchFamily="34" charset="0"/>
            </a:rPr>
            <a:t>розміщення на збереження (укладання товарів у стелажі, штабелі) - прийнятий по кількості і якості вантаж переміщається в зону </a:t>
          </a:r>
          <a:r>
            <a:rPr lang="uk-UA" sz="1100" i="1" kern="1200">
              <a:latin typeface="Arial" panose="020B0604020202020204" pitchFamily="34" charset="0"/>
              <a:cs typeface="Arial" panose="020B0604020202020204" pitchFamily="34" charset="0"/>
            </a:rPr>
            <a:t>збереження.</a:t>
          </a:r>
          <a:r>
            <a:rPr lang="uk-UA" sz="1100" kern="1200">
              <a:latin typeface="Arial" panose="020B0604020202020204" pitchFamily="34" charset="0"/>
              <a:cs typeface="Arial" panose="020B0604020202020204" pitchFamily="34" charset="0"/>
            </a:rPr>
            <a:t> Тарно-штучні вантажі можуть зберігатися в стелажах або в штабелях</a:t>
          </a:r>
          <a:endParaRPr lang="ru-RU" sz="1100" kern="1200"/>
        </a:p>
      </dsp:txBody>
      <dsp:txXfrm rot="10800000">
        <a:off x="0" y="2104588"/>
        <a:ext cx="6076950" cy="672251"/>
      </dsp:txXfrm>
    </dsp:sp>
    <dsp:sp modelId="{351137DD-C4C7-47BB-86F8-A87D565AD4AE}">
      <dsp:nvSpPr>
        <dsp:cNvPr id="0" name=""/>
        <dsp:cNvSpPr/>
      </dsp:nvSpPr>
      <dsp:spPr>
        <a:xfrm rot="10800000">
          <a:off x="0" y="1027253"/>
          <a:ext cx="6076950" cy="1034599"/>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uk-UA" sz="1100" kern="1200">
              <a:latin typeface="Arial" panose="020B0604020202020204" pitchFamily="34" charset="0"/>
              <a:cs typeface="Arial" panose="020B0604020202020204" pitchFamily="34" charset="0"/>
            </a:rPr>
            <a:t>приймання товарів - </a:t>
          </a:r>
          <a:r>
            <a:rPr lang="uk-UA" sz="1100" i="0" kern="1200">
              <a:latin typeface="Arial" panose="020B0604020202020204" pitchFamily="34" charset="0"/>
              <a:cs typeface="Arial" panose="020B0604020202020204" pitchFamily="34" charset="0"/>
            </a:rPr>
            <a:t>приймання на всіх етапах руху матеріального потоку від первинного джерела сировини до кінцевого споживача дозволяє постійно актуалізувати інформацію про його кількісний і якісний склад</a:t>
          </a:r>
          <a:endParaRPr lang="ru-RU" sz="1100" kern="1200"/>
        </a:p>
      </dsp:txBody>
      <dsp:txXfrm rot="10800000">
        <a:off x="0" y="1027253"/>
        <a:ext cx="6076950" cy="672251"/>
      </dsp:txXfrm>
    </dsp:sp>
    <dsp:sp modelId="{F065171F-D90F-40C2-BB75-1D6EE3A3EB9A}">
      <dsp:nvSpPr>
        <dsp:cNvPr id="0" name=""/>
        <dsp:cNvSpPr/>
      </dsp:nvSpPr>
      <dsp:spPr>
        <a:xfrm rot="10800000">
          <a:off x="0" y="2743"/>
          <a:ext cx="6076950" cy="1034599"/>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uk-UA" sz="1100" kern="1200">
              <a:latin typeface="Arial" panose="020B0604020202020204" pitchFamily="34" charset="0"/>
              <a:cs typeface="Arial" panose="020B0604020202020204" pitchFamily="34" charset="0"/>
            </a:rPr>
            <a:t>розвантаження транспорту</a:t>
          </a:r>
          <a:r>
            <a:rPr lang="uk-UA" sz="1100" i="1" kern="1200">
              <a:latin typeface="Arial" panose="020B0604020202020204" pitchFamily="34" charset="0"/>
              <a:cs typeface="Arial" panose="020B0604020202020204" pitchFamily="34" charset="0"/>
            </a:rPr>
            <a:t> - </a:t>
          </a:r>
          <a:r>
            <a:rPr lang="uk-UA" sz="1100" kern="1200">
              <a:latin typeface="Arial" panose="020B0604020202020204" pitchFamily="34" charset="0"/>
              <a:cs typeface="Arial" panose="020B0604020202020204" pitchFamily="34" charset="0"/>
            </a:rPr>
            <a:t>логістична операція, що полягає в звільненні транспортного засобу від вантажу</a:t>
          </a:r>
          <a:endParaRPr lang="ru-RU" sz="1100" kern="1200"/>
        </a:p>
      </dsp:txBody>
      <dsp:txXfrm rot="10800000">
        <a:off x="0" y="2743"/>
        <a:ext cx="6076950" cy="67225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560F2-872B-4E49-8B68-9541070F3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305</Pages>
  <Words>76737</Words>
  <Characters>437402</Characters>
  <Application>Microsoft Office Word</Application>
  <DocSecurity>0</DocSecurity>
  <Lines>3645</Lines>
  <Paragraphs>1026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513113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Влад</cp:lastModifiedBy>
  <cp:revision>2</cp:revision>
  <cp:lastPrinted>2014-10-21T10:12:00Z</cp:lastPrinted>
  <dcterms:created xsi:type="dcterms:W3CDTF">2014-10-22T17:27:00Z</dcterms:created>
  <dcterms:modified xsi:type="dcterms:W3CDTF">2014-10-22T17:27:00Z</dcterms:modified>
</cp:coreProperties>
</file>